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B792B" w14:textId="77777777" w:rsidR="007362C1" w:rsidRPr="006B452A" w:rsidRDefault="007362C1" w:rsidP="007362C1">
      <w:pPr>
        <w:spacing w:line="360" w:lineRule="auto"/>
        <w:jc w:val="center"/>
        <w:rPr>
          <w:rFonts w:ascii="Arial" w:hAnsi="Arial" w:cs="Arial"/>
          <w:b/>
          <w:bCs/>
          <w:i/>
          <w:iCs/>
          <w:sz w:val="56"/>
          <w:szCs w:val="56"/>
        </w:rPr>
      </w:pPr>
      <w:bookmarkStart w:id="0" w:name="_Hlk145511775"/>
      <w:bookmarkEnd w:id="0"/>
      <w:r w:rsidRPr="006B452A">
        <w:rPr>
          <w:rFonts w:ascii="Arial" w:hAnsi="Arial" w:cs="Arial"/>
          <w:b/>
          <w:bCs/>
          <w:sz w:val="56"/>
          <w:szCs w:val="56"/>
        </w:rPr>
        <w:t xml:space="preserve">Cooperation, conflict, and the coordination of care in the long-tailed tit, </w:t>
      </w:r>
      <w:r w:rsidRPr="006B452A">
        <w:rPr>
          <w:rFonts w:ascii="Arial" w:hAnsi="Arial" w:cs="Arial"/>
          <w:b/>
          <w:bCs/>
          <w:i/>
          <w:iCs/>
          <w:sz w:val="56"/>
          <w:szCs w:val="56"/>
        </w:rPr>
        <w:t>Aegithalos caudatus</w:t>
      </w:r>
    </w:p>
    <w:p w14:paraId="4A542663" w14:textId="77777777" w:rsidR="007362C1" w:rsidRDefault="007362C1" w:rsidP="007362C1">
      <w:pPr>
        <w:rPr>
          <w:rFonts w:ascii="Arial" w:hAnsi="Arial" w:cs="Arial"/>
          <w:b/>
          <w:bCs/>
          <w:sz w:val="40"/>
          <w:szCs w:val="40"/>
        </w:rPr>
      </w:pPr>
    </w:p>
    <w:p w14:paraId="19516D8C" w14:textId="77777777" w:rsidR="007362C1" w:rsidRPr="001F292C" w:rsidRDefault="007362C1" w:rsidP="007362C1">
      <w:pPr>
        <w:rPr>
          <w:rFonts w:ascii="Arial" w:hAnsi="Arial" w:cs="Arial"/>
          <w:sz w:val="40"/>
          <w:szCs w:val="40"/>
        </w:rPr>
      </w:pPr>
    </w:p>
    <w:p w14:paraId="63E45592" w14:textId="77777777" w:rsidR="007362C1" w:rsidRPr="00765B6C" w:rsidRDefault="007362C1" w:rsidP="007362C1">
      <w:pPr>
        <w:jc w:val="center"/>
        <w:rPr>
          <w:rFonts w:ascii="Arial" w:hAnsi="Arial" w:cs="Arial"/>
          <w:sz w:val="36"/>
          <w:szCs w:val="36"/>
        </w:rPr>
      </w:pPr>
      <w:r w:rsidRPr="00765B6C">
        <w:rPr>
          <w:rFonts w:ascii="Arial" w:hAnsi="Arial" w:cs="Arial"/>
          <w:sz w:val="36"/>
          <w:szCs w:val="36"/>
        </w:rPr>
        <w:t>Chay Halliwell</w:t>
      </w:r>
    </w:p>
    <w:p w14:paraId="49B3A758" w14:textId="77777777" w:rsidR="007362C1" w:rsidRDefault="007362C1" w:rsidP="007362C1">
      <w:pPr>
        <w:rPr>
          <w:rFonts w:ascii="Arial" w:hAnsi="Arial" w:cs="Arial"/>
          <w:sz w:val="36"/>
          <w:szCs w:val="36"/>
        </w:rPr>
      </w:pPr>
    </w:p>
    <w:p w14:paraId="0C27A4A0" w14:textId="77777777" w:rsidR="007362C1" w:rsidRPr="00765B6C" w:rsidRDefault="007362C1" w:rsidP="007362C1">
      <w:pPr>
        <w:rPr>
          <w:rFonts w:ascii="Arial" w:hAnsi="Arial" w:cs="Arial"/>
          <w:sz w:val="36"/>
          <w:szCs w:val="36"/>
        </w:rPr>
      </w:pPr>
    </w:p>
    <w:p w14:paraId="67E356CE" w14:textId="77777777" w:rsidR="007362C1" w:rsidRPr="00765B6C" w:rsidRDefault="007362C1" w:rsidP="007362C1">
      <w:pPr>
        <w:jc w:val="center"/>
        <w:rPr>
          <w:rFonts w:ascii="Arial" w:hAnsi="Arial" w:cs="Arial"/>
          <w:sz w:val="36"/>
          <w:szCs w:val="36"/>
        </w:rPr>
      </w:pPr>
      <w:r w:rsidRPr="00765B6C">
        <w:rPr>
          <w:noProof/>
          <w:sz w:val="20"/>
          <w:szCs w:val="20"/>
        </w:rPr>
        <w:drawing>
          <wp:inline distT="0" distB="0" distL="0" distR="0" wp14:anchorId="0F57857C" wp14:editId="0F4521C7">
            <wp:extent cx="2743200" cy="830924"/>
            <wp:effectExtent l="0" t="0" r="0" b="7620"/>
            <wp:docPr id="1991756530" name="Picture 2" descr="The University of Sheffield | 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University of Sheffield | J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2322" cy="845803"/>
                    </a:xfrm>
                    <a:prstGeom prst="rect">
                      <a:avLst/>
                    </a:prstGeom>
                    <a:noFill/>
                    <a:ln>
                      <a:noFill/>
                    </a:ln>
                  </pic:spPr>
                </pic:pic>
              </a:graphicData>
            </a:graphic>
          </wp:inline>
        </w:drawing>
      </w:r>
    </w:p>
    <w:p w14:paraId="1785FE05" w14:textId="77777777" w:rsidR="007362C1" w:rsidRDefault="007362C1" w:rsidP="007362C1">
      <w:pPr>
        <w:rPr>
          <w:rFonts w:ascii="Arial" w:hAnsi="Arial" w:cs="Arial"/>
          <w:sz w:val="36"/>
          <w:szCs w:val="36"/>
        </w:rPr>
      </w:pPr>
    </w:p>
    <w:p w14:paraId="0A6ECFD9" w14:textId="77777777" w:rsidR="007362C1" w:rsidRPr="00765B6C" w:rsidRDefault="007362C1" w:rsidP="007362C1">
      <w:pPr>
        <w:rPr>
          <w:rFonts w:ascii="Arial" w:hAnsi="Arial" w:cs="Arial"/>
          <w:sz w:val="36"/>
          <w:szCs w:val="36"/>
        </w:rPr>
      </w:pPr>
    </w:p>
    <w:p w14:paraId="58287CFD" w14:textId="77777777" w:rsidR="007362C1" w:rsidRPr="00765B6C" w:rsidRDefault="007362C1" w:rsidP="007362C1">
      <w:pPr>
        <w:jc w:val="center"/>
        <w:rPr>
          <w:rFonts w:ascii="Arial" w:hAnsi="Arial" w:cs="Arial"/>
          <w:sz w:val="36"/>
          <w:szCs w:val="36"/>
        </w:rPr>
      </w:pPr>
      <w:r w:rsidRPr="00765B6C">
        <w:rPr>
          <w:rFonts w:ascii="Arial" w:hAnsi="Arial" w:cs="Arial"/>
          <w:sz w:val="36"/>
          <w:szCs w:val="36"/>
        </w:rPr>
        <w:t>Thesis submitted in partial fulfilment of the requirements for the degree of Doctor of Philosophy</w:t>
      </w:r>
    </w:p>
    <w:p w14:paraId="244FE8DA" w14:textId="77777777" w:rsidR="007362C1" w:rsidRPr="00765B6C" w:rsidRDefault="007362C1" w:rsidP="007362C1">
      <w:pPr>
        <w:rPr>
          <w:rFonts w:ascii="Arial" w:hAnsi="Arial" w:cs="Arial"/>
          <w:sz w:val="40"/>
          <w:szCs w:val="40"/>
        </w:rPr>
      </w:pPr>
    </w:p>
    <w:p w14:paraId="28A4BF19" w14:textId="77777777" w:rsidR="007362C1" w:rsidRPr="00765B6C" w:rsidRDefault="007362C1" w:rsidP="007362C1">
      <w:pPr>
        <w:jc w:val="center"/>
        <w:rPr>
          <w:rFonts w:ascii="Arial" w:hAnsi="Arial" w:cs="Arial"/>
          <w:sz w:val="36"/>
          <w:szCs w:val="36"/>
        </w:rPr>
      </w:pPr>
      <w:r w:rsidRPr="00765B6C">
        <w:rPr>
          <w:rFonts w:ascii="Arial" w:hAnsi="Arial" w:cs="Arial"/>
          <w:sz w:val="36"/>
          <w:szCs w:val="36"/>
        </w:rPr>
        <w:t>Ecology and Evolutionary Biology</w:t>
      </w:r>
    </w:p>
    <w:p w14:paraId="5343FBFF" w14:textId="77777777" w:rsidR="007362C1" w:rsidRPr="00765B6C" w:rsidRDefault="007362C1" w:rsidP="007362C1">
      <w:pPr>
        <w:jc w:val="center"/>
        <w:rPr>
          <w:rFonts w:ascii="Arial" w:hAnsi="Arial" w:cs="Arial"/>
          <w:sz w:val="36"/>
          <w:szCs w:val="36"/>
        </w:rPr>
      </w:pPr>
      <w:r w:rsidRPr="00765B6C">
        <w:rPr>
          <w:rFonts w:ascii="Arial" w:hAnsi="Arial" w:cs="Arial"/>
          <w:sz w:val="36"/>
          <w:szCs w:val="36"/>
        </w:rPr>
        <w:t>Department of Biosciences</w:t>
      </w:r>
    </w:p>
    <w:p w14:paraId="72273E46" w14:textId="77777777" w:rsidR="007362C1" w:rsidRDefault="007362C1" w:rsidP="007362C1">
      <w:pPr>
        <w:jc w:val="center"/>
        <w:rPr>
          <w:rFonts w:ascii="Arial" w:hAnsi="Arial" w:cs="Arial"/>
          <w:sz w:val="36"/>
          <w:szCs w:val="36"/>
        </w:rPr>
      </w:pPr>
      <w:r w:rsidRPr="00765B6C">
        <w:rPr>
          <w:rFonts w:ascii="Arial" w:hAnsi="Arial" w:cs="Arial"/>
          <w:sz w:val="36"/>
          <w:szCs w:val="36"/>
        </w:rPr>
        <w:t>University of Sheffield</w:t>
      </w:r>
    </w:p>
    <w:p w14:paraId="668CFF0F" w14:textId="77777777" w:rsidR="007362C1" w:rsidRPr="00393420" w:rsidRDefault="007362C1" w:rsidP="007362C1">
      <w:pPr>
        <w:jc w:val="center"/>
        <w:rPr>
          <w:rFonts w:ascii="Arial" w:hAnsi="Arial" w:cs="Arial"/>
          <w:sz w:val="36"/>
          <w:szCs w:val="36"/>
        </w:rPr>
      </w:pPr>
    </w:p>
    <w:p w14:paraId="4A21D790" w14:textId="77777777" w:rsidR="007362C1" w:rsidRPr="00765B6C" w:rsidRDefault="007362C1" w:rsidP="007362C1">
      <w:pPr>
        <w:jc w:val="center"/>
        <w:rPr>
          <w:rFonts w:ascii="Arial" w:hAnsi="Arial" w:cs="Arial"/>
          <w:b/>
          <w:bCs/>
          <w:sz w:val="36"/>
          <w:szCs w:val="36"/>
        </w:rPr>
      </w:pPr>
      <w:r w:rsidRPr="00765B6C">
        <w:rPr>
          <w:rFonts w:ascii="Arial" w:hAnsi="Arial" w:cs="Arial"/>
          <w:b/>
          <w:bCs/>
          <w:sz w:val="36"/>
          <w:szCs w:val="36"/>
        </w:rPr>
        <w:t>September 2023</w:t>
      </w:r>
    </w:p>
    <w:p w14:paraId="74438CD2" w14:textId="7A90BF87" w:rsidR="007362C1" w:rsidRDefault="007362C1">
      <w:r>
        <w:br w:type="page"/>
      </w:r>
    </w:p>
    <w:p w14:paraId="1E10A391" w14:textId="7F5FBF86" w:rsidR="007362C1" w:rsidRDefault="007362C1">
      <w:r>
        <w:lastRenderedPageBreak/>
        <w:br w:type="page"/>
      </w:r>
    </w:p>
    <w:p w14:paraId="17436D52" w14:textId="51BB3768" w:rsidR="007362C1" w:rsidRDefault="007362C1"/>
    <w:p w14:paraId="541FF6C0" w14:textId="1649848C" w:rsidR="00A76D6E" w:rsidRDefault="005D21AA">
      <w:r w:rsidRPr="005D21AA">
        <w:rPr>
          <w:noProof/>
        </w:rPr>
        <w:drawing>
          <wp:anchor distT="0" distB="0" distL="114300" distR="114300" simplePos="0" relativeHeight="251667456" behindDoc="0" locked="0" layoutInCell="1" allowOverlap="1" wp14:anchorId="70B5B46F" wp14:editId="30A97429">
            <wp:simplePos x="0" y="0"/>
            <wp:positionH relativeFrom="margin">
              <wp:align>right</wp:align>
            </wp:positionH>
            <wp:positionV relativeFrom="paragraph">
              <wp:posOffset>2330450</wp:posOffset>
            </wp:positionV>
            <wp:extent cx="6120130" cy="4366260"/>
            <wp:effectExtent l="0" t="0" r="0" b="0"/>
            <wp:wrapSquare wrapText="bothSides"/>
            <wp:docPr id="735895555" name="Picture 1" descr="A drawing of birds and a n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95555" name="Picture 1" descr="A drawing of birds and a nes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366260"/>
                    </a:xfrm>
                    <a:prstGeom prst="rect">
                      <a:avLst/>
                    </a:prstGeom>
                  </pic:spPr>
                </pic:pic>
              </a:graphicData>
            </a:graphic>
          </wp:anchor>
        </w:drawing>
      </w:r>
      <w:r w:rsidR="007362C1">
        <w:br w:type="page"/>
      </w:r>
      <w:r w:rsidR="00A76D6E">
        <w:lastRenderedPageBreak/>
        <w:br w:type="page"/>
      </w:r>
    </w:p>
    <w:bookmarkStart w:id="1" w:name="_Hlk146117922" w:displacedByCustomXml="next"/>
    <w:sdt>
      <w:sdtPr>
        <w:rPr>
          <w:rFonts w:asciiTheme="minorHAnsi" w:eastAsiaTheme="minorEastAsia" w:hAnsiTheme="minorHAnsi" w:cs="Times New Roman"/>
          <w:b/>
          <w:bCs/>
          <w:color w:val="auto"/>
          <w:sz w:val="22"/>
          <w:szCs w:val="22"/>
        </w:rPr>
        <w:id w:val="-257756370"/>
        <w:docPartObj>
          <w:docPartGallery w:val="Table of Contents"/>
          <w:docPartUnique/>
        </w:docPartObj>
      </w:sdtPr>
      <w:sdtEndPr>
        <w:rPr>
          <w:b w:val="0"/>
          <w:bCs w:val="0"/>
        </w:rPr>
      </w:sdtEndPr>
      <w:sdtContent>
        <w:p w14:paraId="366CE6BE" w14:textId="77777777" w:rsidR="00BD1EE7" w:rsidRPr="00A84242" w:rsidRDefault="00BD1EE7" w:rsidP="00BD1EE7">
          <w:pPr>
            <w:pStyle w:val="TOCHeading"/>
            <w:rPr>
              <w:rFonts w:ascii="Arial" w:hAnsi="Arial" w:cs="Arial"/>
              <w:b/>
              <w:bCs/>
              <w:color w:val="auto"/>
            </w:rPr>
          </w:pPr>
          <w:r w:rsidRPr="00A84242">
            <w:rPr>
              <w:rFonts w:ascii="Arial" w:hAnsi="Arial" w:cs="Arial"/>
              <w:b/>
              <w:bCs/>
              <w:color w:val="auto"/>
            </w:rPr>
            <w:t>Table of contents</w:t>
          </w:r>
        </w:p>
        <w:p w14:paraId="0ADCCC43" w14:textId="77777777" w:rsidR="00BD1EE7" w:rsidRPr="00A3596A" w:rsidRDefault="00BD1EE7" w:rsidP="00BD1EE7">
          <w:pPr>
            <w:rPr>
              <w:rFonts w:ascii="Arial" w:hAnsi="Arial" w:cs="Arial"/>
              <w:lang w:val="en-US"/>
            </w:rPr>
          </w:pPr>
        </w:p>
        <w:p w14:paraId="5394D385" w14:textId="77777777" w:rsidR="00BD1EE7" w:rsidRPr="00A3596A" w:rsidRDefault="00BD1EE7" w:rsidP="00BD1EE7">
          <w:pPr>
            <w:pStyle w:val="TOC1"/>
            <w:rPr>
              <w:rFonts w:ascii="Arial" w:hAnsi="Arial" w:cs="Arial"/>
              <w:b/>
              <w:bCs/>
            </w:rPr>
          </w:pPr>
          <w:r w:rsidRPr="00A3596A">
            <w:rPr>
              <w:rFonts w:ascii="Arial" w:hAnsi="Arial" w:cs="Arial"/>
              <w:b/>
              <w:bCs/>
            </w:rPr>
            <w:t>General summary</w:t>
          </w:r>
          <w:r w:rsidRPr="00A3596A">
            <w:rPr>
              <w:rFonts w:ascii="Arial" w:hAnsi="Arial" w:cs="Arial"/>
            </w:rPr>
            <w:ptab w:relativeTo="margin" w:alignment="right" w:leader="dot"/>
          </w:r>
          <w:r>
            <w:rPr>
              <w:rFonts w:ascii="Arial" w:hAnsi="Arial" w:cs="Arial"/>
              <w:b/>
              <w:bCs/>
            </w:rPr>
            <w:t>9</w:t>
          </w:r>
        </w:p>
        <w:p w14:paraId="0F838377" w14:textId="77777777" w:rsidR="00BD1EE7" w:rsidRPr="00A3596A" w:rsidRDefault="00BD1EE7" w:rsidP="00BD1EE7">
          <w:pPr>
            <w:rPr>
              <w:rFonts w:ascii="Arial" w:hAnsi="Arial" w:cs="Arial"/>
              <w:lang w:val="en-US"/>
            </w:rPr>
          </w:pPr>
        </w:p>
        <w:p w14:paraId="43572028" w14:textId="77777777" w:rsidR="00BD1EE7" w:rsidRPr="00A3596A" w:rsidRDefault="00BD1EE7" w:rsidP="00BD1EE7">
          <w:pPr>
            <w:pStyle w:val="TOC1"/>
            <w:rPr>
              <w:rFonts w:ascii="Arial" w:hAnsi="Arial" w:cs="Arial"/>
              <w:b/>
              <w:bCs/>
            </w:rPr>
          </w:pPr>
          <w:r w:rsidRPr="00A3596A">
            <w:rPr>
              <w:rFonts w:ascii="Arial" w:hAnsi="Arial" w:cs="Arial"/>
              <w:b/>
              <w:bCs/>
            </w:rPr>
            <w:t>Acknowledgements</w:t>
          </w:r>
          <w:r w:rsidRPr="00A3596A">
            <w:rPr>
              <w:rFonts w:ascii="Arial" w:hAnsi="Arial" w:cs="Arial"/>
            </w:rPr>
            <w:ptab w:relativeTo="margin" w:alignment="right" w:leader="dot"/>
          </w:r>
          <w:r>
            <w:rPr>
              <w:rFonts w:ascii="Arial" w:hAnsi="Arial" w:cs="Arial"/>
              <w:b/>
              <w:bCs/>
            </w:rPr>
            <w:t>10</w:t>
          </w:r>
        </w:p>
        <w:p w14:paraId="007973A7" w14:textId="77777777" w:rsidR="00BD1EE7" w:rsidRPr="00A3596A" w:rsidRDefault="00BD1EE7" w:rsidP="00BD1EE7">
          <w:pPr>
            <w:rPr>
              <w:rFonts w:ascii="Arial" w:hAnsi="Arial" w:cs="Arial"/>
              <w:lang w:val="en-US"/>
            </w:rPr>
          </w:pPr>
        </w:p>
        <w:p w14:paraId="4E568E55" w14:textId="77777777" w:rsidR="00BD1EE7" w:rsidRPr="00A3596A" w:rsidRDefault="00BD1EE7" w:rsidP="00BD1EE7">
          <w:pPr>
            <w:pStyle w:val="TOC1"/>
            <w:rPr>
              <w:rFonts w:ascii="Arial" w:hAnsi="Arial" w:cs="Arial"/>
              <w:b/>
              <w:bCs/>
            </w:rPr>
          </w:pPr>
          <w:r w:rsidRPr="00A3596A">
            <w:rPr>
              <w:rFonts w:ascii="Arial" w:hAnsi="Arial" w:cs="Arial"/>
              <w:b/>
              <w:bCs/>
            </w:rPr>
            <w:t>Statement of intellectual contributions</w:t>
          </w:r>
          <w:r w:rsidRPr="00A3596A">
            <w:rPr>
              <w:rFonts w:ascii="Arial" w:hAnsi="Arial" w:cs="Arial"/>
            </w:rPr>
            <w:ptab w:relativeTo="margin" w:alignment="right" w:leader="dot"/>
          </w:r>
          <w:r>
            <w:rPr>
              <w:rFonts w:ascii="Arial" w:hAnsi="Arial" w:cs="Arial"/>
              <w:b/>
              <w:bCs/>
            </w:rPr>
            <w:t>12</w:t>
          </w:r>
        </w:p>
        <w:p w14:paraId="699F235A" w14:textId="77777777" w:rsidR="00BD1EE7" w:rsidRPr="00A3596A" w:rsidRDefault="00BD1EE7" w:rsidP="00BD1EE7">
          <w:pPr>
            <w:rPr>
              <w:rFonts w:ascii="Arial" w:hAnsi="Arial" w:cs="Arial"/>
              <w:lang w:val="en-US"/>
            </w:rPr>
          </w:pPr>
        </w:p>
        <w:p w14:paraId="191C1C26" w14:textId="77777777" w:rsidR="00BD1EE7" w:rsidRPr="00A3596A" w:rsidRDefault="00BD1EE7" w:rsidP="00BD1EE7">
          <w:pPr>
            <w:rPr>
              <w:rFonts w:ascii="Arial" w:hAnsi="Arial" w:cs="Arial"/>
              <w:b/>
              <w:bCs/>
              <w:lang w:val="en-US"/>
            </w:rPr>
          </w:pPr>
          <w:r w:rsidRPr="00A3596A">
            <w:rPr>
              <w:rFonts w:ascii="Arial" w:hAnsi="Arial" w:cs="Arial"/>
              <w:b/>
              <w:bCs/>
              <w:lang w:val="en-US"/>
            </w:rPr>
            <w:t>Chapter 1</w:t>
          </w:r>
        </w:p>
        <w:p w14:paraId="66709939" w14:textId="77777777" w:rsidR="00BD1EE7" w:rsidRPr="00A3596A" w:rsidRDefault="00BD1EE7" w:rsidP="00BD1EE7">
          <w:pPr>
            <w:pStyle w:val="TOC1"/>
            <w:rPr>
              <w:rFonts w:ascii="Arial" w:hAnsi="Arial" w:cs="Arial"/>
            </w:rPr>
          </w:pPr>
          <w:r w:rsidRPr="00A3596A">
            <w:rPr>
              <w:rFonts w:ascii="Arial" w:hAnsi="Arial" w:cs="Arial"/>
              <w:b/>
              <w:bCs/>
            </w:rPr>
            <w:t>1. General introduction</w:t>
          </w:r>
          <w:r w:rsidRPr="00A3596A">
            <w:rPr>
              <w:rFonts w:ascii="Arial" w:hAnsi="Arial" w:cs="Arial"/>
            </w:rPr>
            <w:ptab w:relativeTo="margin" w:alignment="right" w:leader="dot"/>
          </w:r>
          <w:r>
            <w:rPr>
              <w:rFonts w:ascii="Arial" w:hAnsi="Arial" w:cs="Arial"/>
            </w:rPr>
            <w:t>1</w:t>
          </w:r>
          <w:r w:rsidRPr="00A3596A">
            <w:rPr>
              <w:rFonts w:ascii="Arial" w:hAnsi="Arial" w:cs="Arial"/>
              <w:b/>
              <w:bCs/>
            </w:rPr>
            <w:t>4</w:t>
          </w:r>
        </w:p>
        <w:p w14:paraId="08B2FB20" w14:textId="77777777" w:rsidR="00BD1EE7" w:rsidRPr="00A3596A" w:rsidRDefault="00BD1EE7" w:rsidP="00BD1EE7">
          <w:pPr>
            <w:pStyle w:val="TOC2"/>
            <w:ind w:left="216"/>
            <w:rPr>
              <w:rFonts w:ascii="Arial" w:hAnsi="Arial" w:cs="Arial"/>
            </w:rPr>
          </w:pPr>
          <w:r w:rsidRPr="00A3596A">
            <w:rPr>
              <w:rFonts w:ascii="Arial" w:hAnsi="Arial" w:cs="Arial"/>
            </w:rPr>
            <w:t>1.1 Parental care</w:t>
          </w:r>
          <w:r w:rsidRPr="00A3596A">
            <w:rPr>
              <w:rFonts w:ascii="Arial" w:hAnsi="Arial" w:cs="Arial"/>
            </w:rPr>
            <w:ptab w:relativeTo="margin" w:alignment="right" w:leader="dot"/>
          </w:r>
          <w:r>
            <w:rPr>
              <w:rFonts w:ascii="Arial" w:hAnsi="Arial" w:cs="Arial"/>
            </w:rPr>
            <w:t>14</w:t>
          </w:r>
        </w:p>
        <w:p w14:paraId="55589ED0" w14:textId="77777777" w:rsidR="00BD1EE7" w:rsidRPr="00A3596A" w:rsidRDefault="00BD1EE7" w:rsidP="00BD1EE7">
          <w:pPr>
            <w:pStyle w:val="TOC3"/>
            <w:ind w:left="446"/>
            <w:rPr>
              <w:rFonts w:ascii="Arial" w:hAnsi="Arial" w:cs="Arial"/>
            </w:rPr>
          </w:pPr>
          <w:r w:rsidRPr="00A3596A">
            <w:rPr>
              <w:rFonts w:ascii="Arial" w:hAnsi="Arial" w:cs="Arial"/>
            </w:rPr>
            <w:t>1.1.1 Benefits and costs of care</w:t>
          </w:r>
          <w:r w:rsidRPr="00A3596A">
            <w:rPr>
              <w:rFonts w:ascii="Arial" w:hAnsi="Arial" w:cs="Arial"/>
            </w:rPr>
            <w:ptab w:relativeTo="margin" w:alignment="right" w:leader="dot"/>
          </w:r>
          <w:r>
            <w:rPr>
              <w:rFonts w:ascii="Arial" w:hAnsi="Arial" w:cs="Arial"/>
            </w:rPr>
            <w:t>14</w:t>
          </w:r>
        </w:p>
        <w:p w14:paraId="43D18780" w14:textId="77777777" w:rsidR="00BD1EE7" w:rsidRPr="00A3596A" w:rsidRDefault="00BD1EE7" w:rsidP="00BD1EE7">
          <w:pPr>
            <w:pStyle w:val="TOC3"/>
            <w:ind w:left="446"/>
            <w:rPr>
              <w:rFonts w:ascii="Arial" w:hAnsi="Arial" w:cs="Arial"/>
            </w:rPr>
          </w:pPr>
          <w:r w:rsidRPr="00A3596A">
            <w:rPr>
              <w:rFonts w:ascii="Arial" w:hAnsi="Arial" w:cs="Arial"/>
            </w:rPr>
            <w:t>1.1.1 Conflict within the family</w:t>
          </w:r>
          <w:r w:rsidRPr="00A3596A">
            <w:rPr>
              <w:rFonts w:ascii="Arial" w:hAnsi="Arial" w:cs="Arial"/>
            </w:rPr>
            <w:ptab w:relativeTo="margin" w:alignment="right" w:leader="dot"/>
          </w:r>
          <w:r>
            <w:rPr>
              <w:rFonts w:ascii="Arial" w:hAnsi="Arial" w:cs="Arial"/>
            </w:rPr>
            <w:t>15</w:t>
          </w:r>
        </w:p>
        <w:p w14:paraId="58480F97" w14:textId="77777777" w:rsidR="00BD1EE7" w:rsidRPr="00A3596A" w:rsidRDefault="00BD1EE7" w:rsidP="00BD1EE7">
          <w:pPr>
            <w:pStyle w:val="TOC2"/>
            <w:ind w:left="216"/>
            <w:rPr>
              <w:rFonts w:ascii="Arial" w:hAnsi="Arial" w:cs="Arial"/>
            </w:rPr>
          </w:pPr>
          <w:r w:rsidRPr="00A3596A">
            <w:rPr>
              <w:rFonts w:ascii="Arial" w:hAnsi="Arial" w:cs="Arial"/>
            </w:rPr>
            <w:t>1.2 Coordination of care</w:t>
          </w:r>
          <w:r w:rsidRPr="00A3596A">
            <w:rPr>
              <w:rFonts w:ascii="Arial" w:hAnsi="Arial" w:cs="Arial"/>
            </w:rPr>
            <w:ptab w:relativeTo="margin" w:alignment="right" w:leader="dot"/>
          </w:r>
          <w:r>
            <w:rPr>
              <w:rFonts w:ascii="Arial" w:hAnsi="Arial" w:cs="Arial"/>
            </w:rPr>
            <w:t>18</w:t>
          </w:r>
        </w:p>
        <w:p w14:paraId="5F8B08BE" w14:textId="77777777" w:rsidR="00BD1EE7" w:rsidRPr="00A3596A" w:rsidRDefault="00BD1EE7" w:rsidP="00BD1EE7">
          <w:pPr>
            <w:pStyle w:val="TOC3"/>
            <w:ind w:left="446"/>
            <w:rPr>
              <w:rFonts w:ascii="Arial" w:hAnsi="Arial" w:cs="Arial"/>
            </w:rPr>
          </w:pPr>
          <w:r w:rsidRPr="00A3596A">
            <w:rPr>
              <w:rFonts w:ascii="Arial" w:hAnsi="Arial" w:cs="Arial"/>
            </w:rPr>
            <w:t>1.2.1 Types of coordination</w:t>
          </w:r>
          <w:r w:rsidRPr="00A3596A">
            <w:rPr>
              <w:rFonts w:ascii="Arial" w:hAnsi="Arial" w:cs="Arial"/>
            </w:rPr>
            <w:ptab w:relativeTo="margin" w:alignment="right" w:leader="dot"/>
          </w:r>
          <w:r>
            <w:rPr>
              <w:rFonts w:ascii="Arial" w:hAnsi="Arial" w:cs="Arial"/>
            </w:rPr>
            <w:t>18</w:t>
          </w:r>
        </w:p>
        <w:p w14:paraId="73DB48A5" w14:textId="77777777" w:rsidR="00BD1EE7" w:rsidRPr="00A3596A" w:rsidRDefault="00BD1EE7" w:rsidP="00BD1EE7">
          <w:pPr>
            <w:pStyle w:val="TOC3"/>
            <w:ind w:left="446"/>
            <w:rPr>
              <w:rFonts w:ascii="Arial" w:hAnsi="Arial" w:cs="Arial"/>
            </w:rPr>
          </w:pPr>
          <w:r w:rsidRPr="00A3596A">
            <w:rPr>
              <w:rFonts w:ascii="Arial" w:hAnsi="Arial" w:cs="Arial"/>
            </w:rPr>
            <w:t>1.2.2 Evidence of alternation</w:t>
          </w:r>
          <w:r w:rsidRPr="00A3596A">
            <w:rPr>
              <w:rFonts w:ascii="Arial" w:hAnsi="Arial" w:cs="Arial"/>
            </w:rPr>
            <w:ptab w:relativeTo="margin" w:alignment="right" w:leader="dot"/>
          </w:r>
          <w:r>
            <w:rPr>
              <w:rFonts w:ascii="Arial" w:hAnsi="Arial" w:cs="Arial"/>
            </w:rPr>
            <w:t>23</w:t>
          </w:r>
        </w:p>
        <w:p w14:paraId="3E7EEA29" w14:textId="77777777" w:rsidR="00BD1EE7" w:rsidRPr="00A3596A" w:rsidRDefault="00BD1EE7" w:rsidP="00BD1EE7">
          <w:pPr>
            <w:pStyle w:val="TOC3"/>
            <w:ind w:left="446"/>
            <w:rPr>
              <w:rFonts w:ascii="Arial" w:hAnsi="Arial" w:cs="Arial"/>
            </w:rPr>
          </w:pPr>
          <w:r w:rsidRPr="00A3596A">
            <w:rPr>
              <w:rFonts w:ascii="Arial" w:hAnsi="Arial" w:cs="Arial"/>
            </w:rPr>
            <w:t>1.2.3 Evidence of synchron</w:t>
          </w:r>
          <w:r>
            <w:rPr>
              <w:rFonts w:ascii="Arial" w:hAnsi="Arial" w:cs="Arial"/>
            </w:rPr>
            <w:t>y</w:t>
          </w:r>
          <w:r w:rsidRPr="00A3596A">
            <w:rPr>
              <w:rFonts w:ascii="Arial" w:hAnsi="Arial" w:cs="Arial"/>
            </w:rPr>
            <w:ptab w:relativeTo="margin" w:alignment="right" w:leader="dot"/>
          </w:r>
          <w:r>
            <w:rPr>
              <w:rFonts w:ascii="Arial" w:hAnsi="Arial" w:cs="Arial"/>
            </w:rPr>
            <w:t>27</w:t>
          </w:r>
        </w:p>
        <w:p w14:paraId="25EA096D" w14:textId="77777777" w:rsidR="00BD1EE7" w:rsidRPr="00A3596A" w:rsidRDefault="00BD1EE7" w:rsidP="00BD1EE7">
          <w:pPr>
            <w:pStyle w:val="TOC2"/>
            <w:ind w:left="216"/>
            <w:rPr>
              <w:rFonts w:ascii="Arial" w:hAnsi="Arial" w:cs="Arial"/>
            </w:rPr>
          </w:pPr>
          <w:r w:rsidRPr="00A3596A">
            <w:rPr>
              <w:rFonts w:ascii="Arial" w:hAnsi="Arial" w:cs="Arial"/>
            </w:rPr>
            <w:t xml:space="preserve">1.3 The Long-tailed tit </w:t>
          </w:r>
          <w:r w:rsidRPr="00A3596A">
            <w:rPr>
              <w:rFonts w:ascii="Arial" w:hAnsi="Arial" w:cs="Arial"/>
              <w:i/>
              <w:iCs/>
            </w:rPr>
            <w:t>Aegithalos caudatus</w:t>
          </w:r>
          <w:r w:rsidRPr="00A3596A">
            <w:rPr>
              <w:rFonts w:ascii="Arial" w:hAnsi="Arial" w:cs="Arial"/>
            </w:rPr>
            <w:ptab w:relativeTo="margin" w:alignment="right" w:leader="dot"/>
          </w:r>
          <w:r>
            <w:rPr>
              <w:rFonts w:ascii="Arial" w:hAnsi="Arial" w:cs="Arial"/>
            </w:rPr>
            <w:t>32</w:t>
          </w:r>
        </w:p>
        <w:p w14:paraId="1E786EF8" w14:textId="77777777" w:rsidR="00BD1EE7" w:rsidRPr="00A3596A" w:rsidRDefault="00BD1EE7" w:rsidP="00BD1EE7">
          <w:pPr>
            <w:pStyle w:val="TOC3"/>
            <w:ind w:left="446"/>
            <w:rPr>
              <w:rFonts w:ascii="Arial" w:hAnsi="Arial" w:cs="Arial"/>
            </w:rPr>
          </w:pPr>
          <w:r w:rsidRPr="00A3596A">
            <w:rPr>
              <w:rFonts w:ascii="Arial" w:hAnsi="Arial" w:cs="Arial"/>
            </w:rPr>
            <w:t>1.3.1 Breeding system and ecology</w:t>
          </w:r>
          <w:r w:rsidRPr="00A3596A">
            <w:rPr>
              <w:rFonts w:ascii="Arial" w:hAnsi="Arial" w:cs="Arial"/>
            </w:rPr>
            <w:ptab w:relativeTo="margin" w:alignment="right" w:leader="dot"/>
          </w:r>
          <w:r>
            <w:rPr>
              <w:rFonts w:ascii="Arial" w:hAnsi="Arial" w:cs="Arial"/>
            </w:rPr>
            <w:t>32</w:t>
          </w:r>
        </w:p>
        <w:p w14:paraId="0D45E7CE" w14:textId="1BB9E51E" w:rsidR="00BD1EE7" w:rsidRPr="00A3596A" w:rsidRDefault="00BD1EE7" w:rsidP="00BD1EE7">
          <w:pPr>
            <w:pStyle w:val="TOC3"/>
            <w:ind w:left="446"/>
            <w:rPr>
              <w:rFonts w:ascii="Arial" w:hAnsi="Arial" w:cs="Arial"/>
            </w:rPr>
          </w:pPr>
          <w:r w:rsidRPr="00A3596A">
            <w:rPr>
              <w:rFonts w:ascii="Arial" w:hAnsi="Arial" w:cs="Arial"/>
            </w:rPr>
            <w:t>1.</w:t>
          </w:r>
          <w:r>
            <w:rPr>
              <w:rFonts w:ascii="Arial" w:hAnsi="Arial" w:cs="Arial"/>
            </w:rPr>
            <w:t>3</w:t>
          </w:r>
          <w:r w:rsidRPr="00A3596A">
            <w:rPr>
              <w:rFonts w:ascii="Arial" w:hAnsi="Arial" w:cs="Arial"/>
            </w:rPr>
            <w:t>.2 Study population</w:t>
          </w:r>
          <w:r w:rsidRPr="00A3596A">
            <w:rPr>
              <w:rFonts w:ascii="Arial" w:hAnsi="Arial" w:cs="Arial"/>
            </w:rPr>
            <w:ptab w:relativeTo="margin" w:alignment="right" w:leader="dot"/>
          </w:r>
          <w:r>
            <w:rPr>
              <w:rFonts w:ascii="Arial" w:hAnsi="Arial" w:cs="Arial"/>
            </w:rPr>
            <w:t>3</w:t>
          </w:r>
          <w:r w:rsidR="007F64DC">
            <w:rPr>
              <w:rFonts w:ascii="Arial" w:hAnsi="Arial" w:cs="Arial"/>
            </w:rPr>
            <w:t>5</w:t>
          </w:r>
        </w:p>
        <w:p w14:paraId="4DDA76CB" w14:textId="22E6F335" w:rsidR="00BD1EE7" w:rsidRPr="00A3596A" w:rsidRDefault="00BD1EE7" w:rsidP="00BD1EE7">
          <w:pPr>
            <w:pStyle w:val="TOC2"/>
            <w:ind w:left="216"/>
            <w:rPr>
              <w:rFonts w:ascii="Arial" w:hAnsi="Arial" w:cs="Arial"/>
            </w:rPr>
          </w:pPr>
          <w:r w:rsidRPr="00A3596A">
            <w:rPr>
              <w:rFonts w:ascii="Arial" w:hAnsi="Arial" w:cs="Arial"/>
            </w:rPr>
            <w:t>1.3 Thesis aims and structure</w:t>
          </w:r>
          <w:r w:rsidRPr="00A3596A">
            <w:rPr>
              <w:rFonts w:ascii="Arial" w:hAnsi="Arial" w:cs="Arial"/>
            </w:rPr>
            <w:ptab w:relativeTo="margin" w:alignment="right" w:leader="dot"/>
          </w:r>
          <w:r>
            <w:rPr>
              <w:rFonts w:ascii="Arial" w:hAnsi="Arial" w:cs="Arial"/>
            </w:rPr>
            <w:t>3</w:t>
          </w:r>
          <w:r w:rsidR="003961E2">
            <w:rPr>
              <w:rFonts w:ascii="Arial" w:hAnsi="Arial" w:cs="Arial"/>
            </w:rPr>
            <w:t>7</w:t>
          </w:r>
        </w:p>
        <w:p w14:paraId="510C22FC" w14:textId="77777777" w:rsidR="00BD1EE7" w:rsidRPr="00A3596A" w:rsidRDefault="00BD1EE7" w:rsidP="00BD1EE7">
          <w:pPr>
            <w:rPr>
              <w:rFonts w:ascii="Arial" w:hAnsi="Arial" w:cs="Arial"/>
              <w:lang w:val="en-US"/>
            </w:rPr>
          </w:pPr>
        </w:p>
        <w:p w14:paraId="59A70433" w14:textId="77777777" w:rsidR="00BD1EE7" w:rsidRPr="00A3596A" w:rsidRDefault="00BD1EE7" w:rsidP="00BD1EE7">
          <w:pPr>
            <w:rPr>
              <w:rFonts w:ascii="Arial" w:hAnsi="Arial" w:cs="Arial"/>
              <w:b/>
              <w:bCs/>
              <w:lang w:val="en-US"/>
            </w:rPr>
          </w:pPr>
          <w:r w:rsidRPr="00A3596A">
            <w:rPr>
              <w:rFonts w:ascii="Arial" w:hAnsi="Arial" w:cs="Arial"/>
              <w:b/>
              <w:bCs/>
              <w:lang w:val="en-US"/>
            </w:rPr>
            <w:t>Chapter 2</w:t>
          </w:r>
        </w:p>
        <w:p w14:paraId="7758EC85" w14:textId="457B6331" w:rsidR="00BD1EE7" w:rsidRPr="00A3596A" w:rsidRDefault="00BD1EE7" w:rsidP="00BD1EE7">
          <w:pPr>
            <w:pStyle w:val="TOC1"/>
            <w:rPr>
              <w:rFonts w:ascii="Arial" w:hAnsi="Arial" w:cs="Arial"/>
            </w:rPr>
          </w:pPr>
          <w:r w:rsidRPr="00A3596A">
            <w:rPr>
              <w:rFonts w:ascii="Arial" w:hAnsi="Arial" w:cs="Arial"/>
              <w:b/>
              <w:bCs/>
            </w:rPr>
            <w:t xml:space="preserve">2. Coordination of care by breeders and helpers in the cooperative breeding long-tailed tit, </w:t>
          </w:r>
          <w:r w:rsidRPr="00A3596A">
            <w:rPr>
              <w:rFonts w:ascii="Arial" w:hAnsi="Arial" w:cs="Arial"/>
              <w:b/>
              <w:bCs/>
              <w:i/>
              <w:iCs/>
            </w:rPr>
            <w:t xml:space="preserve">Aegithalos </w:t>
          </w:r>
          <w:r w:rsidRPr="00D07A74">
            <w:rPr>
              <w:rFonts w:ascii="Arial" w:hAnsi="Arial" w:cs="Arial"/>
              <w:b/>
              <w:bCs/>
              <w:i/>
              <w:iCs/>
            </w:rPr>
            <w:t>caudatus</w:t>
          </w:r>
          <w:r w:rsidRPr="00A3596A">
            <w:rPr>
              <w:rFonts w:ascii="Arial" w:hAnsi="Arial" w:cs="Arial"/>
            </w:rPr>
            <w:ptab w:relativeTo="margin" w:alignment="right" w:leader="dot"/>
          </w:r>
          <w:r w:rsidR="007F64DC">
            <w:rPr>
              <w:rFonts w:ascii="Arial" w:hAnsi="Arial" w:cs="Arial"/>
              <w:b/>
              <w:bCs/>
            </w:rPr>
            <w:t>39</w:t>
          </w:r>
        </w:p>
        <w:p w14:paraId="29769BE9" w14:textId="0B88D782" w:rsidR="00BD1EE7" w:rsidRPr="00A3596A" w:rsidRDefault="00BD1EE7" w:rsidP="00BD1EE7">
          <w:pPr>
            <w:pStyle w:val="TOC2"/>
            <w:ind w:left="216"/>
            <w:rPr>
              <w:rFonts w:ascii="Arial" w:hAnsi="Arial" w:cs="Arial"/>
            </w:rPr>
          </w:pPr>
          <w:r w:rsidRPr="00A3596A">
            <w:rPr>
              <w:rFonts w:ascii="Arial" w:hAnsi="Arial" w:cs="Arial"/>
            </w:rPr>
            <w:t>2.1 Abstract</w:t>
          </w:r>
          <w:r w:rsidRPr="00A3596A">
            <w:rPr>
              <w:rFonts w:ascii="Arial" w:hAnsi="Arial" w:cs="Arial"/>
            </w:rPr>
            <w:ptab w:relativeTo="margin" w:alignment="right" w:leader="dot"/>
          </w:r>
          <w:r w:rsidR="007F64DC">
            <w:rPr>
              <w:rFonts w:ascii="Arial" w:hAnsi="Arial" w:cs="Arial"/>
            </w:rPr>
            <w:t>39</w:t>
          </w:r>
        </w:p>
        <w:p w14:paraId="4647FB35" w14:textId="3C81BCEC" w:rsidR="00BD1EE7" w:rsidRPr="00A3596A" w:rsidRDefault="00BD1EE7" w:rsidP="00BD1EE7">
          <w:pPr>
            <w:pStyle w:val="TOC2"/>
            <w:ind w:left="216"/>
            <w:rPr>
              <w:rFonts w:ascii="Arial" w:hAnsi="Arial" w:cs="Arial"/>
            </w:rPr>
          </w:pPr>
          <w:r w:rsidRPr="00A3596A">
            <w:rPr>
              <w:rFonts w:ascii="Arial" w:hAnsi="Arial" w:cs="Arial"/>
            </w:rPr>
            <w:t>2.2 Introduction</w:t>
          </w:r>
          <w:r w:rsidRPr="00A3596A">
            <w:rPr>
              <w:rFonts w:ascii="Arial" w:hAnsi="Arial" w:cs="Arial"/>
            </w:rPr>
            <w:ptab w:relativeTo="margin" w:alignment="right" w:leader="dot"/>
          </w:r>
          <w:r>
            <w:rPr>
              <w:rFonts w:ascii="Arial" w:hAnsi="Arial" w:cs="Arial"/>
            </w:rPr>
            <w:t>4</w:t>
          </w:r>
          <w:r w:rsidR="007F64DC">
            <w:rPr>
              <w:rFonts w:ascii="Arial" w:hAnsi="Arial" w:cs="Arial"/>
            </w:rPr>
            <w:t>0</w:t>
          </w:r>
        </w:p>
        <w:p w14:paraId="527CF79F" w14:textId="31FDAA20" w:rsidR="00BD1EE7" w:rsidRPr="00A3596A" w:rsidRDefault="00BD1EE7" w:rsidP="00BD1EE7">
          <w:pPr>
            <w:pStyle w:val="TOC2"/>
            <w:ind w:left="216"/>
            <w:rPr>
              <w:rFonts w:ascii="Arial" w:hAnsi="Arial" w:cs="Arial"/>
            </w:rPr>
          </w:pPr>
          <w:r w:rsidRPr="00A3596A">
            <w:rPr>
              <w:rFonts w:ascii="Arial" w:hAnsi="Arial" w:cs="Arial"/>
            </w:rPr>
            <w:t>2.3 Methods</w:t>
          </w:r>
          <w:r w:rsidRPr="00A3596A">
            <w:rPr>
              <w:rFonts w:ascii="Arial" w:hAnsi="Arial" w:cs="Arial"/>
            </w:rPr>
            <w:ptab w:relativeTo="margin" w:alignment="right" w:leader="dot"/>
          </w:r>
          <w:r>
            <w:rPr>
              <w:rFonts w:ascii="Arial" w:hAnsi="Arial" w:cs="Arial"/>
            </w:rPr>
            <w:t>4</w:t>
          </w:r>
          <w:r w:rsidR="007F64DC">
            <w:rPr>
              <w:rFonts w:ascii="Arial" w:hAnsi="Arial" w:cs="Arial"/>
            </w:rPr>
            <w:t>3</w:t>
          </w:r>
        </w:p>
        <w:p w14:paraId="1F3460A9" w14:textId="6BF70ECC" w:rsidR="00BD1EE7" w:rsidRPr="00A3596A" w:rsidRDefault="00BD1EE7" w:rsidP="00BD1EE7">
          <w:pPr>
            <w:pStyle w:val="TOC3"/>
            <w:ind w:left="446"/>
            <w:rPr>
              <w:rFonts w:ascii="Arial" w:hAnsi="Arial" w:cs="Arial"/>
            </w:rPr>
          </w:pPr>
          <w:r w:rsidRPr="00A3596A">
            <w:rPr>
              <w:rFonts w:ascii="Arial" w:hAnsi="Arial" w:cs="Arial"/>
            </w:rPr>
            <w:t>2.3.1 Study system and data collection</w:t>
          </w:r>
          <w:r w:rsidRPr="00A3596A">
            <w:rPr>
              <w:rFonts w:ascii="Arial" w:hAnsi="Arial" w:cs="Arial"/>
            </w:rPr>
            <w:ptab w:relativeTo="margin" w:alignment="right" w:leader="dot"/>
          </w:r>
          <w:r>
            <w:rPr>
              <w:rFonts w:ascii="Arial" w:hAnsi="Arial" w:cs="Arial"/>
            </w:rPr>
            <w:t>4</w:t>
          </w:r>
          <w:r w:rsidR="007F64DC">
            <w:rPr>
              <w:rFonts w:ascii="Arial" w:hAnsi="Arial" w:cs="Arial"/>
            </w:rPr>
            <w:t>3</w:t>
          </w:r>
        </w:p>
        <w:p w14:paraId="376CFB54" w14:textId="0A8A7D9C" w:rsidR="00BD1EE7" w:rsidRPr="00A3596A" w:rsidRDefault="00BD1EE7" w:rsidP="00BD1EE7">
          <w:pPr>
            <w:pStyle w:val="TOC3"/>
            <w:ind w:left="446"/>
            <w:rPr>
              <w:rFonts w:ascii="Arial" w:hAnsi="Arial" w:cs="Arial"/>
            </w:rPr>
          </w:pPr>
          <w:r w:rsidRPr="00A3596A">
            <w:rPr>
              <w:rFonts w:ascii="Arial" w:hAnsi="Arial" w:cs="Arial"/>
            </w:rPr>
            <w:t>2.3.2 Calculating coordination</w:t>
          </w:r>
          <w:r w:rsidRPr="00A3596A">
            <w:rPr>
              <w:rFonts w:ascii="Arial" w:hAnsi="Arial" w:cs="Arial"/>
            </w:rPr>
            <w:ptab w:relativeTo="margin" w:alignment="right" w:leader="dot"/>
          </w:r>
          <w:r>
            <w:rPr>
              <w:rFonts w:ascii="Arial" w:hAnsi="Arial" w:cs="Arial"/>
            </w:rPr>
            <w:t>4</w:t>
          </w:r>
          <w:r w:rsidR="007F64DC">
            <w:rPr>
              <w:rFonts w:ascii="Arial" w:hAnsi="Arial" w:cs="Arial"/>
            </w:rPr>
            <w:t>5</w:t>
          </w:r>
        </w:p>
        <w:p w14:paraId="6AF28760" w14:textId="1C755219" w:rsidR="00BD1EE7" w:rsidRPr="00A3596A" w:rsidRDefault="00BD1EE7" w:rsidP="00BD1EE7">
          <w:pPr>
            <w:pStyle w:val="TOC3"/>
            <w:ind w:left="446"/>
            <w:rPr>
              <w:rFonts w:ascii="Arial" w:hAnsi="Arial" w:cs="Arial"/>
            </w:rPr>
          </w:pPr>
          <w:r w:rsidRPr="00A3596A">
            <w:rPr>
              <w:rFonts w:ascii="Arial" w:hAnsi="Arial" w:cs="Arial"/>
            </w:rPr>
            <w:t>2.3.3 Calculating kinship</w:t>
          </w:r>
          <w:r w:rsidRPr="00A3596A">
            <w:rPr>
              <w:rFonts w:ascii="Arial" w:hAnsi="Arial" w:cs="Arial"/>
            </w:rPr>
            <w:ptab w:relativeTo="margin" w:alignment="right" w:leader="dot"/>
          </w:r>
          <w:r>
            <w:rPr>
              <w:rFonts w:ascii="Arial" w:hAnsi="Arial" w:cs="Arial"/>
            </w:rPr>
            <w:t>4</w:t>
          </w:r>
          <w:r w:rsidR="007F64DC">
            <w:rPr>
              <w:rFonts w:ascii="Arial" w:hAnsi="Arial" w:cs="Arial"/>
            </w:rPr>
            <w:t>6</w:t>
          </w:r>
        </w:p>
        <w:p w14:paraId="7540611D" w14:textId="05220674" w:rsidR="00BD1EE7" w:rsidRPr="00A3596A" w:rsidRDefault="00BD1EE7" w:rsidP="00BD1EE7">
          <w:pPr>
            <w:pStyle w:val="TOC3"/>
            <w:ind w:left="446"/>
            <w:rPr>
              <w:rFonts w:ascii="Arial" w:hAnsi="Arial" w:cs="Arial"/>
            </w:rPr>
          </w:pPr>
          <w:r w:rsidRPr="00A3596A">
            <w:rPr>
              <w:rFonts w:ascii="Arial" w:hAnsi="Arial" w:cs="Arial"/>
            </w:rPr>
            <w:t>2.3.4 Statistical analysis</w:t>
          </w:r>
          <w:r w:rsidRPr="00A3596A">
            <w:rPr>
              <w:rFonts w:ascii="Arial" w:hAnsi="Arial" w:cs="Arial"/>
            </w:rPr>
            <w:ptab w:relativeTo="margin" w:alignment="right" w:leader="dot"/>
          </w:r>
          <w:r>
            <w:rPr>
              <w:rFonts w:ascii="Arial" w:hAnsi="Arial" w:cs="Arial"/>
            </w:rPr>
            <w:t>4</w:t>
          </w:r>
          <w:r w:rsidR="007F64DC">
            <w:rPr>
              <w:rFonts w:ascii="Arial" w:hAnsi="Arial" w:cs="Arial"/>
            </w:rPr>
            <w:t>7</w:t>
          </w:r>
        </w:p>
        <w:p w14:paraId="41DA7D76" w14:textId="0A8EAA82" w:rsidR="00BD1EE7" w:rsidRPr="00A3596A" w:rsidRDefault="00BD1EE7" w:rsidP="00BD1EE7">
          <w:pPr>
            <w:pStyle w:val="TOC2"/>
            <w:ind w:left="216"/>
            <w:rPr>
              <w:rFonts w:ascii="Arial" w:hAnsi="Arial" w:cs="Arial"/>
            </w:rPr>
          </w:pPr>
          <w:r w:rsidRPr="00A3596A">
            <w:rPr>
              <w:rFonts w:ascii="Arial" w:hAnsi="Arial" w:cs="Arial"/>
            </w:rPr>
            <w:t>2.4 Results</w:t>
          </w:r>
          <w:r w:rsidRPr="00A3596A">
            <w:rPr>
              <w:rFonts w:ascii="Arial" w:hAnsi="Arial" w:cs="Arial"/>
            </w:rPr>
            <w:ptab w:relativeTo="margin" w:alignment="right" w:leader="dot"/>
          </w:r>
          <w:r>
            <w:rPr>
              <w:rFonts w:ascii="Arial" w:hAnsi="Arial" w:cs="Arial"/>
            </w:rPr>
            <w:t>5</w:t>
          </w:r>
          <w:r w:rsidR="007F64DC">
            <w:rPr>
              <w:rFonts w:ascii="Arial" w:hAnsi="Arial" w:cs="Arial"/>
            </w:rPr>
            <w:t>2</w:t>
          </w:r>
        </w:p>
        <w:p w14:paraId="760BEF4E" w14:textId="2FF87DA6" w:rsidR="00BD1EE7" w:rsidRPr="00A3596A" w:rsidRDefault="00BD1EE7" w:rsidP="00BD1EE7">
          <w:pPr>
            <w:pStyle w:val="TOC3"/>
            <w:ind w:left="446"/>
            <w:rPr>
              <w:rFonts w:ascii="Arial" w:hAnsi="Arial" w:cs="Arial"/>
            </w:rPr>
          </w:pPr>
          <w:r w:rsidRPr="00A3596A">
            <w:rPr>
              <w:rFonts w:ascii="Arial" w:hAnsi="Arial" w:cs="Arial"/>
            </w:rPr>
            <w:t>2.4.1 Carer number</w:t>
          </w:r>
          <w:r w:rsidRPr="00A3596A">
            <w:rPr>
              <w:rFonts w:ascii="Arial" w:hAnsi="Arial" w:cs="Arial"/>
            </w:rPr>
            <w:ptab w:relativeTo="margin" w:alignment="right" w:leader="dot"/>
          </w:r>
          <w:r>
            <w:rPr>
              <w:rFonts w:ascii="Arial" w:hAnsi="Arial" w:cs="Arial"/>
            </w:rPr>
            <w:t>5</w:t>
          </w:r>
          <w:r w:rsidR="007F64DC">
            <w:rPr>
              <w:rFonts w:ascii="Arial" w:hAnsi="Arial" w:cs="Arial"/>
            </w:rPr>
            <w:t>2</w:t>
          </w:r>
        </w:p>
        <w:p w14:paraId="42E88290" w14:textId="738F4B0F" w:rsidR="00BD1EE7" w:rsidRPr="00A3596A" w:rsidRDefault="00BD1EE7" w:rsidP="00BD1EE7">
          <w:pPr>
            <w:pStyle w:val="TOC3"/>
            <w:ind w:left="446"/>
            <w:rPr>
              <w:rFonts w:ascii="Arial" w:hAnsi="Arial" w:cs="Arial"/>
            </w:rPr>
          </w:pPr>
          <w:r w:rsidRPr="00A3596A">
            <w:rPr>
              <w:rFonts w:ascii="Arial" w:hAnsi="Arial" w:cs="Arial"/>
            </w:rPr>
            <w:t>2.4.2 Carer status</w:t>
          </w:r>
          <w:r w:rsidRPr="00A3596A">
            <w:rPr>
              <w:rFonts w:ascii="Arial" w:hAnsi="Arial" w:cs="Arial"/>
            </w:rPr>
            <w:ptab w:relativeTo="margin" w:alignment="right" w:leader="dot"/>
          </w:r>
          <w:r>
            <w:rPr>
              <w:rFonts w:ascii="Arial" w:hAnsi="Arial" w:cs="Arial"/>
            </w:rPr>
            <w:t>5</w:t>
          </w:r>
          <w:r w:rsidR="007F64DC">
            <w:rPr>
              <w:rFonts w:ascii="Arial" w:hAnsi="Arial" w:cs="Arial"/>
            </w:rPr>
            <w:t>5</w:t>
          </w:r>
        </w:p>
        <w:p w14:paraId="6CE5B8A2" w14:textId="2ADCC198" w:rsidR="00BD1EE7" w:rsidRPr="00A3596A" w:rsidRDefault="00BD1EE7" w:rsidP="00BD1EE7">
          <w:pPr>
            <w:pStyle w:val="TOC3"/>
            <w:ind w:left="446"/>
            <w:rPr>
              <w:rFonts w:ascii="Arial" w:hAnsi="Arial" w:cs="Arial"/>
            </w:rPr>
          </w:pPr>
          <w:r w:rsidRPr="00A3596A">
            <w:rPr>
              <w:rFonts w:ascii="Arial" w:hAnsi="Arial" w:cs="Arial"/>
            </w:rPr>
            <w:t>2.4.3 Repeatability of coordination</w:t>
          </w:r>
          <w:r w:rsidRPr="00A3596A">
            <w:rPr>
              <w:rFonts w:ascii="Arial" w:hAnsi="Arial" w:cs="Arial"/>
            </w:rPr>
            <w:ptab w:relativeTo="margin" w:alignment="right" w:leader="dot"/>
          </w:r>
          <w:r>
            <w:rPr>
              <w:rFonts w:ascii="Arial" w:hAnsi="Arial" w:cs="Arial"/>
            </w:rPr>
            <w:t>5</w:t>
          </w:r>
          <w:r w:rsidR="007F64DC">
            <w:rPr>
              <w:rFonts w:ascii="Arial" w:hAnsi="Arial" w:cs="Arial"/>
            </w:rPr>
            <w:t>8</w:t>
          </w:r>
        </w:p>
        <w:p w14:paraId="43E91563" w14:textId="0EA57A4D" w:rsidR="00BD1EE7" w:rsidRPr="00A3596A" w:rsidRDefault="00BD1EE7" w:rsidP="00BD1EE7">
          <w:pPr>
            <w:pStyle w:val="TOC3"/>
            <w:ind w:left="446"/>
            <w:rPr>
              <w:rFonts w:ascii="Arial" w:hAnsi="Arial" w:cs="Arial"/>
            </w:rPr>
          </w:pPr>
          <w:r w:rsidRPr="00A3596A">
            <w:rPr>
              <w:rFonts w:ascii="Arial" w:hAnsi="Arial" w:cs="Arial"/>
            </w:rPr>
            <w:t>2.4.4 Helper kinship</w:t>
          </w:r>
          <w:r w:rsidRPr="00A3596A">
            <w:rPr>
              <w:rFonts w:ascii="Arial" w:hAnsi="Arial" w:cs="Arial"/>
            </w:rPr>
            <w:ptab w:relativeTo="margin" w:alignment="right" w:leader="dot"/>
          </w:r>
          <w:r w:rsidR="007F64DC">
            <w:rPr>
              <w:rFonts w:ascii="Arial" w:hAnsi="Arial" w:cs="Arial"/>
            </w:rPr>
            <w:t>59</w:t>
          </w:r>
        </w:p>
        <w:p w14:paraId="5FE65E97" w14:textId="3E746F61" w:rsidR="00BD1EE7" w:rsidRPr="00A3596A" w:rsidRDefault="00BD1EE7" w:rsidP="00BD1EE7">
          <w:pPr>
            <w:pStyle w:val="TOC2"/>
            <w:ind w:left="216"/>
            <w:rPr>
              <w:rFonts w:ascii="Arial" w:hAnsi="Arial" w:cs="Arial"/>
            </w:rPr>
          </w:pPr>
          <w:r w:rsidRPr="00A3596A">
            <w:rPr>
              <w:rFonts w:ascii="Arial" w:hAnsi="Arial" w:cs="Arial"/>
            </w:rPr>
            <w:t>2.5 Discussion</w:t>
          </w:r>
          <w:r w:rsidRPr="00A3596A">
            <w:rPr>
              <w:rFonts w:ascii="Arial" w:hAnsi="Arial" w:cs="Arial"/>
            </w:rPr>
            <w:ptab w:relativeTo="margin" w:alignment="right" w:leader="dot"/>
          </w:r>
          <w:r>
            <w:rPr>
              <w:rFonts w:ascii="Arial" w:hAnsi="Arial" w:cs="Arial"/>
            </w:rPr>
            <w:t>6</w:t>
          </w:r>
          <w:r w:rsidR="007F64DC">
            <w:rPr>
              <w:rFonts w:ascii="Arial" w:hAnsi="Arial" w:cs="Arial"/>
            </w:rPr>
            <w:t>0</w:t>
          </w:r>
        </w:p>
        <w:p w14:paraId="23C7A8B7" w14:textId="53FEFB5A" w:rsidR="00BD1EE7" w:rsidRPr="00A3596A" w:rsidRDefault="00BD1EE7" w:rsidP="00BD1EE7">
          <w:pPr>
            <w:pStyle w:val="TOC2"/>
            <w:ind w:left="216"/>
            <w:rPr>
              <w:rFonts w:ascii="Arial" w:hAnsi="Arial" w:cs="Arial"/>
            </w:rPr>
          </w:pPr>
          <w:r w:rsidRPr="00A3596A">
            <w:rPr>
              <w:rFonts w:ascii="Arial" w:hAnsi="Arial" w:cs="Arial"/>
            </w:rPr>
            <w:lastRenderedPageBreak/>
            <w:t>2.6 Acknowledgements and data availability</w:t>
          </w:r>
          <w:r w:rsidRPr="00A3596A">
            <w:rPr>
              <w:rFonts w:ascii="Arial" w:hAnsi="Arial" w:cs="Arial"/>
            </w:rPr>
            <w:ptab w:relativeTo="margin" w:alignment="right" w:leader="dot"/>
          </w:r>
          <w:r>
            <w:rPr>
              <w:rFonts w:ascii="Arial" w:hAnsi="Arial" w:cs="Arial"/>
            </w:rPr>
            <w:t>6</w:t>
          </w:r>
          <w:r w:rsidR="007F64DC">
            <w:rPr>
              <w:rFonts w:ascii="Arial" w:hAnsi="Arial" w:cs="Arial"/>
            </w:rPr>
            <w:t>6</w:t>
          </w:r>
        </w:p>
        <w:p w14:paraId="3DA03080" w14:textId="55B35686" w:rsidR="00BD1EE7" w:rsidRPr="00A3596A" w:rsidRDefault="00BD1EE7" w:rsidP="00BD1EE7">
          <w:pPr>
            <w:pStyle w:val="TOC2"/>
            <w:ind w:left="216"/>
            <w:rPr>
              <w:rFonts w:ascii="Arial" w:hAnsi="Arial" w:cs="Arial"/>
            </w:rPr>
          </w:pPr>
          <w:r w:rsidRPr="00A3596A">
            <w:rPr>
              <w:rFonts w:ascii="Arial" w:hAnsi="Arial" w:cs="Arial"/>
            </w:rPr>
            <w:t>2.7 Supplementary material</w:t>
          </w:r>
          <w:r w:rsidRPr="00A3596A">
            <w:rPr>
              <w:rFonts w:ascii="Arial" w:hAnsi="Arial" w:cs="Arial"/>
            </w:rPr>
            <w:ptab w:relativeTo="margin" w:alignment="right" w:leader="dot"/>
          </w:r>
          <w:r>
            <w:rPr>
              <w:rFonts w:ascii="Arial" w:hAnsi="Arial" w:cs="Arial"/>
            </w:rPr>
            <w:t>6</w:t>
          </w:r>
          <w:r w:rsidR="007F64DC">
            <w:rPr>
              <w:rFonts w:ascii="Arial" w:hAnsi="Arial" w:cs="Arial"/>
            </w:rPr>
            <w:t>7</w:t>
          </w:r>
        </w:p>
        <w:p w14:paraId="457164EF" w14:textId="77777777" w:rsidR="00BD1EE7" w:rsidRPr="00A3596A" w:rsidRDefault="00BD1EE7" w:rsidP="00BD1EE7">
          <w:pPr>
            <w:rPr>
              <w:rFonts w:ascii="Arial" w:hAnsi="Arial" w:cs="Arial"/>
              <w:lang w:val="en-US"/>
            </w:rPr>
          </w:pPr>
        </w:p>
        <w:p w14:paraId="2A39F4C6" w14:textId="77777777" w:rsidR="00BD1EE7" w:rsidRPr="00A3596A" w:rsidRDefault="00BD1EE7" w:rsidP="00BD1EE7">
          <w:pPr>
            <w:rPr>
              <w:rFonts w:ascii="Arial" w:hAnsi="Arial" w:cs="Arial"/>
              <w:b/>
              <w:bCs/>
              <w:lang w:val="en-US"/>
            </w:rPr>
          </w:pPr>
          <w:r w:rsidRPr="00A3596A">
            <w:rPr>
              <w:rFonts w:ascii="Arial" w:hAnsi="Arial" w:cs="Arial"/>
              <w:b/>
              <w:bCs/>
              <w:lang w:val="en-US"/>
            </w:rPr>
            <w:t>Chapter 3</w:t>
          </w:r>
        </w:p>
        <w:p w14:paraId="0C702281" w14:textId="36471E81" w:rsidR="00BD1EE7" w:rsidRPr="00A3596A" w:rsidRDefault="00BD1EE7" w:rsidP="00BD1EE7">
          <w:pPr>
            <w:pStyle w:val="TOC1"/>
            <w:rPr>
              <w:rFonts w:ascii="Arial" w:hAnsi="Arial" w:cs="Arial"/>
            </w:rPr>
          </w:pPr>
          <w:r w:rsidRPr="00A3596A">
            <w:rPr>
              <w:rFonts w:ascii="Arial" w:hAnsi="Arial" w:cs="Arial"/>
              <w:b/>
              <w:bCs/>
            </w:rPr>
            <w:t>3. Coordination of care is facilitated by delayed feeding and collective arrivals in the long-tailed tit</w:t>
          </w:r>
          <w:r w:rsidRPr="00A3596A">
            <w:rPr>
              <w:rFonts w:ascii="Arial" w:hAnsi="Arial" w:cs="Arial"/>
            </w:rPr>
            <w:ptab w:relativeTo="margin" w:alignment="right" w:leader="dot"/>
          </w:r>
          <w:r>
            <w:rPr>
              <w:rFonts w:ascii="Arial" w:hAnsi="Arial" w:cs="Arial"/>
              <w:b/>
              <w:bCs/>
            </w:rPr>
            <w:t>7</w:t>
          </w:r>
          <w:r w:rsidR="007F64DC">
            <w:rPr>
              <w:rFonts w:ascii="Arial" w:hAnsi="Arial" w:cs="Arial"/>
              <w:b/>
              <w:bCs/>
            </w:rPr>
            <w:t>0</w:t>
          </w:r>
        </w:p>
        <w:p w14:paraId="44E868C8" w14:textId="3AC3706E" w:rsidR="00BD1EE7" w:rsidRPr="00A3596A" w:rsidRDefault="00BD1EE7" w:rsidP="00BD1EE7">
          <w:pPr>
            <w:pStyle w:val="TOC2"/>
            <w:ind w:left="216"/>
            <w:rPr>
              <w:rFonts w:ascii="Arial" w:hAnsi="Arial" w:cs="Arial"/>
            </w:rPr>
          </w:pPr>
          <w:r w:rsidRPr="00A3596A">
            <w:rPr>
              <w:rFonts w:ascii="Arial" w:hAnsi="Arial" w:cs="Arial"/>
            </w:rPr>
            <w:t>3.1 Abstract</w:t>
          </w:r>
          <w:r w:rsidRPr="00A3596A">
            <w:rPr>
              <w:rFonts w:ascii="Arial" w:hAnsi="Arial" w:cs="Arial"/>
            </w:rPr>
            <w:ptab w:relativeTo="margin" w:alignment="right" w:leader="dot"/>
          </w:r>
          <w:r>
            <w:rPr>
              <w:rFonts w:ascii="Arial" w:hAnsi="Arial" w:cs="Arial"/>
            </w:rPr>
            <w:t>7</w:t>
          </w:r>
          <w:r w:rsidR="007F64DC">
            <w:rPr>
              <w:rFonts w:ascii="Arial" w:hAnsi="Arial" w:cs="Arial"/>
            </w:rPr>
            <w:t>0</w:t>
          </w:r>
        </w:p>
        <w:p w14:paraId="2308AA28" w14:textId="4ADF6ECD" w:rsidR="00BD1EE7" w:rsidRPr="00A3596A" w:rsidRDefault="00BD1EE7" w:rsidP="00BD1EE7">
          <w:pPr>
            <w:pStyle w:val="TOC2"/>
            <w:ind w:left="216"/>
            <w:rPr>
              <w:rFonts w:ascii="Arial" w:hAnsi="Arial" w:cs="Arial"/>
            </w:rPr>
          </w:pPr>
          <w:r w:rsidRPr="00A3596A">
            <w:rPr>
              <w:rFonts w:ascii="Arial" w:hAnsi="Arial" w:cs="Arial"/>
            </w:rPr>
            <w:t>3.2 Introduction</w:t>
          </w:r>
          <w:r w:rsidRPr="00A3596A">
            <w:rPr>
              <w:rFonts w:ascii="Arial" w:hAnsi="Arial" w:cs="Arial"/>
            </w:rPr>
            <w:ptab w:relativeTo="margin" w:alignment="right" w:leader="dot"/>
          </w:r>
          <w:r>
            <w:rPr>
              <w:rFonts w:ascii="Arial" w:hAnsi="Arial" w:cs="Arial"/>
            </w:rPr>
            <w:t>7</w:t>
          </w:r>
          <w:r w:rsidR="007F64DC">
            <w:rPr>
              <w:rFonts w:ascii="Arial" w:hAnsi="Arial" w:cs="Arial"/>
            </w:rPr>
            <w:t>1</w:t>
          </w:r>
        </w:p>
        <w:p w14:paraId="1E7490C8" w14:textId="4313A186" w:rsidR="00BD1EE7" w:rsidRPr="00A3596A" w:rsidRDefault="00BD1EE7" w:rsidP="00BD1EE7">
          <w:pPr>
            <w:pStyle w:val="TOC2"/>
            <w:ind w:left="216"/>
            <w:rPr>
              <w:rFonts w:ascii="Arial" w:hAnsi="Arial" w:cs="Arial"/>
            </w:rPr>
          </w:pPr>
          <w:r w:rsidRPr="00A3596A">
            <w:rPr>
              <w:rFonts w:ascii="Arial" w:hAnsi="Arial" w:cs="Arial"/>
            </w:rPr>
            <w:t>3.3 Methods</w:t>
          </w:r>
          <w:r w:rsidRPr="00A3596A">
            <w:rPr>
              <w:rFonts w:ascii="Arial" w:hAnsi="Arial" w:cs="Arial"/>
            </w:rPr>
            <w:ptab w:relativeTo="margin" w:alignment="right" w:leader="dot"/>
          </w:r>
          <w:r>
            <w:rPr>
              <w:rFonts w:ascii="Arial" w:hAnsi="Arial" w:cs="Arial"/>
            </w:rPr>
            <w:t>7</w:t>
          </w:r>
          <w:r w:rsidR="007F64DC">
            <w:rPr>
              <w:rFonts w:ascii="Arial" w:hAnsi="Arial" w:cs="Arial"/>
            </w:rPr>
            <w:t>5</w:t>
          </w:r>
        </w:p>
        <w:p w14:paraId="78E310BC" w14:textId="22D98629" w:rsidR="00BD1EE7" w:rsidRPr="00A3596A" w:rsidRDefault="00BD1EE7" w:rsidP="00BD1EE7">
          <w:pPr>
            <w:pStyle w:val="TOC3"/>
            <w:ind w:left="446"/>
            <w:rPr>
              <w:rFonts w:ascii="Arial" w:hAnsi="Arial" w:cs="Arial"/>
            </w:rPr>
          </w:pPr>
          <w:r w:rsidRPr="00A3596A">
            <w:rPr>
              <w:rFonts w:ascii="Arial" w:hAnsi="Arial" w:cs="Arial"/>
            </w:rPr>
            <w:t>3.3.1 Study system and data collection</w:t>
          </w:r>
          <w:r w:rsidRPr="00A3596A">
            <w:rPr>
              <w:rFonts w:ascii="Arial" w:hAnsi="Arial" w:cs="Arial"/>
            </w:rPr>
            <w:ptab w:relativeTo="margin" w:alignment="right" w:leader="dot"/>
          </w:r>
          <w:r>
            <w:rPr>
              <w:rFonts w:ascii="Arial" w:hAnsi="Arial" w:cs="Arial"/>
            </w:rPr>
            <w:t>7</w:t>
          </w:r>
          <w:r w:rsidR="007F64DC">
            <w:rPr>
              <w:rFonts w:ascii="Arial" w:hAnsi="Arial" w:cs="Arial"/>
            </w:rPr>
            <w:t>5</w:t>
          </w:r>
        </w:p>
        <w:p w14:paraId="3A05F276" w14:textId="2DD26421" w:rsidR="00BD1EE7" w:rsidRPr="00A3596A" w:rsidRDefault="00BD1EE7" w:rsidP="00BD1EE7">
          <w:pPr>
            <w:pStyle w:val="TOC3"/>
            <w:ind w:left="446"/>
            <w:rPr>
              <w:rFonts w:ascii="Arial" w:hAnsi="Arial" w:cs="Arial"/>
            </w:rPr>
          </w:pPr>
          <w:r w:rsidRPr="00A3596A">
            <w:rPr>
              <w:rFonts w:ascii="Arial" w:hAnsi="Arial" w:cs="Arial"/>
            </w:rPr>
            <w:t>3.3.2 Ethical note</w:t>
          </w:r>
          <w:r w:rsidRPr="00A3596A">
            <w:rPr>
              <w:rFonts w:ascii="Arial" w:hAnsi="Arial" w:cs="Arial"/>
            </w:rPr>
            <w:ptab w:relativeTo="margin" w:alignment="right" w:leader="dot"/>
          </w:r>
          <w:r>
            <w:rPr>
              <w:rFonts w:ascii="Arial" w:hAnsi="Arial" w:cs="Arial"/>
            </w:rPr>
            <w:t>7</w:t>
          </w:r>
          <w:r w:rsidR="007F64DC">
            <w:rPr>
              <w:rFonts w:ascii="Arial" w:hAnsi="Arial" w:cs="Arial"/>
            </w:rPr>
            <w:t>7</w:t>
          </w:r>
        </w:p>
        <w:p w14:paraId="11335D94" w14:textId="7ED5592B" w:rsidR="00BD1EE7" w:rsidRPr="00A3596A" w:rsidRDefault="00BD1EE7" w:rsidP="00BD1EE7">
          <w:pPr>
            <w:pStyle w:val="TOC3"/>
            <w:ind w:left="446"/>
            <w:rPr>
              <w:rFonts w:ascii="Arial" w:hAnsi="Arial" w:cs="Arial"/>
            </w:rPr>
          </w:pPr>
          <w:r w:rsidRPr="00A3596A">
            <w:rPr>
              <w:rFonts w:ascii="Arial" w:hAnsi="Arial" w:cs="Arial"/>
            </w:rPr>
            <w:t>3.3.3 Calculating coordination</w:t>
          </w:r>
          <w:r w:rsidRPr="00A3596A">
            <w:rPr>
              <w:rFonts w:ascii="Arial" w:hAnsi="Arial" w:cs="Arial"/>
            </w:rPr>
            <w:ptab w:relativeTo="margin" w:alignment="right" w:leader="dot"/>
          </w:r>
          <w:r>
            <w:rPr>
              <w:rFonts w:ascii="Arial" w:hAnsi="Arial" w:cs="Arial"/>
            </w:rPr>
            <w:t>7</w:t>
          </w:r>
          <w:r w:rsidR="007F64DC">
            <w:rPr>
              <w:rFonts w:ascii="Arial" w:hAnsi="Arial" w:cs="Arial"/>
            </w:rPr>
            <w:t>8</w:t>
          </w:r>
        </w:p>
        <w:p w14:paraId="7A99BFE4" w14:textId="50B67B5E" w:rsidR="00BD1EE7" w:rsidRPr="00A3596A" w:rsidRDefault="00BD1EE7" w:rsidP="00BD1EE7">
          <w:pPr>
            <w:pStyle w:val="TOC3"/>
            <w:ind w:left="446"/>
            <w:rPr>
              <w:rFonts w:ascii="Arial" w:hAnsi="Arial" w:cs="Arial"/>
            </w:rPr>
          </w:pPr>
          <w:r w:rsidRPr="00A3596A">
            <w:rPr>
              <w:rFonts w:ascii="Arial" w:hAnsi="Arial" w:cs="Arial"/>
            </w:rPr>
            <w:t>3.3.4 Statistical analysis</w:t>
          </w:r>
          <w:r w:rsidRPr="00A3596A">
            <w:rPr>
              <w:rFonts w:ascii="Arial" w:hAnsi="Arial" w:cs="Arial"/>
            </w:rPr>
            <w:ptab w:relativeTo="margin" w:alignment="right" w:leader="dot"/>
          </w:r>
          <w:r>
            <w:rPr>
              <w:rFonts w:ascii="Arial" w:hAnsi="Arial" w:cs="Arial"/>
            </w:rPr>
            <w:t>8</w:t>
          </w:r>
          <w:r w:rsidR="007F64DC">
            <w:rPr>
              <w:rFonts w:ascii="Arial" w:hAnsi="Arial" w:cs="Arial"/>
            </w:rPr>
            <w:t>2</w:t>
          </w:r>
        </w:p>
        <w:p w14:paraId="776398D1" w14:textId="4BA946AC" w:rsidR="00BD1EE7" w:rsidRPr="00A3596A" w:rsidRDefault="00BD1EE7" w:rsidP="00BD1EE7">
          <w:pPr>
            <w:pStyle w:val="TOC2"/>
            <w:ind w:left="216"/>
            <w:rPr>
              <w:rFonts w:ascii="Arial" w:hAnsi="Arial" w:cs="Arial"/>
            </w:rPr>
          </w:pPr>
          <w:r w:rsidRPr="00A3596A">
            <w:rPr>
              <w:rFonts w:ascii="Arial" w:hAnsi="Arial" w:cs="Arial"/>
            </w:rPr>
            <w:t>3.4 Results</w:t>
          </w:r>
          <w:r w:rsidRPr="00A3596A">
            <w:rPr>
              <w:rFonts w:ascii="Arial" w:hAnsi="Arial" w:cs="Arial"/>
            </w:rPr>
            <w:ptab w:relativeTo="margin" w:alignment="right" w:leader="dot"/>
          </w:r>
          <w:r w:rsidR="007F64DC">
            <w:rPr>
              <w:rFonts w:ascii="Arial" w:hAnsi="Arial" w:cs="Arial"/>
            </w:rPr>
            <w:t>89</w:t>
          </w:r>
        </w:p>
        <w:p w14:paraId="42EA8808" w14:textId="4889AD02" w:rsidR="00BD1EE7" w:rsidRPr="00A3596A" w:rsidRDefault="00BD1EE7" w:rsidP="00BD1EE7">
          <w:pPr>
            <w:pStyle w:val="TOC3"/>
            <w:ind w:left="446"/>
            <w:rPr>
              <w:rFonts w:ascii="Arial" w:hAnsi="Arial" w:cs="Arial"/>
            </w:rPr>
          </w:pPr>
          <w:r w:rsidRPr="00A3596A">
            <w:rPr>
              <w:rFonts w:ascii="Arial" w:hAnsi="Arial" w:cs="Arial"/>
            </w:rPr>
            <w:t>3.4.1 Hypothesis 1: Loitering facilitates alternation</w:t>
          </w:r>
          <w:r w:rsidRPr="00A3596A">
            <w:rPr>
              <w:rFonts w:ascii="Arial" w:hAnsi="Arial" w:cs="Arial"/>
            </w:rPr>
            <w:ptab w:relativeTo="margin" w:alignment="right" w:leader="dot"/>
          </w:r>
          <w:r w:rsidR="007F64DC">
            <w:rPr>
              <w:rFonts w:ascii="Arial" w:hAnsi="Arial" w:cs="Arial"/>
            </w:rPr>
            <w:t>89</w:t>
          </w:r>
        </w:p>
        <w:p w14:paraId="3A71695B" w14:textId="10283ACA" w:rsidR="00BD1EE7" w:rsidRPr="00A3596A" w:rsidRDefault="00BD1EE7" w:rsidP="00BD1EE7">
          <w:pPr>
            <w:pStyle w:val="TOC3"/>
            <w:ind w:left="446"/>
            <w:rPr>
              <w:rFonts w:ascii="Arial" w:hAnsi="Arial" w:cs="Arial"/>
            </w:rPr>
          </w:pPr>
          <w:r w:rsidRPr="00A3596A">
            <w:rPr>
              <w:rFonts w:ascii="Arial" w:hAnsi="Arial" w:cs="Arial"/>
            </w:rPr>
            <w:t>3.4.2 Hypothesis 2: Collective arrivals facilitate synchrony</w:t>
          </w:r>
          <w:r w:rsidRPr="00A3596A">
            <w:rPr>
              <w:rFonts w:ascii="Arial" w:hAnsi="Arial" w:cs="Arial"/>
            </w:rPr>
            <w:ptab w:relativeTo="margin" w:alignment="right" w:leader="dot"/>
          </w:r>
          <w:r>
            <w:rPr>
              <w:rFonts w:ascii="Arial" w:hAnsi="Arial" w:cs="Arial"/>
            </w:rPr>
            <w:t>9</w:t>
          </w:r>
          <w:r w:rsidR="007F64DC">
            <w:rPr>
              <w:rFonts w:ascii="Arial" w:hAnsi="Arial" w:cs="Arial"/>
            </w:rPr>
            <w:t>2</w:t>
          </w:r>
        </w:p>
        <w:p w14:paraId="2BE3A8B8" w14:textId="027A51AD" w:rsidR="00BD1EE7" w:rsidRPr="00A3596A" w:rsidRDefault="00BD1EE7" w:rsidP="00BD1EE7">
          <w:pPr>
            <w:pStyle w:val="TOC3"/>
            <w:ind w:left="446"/>
            <w:rPr>
              <w:rFonts w:ascii="Arial" w:hAnsi="Arial" w:cs="Arial"/>
            </w:rPr>
          </w:pPr>
          <w:r w:rsidRPr="00A3596A">
            <w:rPr>
              <w:rFonts w:ascii="Arial" w:hAnsi="Arial" w:cs="Arial"/>
            </w:rPr>
            <w:t>3.4.3 Hypothesis 3: Status dependent order of visits</w:t>
          </w:r>
          <w:r w:rsidRPr="00A3596A">
            <w:rPr>
              <w:rFonts w:ascii="Arial" w:hAnsi="Arial" w:cs="Arial"/>
            </w:rPr>
            <w:ptab w:relativeTo="margin" w:alignment="right" w:leader="dot"/>
          </w:r>
          <w:r>
            <w:rPr>
              <w:rFonts w:ascii="Arial" w:hAnsi="Arial" w:cs="Arial"/>
            </w:rPr>
            <w:t>9</w:t>
          </w:r>
          <w:r w:rsidR="007F64DC">
            <w:rPr>
              <w:rFonts w:ascii="Arial" w:hAnsi="Arial" w:cs="Arial"/>
            </w:rPr>
            <w:t>5</w:t>
          </w:r>
        </w:p>
        <w:p w14:paraId="57CC5A75" w14:textId="62F1783D" w:rsidR="00BD1EE7" w:rsidRPr="00A3596A" w:rsidRDefault="00BD1EE7" w:rsidP="00BD1EE7">
          <w:pPr>
            <w:pStyle w:val="TOC2"/>
            <w:ind w:left="216"/>
            <w:rPr>
              <w:rFonts w:ascii="Arial" w:hAnsi="Arial" w:cs="Arial"/>
            </w:rPr>
          </w:pPr>
          <w:r w:rsidRPr="00A3596A">
            <w:rPr>
              <w:rFonts w:ascii="Arial" w:hAnsi="Arial" w:cs="Arial"/>
            </w:rPr>
            <w:t>3.5 Discussion</w:t>
          </w:r>
          <w:r w:rsidRPr="00A3596A">
            <w:rPr>
              <w:rFonts w:ascii="Arial" w:hAnsi="Arial" w:cs="Arial"/>
            </w:rPr>
            <w:ptab w:relativeTo="margin" w:alignment="right" w:leader="dot"/>
          </w:r>
          <w:r>
            <w:rPr>
              <w:rFonts w:ascii="Arial" w:hAnsi="Arial" w:cs="Arial"/>
            </w:rPr>
            <w:t>10</w:t>
          </w:r>
          <w:r w:rsidR="007F64DC">
            <w:rPr>
              <w:rFonts w:ascii="Arial" w:hAnsi="Arial" w:cs="Arial"/>
            </w:rPr>
            <w:t>0</w:t>
          </w:r>
        </w:p>
        <w:p w14:paraId="55B71C82" w14:textId="35741293" w:rsidR="00BD1EE7" w:rsidRPr="00A3596A" w:rsidRDefault="00BD1EE7" w:rsidP="00BD1EE7">
          <w:pPr>
            <w:pStyle w:val="TOC3"/>
            <w:ind w:left="446"/>
            <w:rPr>
              <w:rFonts w:ascii="Arial" w:hAnsi="Arial" w:cs="Arial"/>
            </w:rPr>
          </w:pPr>
          <w:r w:rsidRPr="00A3596A">
            <w:rPr>
              <w:rFonts w:ascii="Arial" w:hAnsi="Arial" w:cs="Arial"/>
            </w:rPr>
            <w:t>3.5.1 Hypothesis 1: Loitering facilitates alternation</w:t>
          </w:r>
          <w:r w:rsidRPr="00A3596A">
            <w:rPr>
              <w:rFonts w:ascii="Arial" w:hAnsi="Arial" w:cs="Arial"/>
            </w:rPr>
            <w:ptab w:relativeTo="margin" w:alignment="right" w:leader="dot"/>
          </w:r>
          <w:r>
            <w:rPr>
              <w:rFonts w:ascii="Arial" w:hAnsi="Arial" w:cs="Arial"/>
            </w:rPr>
            <w:t>10</w:t>
          </w:r>
          <w:r w:rsidR="007F64DC">
            <w:rPr>
              <w:rFonts w:ascii="Arial" w:hAnsi="Arial" w:cs="Arial"/>
            </w:rPr>
            <w:t>0</w:t>
          </w:r>
        </w:p>
        <w:p w14:paraId="6CCD978B" w14:textId="3A88A739" w:rsidR="00BD1EE7" w:rsidRPr="00A3596A" w:rsidRDefault="00BD1EE7" w:rsidP="00BD1EE7">
          <w:pPr>
            <w:pStyle w:val="TOC3"/>
            <w:ind w:left="446"/>
            <w:rPr>
              <w:rFonts w:ascii="Arial" w:hAnsi="Arial" w:cs="Arial"/>
            </w:rPr>
          </w:pPr>
          <w:r w:rsidRPr="00A3596A">
            <w:rPr>
              <w:rFonts w:ascii="Arial" w:hAnsi="Arial" w:cs="Arial"/>
            </w:rPr>
            <w:t>3.5.2 Hypothesis 2: Collective arrivals facilitate synchrony</w:t>
          </w:r>
          <w:r w:rsidRPr="00A3596A">
            <w:rPr>
              <w:rFonts w:ascii="Arial" w:hAnsi="Arial" w:cs="Arial"/>
            </w:rPr>
            <w:ptab w:relativeTo="margin" w:alignment="right" w:leader="dot"/>
          </w:r>
          <w:r>
            <w:rPr>
              <w:rFonts w:ascii="Arial" w:hAnsi="Arial" w:cs="Arial"/>
            </w:rPr>
            <w:t>10</w:t>
          </w:r>
          <w:r w:rsidR="007F64DC">
            <w:rPr>
              <w:rFonts w:ascii="Arial" w:hAnsi="Arial" w:cs="Arial"/>
            </w:rPr>
            <w:t>1</w:t>
          </w:r>
        </w:p>
        <w:p w14:paraId="263B940D" w14:textId="1035A0F5" w:rsidR="00BD1EE7" w:rsidRPr="00A3596A" w:rsidRDefault="00BD1EE7" w:rsidP="00BD1EE7">
          <w:pPr>
            <w:pStyle w:val="TOC3"/>
            <w:ind w:left="446"/>
            <w:rPr>
              <w:rFonts w:ascii="Arial" w:hAnsi="Arial" w:cs="Arial"/>
            </w:rPr>
          </w:pPr>
          <w:r w:rsidRPr="00A3596A">
            <w:rPr>
              <w:rFonts w:ascii="Arial" w:hAnsi="Arial" w:cs="Arial"/>
            </w:rPr>
            <w:t>3.5.3 Hypothesis 3: Status dependent order of visits</w:t>
          </w:r>
          <w:r w:rsidRPr="00A3596A">
            <w:rPr>
              <w:rFonts w:ascii="Arial" w:hAnsi="Arial" w:cs="Arial"/>
            </w:rPr>
            <w:ptab w:relativeTo="margin" w:alignment="right" w:leader="dot"/>
          </w:r>
          <w:r>
            <w:rPr>
              <w:rFonts w:ascii="Arial" w:hAnsi="Arial" w:cs="Arial"/>
            </w:rPr>
            <w:t>10</w:t>
          </w:r>
          <w:r w:rsidR="007F64DC">
            <w:rPr>
              <w:rFonts w:ascii="Arial" w:hAnsi="Arial" w:cs="Arial"/>
            </w:rPr>
            <w:t>3</w:t>
          </w:r>
        </w:p>
        <w:p w14:paraId="56AB8792" w14:textId="0403771C" w:rsidR="00BD1EE7" w:rsidRDefault="00BD1EE7" w:rsidP="00BD1EE7">
          <w:pPr>
            <w:pStyle w:val="TOC3"/>
            <w:ind w:left="446"/>
            <w:rPr>
              <w:rFonts w:ascii="Arial" w:hAnsi="Arial" w:cs="Arial"/>
            </w:rPr>
          </w:pPr>
          <w:r w:rsidRPr="00A3596A">
            <w:rPr>
              <w:rFonts w:ascii="Arial" w:hAnsi="Arial" w:cs="Arial"/>
            </w:rPr>
            <w:t>3.5.</w:t>
          </w:r>
          <w:r>
            <w:rPr>
              <w:rFonts w:ascii="Arial" w:hAnsi="Arial" w:cs="Arial"/>
            </w:rPr>
            <w:t>4</w:t>
          </w:r>
          <w:r w:rsidRPr="00A3596A">
            <w:rPr>
              <w:rFonts w:ascii="Arial" w:hAnsi="Arial" w:cs="Arial"/>
            </w:rPr>
            <w:t xml:space="preserve"> Synthesis</w:t>
          </w:r>
          <w:r w:rsidRPr="00A3596A">
            <w:rPr>
              <w:rFonts w:ascii="Arial" w:hAnsi="Arial" w:cs="Arial"/>
            </w:rPr>
            <w:ptab w:relativeTo="margin" w:alignment="right" w:leader="dot"/>
          </w:r>
          <w:r>
            <w:rPr>
              <w:rFonts w:ascii="Arial" w:hAnsi="Arial" w:cs="Arial"/>
            </w:rPr>
            <w:t>10</w:t>
          </w:r>
          <w:r w:rsidR="007F64DC">
            <w:rPr>
              <w:rFonts w:ascii="Arial" w:hAnsi="Arial" w:cs="Arial"/>
            </w:rPr>
            <w:t>4</w:t>
          </w:r>
        </w:p>
        <w:p w14:paraId="0D7CC582" w14:textId="6ECF2983" w:rsidR="00BD1EE7" w:rsidRPr="00AD1783" w:rsidRDefault="00BD1EE7" w:rsidP="00BD1EE7">
          <w:pPr>
            <w:pStyle w:val="TOC3"/>
            <w:ind w:left="446"/>
            <w:rPr>
              <w:rFonts w:ascii="Arial" w:hAnsi="Arial" w:cs="Arial"/>
            </w:rPr>
          </w:pPr>
          <w:r w:rsidRPr="00A3596A">
            <w:rPr>
              <w:rFonts w:ascii="Arial" w:hAnsi="Arial" w:cs="Arial"/>
            </w:rPr>
            <w:t>3.5.</w:t>
          </w:r>
          <w:r>
            <w:rPr>
              <w:rFonts w:ascii="Arial" w:hAnsi="Arial" w:cs="Arial"/>
            </w:rPr>
            <w:t>5</w:t>
          </w:r>
          <w:r w:rsidRPr="00A3596A">
            <w:rPr>
              <w:rFonts w:ascii="Arial" w:hAnsi="Arial" w:cs="Arial"/>
            </w:rPr>
            <w:t xml:space="preserve"> </w:t>
          </w:r>
          <w:r>
            <w:rPr>
              <w:rFonts w:ascii="Arial" w:hAnsi="Arial" w:cs="Arial"/>
            </w:rPr>
            <w:t>Conclusion</w:t>
          </w:r>
          <w:r w:rsidRPr="00A3596A">
            <w:rPr>
              <w:rFonts w:ascii="Arial" w:hAnsi="Arial" w:cs="Arial"/>
            </w:rPr>
            <w:ptab w:relativeTo="margin" w:alignment="right" w:leader="dot"/>
          </w:r>
          <w:r>
            <w:rPr>
              <w:rFonts w:ascii="Arial" w:hAnsi="Arial" w:cs="Arial"/>
            </w:rPr>
            <w:t>10</w:t>
          </w:r>
          <w:r w:rsidR="007F64DC">
            <w:rPr>
              <w:rFonts w:ascii="Arial" w:hAnsi="Arial" w:cs="Arial"/>
            </w:rPr>
            <w:t>6</w:t>
          </w:r>
        </w:p>
        <w:p w14:paraId="06B1BB10" w14:textId="54318A03" w:rsidR="00BD1EE7" w:rsidRPr="00A3596A" w:rsidRDefault="00BD1EE7" w:rsidP="00BD1EE7">
          <w:pPr>
            <w:pStyle w:val="TOC2"/>
            <w:ind w:left="216"/>
            <w:rPr>
              <w:rFonts w:ascii="Arial" w:hAnsi="Arial" w:cs="Arial"/>
            </w:rPr>
          </w:pPr>
          <w:r w:rsidRPr="00A3596A">
            <w:rPr>
              <w:rFonts w:ascii="Arial" w:hAnsi="Arial" w:cs="Arial"/>
            </w:rPr>
            <w:t>3.6 Acknowledgments and data availability</w:t>
          </w:r>
          <w:r w:rsidRPr="00A3596A">
            <w:rPr>
              <w:rFonts w:ascii="Arial" w:hAnsi="Arial" w:cs="Arial"/>
            </w:rPr>
            <w:ptab w:relativeTo="margin" w:alignment="right" w:leader="dot"/>
          </w:r>
          <w:r>
            <w:rPr>
              <w:rFonts w:ascii="Arial" w:hAnsi="Arial" w:cs="Arial"/>
            </w:rPr>
            <w:t>10</w:t>
          </w:r>
          <w:r w:rsidR="007F64DC">
            <w:rPr>
              <w:rFonts w:ascii="Arial" w:hAnsi="Arial" w:cs="Arial"/>
            </w:rPr>
            <w:t>7</w:t>
          </w:r>
        </w:p>
        <w:p w14:paraId="6B61F614" w14:textId="0F13EF9B" w:rsidR="00BD1EE7" w:rsidRPr="00A3596A" w:rsidRDefault="00BD1EE7" w:rsidP="00BD1EE7">
          <w:pPr>
            <w:pStyle w:val="TOC2"/>
            <w:ind w:left="216"/>
            <w:rPr>
              <w:rFonts w:ascii="Arial" w:hAnsi="Arial" w:cs="Arial"/>
            </w:rPr>
          </w:pPr>
          <w:r w:rsidRPr="00A3596A">
            <w:rPr>
              <w:rFonts w:ascii="Arial" w:hAnsi="Arial" w:cs="Arial"/>
            </w:rPr>
            <w:t>3.7 Supplementary material</w:t>
          </w:r>
          <w:r w:rsidRPr="00A3596A">
            <w:rPr>
              <w:rFonts w:ascii="Arial" w:hAnsi="Arial" w:cs="Arial"/>
            </w:rPr>
            <w:ptab w:relativeTo="margin" w:alignment="right" w:leader="dot"/>
          </w:r>
          <w:r>
            <w:rPr>
              <w:rFonts w:ascii="Arial" w:hAnsi="Arial" w:cs="Arial"/>
            </w:rPr>
            <w:t>10</w:t>
          </w:r>
          <w:r w:rsidR="007F64DC">
            <w:rPr>
              <w:rFonts w:ascii="Arial" w:hAnsi="Arial" w:cs="Arial"/>
            </w:rPr>
            <w:t>8</w:t>
          </w:r>
        </w:p>
        <w:p w14:paraId="282A4FFC" w14:textId="2D42FC64" w:rsidR="00BD1EE7" w:rsidRPr="00A3596A" w:rsidRDefault="00BD1EE7" w:rsidP="00BD1EE7">
          <w:pPr>
            <w:pStyle w:val="TOC3"/>
            <w:ind w:left="446"/>
            <w:rPr>
              <w:rFonts w:ascii="Arial" w:hAnsi="Arial" w:cs="Arial"/>
            </w:rPr>
          </w:pPr>
          <w:r w:rsidRPr="00A3596A">
            <w:rPr>
              <w:rFonts w:ascii="Arial" w:hAnsi="Arial" w:cs="Arial"/>
            </w:rPr>
            <w:t>3.7.1 Covariate justifications</w:t>
          </w:r>
          <w:r w:rsidRPr="00A3596A">
            <w:rPr>
              <w:rFonts w:ascii="Arial" w:hAnsi="Arial" w:cs="Arial"/>
            </w:rPr>
            <w:ptab w:relativeTo="margin" w:alignment="right" w:leader="dot"/>
          </w:r>
          <w:r>
            <w:rPr>
              <w:rFonts w:ascii="Arial" w:hAnsi="Arial" w:cs="Arial"/>
            </w:rPr>
            <w:t>10</w:t>
          </w:r>
          <w:r w:rsidR="007F64DC">
            <w:rPr>
              <w:rFonts w:ascii="Arial" w:hAnsi="Arial" w:cs="Arial"/>
            </w:rPr>
            <w:t>8</w:t>
          </w:r>
        </w:p>
        <w:p w14:paraId="7A4B2D9E" w14:textId="44B8F345" w:rsidR="00BD1EE7" w:rsidRPr="00A3596A" w:rsidRDefault="00BD1EE7" w:rsidP="00BD1EE7">
          <w:pPr>
            <w:pStyle w:val="TOC3"/>
            <w:ind w:left="446"/>
            <w:rPr>
              <w:rFonts w:ascii="Arial" w:hAnsi="Arial" w:cs="Arial"/>
            </w:rPr>
          </w:pPr>
          <w:r w:rsidRPr="00A3596A">
            <w:rPr>
              <w:rFonts w:ascii="Arial" w:hAnsi="Arial" w:cs="Arial"/>
            </w:rPr>
            <w:t>3.7.2 Tables</w:t>
          </w:r>
          <w:r w:rsidRPr="00A3596A">
            <w:rPr>
              <w:rFonts w:ascii="Arial" w:hAnsi="Arial" w:cs="Arial"/>
            </w:rPr>
            <w:ptab w:relativeTo="margin" w:alignment="right" w:leader="dot"/>
          </w:r>
          <w:r>
            <w:rPr>
              <w:rFonts w:ascii="Arial" w:hAnsi="Arial" w:cs="Arial"/>
            </w:rPr>
            <w:t>1</w:t>
          </w:r>
          <w:r w:rsidR="007F64DC">
            <w:rPr>
              <w:rFonts w:ascii="Arial" w:hAnsi="Arial" w:cs="Arial"/>
            </w:rPr>
            <w:t>09</w:t>
          </w:r>
        </w:p>
        <w:p w14:paraId="3121F3A5" w14:textId="77777777" w:rsidR="00BD1EE7" w:rsidRPr="00A3596A" w:rsidRDefault="00BD1EE7" w:rsidP="00BD1EE7">
          <w:pPr>
            <w:rPr>
              <w:rFonts w:ascii="Arial" w:hAnsi="Arial" w:cs="Arial"/>
              <w:lang w:val="en-US"/>
            </w:rPr>
          </w:pPr>
        </w:p>
        <w:p w14:paraId="7E8CD47C" w14:textId="77777777" w:rsidR="00BD1EE7" w:rsidRPr="00A3596A" w:rsidRDefault="00BD1EE7" w:rsidP="00BD1EE7">
          <w:pPr>
            <w:rPr>
              <w:rFonts w:ascii="Arial" w:hAnsi="Arial" w:cs="Arial"/>
              <w:b/>
              <w:bCs/>
              <w:lang w:val="en-US"/>
            </w:rPr>
          </w:pPr>
          <w:r w:rsidRPr="00A3596A">
            <w:rPr>
              <w:rFonts w:ascii="Arial" w:hAnsi="Arial" w:cs="Arial"/>
              <w:b/>
              <w:bCs/>
              <w:lang w:val="en-US"/>
            </w:rPr>
            <w:t>Chapter 4</w:t>
          </w:r>
        </w:p>
        <w:p w14:paraId="7BC08730" w14:textId="2FDE6207" w:rsidR="00BD1EE7" w:rsidRPr="00A3596A" w:rsidRDefault="00BD1EE7" w:rsidP="00BD1EE7">
          <w:pPr>
            <w:pStyle w:val="TOC1"/>
            <w:rPr>
              <w:rFonts w:ascii="Arial" w:hAnsi="Arial" w:cs="Arial"/>
            </w:rPr>
          </w:pPr>
          <w:r w:rsidRPr="00A3596A">
            <w:rPr>
              <w:rFonts w:ascii="Arial" w:hAnsi="Arial" w:cs="Arial"/>
              <w:b/>
              <w:bCs/>
            </w:rPr>
            <w:t>4. Experimental variation of perceived predation risk does not affect coordination of parental care in long-tailed tits</w:t>
          </w:r>
          <w:r w:rsidRPr="00A3596A">
            <w:rPr>
              <w:rFonts w:ascii="Arial" w:hAnsi="Arial" w:cs="Arial"/>
            </w:rPr>
            <w:ptab w:relativeTo="margin" w:alignment="right" w:leader="dot"/>
          </w:r>
          <w:r>
            <w:rPr>
              <w:rFonts w:ascii="Arial" w:hAnsi="Arial" w:cs="Arial"/>
              <w:b/>
              <w:bCs/>
            </w:rPr>
            <w:t>11</w:t>
          </w:r>
          <w:r w:rsidR="007F64DC">
            <w:rPr>
              <w:rFonts w:ascii="Arial" w:hAnsi="Arial" w:cs="Arial"/>
              <w:b/>
              <w:bCs/>
            </w:rPr>
            <w:t>8</w:t>
          </w:r>
        </w:p>
        <w:p w14:paraId="240F3D3E" w14:textId="5C78785D" w:rsidR="00BD1EE7" w:rsidRPr="00A3596A" w:rsidRDefault="00BD1EE7" w:rsidP="00BD1EE7">
          <w:pPr>
            <w:pStyle w:val="TOC2"/>
            <w:ind w:left="216"/>
            <w:rPr>
              <w:rFonts w:ascii="Arial" w:hAnsi="Arial" w:cs="Arial"/>
            </w:rPr>
          </w:pPr>
          <w:r w:rsidRPr="00A3596A">
            <w:rPr>
              <w:rFonts w:ascii="Arial" w:hAnsi="Arial" w:cs="Arial"/>
            </w:rPr>
            <w:t>4.1 Abstract</w:t>
          </w:r>
          <w:r w:rsidRPr="00A3596A">
            <w:rPr>
              <w:rFonts w:ascii="Arial" w:hAnsi="Arial" w:cs="Arial"/>
            </w:rPr>
            <w:ptab w:relativeTo="margin" w:alignment="right" w:leader="dot"/>
          </w:r>
          <w:r>
            <w:rPr>
              <w:rFonts w:ascii="Arial" w:hAnsi="Arial" w:cs="Arial"/>
            </w:rPr>
            <w:t>11</w:t>
          </w:r>
          <w:r w:rsidR="007F64DC">
            <w:rPr>
              <w:rFonts w:ascii="Arial" w:hAnsi="Arial" w:cs="Arial"/>
            </w:rPr>
            <w:t>8</w:t>
          </w:r>
        </w:p>
        <w:p w14:paraId="77AD304A" w14:textId="4B47BADC" w:rsidR="00BD1EE7" w:rsidRPr="00A3596A" w:rsidRDefault="00BD1EE7" w:rsidP="00BD1EE7">
          <w:pPr>
            <w:pStyle w:val="TOC2"/>
            <w:ind w:left="216"/>
            <w:rPr>
              <w:rFonts w:ascii="Arial" w:hAnsi="Arial" w:cs="Arial"/>
            </w:rPr>
          </w:pPr>
          <w:r w:rsidRPr="00A3596A">
            <w:rPr>
              <w:rFonts w:ascii="Arial" w:hAnsi="Arial" w:cs="Arial"/>
            </w:rPr>
            <w:t>4.2 Introduction</w:t>
          </w:r>
          <w:r w:rsidRPr="00A3596A">
            <w:rPr>
              <w:rFonts w:ascii="Arial" w:hAnsi="Arial" w:cs="Arial"/>
            </w:rPr>
            <w:ptab w:relativeTo="margin" w:alignment="right" w:leader="dot"/>
          </w:r>
          <w:r>
            <w:rPr>
              <w:rFonts w:ascii="Arial" w:hAnsi="Arial" w:cs="Arial"/>
            </w:rPr>
            <w:t>1</w:t>
          </w:r>
          <w:r w:rsidR="007F64DC">
            <w:rPr>
              <w:rFonts w:ascii="Arial" w:hAnsi="Arial" w:cs="Arial"/>
            </w:rPr>
            <w:t>19</w:t>
          </w:r>
        </w:p>
        <w:p w14:paraId="4A226CA3" w14:textId="1CC2E9A9" w:rsidR="00BD1EE7" w:rsidRPr="00A3596A" w:rsidRDefault="00BD1EE7" w:rsidP="00BD1EE7">
          <w:pPr>
            <w:pStyle w:val="TOC2"/>
            <w:ind w:left="216"/>
            <w:rPr>
              <w:rFonts w:ascii="Arial" w:hAnsi="Arial" w:cs="Arial"/>
            </w:rPr>
          </w:pPr>
          <w:r w:rsidRPr="00A3596A">
            <w:rPr>
              <w:rFonts w:ascii="Arial" w:hAnsi="Arial" w:cs="Arial"/>
            </w:rPr>
            <w:t>4.3 Methods</w:t>
          </w:r>
          <w:r w:rsidRPr="00A3596A">
            <w:rPr>
              <w:rFonts w:ascii="Arial" w:hAnsi="Arial" w:cs="Arial"/>
            </w:rPr>
            <w:ptab w:relativeTo="margin" w:alignment="right" w:leader="dot"/>
          </w:r>
          <w:r>
            <w:rPr>
              <w:rFonts w:ascii="Arial" w:hAnsi="Arial" w:cs="Arial"/>
            </w:rPr>
            <w:t>12</w:t>
          </w:r>
          <w:r w:rsidR="007F64DC">
            <w:rPr>
              <w:rFonts w:ascii="Arial" w:hAnsi="Arial" w:cs="Arial"/>
            </w:rPr>
            <w:t>2</w:t>
          </w:r>
        </w:p>
        <w:p w14:paraId="25AE7678" w14:textId="7348C9A2" w:rsidR="00BD1EE7" w:rsidRPr="00A3596A" w:rsidRDefault="00BD1EE7" w:rsidP="00BD1EE7">
          <w:pPr>
            <w:pStyle w:val="TOC3"/>
            <w:ind w:left="446"/>
            <w:rPr>
              <w:rFonts w:ascii="Arial" w:hAnsi="Arial" w:cs="Arial"/>
            </w:rPr>
          </w:pPr>
          <w:r w:rsidRPr="00A3596A">
            <w:rPr>
              <w:rFonts w:ascii="Arial" w:hAnsi="Arial" w:cs="Arial"/>
            </w:rPr>
            <w:t>4.3.1 Study system and general field protocol</w:t>
          </w:r>
          <w:r w:rsidRPr="00A3596A">
            <w:rPr>
              <w:rFonts w:ascii="Arial" w:hAnsi="Arial" w:cs="Arial"/>
            </w:rPr>
            <w:ptab w:relativeTo="margin" w:alignment="right" w:leader="dot"/>
          </w:r>
          <w:r>
            <w:rPr>
              <w:rFonts w:ascii="Arial" w:hAnsi="Arial" w:cs="Arial"/>
            </w:rPr>
            <w:t>12</w:t>
          </w:r>
          <w:r w:rsidR="007F64DC">
            <w:rPr>
              <w:rFonts w:ascii="Arial" w:hAnsi="Arial" w:cs="Arial"/>
            </w:rPr>
            <w:t>2</w:t>
          </w:r>
        </w:p>
        <w:p w14:paraId="3103977C" w14:textId="54B0B557" w:rsidR="00BD1EE7" w:rsidRPr="00A3596A" w:rsidRDefault="00BD1EE7" w:rsidP="00BD1EE7">
          <w:pPr>
            <w:pStyle w:val="TOC3"/>
            <w:ind w:left="446"/>
            <w:rPr>
              <w:rFonts w:ascii="Arial" w:hAnsi="Arial" w:cs="Arial"/>
            </w:rPr>
          </w:pPr>
          <w:r w:rsidRPr="00A3596A">
            <w:rPr>
              <w:rFonts w:ascii="Arial" w:hAnsi="Arial" w:cs="Arial"/>
            </w:rPr>
            <w:t>4.3.2 Experimental protocol</w:t>
          </w:r>
          <w:r w:rsidRPr="00A3596A">
            <w:rPr>
              <w:rFonts w:ascii="Arial" w:hAnsi="Arial" w:cs="Arial"/>
            </w:rPr>
            <w:ptab w:relativeTo="margin" w:alignment="right" w:leader="dot"/>
          </w:r>
          <w:r>
            <w:rPr>
              <w:rFonts w:ascii="Arial" w:hAnsi="Arial" w:cs="Arial"/>
            </w:rPr>
            <w:t>12</w:t>
          </w:r>
          <w:r w:rsidR="007F64DC">
            <w:rPr>
              <w:rFonts w:ascii="Arial" w:hAnsi="Arial" w:cs="Arial"/>
            </w:rPr>
            <w:t>3</w:t>
          </w:r>
        </w:p>
        <w:p w14:paraId="71D74B3B" w14:textId="4A939B37" w:rsidR="00BD1EE7" w:rsidRPr="00A3596A" w:rsidRDefault="00BD1EE7" w:rsidP="00BD1EE7">
          <w:pPr>
            <w:pStyle w:val="TOC3"/>
            <w:ind w:left="446"/>
            <w:rPr>
              <w:rFonts w:ascii="Arial" w:hAnsi="Arial" w:cs="Arial"/>
            </w:rPr>
          </w:pPr>
          <w:r w:rsidRPr="00A3596A">
            <w:rPr>
              <w:rFonts w:ascii="Arial" w:hAnsi="Arial" w:cs="Arial"/>
            </w:rPr>
            <w:t>4.3.3 Calculating coordination</w:t>
          </w:r>
          <w:r w:rsidRPr="00A3596A">
            <w:rPr>
              <w:rFonts w:ascii="Arial" w:hAnsi="Arial" w:cs="Arial"/>
            </w:rPr>
            <w:ptab w:relativeTo="margin" w:alignment="right" w:leader="dot"/>
          </w:r>
          <w:r>
            <w:rPr>
              <w:rFonts w:ascii="Arial" w:hAnsi="Arial" w:cs="Arial"/>
            </w:rPr>
            <w:t>12</w:t>
          </w:r>
          <w:r w:rsidR="007F64DC">
            <w:rPr>
              <w:rFonts w:ascii="Arial" w:hAnsi="Arial" w:cs="Arial"/>
            </w:rPr>
            <w:t>6</w:t>
          </w:r>
        </w:p>
        <w:p w14:paraId="6B6E18CE" w14:textId="19C2A7A4" w:rsidR="00BD1EE7" w:rsidRPr="00A3596A" w:rsidRDefault="00BD1EE7" w:rsidP="00BD1EE7">
          <w:pPr>
            <w:pStyle w:val="TOC3"/>
            <w:ind w:left="446"/>
            <w:rPr>
              <w:rFonts w:ascii="Arial" w:hAnsi="Arial" w:cs="Arial"/>
            </w:rPr>
          </w:pPr>
          <w:r w:rsidRPr="00A3596A">
            <w:rPr>
              <w:rFonts w:ascii="Arial" w:hAnsi="Arial" w:cs="Arial"/>
            </w:rPr>
            <w:t>4.3.4 Statistical analysis</w:t>
          </w:r>
          <w:r w:rsidRPr="00A3596A">
            <w:rPr>
              <w:rFonts w:ascii="Arial" w:hAnsi="Arial" w:cs="Arial"/>
            </w:rPr>
            <w:ptab w:relativeTo="margin" w:alignment="right" w:leader="dot"/>
          </w:r>
          <w:r>
            <w:rPr>
              <w:rFonts w:ascii="Arial" w:hAnsi="Arial" w:cs="Arial"/>
            </w:rPr>
            <w:t>12</w:t>
          </w:r>
          <w:r w:rsidR="007F64DC">
            <w:rPr>
              <w:rFonts w:ascii="Arial" w:hAnsi="Arial" w:cs="Arial"/>
            </w:rPr>
            <w:t>7</w:t>
          </w:r>
        </w:p>
        <w:p w14:paraId="79BA9922" w14:textId="090A2BD7" w:rsidR="00BD1EE7" w:rsidRPr="00A3596A" w:rsidRDefault="00BD1EE7" w:rsidP="00BD1EE7">
          <w:pPr>
            <w:pStyle w:val="TOC2"/>
            <w:ind w:left="216"/>
            <w:rPr>
              <w:rFonts w:ascii="Arial" w:hAnsi="Arial" w:cs="Arial"/>
            </w:rPr>
          </w:pPr>
          <w:r w:rsidRPr="00A3596A">
            <w:rPr>
              <w:rFonts w:ascii="Arial" w:hAnsi="Arial" w:cs="Arial"/>
            </w:rPr>
            <w:t>4.4 Results</w:t>
          </w:r>
          <w:r w:rsidRPr="00A3596A">
            <w:rPr>
              <w:rFonts w:ascii="Arial" w:hAnsi="Arial" w:cs="Arial"/>
            </w:rPr>
            <w:ptab w:relativeTo="margin" w:alignment="right" w:leader="dot"/>
          </w:r>
          <w:r>
            <w:rPr>
              <w:rFonts w:ascii="Arial" w:hAnsi="Arial" w:cs="Arial"/>
            </w:rPr>
            <w:t>13</w:t>
          </w:r>
          <w:r w:rsidR="007F64DC">
            <w:rPr>
              <w:rFonts w:ascii="Arial" w:hAnsi="Arial" w:cs="Arial"/>
            </w:rPr>
            <w:t>0</w:t>
          </w:r>
        </w:p>
        <w:p w14:paraId="0691A8C3" w14:textId="52A183DD" w:rsidR="00BD1EE7" w:rsidRPr="00A3596A" w:rsidRDefault="00BD1EE7" w:rsidP="00BD1EE7">
          <w:pPr>
            <w:pStyle w:val="TOC3"/>
            <w:ind w:left="446"/>
            <w:rPr>
              <w:rFonts w:ascii="Arial" w:hAnsi="Arial" w:cs="Arial"/>
            </w:rPr>
          </w:pPr>
          <w:r w:rsidRPr="00A3596A">
            <w:rPr>
              <w:rFonts w:ascii="Arial" w:hAnsi="Arial" w:cs="Arial"/>
            </w:rPr>
            <w:lastRenderedPageBreak/>
            <w:t>4.4.1 Effect of experimental treatments on provisioning rates</w:t>
          </w:r>
          <w:r w:rsidRPr="00A3596A">
            <w:rPr>
              <w:rFonts w:ascii="Arial" w:hAnsi="Arial" w:cs="Arial"/>
            </w:rPr>
            <w:ptab w:relativeTo="margin" w:alignment="right" w:leader="dot"/>
          </w:r>
          <w:r>
            <w:rPr>
              <w:rFonts w:ascii="Arial" w:hAnsi="Arial" w:cs="Arial"/>
            </w:rPr>
            <w:t>13</w:t>
          </w:r>
          <w:r w:rsidR="007F64DC">
            <w:rPr>
              <w:rFonts w:ascii="Arial" w:hAnsi="Arial" w:cs="Arial"/>
            </w:rPr>
            <w:t>0</w:t>
          </w:r>
        </w:p>
        <w:p w14:paraId="1D03FA9D" w14:textId="0FDF8883" w:rsidR="00BD1EE7" w:rsidRPr="00A3596A" w:rsidRDefault="00BD1EE7" w:rsidP="00BD1EE7">
          <w:pPr>
            <w:pStyle w:val="TOC3"/>
            <w:ind w:left="446"/>
            <w:rPr>
              <w:rFonts w:ascii="Arial" w:hAnsi="Arial" w:cs="Arial"/>
            </w:rPr>
          </w:pPr>
          <w:r w:rsidRPr="00A3596A">
            <w:rPr>
              <w:rFonts w:ascii="Arial" w:hAnsi="Arial" w:cs="Arial"/>
            </w:rPr>
            <w:t>4.4.2 Does predation threat increase coordination?</w:t>
          </w:r>
          <w:r w:rsidRPr="00A3596A">
            <w:rPr>
              <w:rFonts w:ascii="Arial" w:hAnsi="Arial" w:cs="Arial"/>
            </w:rPr>
            <w:ptab w:relativeTo="margin" w:alignment="right" w:leader="dot"/>
          </w:r>
          <w:r>
            <w:rPr>
              <w:rFonts w:ascii="Arial" w:hAnsi="Arial" w:cs="Arial"/>
            </w:rPr>
            <w:t>13</w:t>
          </w:r>
          <w:r w:rsidR="007F64DC">
            <w:rPr>
              <w:rFonts w:ascii="Arial" w:hAnsi="Arial" w:cs="Arial"/>
            </w:rPr>
            <w:t>2</w:t>
          </w:r>
        </w:p>
        <w:p w14:paraId="3CB20E3C" w14:textId="4A35C2B4" w:rsidR="00BD1EE7" w:rsidRPr="00A3596A" w:rsidRDefault="00BD1EE7" w:rsidP="00BD1EE7">
          <w:pPr>
            <w:pStyle w:val="TOC2"/>
            <w:ind w:left="216"/>
            <w:rPr>
              <w:rFonts w:ascii="Arial" w:hAnsi="Arial" w:cs="Arial"/>
            </w:rPr>
          </w:pPr>
          <w:r w:rsidRPr="00A3596A">
            <w:rPr>
              <w:rFonts w:ascii="Arial" w:hAnsi="Arial" w:cs="Arial"/>
            </w:rPr>
            <w:t>4.5 Discussion</w:t>
          </w:r>
          <w:r w:rsidRPr="00A3596A">
            <w:rPr>
              <w:rFonts w:ascii="Arial" w:hAnsi="Arial" w:cs="Arial"/>
            </w:rPr>
            <w:ptab w:relativeTo="margin" w:alignment="right" w:leader="dot"/>
          </w:r>
          <w:r>
            <w:rPr>
              <w:rFonts w:ascii="Arial" w:hAnsi="Arial" w:cs="Arial"/>
            </w:rPr>
            <w:t>1</w:t>
          </w:r>
          <w:r w:rsidR="007F64DC">
            <w:rPr>
              <w:rFonts w:ascii="Arial" w:hAnsi="Arial" w:cs="Arial"/>
            </w:rPr>
            <w:t>39</w:t>
          </w:r>
        </w:p>
        <w:p w14:paraId="15D8EC4A" w14:textId="124099C6" w:rsidR="00BD1EE7" w:rsidRPr="00A3596A" w:rsidRDefault="00BD1EE7" w:rsidP="00BD1EE7">
          <w:pPr>
            <w:pStyle w:val="TOC2"/>
            <w:ind w:left="216"/>
            <w:rPr>
              <w:rFonts w:ascii="Arial" w:hAnsi="Arial" w:cs="Arial"/>
            </w:rPr>
          </w:pPr>
          <w:r w:rsidRPr="00A3596A">
            <w:rPr>
              <w:rFonts w:ascii="Arial" w:hAnsi="Arial" w:cs="Arial"/>
            </w:rPr>
            <w:t>4.6 Acknowledgements and data availability</w:t>
          </w:r>
          <w:r w:rsidRPr="00A3596A">
            <w:rPr>
              <w:rFonts w:ascii="Arial" w:hAnsi="Arial" w:cs="Arial"/>
            </w:rPr>
            <w:ptab w:relativeTo="margin" w:alignment="right" w:leader="dot"/>
          </w:r>
          <w:r>
            <w:rPr>
              <w:rFonts w:ascii="Arial" w:hAnsi="Arial" w:cs="Arial"/>
            </w:rPr>
            <w:t>14</w:t>
          </w:r>
          <w:r w:rsidR="007F64DC">
            <w:rPr>
              <w:rFonts w:ascii="Arial" w:hAnsi="Arial" w:cs="Arial"/>
            </w:rPr>
            <w:t>2</w:t>
          </w:r>
        </w:p>
        <w:p w14:paraId="3DED9A37" w14:textId="73FF80A5" w:rsidR="00BD1EE7" w:rsidRPr="00A3596A" w:rsidRDefault="00BD1EE7" w:rsidP="00BD1EE7">
          <w:pPr>
            <w:pStyle w:val="TOC2"/>
            <w:ind w:left="216"/>
            <w:rPr>
              <w:rFonts w:ascii="Arial" w:hAnsi="Arial" w:cs="Arial"/>
            </w:rPr>
          </w:pPr>
          <w:r w:rsidRPr="00A3596A">
            <w:rPr>
              <w:rFonts w:ascii="Arial" w:hAnsi="Arial" w:cs="Arial"/>
            </w:rPr>
            <w:t>4.7 Ethics approval</w:t>
          </w:r>
          <w:r w:rsidRPr="00A3596A">
            <w:rPr>
              <w:rFonts w:ascii="Arial" w:hAnsi="Arial" w:cs="Arial"/>
            </w:rPr>
            <w:ptab w:relativeTo="margin" w:alignment="right" w:leader="dot"/>
          </w:r>
          <w:r>
            <w:rPr>
              <w:rFonts w:ascii="Arial" w:hAnsi="Arial" w:cs="Arial"/>
            </w:rPr>
            <w:t>14</w:t>
          </w:r>
          <w:r w:rsidR="007F64DC">
            <w:rPr>
              <w:rFonts w:ascii="Arial" w:hAnsi="Arial" w:cs="Arial"/>
            </w:rPr>
            <w:t>3</w:t>
          </w:r>
        </w:p>
        <w:p w14:paraId="5F4206D2" w14:textId="4339F4BF" w:rsidR="00BD1EE7" w:rsidRPr="00A3596A" w:rsidRDefault="00BD1EE7" w:rsidP="00BD1EE7">
          <w:pPr>
            <w:pStyle w:val="TOC2"/>
            <w:ind w:left="216"/>
            <w:rPr>
              <w:rFonts w:ascii="Arial" w:hAnsi="Arial" w:cs="Arial"/>
            </w:rPr>
          </w:pPr>
          <w:r w:rsidRPr="00A3596A">
            <w:rPr>
              <w:rFonts w:ascii="Arial" w:hAnsi="Arial" w:cs="Arial"/>
            </w:rPr>
            <w:t>4.8 Supplementary material</w:t>
          </w:r>
          <w:r w:rsidRPr="00A3596A">
            <w:rPr>
              <w:rFonts w:ascii="Arial" w:hAnsi="Arial" w:cs="Arial"/>
            </w:rPr>
            <w:ptab w:relativeTo="margin" w:alignment="right" w:leader="dot"/>
          </w:r>
          <w:r>
            <w:rPr>
              <w:rFonts w:ascii="Arial" w:hAnsi="Arial" w:cs="Arial"/>
            </w:rPr>
            <w:t>14</w:t>
          </w:r>
          <w:r w:rsidR="007F64DC">
            <w:rPr>
              <w:rFonts w:ascii="Arial" w:hAnsi="Arial" w:cs="Arial"/>
            </w:rPr>
            <w:t>4</w:t>
          </w:r>
        </w:p>
        <w:p w14:paraId="030C9423" w14:textId="402E1B51" w:rsidR="00BD1EE7" w:rsidRPr="00A3596A" w:rsidRDefault="00BD1EE7" w:rsidP="00BD1EE7">
          <w:pPr>
            <w:pStyle w:val="TOC3"/>
            <w:ind w:left="446"/>
            <w:rPr>
              <w:rFonts w:ascii="Arial" w:hAnsi="Arial" w:cs="Arial"/>
            </w:rPr>
          </w:pPr>
          <w:r w:rsidRPr="00A3596A">
            <w:rPr>
              <w:rFonts w:ascii="Arial" w:hAnsi="Arial" w:cs="Arial"/>
            </w:rPr>
            <w:t>4.8.1 Methods</w:t>
          </w:r>
          <w:r w:rsidRPr="00A3596A">
            <w:rPr>
              <w:rFonts w:ascii="Arial" w:hAnsi="Arial" w:cs="Arial"/>
            </w:rPr>
            <w:ptab w:relativeTo="margin" w:alignment="right" w:leader="dot"/>
          </w:r>
          <w:r>
            <w:rPr>
              <w:rFonts w:ascii="Arial" w:hAnsi="Arial" w:cs="Arial"/>
            </w:rPr>
            <w:t>14</w:t>
          </w:r>
          <w:r w:rsidR="007F64DC">
            <w:rPr>
              <w:rFonts w:ascii="Arial" w:hAnsi="Arial" w:cs="Arial"/>
            </w:rPr>
            <w:t>4</w:t>
          </w:r>
        </w:p>
        <w:p w14:paraId="149BC122" w14:textId="3DD7E77C" w:rsidR="00BD1EE7" w:rsidRPr="00A3596A" w:rsidRDefault="00BD1EE7" w:rsidP="00BD1EE7">
          <w:pPr>
            <w:pStyle w:val="TOC3"/>
            <w:ind w:left="446"/>
            <w:rPr>
              <w:rFonts w:ascii="Arial" w:hAnsi="Arial" w:cs="Arial"/>
            </w:rPr>
          </w:pPr>
          <w:r w:rsidRPr="00A3596A">
            <w:rPr>
              <w:rFonts w:ascii="Arial" w:hAnsi="Arial" w:cs="Arial"/>
            </w:rPr>
            <w:t>4.8.2 Results</w:t>
          </w:r>
          <w:r w:rsidRPr="00A3596A">
            <w:rPr>
              <w:rFonts w:ascii="Arial" w:hAnsi="Arial" w:cs="Arial"/>
            </w:rPr>
            <w:ptab w:relativeTo="margin" w:alignment="right" w:leader="dot"/>
          </w:r>
          <w:r>
            <w:rPr>
              <w:rFonts w:ascii="Arial" w:hAnsi="Arial" w:cs="Arial"/>
            </w:rPr>
            <w:t>15</w:t>
          </w:r>
          <w:r w:rsidR="007F64DC">
            <w:rPr>
              <w:rFonts w:ascii="Arial" w:hAnsi="Arial" w:cs="Arial"/>
            </w:rPr>
            <w:t>0</w:t>
          </w:r>
        </w:p>
        <w:p w14:paraId="364CF498" w14:textId="77777777" w:rsidR="00BD1EE7" w:rsidRPr="00A3596A" w:rsidRDefault="00BD1EE7" w:rsidP="00BD1EE7">
          <w:pPr>
            <w:rPr>
              <w:rFonts w:ascii="Arial" w:hAnsi="Arial" w:cs="Arial"/>
              <w:lang w:val="en-US"/>
            </w:rPr>
          </w:pPr>
        </w:p>
        <w:p w14:paraId="41504163" w14:textId="77777777" w:rsidR="00BD1EE7" w:rsidRPr="00A3596A" w:rsidRDefault="00BD1EE7" w:rsidP="00BD1EE7">
          <w:pPr>
            <w:rPr>
              <w:rFonts w:ascii="Arial" w:hAnsi="Arial" w:cs="Arial"/>
              <w:b/>
              <w:bCs/>
              <w:lang w:val="en-US"/>
            </w:rPr>
          </w:pPr>
          <w:r w:rsidRPr="00A3596A">
            <w:rPr>
              <w:rFonts w:ascii="Arial" w:hAnsi="Arial" w:cs="Arial"/>
              <w:b/>
              <w:bCs/>
              <w:lang w:val="en-US"/>
            </w:rPr>
            <w:t>Chapter 5</w:t>
          </w:r>
        </w:p>
        <w:p w14:paraId="3EE94875" w14:textId="6CD7CCD1" w:rsidR="00BD1EE7" w:rsidRPr="00A3596A" w:rsidRDefault="00BD1EE7" w:rsidP="00BD1EE7">
          <w:pPr>
            <w:pStyle w:val="TOC1"/>
            <w:rPr>
              <w:rFonts w:ascii="Arial" w:hAnsi="Arial" w:cs="Arial"/>
            </w:rPr>
          </w:pPr>
          <w:r w:rsidRPr="00A3596A">
            <w:rPr>
              <w:rFonts w:ascii="Arial" w:hAnsi="Arial" w:cs="Arial"/>
              <w:b/>
              <w:bCs/>
            </w:rPr>
            <w:t>5. Consequences of coordination of care support the hypotheses that alternation facilitates conflict resolution and synchrony reduces brood predation risk</w:t>
          </w:r>
          <w:r w:rsidRPr="00A3596A">
            <w:rPr>
              <w:rFonts w:ascii="Arial" w:hAnsi="Arial" w:cs="Arial"/>
            </w:rPr>
            <w:ptab w:relativeTo="margin" w:alignment="right" w:leader="dot"/>
          </w:r>
          <w:r>
            <w:rPr>
              <w:rFonts w:ascii="Arial" w:hAnsi="Arial" w:cs="Arial"/>
              <w:b/>
              <w:bCs/>
            </w:rPr>
            <w:t>16</w:t>
          </w:r>
          <w:r w:rsidR="007F64DC">
            <w:rPr>
              <w:rFonts w:ascii="Arial" w:hAnsi="Arial" w:cs="Arial"/>
              <w:b/>
              <w:bCs/>
            </w:rPr>
            <w:t>0</w:t>
          </w:r>
        </w:p>
        <w:p w14:paraId="168D9403" w14:textId="05D94267" w:rsidR="00BD1EE7" w:rsidRPr="00A3596A" w:rsidRDefault="00BD1EE7" w:rsidP="00BD1EE7">
          <w:pPr>
            <w:pStyle w:val="TOC2"/>
            <w:ind w:left="216"/>
            <w:rPr>
              <w:rFonts w:ascii="Arial" w:hAnsi="Arial" w:cs="Arial"/>
            </w:rPr>
          </w:pPr>
          <w:r w:rsidRPr="00A3596A">
            <w:rPr>
              <w:rFonts w:ascii="Arial" w:hAnsi="Arial" w:cs="Arial"/>
            </w:rPr>
            <w:t>5.1 Abstract</w:t>
          </w:r>
          <w:r w:rsidRPr="00A3596A">
            <w:rPr>
              <w:rFonts w:ascii="Arial" w:hAnsi="Arial" w:cs="Arial"/>
            </w:rPr>
            <w:ptab w:relativeTo="margin" w:alignment="right" w:leader="dot"/>
          </w:r>
          <w:r>
            <w:rPr>
              <w:rFonts w:ascii="Arial" w:hAnsi="Arial" w:cs="Arial"/>
            </w:rPr>
            <w:t>16</w:t>
          </w:r>
          <w:r w:rsidR="007F64DC">
            <w:rPr>
              <w:rFonts w:ascii="Arial" w:hAnsi="Arial" w:cs="Arial"/>
            </w:rPr>
            <w:t>0</w:t>
          </w:r>
        </w:p>
        <w:p w14:paraId="5073F2F5" w14:textId="5BC27A5F" w:rsidR="00BD1EE7" w:rsidRPr="00A3596A" w:rsidRDefault="00BD1EE7" w:rsidP="00BD1EE7">
          <w:pPr>
            <w:pStyle w:val="TOC2"/>
            <w:ind w:left="216"/>
            <w:rPr>
              <w:rFonts w:ascii="Arial" w:hAnsi="Arial" w:cs="Arial"/>
            </w:rPr>
          </w:pPr>
          <w:r w:rsidRPr="00A3596A">
            <w:rPr>
              <w:rFonts w:ascii="Arial" w:hAnsi="Arial" w:cs="Arial"/>
            </w:rPr>
            <w:t>5.2 Introduction</w:t>
          </w:r>
          <w:r w:rsidRPr="00A3596A">
            <w:rPr>
              <w:rFonts w:ascii="Arial" w:hAnsi="Arial" w:cs="Arial"/>
            </w:rPr>
            <w:ptab w:relativeTo="margin" w:alignment="right" w:leader="dot"/>
          </w:r>
          <w:r>
            <w:rPr>
              <w:rFonts w:ascii="Arial" w:hAnsi="Arial" w:cs="Arial"/>
            </w:rPr>
            <w:t>16</w:t>
          </w:r>
          <w:r w:rsidR="007F64DC">
            <w:rPr>
              <w:rFonts w:ascii="Arial" w:hAnsi="Arial" w:cs="Arial"/>
            </w:rPr>
            <w:t>2</w:t>
          </w:r>
        </w:p>
        <w:p w14:paraId="0B3C7FDE" w14:textId="2223B1E6" w:rsidR="00BD1EE7" w:rsidRPr="00A3596A" w:rsidRDefault="00BD1EE7" w:rsidP="00BD1EE7">
          <w:pPr>
            <w:pStyle w:val="TOC2"/>
            <w:ind w:left="216"/>
            <w:rPr>
              <w:rFonts w:ascii="Arial" w:hAnsi="Arial" w:cs="Arial"/>
            </w:rPr>
          </w:pPr>
          <w:r w:rsidRPr="00A3596A">
            <w:rPr>
              <w:rFonts w:ascii="Arial" w:hAnsi="Arial" w:cs="Arial"/>
            </w:rPr>
            <w:t>5.3 Methods</w:t>
          </w:r>
          <w:r w:rsidRPr="00A3596A">
            <w:rPr>
              <w:rFonts w:ascii="Arial" w:hAnsi="Arial" w:cs="Arial"/>
            </w:rPr>
            <w:ptab w:relativeTo="margin" w:alignment="right" w:leader="dot"/>
          </w:r>
          <w:r>
            <w:rPr>
              <w:rFonts w:ascii="Arial" w:hAnsi="Arial" w:cs="Arial"/>
            </w:rPr>
            <w:t>16</w:t>
          </w:r>
          <w:r w:rsidR="007F64DC">
            <w:rPr>
              <w:rFonts w:ascii="Arial" w:hAnsi="Arial" w:cs="Arial"/>
            </w:rPr>
            <w:t>7</w:t>
          </w:r>
        </w:p>
        <w:p w14:paraId="2B02197A" w14:textId="3644EE8A" w:rsidR="00BD1EE7" w:rsidRPr="00A3596A" w:rsidRDefault="00BD1EE7" w:rsidP="00BD1EE7">
          <w:pPr>
            <w:pStyle w:val="TOC3"/>
            <w:ind w:left="446"/>
            <w:rPr>
              <w:rFonts w:ascii="Arial" w:hAnsi="Arial" w:cs="Arial"/>
            </w:rPr>
          </w:pPr>
          <w:r w:rsidRPr="00A3596A">
            <w:rPr>
              <w:rFonts w:ascii="Arial" w:hAnsi="Arial" w:cs="Arial"/>
            </w:rPr>
            <w:t>5.3.1 Study system and general field protocol</w:t>
          </w:r>
          <w:r w:rsidRPr="00A3596A">
            <w:rPr>
              <w:rFonts w:ascii="Arial" w:hAnsi="Arial" w:cs="Arial"/>
            </w:rPr>
            <w:ptab w:relativeTo="margin" w:alignment="right" w:leader="dot"/>
          </w:r>
          <w:r>
            <w:rPr>
              <w:rFonts w:ascii="Arial" w:hAnsi="Arial" w:cs="Arial"/>
            </w:rPr>
            <w:t>16</w:t>
          </w:r>
          <w:r w:rsidR="007F64DC">
            <w:rPr>
              <w:rFonts w:ascii="Arial" w:hAnsi="Arial" w:cs="Arial"/>
            </w:rPr>
            <w:t>7</w:t>
          </w:r>
        </w:p>
        <w:p w14:paraId="0A982F25" w14:textId="00C95BF2" w:rsidR="00BD1EE7" w:rsidRPr="00A3596A" w:rsidRDefault="00BD1EE7" w:rsidP="00BD1EE7">
          <w:pPr>
            <w:pStyle w:val="TOC3"/>
            <w:ind w:left="446"/>
            <w:rPr>
              <w:rFonts w:ascii="Arial" w:hAnsi="Arial" w:cs="Arial"/>
            </w:rPr>
          </w:pPr>
          <w:r w:rsidRPr="00A3596A">
            <w:rPr>
              <w:rFonts w:ascii="Arial" w:hAnsi="Arial" w:cs="Arial"/>
            </w:rPr>
            <w:t>5.3.2 Biometric sampling</w:t>
          </w:r>
          <w:r w:rsidRPr="00A3596A">
            <w:rPr>
              <w:rFonts w:ascii="Arial" w:hAnsi="Arial" w:cs="Arial"/>
            </w:rPr>
            <w:ptab w:relativeTo="margin" w:alignment="right" w:leader="dot"/>
          </w:r>
          <w:r>
            <w:rPr>
              <w:rFonts w:ascii="Arial" w:hAnsi="Arial" w:cs="Arial"/>
            </w:rPr>
            <w:t>16</w:t>
          </w:r>
          <w:r w:rsidR="007F64DC">
            <w:rPr>
              <w:rFonts w:ascii="Arial" w:hAnsi="Arial" w:cs="Arial"/>
            </w:rPr>
            <w:t>8</w:t>
          </w:r>
        </w:p>
        <w:p w14:paraId="0B555F68" w14:textId="7164C30C" w:rsidR="00BD1EE7" w:rsidRPr="00A3596A" w:rsidRDefault="00BD1EE7" w:rsidP="00BD1EE7">
          <w:pPr>
            <w:pStyle w:val="TOC3"/>
            <w:ind w:left="446"/>
            <w:rPr>
              <w:rFonts w:ascii="Arial" w:hAnsi="Arial" w:cs="Arial"/>
            </w:rPr>
          </w:pPr>
          <w:r w:rsidRPr="00A3596A">
            <w:rPr>
              <w:rFonts w:ascii="Arial" w:hAnsi="Arial" w:cs="Arial"/>
            </w:rPr>
            <w:t>5.3.3 Calculating coordination</w:t>
          </w:r>
          <w:r w:rsidRPr="00A3596A">
            <w:rPr>
              <w:rFonts w:ascii="Arial" w:hAnsi="Arial" w:cs="Arial"/>
            </w:rPr>
            <w:ptab w:relativeTo="margin" w:alignment="right" w:leader="dot"/>
          </w:r>
          <w:r>
            <w:rPr>
              <w:rFonts w:ascii="Arial" w:hAnsi="Arial" w:cs="Arial"/>
            </w:rPr>
            <w:t>1</w:t>
          </w:r>
          <w:r w:rsidR="007F64DC">
            <w:rPr>
              <w:rFonts w:ascii="Arial" w:hAnsi="Arial" w:cs="Arial"/>
            </w:rPr>
            <w:t>69</w:t>
          </w:r>
        </w:p>
        <w:p w14:paraId="6539DEC3" w14:textId="0982CCC9" w:rsidR="00BD1EE7" w:rsidRPr="00A3596A" w:rsidRDefault="00BD1EE7" w:rsidP="00BD1EE7">
          <w:pPr>
            <w:pStyle w:val="TOC3"/>
            <w:ind w:left="446"/>
            <w:rPr>
              <w:rFonts w:ascii="Arial" w:hAnsi="Arial" w:cs="Arial"/>
            </w:rPr>
          </w:pPr>
          <w:r w:rsidRPr="00A3596A">
            <w:rPr>
              <w:rFonts w:ascii="Arial" w:hAnsi="Arial" w:cs="Arial"/>
            </w:rPr>
            <w:t>5.3.4 Local recruitment</w:t>
          </w:r>
          <w:r w:rsidRPr="00A3596A">
            <w:rPr>
              <w:rFonts w:ascii="Arial" w:hAnsi="Arial" w:cs="Arial"/>
            </w:rPr>
            <w:ptab w:relativeTo="margin" w:alignment="right" w:leader="dot"/>
          </w:r>
          <w:r>
            <w:rPr>
              <w:rFonts w:ascii="Arial" w:hAnsi="Arial" w:cs="Arial"/>
            </w:rPr>
            <w:t>17</w:t>
          </w:r>
          <w:r w:rsidR="007F64DC">
            <w:rPr>
              <w:rFonts w:ascii="Arial" w:hAnsi="Arial" w:cs="Arial"/>
            </w:rPr>
            <w:t>1</w:t>
          </w:r>
        </w:p>
        <w:p w14:paraId="7823D1B4" w14:textId="132AD8AA" w:rsidR="00BD1EE7" w:rsidRPr="00A3596A" w:rsidRDefault="00BD1EE7" w:rsidP="00BD1EE7">
          <w:pPr>
            <w:pStyle w:val="TOC3"/>
            <w:ind w:left="446"/>
            <w:rPr>
              <w:rFonts w:ascii="Arial" w:hAnsi="Arial" w:cs="Arial"/>
            </w:rPr>
          </w:pPr>
          <w:r w:rsidRPr="00A3596A">
            <w:rPr>
              <w:rFonts w:ascii="Arial" w:hAnsi="Arial" w:cs="Arial"/>
            </w:rPr>
            <w:t>5.3.5 Statistical analysis</w:t>
          </w:r>
          <w:r w:rsidRPr="00A3596A">
            <w:rPr>
              <w:rFonts w:ascii="Arial" w:hAnsi="Arial" w:cs="Arial"/>
            </w:rPr>
            <w:ptab w:relativeTo="margin" w:alignment="right" w:leader="dot"/>
          </w:r>
          <w:r>
            <w:rPr>
              <w:rFonts w:ascii="Arial" w:hAnsi="Arial" w:cs="Arial"/>
            </w:rPr>
            <w:t>17</w:t>
          </w:r>
          <w:r w:rsidR="007F64DC">
            <w:rPr>
              <w:rFonts w:ascii="Arial" w:hAnsi="Arial" w:cs="Arial"/>
            </w:rPr>
            <w:t>1</w:t>
          </w:r>
        </w:p>
        <w:p w14:paraId="1130D1B1" w14:textId="775F103E" w:rsidR="00BD1EE7" w:rsidRPr="00A3596A" w:rsidRDefault="00BD1EE7" w:rsidP="00BD1EE7">
          <w:pPr>
            <w:pStyle w:val="TOC2"/>
            <w:ind w:left="216"/>
            <w:rPr>
              <w:rFonts w:ascii="Arial" w:hAnsi="Arial" w:cs="Arial"/>
            </w:rPr>
          </w:pPr>
          <w:r w:rsidRPr="00A3596A">
            <w:rPr>
              <w:rFonts w:ascii="Arial" w:hAnsi="Arial" w:cs="Arial"/>
            </w:rPr>
            <w:t>5.4 Results</w:t>
          </w:r>
          <w:r w:rsidRPr="00A3596A">
            <w:rPr>
              <w:rFonts w:ascii="Arial" w:hAnsi="Arial" w:cs="Arial"/>
            </w:rPr>
            <w:ptab w:relativeTo="margin" w:alignment="right" w:leader="dot"/>
          </w:r>
          <w:r>
            <w:rPr>
              <w:rFonts w:ascii="Arial" w:hAnsi="Arial" w:cs="Arial"/>
            </w:rPr>
            <w:t>18</w:t>
          </w:r>
          <w:r w:rsidR="007F64DC">
            <w:rPr>
              <w:rFonts w:ascii="Arial" w:hAnsi="Arial" w:cs="Arial"/>
            </w:rPr>
            <w:t>1</w:t>
          </w:r>
        </w:p>
        <w:p w14:paraId="18E92AFA" w14:textId="1A3B1D1D" w:rsidR="00BD1EE7" w:rsidRPr="00A3596A" w:rsidRDefault="00BD1EE7" w:rsidP="00BD1EE7">
          <w:pPr>
            <w:pStyle w:val="TOC3"/>
            <w:ind w:left="446"/>
            <w:rPr>
              <w:rFonts w:ascii="Arial" w:hAnsi="Arial" w:cs="Arial"/>
            </w:rPr>
          </w:pPr>
          <w:r w:rsidRPr="00A3596A">
            <w:rPr>
              <w:rFonts w:ascii="Arial" w:hAnsi="Arial" w:cs="Arial"/>
            </w:rPr>
            <w:t>5.4.1 Hypothesis 1: Alternation facilitates conflict resolution</w:t>
          </w:r>
          <w:r w:rsidRPr="00A3596A">
            <w:rPr>
              <w:rFonts w:ascii="Arial" w:hAnsi="Arial" w:cs="Arial"/>
            </w:rPr>
            <w:ptab w:relativeTo="margin" w:alignment="right" w:leader="dot"/>
          </w:r>
          <w:r>
            <w:rPr>
              <w:rFonts w:ascii="Arial" w:hAnsi="Arial" w:cs="Arial"/>
            </w:rPr>
            <w:t>18</w:t>
          </w:r>
          <w:r w:rsidR="007F64DC">
            <w:rPr>
              <w:rFonts w:ascii="Arial" w:hAnsi="Arial" w:cs="Arial"/>
            </w:rPr>
            <w:t>1</w:t>
          </w:r>
        </w:p>
        <w:p w14:paraId="44226AB9" w14:textId="57ED84DB" w:rsidR="00BD1EE7" w:rsidRPr="00A3596A" w:rsidRDefault="00BD1EE7" w:rsidP="00BD1EE7">
          <w:pPr>
            <w:ind w:firstLine="446"/>
            <w:rPr>
              <w:rFonts w:ascii="Arial" w:hAnsi="Arial" w:cs="Arial"/>
            </w:rPr>
          </w:pPr>
          <w:r w:rsidRPr="00A3596A">
            <w:rPr>
              <w:rFonts w:ascii="Arial" w:hAnsi="Arial" w:cs="Arial"/>
            </w:rPr>
            <w:t>5.4.2 Hypothesis 2: Synchrony increases resource distribution parity</w:t>
          </w:r>
          <w:r w:rsidRPr="00A3596A">
            <w:rPr>
              <w:rFonts w:ascii="Arial" w:hAnsi="Arial" w:cs="Arial"/>
            </w:rPr>
            <w:ptab w:relativeTo="margin" w:alignment="right" w:leader="dot"/>
          </w:r>
          <w:r>
            <w:rPr>
              <w:rFonts w:ascii="Arial" w:hAnsi="Arial" w:cs="Arial"/>
            </w:rPr>
            <w:t>18</w:t>
          </w:r>
          <w:r w:rsidR="007F64DC">
            <w:rPr>
              <w:rFonts w:ascii="Arial" w:hAnsi="Arial" w:cs="Arial"/>
            </w:rPr>
            <w:t>5</w:t>
          </w:r>
        </w:p>
        <w:p w14:paraId="776513FE" w14:textId="2361AE15" w:rsidR="00BD1EE7" w:rsidRPr="00A3596A" w:rsidRDefault="00BD1EE7" w:rsidP="00BD1EE7">
          <w:pPr>
            <w:ind w:firstLine="446"/>
            <w:rPr>
              <w:rFonts w:ascii="Arial" w:hAnsi="Arial" w:cs="Arial"/>
              <w:lang w:val="en-US"/>
            </w:rPr>
          </w:pPr>
          <w:r w:rsidRPr="00A3596A">
            <w:rPr>
              <w:rFonts w:ascii="Arial" w:hAnsi="Arial" w:cs="Arial"/>
            </w:rPr>
            <w:t>5.4.3 Hypothesis 3: Synchrony reduces brood predation risk</w:t>
          </w:r>
          <w:r w:rsidRPr="00A3596A">
            <w:rPr>
              <w:rFonts w:ascii="Arial" w:hAnsi="Arial" w:cs="Arial"/>
            </w:rPr>
            <w:ptab w:relativeTo="margin" w:alignment="right" w:leader="dot"/>
          </w:r>
          <w:r>
            <w:rPr>
              <w:rFonts w:ascii="Arial" w:hAnsi="Arial" w:cs="Arial"/>
            </w:rPr>
            <w:t>18</w:t>
          </w:r>
          <w:r w:rsidR="007F64DC">
            <w:rPr>
              <w:rFonts w:ascii="Arial" w:hAnsi="Arial" w:cs="Arial"/>
            </w:rPr>
            <w:t>8</w:t>
          </w:r>
        </w:p>
        <w:p w14:paraId="7BBD00D7" w14:textId="0121F122" w:rsidR="00BD1EE7" w:rsidRPr="00A3596A" w:rsidRDefault="00BD1EE7" w:rsidP="00BD1EE7">
          <w:pPr>
            <w:pStyle w:val="TOC2"/>
            <w:ind w:left="216"/>
            <w:rPr>
              <w:rFonts w:ascii="Arial" w:hAnsi="Arial" w:cs="Arial"/>
            </w:rPr>
          </w:pPr>
          <w:r w:rsidRPr="00A3596A">
            <w:rPr>
              <w:rFonts w:ascii="Arial" w:hAnsi="Arial" w:cs="Arial"/>
            </w:rPr>
            <w:t>5.5 Discussion</w:t>
          </w:r>
          <w:r w:rsidRPr="00A3596A">
            <w:rPr>
              <w:rFonts w:ascii="Arial" w:hAnsi="Arial" w:cs="Arial"/>
            </w:rPr>
            <w:ptab w:relativeTo="margin" w:alignment="right" w:leader="dot"/>
          </w:r>
          <w:r>
            <w:rPr>
              <w:rFonts w:ascii="Arial" w:hAnsi="Arial" w:cs="Arial"/>
            </w:rPr>
            <w:t>19</w:t>
          </w:r>
          <w:r w:rsidR="007F64DC">
            <w:rPr>
              <w:rFonts w:ascii="Arial" w:hAnsi="Arial" w:cs="Arial"/>
            </w:rPr>
            <w:t>2</w:t>
          </w:r>
        </w:p>
        <w:p w14:paraId="1CD624D4" w14:textId="53A0EDFC" w:rsidR="00BD1EE7" w:rsidRPr="00A3596A" w:rsidRDefault="00BD1EE7" w:rsidP="00BD1EE7">
          <w:pPr>
            <w:pStyle w:val="TOC3"/>
            <w:ind w:left="446"/>
            <w:rPr>
              <w:rFonts w:ascii="Arial" w:hAnsi="Arial" w:cs="Arial"/>
            </w:rPr>
          </w:pPr>
          <w:r w:rsidRPr="00A3596A">
            <w:rPr>
              <w:rFonts w:ascii="Arial" w:hAnsi="Arial" w:cs="Arial"/>
            </w:rPr>
            <w:t>5.5.1 Hypothesis 1: Alternation facilitates conflict resolution</w:t>
          </w:r>
          <w:r w:rsidRPr="00A3596A">
            <w:rPr>
              <w:rFonts w:ascii="Arial" w:hAnsi="Arial" w:cs="Arial"/>
            </w:rPr>
            <w:ptab w:relativeTo="margin" w:alignment="right" w:leader="dot"/>
          </w:r>
          <w:r>
            <w:rPr>
              <w:rFonts w:ascii="Arial" w:hAnsi="Arial" w:cs="Arial"/>
            </w:rPr>
            <w:t>19</w:t>
          </w:r>
          <w:r w:rsidR="007F64DC">
            <w:rPr>
              <w:rFonts w:ascii="Arial" w:hAnsi="Arial" w:cs="Arial"/>
            </w:rPr>
            <w:t>4</w:t>
          </w:r>
        </w:p>
        <w:p w14:paraId="5E4FA212" w14:textId="4CC202DB" w:rsidR="00BD1EE7" w:rsidRPr="00A3596A" w:rsidRDefault="00BD1EE7" w:rsidP="00BD1EE7">
          <w:pPr>
            <w:ind w:firstLine="446"/>
            <w:rPr>
              <w:rFonts w:ascii="Arial" w:hAnsi="Arial" w:cs="Arial"/>
            </w:rPr>
          </w:pPr>
          <w:r w:rsidRPr="00A3596A">
            <w:rPr>
              <w:rFonts w:ascii="Arial" w:hAnsi="Arial" w:cs="Arial"/>
            </w:rPr>
            <w:t>5.5.2 Hypothesis 2: Synchrony increases resource distribution parity</w:t>
          </w:r>
          <w:r w:rsidRPr="00A3596A">
            <w:rPr>
              <w:rFonts w:ascii="Arial" w:hAnsi="Arial" w:cs="Arial"/>
            </w:rPr>
            <w:ptab w:relativeTo="margin" w:alignment="right" w:leader="dot"/>
          </w:r>
          <w:r>
            <w:rPr>
              <w:rFonts w:ascii="Arial" w:hAnsi="Arial" w:cs="Arial"/>
            </w:rPr>
            <w:t>19</w:t>
          </w:r>
          <w:r w:rsidR="007F64DC">
            <w:rPr>
              <w:rFonts w:ascii="Arial" w:hAnsi="Arial" w:cs="Arial"/>
            </w:rPr>
            <w:t>5</w:t>
          </w:r>
        </w:p>
        <w:p w14:paraId="30096A33" w14:textId="4277EDFB" w:rsidR="00BD1EE7" w:rsidRPr="00A3596A" w:rsidRDefault="00BD1EE7" w:rsidP="00BD1EE7">
          <w:pPr>
            <w:ind w:firstLine="446"/>
            <w:rPr>
              <w:rFonts w:ascii="Arial" w:hAnsi="Arial" w:cs="Arial"/>
              <w:lang w:val="en-US"/>
            </w:rPr>
          </w:pPr>
          <w:r w:rsidRPr="00A3596A">
            <w:rPr>
              <w:rFonts w:ascii="Arial" w:hAnsi="Arial" w:cs="Arial"/>
            </w:rPr>
            <w:t>5.5.3 Hypothesis 3: Synchrony reduces brood predation risk</w:t>
          </w:r>
          <w:r w:rsidRPr="00A3596A">
            <w:rPr>
              <w:rFonts w:ascii="Arial" w:hAnsi="Arial" w:cs="Arial"/>
            </w:rPr>
            <w:ptab w:relativeTo="margin" w:alignment="right" w:leader="dot"/>
          </w:r>
          <w:r>
            <w:rPr>
              <w:rFonts w:ascii="Arial" w:hAnsi="Arial" w:cs="Arial"/>
            </w:rPr>
            <w:t>19</w:t>
          </w:r>
          <w:r w:rsidR="007F64DC">
            <w:rPr>
              <w:rFonts w:ascii="Arial" w:hAnsi="Arial" w:cs="Arial"/>
            </w:rPr>
            <w:t>6</w:t>
          </w:r>
        </w:p>
        <w:p w14:paraId="743C0250" w14:textId="08CCF53B" w:rsidR="00BD1EE7" w:rsidRPr="00A3596A" w:rsidRDefault="00BD1EE7" w:rsidP="00BD1EE7">
          <w:pPr>
            <w:ind w:firstLine="446"/>
            <w:rPr>
              <w:rFonts w:ascii="Arial" w:hAnsi="Arial" w:cs="Arial"/>
              <w:lang w:val="en-US"/>
            </w:rPr>
          </w:pPr>
          <w:r w:rsidRPr="00A3596A">
            <w:rPr>
              <w:rFonts w:ascii="Arial" w:hAnsi="Arial" w:cs="Arial"/>
            </w:rPr>
            <w:t>5.5.4 Synthesis</w:t>
          </w:r>
          <w:r w:rsidRPr="00A3596A">
            <w:rPr>
              <w:rFonts w:ascii="Arial" w:hAnsi="Arial" w:cs="Arial"/>
            </w:rPr>
            <w:ptab w:relativeTo="margin" w:alignment="right" w:leader="dot"/>
          </w:r>
          <w:r>
            <w:rPr>
              <w:rFonts w:ascii="Arial" w:hAnsi="Arial" w:cs="Arial"/>
            </w:rPr>
            <w:t>19</w:t>
          </w:r>
          <w:r w:rsidR="007F64DC">
            <w:rPr>
              <w:rFonts w:ascii="Arial" w:hAnsi="Arial" w:cs="Arial"/>
            </w:rPr>
            <w:t>7</w:t>
          </w:r>
        </w:p>
        <w:p w14:paraId="3D31A475" w14:textId="3C0433D4" w:rsidR="00BD1EE7" w:rsidRPr="00A3596A" w:rsidRDefault="00BD1EE7" w:rsidP="00BD1EE7">
          <w:pPr>
            <w:ind w:firstLine="446"/>
            <w:rPr>
              <w:rFonts w:ascii="Arial" w:hAnsi="Arial" w:cs="Arial"/>
              <w:lang w:val="en-US"/>
            </w:rPr>
          </w:pPr>
          <w:r w:rsidRPr="00A3596A">
            <w:rPr>
              <w:rFonts w:ascii="Arial" w:hAnsi="Arial" w:cs="Arial"/>
            </w:rPr>
            <w:t>5.5.5 Conclusion</w:t>
          </w:r>
          <w:r w:rsidRPr="00A3596A">
            <w:rPr>
              <w:rFonts w:ascii="Arial" w:hAnsi="Arial" w:cs="Arial"/>
            </w:rPr>
            <w:ptab w:relativeTo="margin" w:alignment="right" w:leader="dot"/>
          </w:r>
          <w:r w:rsidR="007F64DC">
            <w:rPr>
              <w:rFonts w:ascii="Arial" w:hAnsi="Arial" w:cs="Arial"/>
            </w:rPr>
            <w:t>199</w:t>
          </w:r>
        </w:p>
        <w:p w14:paraId="347EFDD6" w14:textId="4DD834D6" w:rsidR="00BD1EE7" w:rsidRPr="00A3596A" w:rsidRDefault="00BD1EE7" w:rsidP="00BD1EE7">
          <w:pPr>
            <w:pStyle w:val="TOC2"/>
            <w:ind w:left="216"/>
            <w:rPr>
              <w:rFonts w:ascii="Arial" w:hAnsi="Arial" w:cs="Arial"/>
            </w:rPr>
          </w:pPr>
          <w:r w:rsidRPr="00A3596A">
            <w:rPr>
              <w:rFonts w:ascii="Arial" w:hAnsi="Arial" w:cs="Arial"/>
            </w:rPr>
            <w:t>5.6 Acknowledgements</w:t>
          </w:r>
          <w:r w:rsidRPr="00A3596A">
            <w:rPr>
              <w:rFonts w:ascii="Arial" w:hAnsi="Arial" w:cs="Arial"/>
            </w:rPr>
            <w:ptab w:relativeTo="margin" w:alignment="right" w:leader="dot"/>
          </w:r>
          <w:r w:rsidR="007F64DC">
            <w:rPr>
              <w:rFonts w:ascii="Arial" w:hAnsi="Arial" w:cs="Arial"/>
            </w:rPr>
            <w:t>199</w:t>
          </w:r>
        </w:p>
        <w:p w14:paraId="06DCD2B6" w14:textId="31C592E9" w:rsidR="00BD1EE7" w:rsidRPr="00A3596A" w:rsidRDefault="00BD1EE7" w:rsidP="00BD1EE7">
          <w:pPr>
            <w:pStyle w:val="TOC2"/>
            <w:ind w:left="216"/>
            <w:rPr>
              <w:rFonts w:ascii="Arial" w:hAnsi="Arial" w:cs="Arial"/>
            </w:rPr>
          </w:pPr>
          <w:r w:rsidRPr="00A3596A">
            <w:rPr>
              <w:rFonts w:ascii="Arial" w:hAnsi="Arial" w:cs="Arial"/>
            </w:rPr>
            <w:t>5.7 Supplementary material</w:t>
          </w:r>
          <w:r w:rsidRPr="00A3596A">
            <w:rPr>
              <w:rFonts w:ascii="Arial" w:hAnsi="Arial" w:cs="Arial"/>
            </w:rPr>
            <w:ptab w:relativeTo="margin" w:alignment="right" w:leader="dot"/>
          </w:r>
          <w:r>
            <w:rPr>
              <w:rFonts w:ascii="Arial" w:hAnsi="Arial" w:cs="Arial"/>
            </w:rPr>
            <w:t>20</w:t>
          </w:r>
          <w:r w:rsidR="007F64DC">
            <w:rPr>
              <w:rFonts w:ascii="Arial" w:hAnsi="Arial" w:cs="Arial"/>
            </w:rPr>
            <w:t>0</w:t>
          </w:r>
        </w:p>
        <w:p w14:paraId="608C4D08" w14:textId="6EB25CCA" w:rsidR="00BD1EE7" w:rsidRPr="00A3596A" w:rsidRDefault="00BD1EE7" w:rsidP="00BD1EE7">
          <w:pPr>
            <w:ind w:firstLine="446"/>
            <w:rPr>
              <w:rFonts w:ascii="Arial" w:hAnsi="Arial" w:cs="Arial"/>
              <w:lang w:val="en-US"/>
            </w:rPr>
          </w:pPr>
          <w:r w:rsidRPr="00A3596A">
            <w:rPr>
              <w:rFonts w:ascii="Arial" w:hAnsi="Arial" w:cs="Arial"/>
            </w:rPr>
            <w:t>5.7.1 Tables</w:t>
          </w:r>
          <w:r w:rsidRPr="00A3596A">
            <w:rPr>
              <w:rFonts w:ascii="Arial" w:hAnsi="Arial" w:cs="Arial"/>
            </w:rPr>
            <w:ptab w:relativeTo="margin" w:alignment="right" w:leader="dot"/>
          </w:r>
          <w:r>
            <w:rPr>
              <w:rFonts w:ascii="Arial" w:hAnsi="Arial" w:cs="Arial"/>
            </w:rPr>
            <w:t>20</w:t>
          </w:r>
          <w:r w:rsidR="007F64DC">
            <w:rPr>
              <w:rFonts w:ascii="Arial" w:hAnsi="Arial" w:cs="Arial"/>
            </w:rPr>
            <w:t>0</w:t>
          </w:r>
        </w:p>
        <w:p w14:paraId="01741F9A" w14:textId="2D48C6E5" w:rsidR="00BD1EE7" w:rsidRPr="00A3596A" w:rsidRDefault="00BD1EE7" w:rsidP="00BD1EE7">
          <w:pPr>
            <w:ind w:firstLine="446"/>
            <w:rPr>
              <w:rFonts w:ascii="Arial" w:hAnsi="Arial" w:cs="Arial"/>
              <w:lang w:val="en-US"/>
            </w:rPr>
          </w:pPr>
          <w:r w:rsidRPr="00A3596A">
            <w:rPr>
              <w:rFonts w:ascii="Arial" w:hAnsi="Arial" w:cs="Arial"/>
            </w:rPr>
            <w:t>5.7.2 Fledging success</w:t>
          </w:r>
          <w:r w:rsidRPr="00A3596A">
            <w:rPr>
              <w:rFonts w:ascii="Arial" w:hAnsi="Arial" w:cs="Arial"/>
            </w:rPr>
            <w:ptab w:relativeTo="margin" w:alignment="right" w:leader="dot"/>
          </w:r>
          <w:r>
            <w:rPr>
              <w:rFonts w:ascii="Arial" w:hAnsi="Arial" w:cs="Arial"/>
            </w:rPr>
            <w:t>2</w:t>
          </w:r>
          <w:r w:rsidR="007F64DC">
            <w:rPr>
              <w:rFonts w:ascii="Arial" w:hAnsi="Arial" w:cs="Arial"/>
            </w:rPr>
            <w:t>09</w:t>
          </w:r>
        </w:p>
        <w:p w14:paraId="5EECF571" w14:textId="77777777" w:rsidR="00BD1EE7" w:rsidRPr="00A3596A" w:rsidRDefault="00BD1EE7" w:rsidP="00BD1EE7">
          <w:pPr>
            <w:rPr>
              <w:rFonts w:ascii="Arial" w:hAnsi="Arial" w:cs="Arial"/>
              <w:lang w:val="en-US"/>
            </w:rPr>
          </w:pPr>
        </w:p>
        <w:p w14:paraId="4390C71E" w14:textId="77777777" w:rsidR="00BD1EE7" w:rsidRPr="00A3596A" w:rsidRDefault="00BD1EE7" w:rsidP="00BD1EE7">
          <w:pPr>
            <w:rPr>
              <w:rFonts w:ascii="Arial" w:hAnsi="Arial" w:cs="Arial"/>
              <w:b/>
              <w:bCs/>
              <w:lang w:val="en-US"/>
            </w:rPr>
          </w:pPr>
          <w:r w:rsidRPr="00A3596A">
            <w:rPr>
              <w:rFonts w:ascii="Arial" w:hAnsi="Arial" w:cs="Arial"/>
              <w:b/>
              <w:bCs/>
              <w:lang w:val="en-US"/>
            </w:rPr>
            <w:t>Chapter 6</w:t>
          </w:r>
        </w:p>
        <w:p w14:paraId="2433B1C0" w14:textId="7E6293E2" w:rsidR="00BD1EE7" w:rsidRPr="00A3596A" w:rsidRDefault="00BD1EE7" w:rsidP="00BD1EE7">
          <w:pPr>
            <w:pStyle w:val="TOC1"/>
            <w:rPr>
              <w:rFonts w:ascii="Arial" w:hAnsi="Arial" w:cs="Arial"/>
            </w:rPr>
          </w:pPr>
          <w:r w:rsidRPr="00A3596A">
            <w:rPr>
              <w:rFonts w:ascii="Arial" w:hAnsi="Arial" w:cs="Arial"/>
              <w:b/>
              <w:bCs/>
            </w:rPr>
            <w:t>6. General discussion</w:t>
          </w:r>
          <w:r w:rsidRPr="00A3596A">
            <w:rPr>
              <w:rFonts w:ascii="Arial" w:hAnsi="Arial" w:cs="Arial"/>
            </w:rPr>
            <w:ptab w:relativeTo="margin" w:alignment="right" w:leader="dot"/>
          </w:r>
          <w:r>
            <w:rPr>
              <w:rFonts w:ascii="Arial" w:hAnsi="Arial" w:cs="Arial"/>
              <w:b/>
              <w:bCs/>
            </w:rPr>
            <w:t>21</w:t>
          </w:r>
          <w:r w:rsidR="007F64DC">
            <w:rPr>
              <w:rFonts w:ascii="Arial" w:hAnsi="Arial" w:cs="Arial"/>
              <w:b/>
              <w:bCs/>
            </w:rPr>
            <w:t>4</w:t>
          </w:r>
        </w:p>
        <w:p w14:paraId="6E36E325" w14:textId="2080C1C1" w:rsidR="00BD1EE7" w:rsidRPr="00A3596A" w:rsidRDefault="00BD1EE7" w:rsidP="00BD1EE7">
          <w:pPr>
            <w:pStyle w:val="TOC2"/>
            <w:ind w:left="216"/>
            <w:rPr>
              <w:rFonts w:ascii="Arial" w:hAnsi="Arial" w:cs="Arial"/>
            </w:rPr>
          </w:pPr>
          <w:r w:rsidRPr="00A3596A">
            <w:rPr>
              <w:rFonts w:ascii="Arial" w:hAnsi="Arial" w:cs="Arial"/>
            </w:rPr>
            <w:t>6.1 Introduction</w:t>
          </w:r>
          <w:r w:rsidRPr="00A3596A">
            <w:rPr>
              <w:rFonts w:ascii="Arial" w:hAnsi="Arial" w:cs="Arial"/>
            </w:rPr>
            <w:ptab w:relativeTo="margin" w:alignment="right" w:leader="dot"/>
          </w:r>
          <w:r>
            <w:rPr>
              <w:rFonts w:ascii="Arial" w:hAnsi="Arial" w:cs="Arial"/>
            </w:rPr>
            <w:t>21</w:t>
          </w:r>
          <w:r w:rsidR="007F64DC">
            <w:rPr>
              <w:rFonts w:ascii="Arial" w:hAnsi="Arial" w:cs="Arial"/>
            </w:rPr>
            <w:t>4</w:t>
          </w:r>
        </w:p>
        <w:p w14:paraId="4AB4FED2" w14:textId="3DE5EB2F" w:rsidR="00BD1EE7" w:rsidRPr="00A3596A" w:rsidRDefault="00BD1EE7" w:rsidP="00BD1EE7">
          <w:pPr>
            <w:pStyle w:val="TOC2"/>
            <w:ind w:left="216"/>
            <w:rPr>
              <w:rFonts w:ascii="Arial" w:hAnsi="Arial" w:cs="Arial"/>
            </w:rPr>
          </w:pPr>
          <w:r w:rsidRPr="00A3596A">
            <w:rPr>
              <w:rFonts w:ascii="Arial" w:hAnsi="Arial" w:cs="Arial"/>
            </w:rPr>
            <w:lastRenderedPageBreak/>
            <w:t>6.2 Summary of results</w:t>
          </w:r>
          <w:r w:rsidRPr="00A3596A">
            <w:rPr>
              <w:rFonts w:ascii="Arial" w:hAnsi="Arial" w:cs="Arial"/>
            </w:rPr>
            <w:ptab w:relativeTo="margin" w:alignment="right" w:leader="dot"/>
          </w:r>
          <w:r>
            <w:rPr>
              <w:rFonts w:ascii="Arial" w:hAnsi="Arial" w:cs="Arial"/>
            </w:rPr>
            <w:t>21</w:t>
          </w:r>
          <w:r w:rsidR="007F64DC">
            <w:rPr>
              <w:rFonts w:ascii="Arial" w:hAnsi="Arial" w:cs="Arial"/>
            </w:rPr>
            <w:t>5</w:t>
          </w:r>
        </w:p>
        <w:p w14:paraId="1CA0AC36" w14:textId="143D430D" w:rsidR="00BD1EE7" w:rsidRPr="00A3596A" w:rsidRDefault="00BD1EE7" w:rsidP="00BD1EE7">
          <w:pPr>
            <w:pStyle w:val="TOC2"/>
            <w:ind w:left="216"/>
            <w:rPr>
              <w:rFonts w:ascii="Arial" w:hAnsi="Arial" w:cs="Arial"/>
            </w:rPr>
          </w:pPr>
          <w:r w:rsidRPr="00A3596A">
            <w:rPr>
              <w:rFonts w:ascii="Arial" w:hAnsi="Arial" w:cs="Arial"/>
            </w:rPr>
            <w:t>6.3 Implications and future direction</w:t>
          </w:r>
          <w:r w:rsidRPr="00A3596A">
            <w:rPr>
              <w:rFonts w:ascii="Arial" w:hAnsi="Arial" w:cs="Arial"/>
            </w:rPr>
            <w:ptab w:relativeTo="margin" w:alignment="right" w:leader="dot"/>
          </w:r>
          <w:r>
            <w:rPr>
              <w:rFonts w:ascii="Arial" w:hAnsi="Arial" w:cs="Arial"/>
            </w:rPr>
            <w:t>21</w:t>
          </w:r>
          <w:r w:rsidR="007F64DC">
            <w:rPr>
              <w:rFonts w:ascii="Arial" w:hAnsi="Arial" w:cs="Arial"/>
            </w:rPr>
            <w:t>7</w:t>
          </w:r>
        </w:p>
        <w:p w14:paraId="5AFB5900" w14:textId="38B232A8" w:rsidR="00BD1EE7" w:rsidRPr="00A3596A" w:rsidRDefault="00BD1EE7" w:rsidP="00BD1EE7">
          <w:pPr>
            <w:pStyle w:val="TOC3"/>
            <w:ind w:left="446"/>
            <w:rPr>
              <w:rFonts w:ascii="Arial" w:hAnsi="Arial" w:cs="Arial"/>
            </w:rPr>
          </w:pPr>
          <w:r w:rsidRPr="00A3596A">
            <w:rPr>
              <w:rFonts w:ascii="Arial" w:hAnsi="Arial" w:cs="Arial"/>
            </w:rPr>
            <w:t>6.3.1 Conditional cooperation hypothesis</w:t>
          </w:r>
          <w:r w:rsidRPr="00A3596A">
            <w:rPr>
              <w:rFonts w:ascii="Arial" w:hAnsi="Arial" w:cs="Arial"/>
            </w:rPr>
            <w:ptab w:relativeTo="margin" w:alignment="right" w:leader="dot"/>
          </w:r>
          <w:r>
            <w:rPr>
              <w:rFonts w:ascii="Arial" w:hAnsi="Arial" w:cs="Arial"/>
            </w:rPr>
            <w:t>21</w:t>
          </w:r>
          <w:r w:rsidR="007F64DC">
            <w:rPr>
              <w:rFonts w:ascii="Arial" w:hAnsi="Arial" w:cs="Arial"/>
            </w:rPr>
            <w:t>7</w:t>
          </w:r>
        </w:p>
        <w:p w14:paraId="7792367B" w14:textId="7B3A6943" w:rsidR="00BD1EE7" w:rsidRPr="00A3596A" w:rsidRDefault="00BD1EE7" w:rsidP="00BD1EE7">
          <w:pPr>
            <w:pStyle w:val="TOC3"/>
            <w:ind w:left="446"/>
            <w:rPr>
              <w:rFonts w:ascii="Arial" w:hAnsi="Arial" w:cs="Arial"/>
            </w:rPr>
          </w:pPr>
          <w:r w:rsidRPr="00A3596A">
            <w:rPr>
              <w:rFonts w:ascii="Arial" w:hAnsi="Arial" w:cs="Arial"/>
            </w:rPr>
            <w:t>6.3.2 Predation hypothesis</w:t>
          </w:r>
          <w:r w:rsidRPr="00A3596A">
            <w:rPr>
              <w:rFonts w:ascii="Arial" w:hAnsi="Arial" w:cs="Arial"/>
            </w:rPr>
            <w:ptab w:relativeTo="margin" w:alignment="right" w:leader="dot"/>
          </w:r>
          <w:r>
            <w:rPr>
              <w:rFonts w:ascii="Arial" w:hAnsi="Arial" w:cs="Arial"/>
            </w:rPr>
            <w:t>22</w:t>
          </w:r>
          <w:r w:rsidR="007F64DC">
            <w:rPr>
              <w:rFonts w:ascii="Arial" w:hAnsi="Arial" w:cs="Arial"/>
            </w:rPr>
            <w:t>1</w:t>
          </w:r>
        </w:p>
        <w:p w14:paraId="3F40F296" w14:textId="13CE2B26" w:rsidR="00BD1EE7" w:rsidRPr="00A3596A" w:rsidRDefault="00BD1EE7" w:rsidP="00BD1EE7">
          <w:pPr>
            <w:pStyle w:val="TOC3"/>
            <w:ind w:left="446"/>
            <w:rPr>
              <w:rFonts w:ascii="Arial" w:hAnsi="Arial" w:cs="Arial"/>
            </w:rPr>
          </w:pPr>
          <w:r w:rsidRPr="00A3596A">
            <w:rPr>
              <w:rFonts w:ascii="Arial" w:hAnsi="Arial" w:cs="Arial"/>
            </w:rPr>
            <w:t>6.3.3 Intrabrood conflict hypothesis</w:t>
          </w:r>
          <w:r w:rsidRPr="00A3596A">
            <w:rPr>
              <w:rFonts w:ascii="Arial" w:hAnsi="Arial" w:cs="Arial"/>
            </w:rPr>
            <w:ptab w:relativeTo="margin" w:alignment="right" w:leader="dot"/>
          </w:r>
          <w:r>
            <w:rPr>
              <w:rFonts w:ascii="Arial" w:hAnsi="Arial" w:cs="Arial"/>
            </w:rPr>
            <w:t>22</w:t>
          </w:r>
          <w:r w:rsidR="007F64DC">
            <w:rPr>
              <w:rFonts w:ascii="Arial" w:hAnsi="Arial" w:cs="Arial"/>
            </w:rPr>
            <w:t>3</w:t>
          </w:r>
        </w:p>
        <w:p w14:paraId="39A73F88" w14:textId="02ED3522" w:rsidR="00BD1EE7" w:rsidRPr="00A3596A" w:rsidRDefault="00BD1EE7" w:rsidP="00BD1EE7">
          <w:pPr>
            <w:pStyle w:val="TOC3"/>
            <w:ind w:left="446"/>
            <w:rPr>
              <w:rFonts w:ascii="Arial" w:hAnsi="Arial" w:cs="Arial"/>
            </w:rPr>
          </w:pPr>
          <w:r w:rsidRPr="00A3596A">
            <w:rPr>
              <w:rFonts w:ascii="Arial" w:hAnsi="Arial" w:cs="Arial"/>
            </w:rPr>
            <w:t>6.3.4 Synthesis</w:t>
          </w:r>
          <w:r w:rsidRPr="00A3596A">
            <w:rPr>
              <w:rFonts w:ascii="Arial" w:hAnsi="Arial" w:cs="Arial"/>
            </w:rPr>
            <w:ptab w:relativeTo="margin" w:alignment="right" w:leader="dot"/>
          </w:r>
          <w:r>
            <w:rPr>
              <w:rFonts w:ascii="Arial" w:hAnsi="Arial" w:cs="Arial"/>
            </w:rPr>
            <w:t>22</w:t>
          </w:r>
          <w:r w:rsidR="007F64DC">
            <w:rPr>
              <w:rFonts w:ascii="Arial" w:hAnsi="Arial" w:cs="Arial"/>
            </w:rPr>
            <w:t>4</w:t>
          </w:r>
        </w:p>
        <w:p w14:paraId="603D127B" w14:textId="0E66B8B3" w:rsidR="00BD1EE7" w:rsidRPr="00A3596A" w:rsidRDefault="00BD1EE7" w:rsidP="00BD1EE7">
          <w:pPr>
            <w:pStyle w:val="TOC2"/>
            <w:ind w:left="216"/>
            <w:rPr>
              <w:rFonts w:ascii="Arial" w:hAnsi="Arial" w:cs="Arial"/>
            </w:rPr>
          </w:pPr>
          <w:r w:rsidRPr="00A3596A">
            <w:rPr>
              <w:rFonts w:ascii="Arial" w:hAnsi="Arial" w:cs="Arial"/>
            </w:rPr>
            <w:t>6.4 Conclusion</w:t>
          </w:r>
          <w:r w:rsidRPr="00A3596A">
            <w:rPr>
              <w:rFonts w:ascii="Arial" w:hAnsi="Arial" w:cs="Arial"/>
            </w:rPr>
            <w:ptab w:relativeTo="margin" w:alignment="right" w:leader="dot"/>
          </w:r>
          <w:r>
            <w:rPr>
              <w:rFonts w:ascii="Arial" w:hAnsi="Arial" w:cs="Arial"/>
            </w:rPr>
            <w:t>22</w:t>
          </w:r>
          <w:r w:rsidR="007F64DC">
            <w:rPr>
              <w:rFonts w:ascii="Arial" w:hAnsi="Arial" w:cs="Arial"/>
            </w:rPr>
            <w:t>6</w:t>
          </w:r>
        </w:p>
        <w:p w14:paraId="21FADCDD" w14:textId="77777777" w:rsidR="00BD1EE7" w:rsidRPr="00A3596A" w:rsidRDefault="00BD1EE7" w:rsidP="00BD1EE7">
          <w:pPr>
            <w:rPr>
              <w:rFonts w:ascii="Arial" w:hAnsi="Arial" w:cs="Arial"/>
              <w:lang w:val="en-US"/>
            </w:rPr>
          </w:pPr>
        </w:p>
        <w:p w14:paraId="2FF7DE82" w14:textId="42D88CCB" w:rsidR="00BD1EE7" w:rsidRDefault="00BD1EE7" w:rsidP="00BD1EE7">
          <w:pPr>
            <w:pStyle w:val="TOC1"/>
          </w:pPr>
          <w:r w:rsidRPr="00A3596A">
            <w:rPr>
              <w:rFonts w:ascii="Arial" w:hAnsi="Arial" w:cs="Arial"/>
              <w:b/>
              <w:bCs/>
            </w:rPr>
            <w:t>References</w:t>
          </w:r>
          <w:r w:rsidRPr="00A3596A">
            <w:rPr>
              <w:rFonts w:ascii="Arial" w:hAnsi="Arial" w:cs="Arial"/>
            </w:rPr>
            <w:ptab w:relativeTo="margin" w:alignment="right" w:leader="dot"/>
          </w:r>
          <w:r w:rsidRPr="00BE753E">
            <w:rPr>
              <w:rFonts w:ascii="Arial" w:hAnsi="Arial" w:cs="Arial"/>
              <w:b/>
              <w:bCs/>
            </w:rPr>
            <w:t>2</w:t>
          </w:r>
          <w:r>
            <w:rPr>
              <w:rFonts w:ascii="Arial" w:hAnsi="Arial" w:cs="Arial"/>
              <w:b/>
              <w:bCs/>
            </w:rPr>
            <w:t>2</w:t>
          </w:r>
          <w:r w:rsidR="007F64DC">
            <w:rPr>
              <w:rFonts w:ascii="Arial" w:hAnsi="Arial" w:cs="Arial"/>
              <w:b/>
              <w:bCs/>
            </w:rPr>
            <w:t>7</w:t>
          </w:r>
        </w:p>
      </w:sdtContent>
    </w:sdt>
    <w:bookmarkEnd w:id="1"/>
    <w:p w14:paraId="56B7C4DE" w14:textId="47C5E11C" w:rsidR="007362C1" w:rsidRDefault="007362C1">
      <w:r>
        <w:br w:type="page"/>
      </w:r>
    </w:p>
    <w:p w14:paraId="47845524" w14:textId="77777777" w:rsidR="007362C1" w:rsidRPr="002039F1" w:rsidRDefault="007362C1" w:rsidP="007362C1">
      <w:pPr>
        <w:spacing w:line="480" w:lineRule="auto"/>
        <w:rPr>
          <w:rFonts w:ascii="Arial" w:hAnsi="Arial" w:cs="Arial"/>
          <w:b/>
          <w:bCs/>
          <w:sz w:val="28"/>
          <w:szCs w:val="28"/>
        </w:rPr>
      </w:pPr>
      <w:r w:rsidRPr="002039F1">
        <w:rPr>
          <w:rFonts w:ascii="Arial" w:hAnsi="Arial" w:cs="Arial"/>
          <w:b/>
          <w:bCs/>
          <w:sz w:val="28"/>
          <w:szCs w:val="28"/>
        </w:rPr>
        <w:lastRenderedPageBreak/>
        <w:t>General summary</w:t>
      </w:r>
    </w:p>
    <w:p w14:paraId="77607DCE" w14:textId="2EF798C6" w:rsidR="00095E15" w:rsidRDefault="00CF6A32" w:rsidP="00CF6A32">
      <w:pPr>
        <w:spacing w:line="480" w:lineRule="auto"/>
        <w:ind w:firstLine="720"/>
        <w:rPr>
          <w:rFonts w:ascii="Arial" w:hAnsi="Arial" w:cs="Arial"/>
        </w:rPr>
      </w:pPr>
      <w:r>
        <w:rPr>
          <w:rFonts w:ascii="Arial" w:hAnsi="Arial" w:cs="Arial"/>
        </w:rPr>
        <w:t>Parental care is costly to carers</w:t>
      </w:r>
      <w:r w:rsidR="00653714">
        <w:rPr>
          <w:rFonts w:ascii="Arial" w:hAnsi="Arial" w:cs="Arial"/>
        </w:rPr>
        <w:t>,</w:t>
      </w:r>
      <w:r>
        <w:rPr>
          <w:rFonts w:ascii="Arial" w:hAnsi="Arial" w:cs="Arial"/>
        </w:rPr>
        <w:t xml:space="preserve"> so when multiple carers raise the same </w:t>
      </w:r>
      <w:r w:rsidR="00653714">
        <w:rPr>
          <w:rFonts w:ascii="Arial" w:hAnsi="Arial" w:cs="Arial"/>
        </w:rPr>
        <w:t>offspring,</w:t>
      </w:r>
      <w:r>
        <w:rPr>
          <w:rFonts w:ascii="Arial" w:hAnsi="Arial" w:cs="Arial"/>
        </w:rPr>
        <w:t xml:space="preserve"> each is selected to maximise their benefit-to-cost ratio at the expense of others, causing conflict between carers over relative investment. Coordinated provisioning is hypothesised to resolve this conflict and to mitigate the costs of care. In this thesis, I investigated whether, how, and why pairs and cooperative groups of long-tailed tits, </w:t>
      </w:r>
      <w:r w:rsidRPr="00C21346">
        <w:rPr>
          <w:rFonts w:ascii="Arial" w:hAnsi="Arial" w:cs="Arial"/>
          <w:i/>
          <w:iCs/>
        </w:rPr>
        <w:t>Aegithalos caudatus</w:t>
      </w:r>
      <w:r>
        <w:rPr>
          <w:rFonts w:ascii="Arial" w:hAnsi="Arial" w:cs="Arial"/>
        </w:rPr>
        <w:t>, performed two forms of coordinated care</w:t>
      </w:r>
      <w:r w:rsidR="0096738B">
        <w:rPr>
          <w:rFonts w:ascii="Arial" w:hAnsi="Arial" w:cs="Arial"/>
        </w:rPr>
        <w:t>,</w:t>
      </w:r>
      <w:r>
        <w:rPr>
          <w:rFonts w:ascii="Arial" w:hAnsi="Arial" w:cs="Arial"/>
        </w:rPr>
        <w:t xml:space="preserve"> alternation (i.e. taking turns) and synchrony (i.e. feeding together).</w:t>
      </w:r>
      <w:r w:rsidRPr="008D40AF">
        <w:rPr>
          <w:rFonts w:ascii="Arial" w:hAnsi="Arial" w:cs="Arial"/>
        </w:rPr>
        <w:t xml:space="preserve"> </w:t>
      </w:r>
      <w:r>
        <w:rPr>
          <w:rFonts w:ascii="Arial" w:hAnsi="Arial" w:cs="Arial"/>
        </w:rPr>
        <w:t xml:space="preserve">In chapter 2, I used a long-term database of provisioning watches to determine whether carers coordinate their provisioning. Carers alternated and synchronised more than expected by chance, and helpers were more synchronous than breeders, although their level of coordination was not influenced by relatedness to the parents. In chapter 3, I investigated the behavioural mechanisms underlying coordination, finding that alternation was facilitated by carers actively delaying feeding near the nest if it was not their turn to feed. Synchronised feeds were facilitated by synchronous arrivals near the nest, typically led by breeding females, indicating collective foraging. In chapters 4 and 5, I conducted an experiment and analysed long-term data to test several hypotheses for the adaptive function of coordination. A high level of alternation was associated with higher provisioning rates and greater breeding productivity, as predicted by the hypothesis that conditional cooperation </w:t>
      </w:r>
      <w:r w:rsidR="00653714">
        <w:rPr>
          <w:rFonts w:ascii="Arial" w:hAnsi="Arial" w:cs="Arial"/>
        </w:rPr>
        <w:t>mitigates</w:t>
      </w:r>
      <w:r>
        <w:rPr>
          <w:rFonts w:ascii="Arial" w:hAnsi="Arial" w:cs="Arial"/>
        </w:rPr>
        <w:t xml:space="preserve"> conflict among carers. Synchrony of nest visits across the nestling period was associated with a reduced brood predation risk in the long-term dataset, although the experimental manipulation of perceived predation threat did not cause a temporary increase in synchrony. I conclude that coordinated care in long-tailed tits is adaptive; alternated provisioning functions to resolve conflict between carers, thereby preventing exploitation, and synchronous provisioning reduces the chance that a brood’s location is advertised to predators.</w:t>
      </w:r>
      <w:r w:rsidR="00095E15">
        <w:rPr>
          <w:rFonts w:ascii="Arial" w:hAnsi="Arial" w:cs="Arial"/>
        </w:rPr>
        <w:br w:type="page"/>
      </w:r>
    </w:p>
    <w:p w14:paraId="24652E3A" w14:textId="77777777" w:rsidR="007362C1" w:rsidRPr="002039F1" w:rsidRDefault="007362C1" w:rsidP="007362C1">
      <w:pPr>
        <w:spacing w:line="480" w:lineRule="auto"/>
        <w:rPr>
          <w:rFonts w:ascii="Arial" w:hAnsi="Arial" w:cs="Arial"/>
          <w:b/>
          <w:bCs/>
          <w:sz w:val="28"/>
          <w:szCs w:val="28"/>
        </w:rPr>
      </w:pPr>
      <w:r w:rsidRPr="002039F1">
        <w:rPr>
          <w:rFonts w:ascii="Arial" w:hAnsi="Arial" w:cs="Arial"/>
          <w:b/>
          <w:bCs/>
          <w:sz w:val="28"/>
          <w:szCs w:val="28"/>
        </w:rPr>
        <w:lastRenderedPageBreak/>
        <w:t>Acknowledgements</w:t>
      </w:r>
    </w:p>
    <w:p w14:paraId="58AB361E" w14:textId="6B471192" w:rsidR="007362C1" w:rsidRDefault="007362C1" w:rsidP="007362C1">
      <w:pPr>
        <w:spacing w:line="480" w:lineRule="auto"/>
        <w:ind w:firstLine="720"/>
        <w:rPr>
          <w:rFonts w:ascii="Arial" w:hAnsi="Arial" w:cs="Arial"/>
        </w:rPr>
      </w:pPr>
      <w:r>
        <w:rPr>
          <w:rFonts w:ascii="Arial" w:hAnsi="Arial" w:cs="Arial"/>
        </w:rPr>
        <w:t xml:space="preserve">First and foremost, I would like to thank my supervisor Ben Hatchwell for providing me the opportunity to be part of his </w:t>
      </w:r>
      <w:r w:rsidR="00664C72">
        <w:rPr>
          <w:rFonts w:ascii="Arial" w:hAnsi="Arial" w:cs="Arial"/>
        </w:rPr>
        <w:t>amazing</w:t>
      </w:r>
      <w:r>
        <w:rPr>
          <w:rFonts w:ascii="Arial" w:hAnsi="Arial" w:cs="Arial"/>
        </w:rPr>
        <w:t xml:space="preserve"> long-tailed tit research group, and for his </w:t>
      </w:r>
      <w:r w:rsidR="00664C72">
        <w:rPr>
          <w:rFonts w:ascii="Arial" w:hAnsi="Arial" w:cs="Arial"/>
        </w:rPr>
        <w:t>incredible</w:t>
      </w:r>
      <w:r>
        <w:rPr>
          <w:rFonts w:ascii="Arial" w:hAnsi="Arial" w:cs="Arial"/>
        </w:rPr>
        <w:t xml:space="preserve"> support</w:t>
      </w:r>
      <w:r w:rsidR="00664C72">
        <w:rPr>
          <w:rFonts w:ascii="Arial" w:hAnsi="Arial" w:cs="Arial"/>
        </w:rPr>
        <w:t xml:space="preserve"> and</w:t>
      </w:r>
      <w:r>
        <w:rPr>
          <w:rFonts w:ascii="Arial" w:hAnsi="Arial" w:cs="Arial"/>
        </w:rPr>
        <w:t xml:space="preserve"> guidance</w:t>
      </w:r>
      <w:r w:rsidR="00664C72">
        <w:rPr>
          <w:rFonts w:ascii="Arial" w:hAnsi="Arial" w:cs="Arial"/>
        </w:rPr>
        <w:t xml:space="preserve"> </w:t>
      </w:r>
      <w:r>
        <w:rPr>
          <w:rFonts w:ascii="Arial" w:hAnsi="Arial" w:cs="Arial"/>
        </w:rPr>
        <w:t>throughout my PhD. Ben has been an inspiration to me, and time after time I’ve found myself in awe of his ingenuity, passion, and commitment to high quality scientific research. Thank you also to my co-supervisors Andrew Beckerman and Samantha Patrick for all their support throughout, particularly for their invaluable guidance in statistics, coding, and data analysis which has been vital to the success of my thesis and to my development as a researcher.</w:t>
      </w:r>
    </w:p>
    <w:p w14:paraId="3B480EF1" w14:textId="086F7BC2" w:rsidR="007362C1" w:rsidRDefault="007362C1" w:rsidP="007362C1">
      <w:pPr>
        <w:spacing w:line="480" w:lineRule="auto"/>
        <w:ind w:firstLine="720"/>
        <w:rPr>
          <w:rFonts w:ascii="Arial" w:hAnsi="Arial" w:cs="Arial"/>
        </w:rPr>
      </w:pPr>
      <w:r>
        <w:rPr>
          <w:rFonts w:ascii="Arial" w:hAnsi="Arial" w:cs="Arial"/>
        </w:rPr>
        <w:t>I am grateful to everyone who has contributed to the long-tailed tit project before my PhD, thanks to them I had decades of rigorous</w:t>
      </w:r>
      <w:r w:rsidR="00AB2FCE">
        <w:rPr>
          <w:rFonts w:ascii="Arial" w:hAnsi="Arial" w:cs="Arial"/>
        </w:rPr>
        <w:t>ly collected</w:t>
      </w:r>
      <w:r>
        <w:rPr>
          <w:rFonts w:ascii="Arial" w:hAnsi="Arial" w:cs="Arial"/>
        </w:rPr>
        <w:t xml:space="preserve"> data which were essential </w:t>
      </w:r>
      <w:r w:rsidR="0090044A">
        <w:rPr>
          <w:rFonts w:ascii="Arial" w:hAnsi="Arial" w:cs="Arial"/>
        </w:rPr>
        <w:t>for</w:t>
      </w:r>
      <w:r>
        <w:rPr>
          <w:rFonts w:ascii="Arial" w:hAnsi="Arial" w:cs="Arial"/>
        </w:rPr>
        <w:t xml:space="preserve"> many of my </w:t>
      </w:r>
      <w:r w:rsidR="0090044A">
        <w:rPr>
          <w:rFonts w:ascii="Arial" w:hAnsi="Arial" w:cs="Arial"/>
        </w:rPr>
        <w:t>analyses</w:t>
      </w:r>
      <w:r>
        <w:rPr>
          <w:rFonts w:ascii="Arial" w:hAnsi="Arial" w:cs="Arial"/>
        </w:rPr>
        <w:t>. Thank you also to the current research group, particularly to Sarah Biddiscombe for her tireless organisation during field seasons, incredible nest finding ability, and great sense of humour. Sarah worked beaverishly in the lab and the field throughout my PhD and was vital to successful data collection in all of our mutual field seasons. Thank you also to Marion Germain, without whom my thesis, and overall PhD experience would not have been the same. Marion contributed to field work, analysis, and interpretation in several of my data chapters, and was also a source of great advice and support when I needed it most.</w:t>
      </w:r>
    </w:p>
    <w:p w14:paraId="5671F88F" w14:textId="77777777" w:rsidR="007362C1" w:rsidRDefault="007362C1" w:rsidP="007362C1">
      <w:pPr>
        <w:spacing w:line="480" w:lineRule="auto"/>
        <w:ind w:firstLine="720"/>
        <w:rPr>
          <w:rFonts w:ascii="Arial" w:hAnsi="Arial" w:cs="Arial"/>
        </w:rPr>
      </w:pPr>
      <w:r>
        <w:rPr>
          <w:rFonts w:ascii="Arial" w:hAnsi="Arial" w:cs="Arial"/>
        </w:rPr>
        <w:t>Thanks also to Caroline Milsom, Jamie Thompson, and everyone else who contributed to field work throughout my PhD, it was a pleasure to share my time with you and thank you for your hard work in the field. I am grateful to Francesca Dawson-Pell and Caitlin Higgot for their advice and support when I first started my PhD, and to Francesca for her amazing positive outlook and lively office chat. Thank you to Amy Leedale and Katy Maher for helping me learn to use CERVUS and Kingroup, and to David Douglas and Malcolm Burgess for their guidance and supervision during my placement project with the RSPB.</w:t>
      </w:r>
    </w:p>
    <w:p w14:paraId="6D596AF3" w14:textId="77777777" w:rsidR="007362C1" w:rsidRDefault="007362C1" w:rsidP="007362C1">
      <w:pPr>
        <w:spacing w:line="480" w:lineRule="auto"/>
        <w:ind w:firstLine="720"/>
        <w:rPr>
          <w:rFonts w:ascii="Arial" w:hAnsi="Arial" w:cs="Arial"/>
        </w:rPr>
      </w:pPr>
      <w:r>
        <w:rPr>
          <w:rFonts w:ascii="Arial" w:hAnsi="Arial" w:cs="Arial"/>
        </w:rPr>
        <w:t xml:space="preserve">Thank you also to my project supporters Terry Burke and David Edwards, and to the reviewers and editors who handled my manuscripts; their feedback improved my manuscripts and helped to develop my scientific writing skills. Thank you also to the friendly and understanding </w:t>
      </w:r>
      <w:r>
        <w:rPr>
          <w:rFonts w:ascii="Arial" w:hAnsi="Arial" w:cs="Arial"/>
        </w:rPr>
        <w:lastRenderedPageBreak/>
        <w:t>residents and homeowners of the Rivelin valley, as well as Yorkshire Water and the Sheffield City Council for access to their land.</w:t>
      </w:r>
    </w:p>
    <w:p w14:paraId="456A8642" w14:textId="4A2B61E6" w:rsidR="007362C1" w:rsidRPr="00163C1B" w:rsidRDefault="007362C1" w:rsidP="00956B9F">
      <w:pPr>
        <w:spacing w:line="480" w:lineRule="auto"/>
        <w:ind w:firstLine="720"/>
        <w:rPr>
          <w:rFonts w:ascii="Arial" w:hAnsi="Arial" w:cs="Arial"/>
        </w:rPr>
      </w:pPr>
      <w:r>
        <w:rPr>
          <w:rFonts w:ascii="Arial" w:hAnsi="Arial" w:cs="Arial"/>
        </w:rPr>
        <w:t>I am grateful to everyone in Sheffield, and elsewhere, who brought a sense of community to my PhD, including everyone from the departmental football league, LHB journal club, and fellow patrons of the University Arms. Finally, a huge thanks</w:t>
      </w:r>
      <w:r w:rsidR="002039F1">
        <w:rPr>
          <w:rFonts w:ascii="Arial" w:hAnsi="Arial" w:cs="Arial"/>
        </w:rPr>
        <w:t xml:space="preserve"> to</w:t>
      </w:r>
      <w:r>
        <w:rPr>
          <w:rFonts w:ascii="Arial" w:hAnsi="Arial" w:cs="Arial"/>
        </w:rPr>
        <w:t xml:space="preserve"> my close friends and family for their unwavering support, without you I never would have made it this far. Thank you for living every twist and turn with me, and for giving me the strength to persevere through</w:t>
      </w:r>
      <w:r w:rsidR="00FC6864">
        <w:rPr>
          <w:rFonts w:ascii="Arial" w:hAnsi="Arial" w:cs="Arial"/>
        </w:rPr>
        <w:t xml:space="preserve">out </w:t>
      </w:r>
      <w:r>
        <w:rPr>
          <w:rFonts w:ascii="Arial" w:hAnsi="Arial" w:cs="Arial"/>
        </w:rPr>
        <w:t>and achieve my goals.</w:t>
      </w:r>
      <w:r w:rsidR="00956B9F">
        <w:rPr>
          <w:rFonts w:ascii="Arial" w:hAnsi="Arial" w:cs="Arial"/>
        </w:rPr>
        <w:t xml:space="preserve"> </w:t>
      </w:r>
      <w:r>
        <w:rPr>
          <w:rFonts w:ascii="Arial" w:hAnsi="Arial" w:cs="Arial"/>
        </w:rPr>
        <w:t>This PhD was funded by the Natural Environment Research Council (</w:t>
      </w:r>
      <w:r w:rsidRPr="00935649">
        <w:rPr>
          <w:rFonts w:ascii="Arial" w:eastAsia="Arial" w:hAnsi="Arial" w:cs="Arial"/>
        </w:rPr>
        <w:t>NE/S00713X/1</w:t>
      </w:r>
      <w:r>
        <w:rPr>
          <w:rFonts w:ascii="Arial" w:hAnsi="Arial" w:cs="Arial"/>
        </w:rPr>
        <w:t>).</w:t>
      </w:r>
    </w:p>
    <w:p w14:paraId="77850960" w14:textId="478F3C46" w:rsidR="007362C1" w:rsidRDefault="007362C1">
      <w:pPr>
        <w:rPr>
          <w:rFonts w:ascii="Arial" w:hAnsi="Arial" w:cs="Arial"/>
        </w:rPr>
      </w:pPr>
      <w:r>
        <w:rPr>
          <w:rFonts w:ascii="Arial" w:hAnsi="Arial" w:cs="Arial"/>
        </w:rPr>
        <w:br w:type="page"/>
      </w:r>
    </w:p>
    <w:p w14:paraId="488088B4" w14:textId="77777777" w:rsidR="007362C1" w:rsidRPr="002039F1" w:rsidRDefault="007362C1" w:rsidP="007362C1">
      <w:pPr>
        <w:spacing w:line="480" w:lineRule="auto"/>
        <w:rPr>
          <w:rFonts w:ascii="Arial" w:hAnsi="Arial" w:cs="Arial"/>
          <w:b/>
          <w:bCs/>
          <w:sz w:val="28"/>
          <w:szCs w:val="28"/>
        </w:rPr>
      </w:pPr>
      <w:r w:rsidRPr="002039F1">
        <w:rPr>
          <w:rFonts w:ascii="Arial" w:hAnsi="Arial" w:cs="Arial"/>
          <w:b/>
          <w:bCs/>
          <w:sz w:val="28"/>
          <w:szCs w:val="28"/>
        </w:rPr>
        <w:lastRenderedPageBreak/>
        <w:t>Statement of intellectual contributions</w:t>
      </w:r>
    </w:p>
    <w:p w14:paraId="06094EB7" w14:textId="22D70BBB" w:rsidR="007362C1" w:rsidRDefault="007362C1" w:rsidP="007362C1">
      <w:pPr>
        <w:spacing w:line="480" w:lineRule="auto"/>
        <w:ind w:firstLine="720"/>
        <w:rPr>
          <w:rFonts w:ascii="Arial" w:hAnsi="Arial" w:cs="Arial"/>
        </w:rPr>
      </w:pPr>
      <w:r>
        <w:rPr>
          <w:rFonts w:ascii="Arial" w:hAnsi="Arial" w:cs="Arial"/>
        </w:rPr>
        <w:t>Data chapters (2–5) are formatted and presented as manuscripts for publication, so benefited from collaboration and discussion with colleagues as well as comments from reviewers and journal editors. All data were collected as part of the ongoing long-tailed tit project established and managed by my primary supervisor Ben Hatchwell. Andrew Beckerman and Samantha Patrick co-supervised this project. Data were collected by both past and present members of the long-tailed tit project, including myself (2019–2022). Contributions to each data chapter are outlined below, all other work is my own.</w:t>
      </w:r>
      <w:r w:rsidR="00154967">
        <w:rPr>
          <w:rFonts w:ascii="Arial" w:hAnsi="Arial" w:cs="Arial"/>
        </w:rPr>
        <w:t xml:space="preserve"> Study species illustration</w:t>
      </w:r>
      <w:r w:rsidR="00A35576">
        <w:rPr>
          <w:rFonts w:ascii="Arial" w:hAnsi="Arial" w:cs="Arial"/>
        </w:rPr>
        <w:t xml:space="preserve"> was</w:t>
      </w:r>
      <w:r w:rsidR="00154967">
        <w:rPr>
          <w:rFonts w:ascii="Arial" w:hAnsi="Arial" w:cs="Arial"/>
        </w:rPr>
        <w:t xml:space="preserve"> by S</w:t>
      </w:r>
      <w:r w:rsidR="00A35576">
        <w:rPr>
          <w:rFonts w:ascii="Arial" w:hAnsi="Arial" w:cs="Arial"/>
        </w:rPr>
        <w:t>ophia</w:t>
      </w:r>
      <w:r w:rsidR="00154967">
        <w:rPr>
          <w:rFonts w:ascii="Arial" w:hAnsi="Arial" w:cs="Arial"/>
        </w:rPr>
        <w:t xml:space="preserve"> Anderson.</w:t>
      </w:r>
    </w:p>
    <w:p w14:paraId="2E1D767B" w14:textId="77777777" w:rsidR="007362C1" w:rsidRDefault="007362C1" w:rsidP="007362C1">
      <w:pPr>
        <w:spacing w:line="480" w:lineRule="auto"/>
        <w:ind w:firstLine="720"/>
        <w:rPr>
          <w:rFonts w:ascii="Arial" w:hAnsi="Arial" w:cs="Arial"/>
        </w:rPr>
      </w:pPr>
      <w:r>
        <w:rPr>
          <w:rFonts w:ascii="Arial" w:hAnsi="Arial" w:cs="Arial"/>
        </w:rPr>
        <w:t>Chapter 2: Data for this chapter were collected by various researchers and field assistants from 1994–2019. Some of these data had been digitised by Kat Bebbington, but the majority I digitised myself. I expanded upon a social pedigree network first constructed by Amy Leedale to include additional years and filled gaps using genetic loci data extracted at the University of Sheffield NERC Biomolecular Analysis Facility with support from Terry Burke and Deborah Dawson. I designed the study with Ben Hatchwell and Andrew Beckerman. I performed all analyses myself with support from Ben Hatchwell, Andrew Beckerman, Samantha Patrick, and Marion Germain, all of whom also supplied comments on the manuscript. This study also benefited from discussions with James Savage.</w:t>
      </w:r>
    </w:p>
    <w:p w14:paraId="3B5728C5" w14:textId="168D46B9" w:rsidR="007362C1" w:rsidRDefault="007362C1" w:rsidP="007362C1">
      <w:pPr>
        <w:spacing w:line="480" w:lineRule="auto"/>
        <w:ind w:firstLine="720"/>
        <w:rPr>
          <w:rFonts w:ascii="Arial" w:hAnsi="Arial" w:cs="Arial"/>
        </w:rPr>
      </w:pPr>
      <w:r>
        <w:rPr>
          <w:rFonts w:ascii="Arial" w:hAnsi="Arial" w:cs="Arial"/>
        </w:rPr>
        <w:t xml:space="preserve">Chapter 3: Data for this chapter were collected by </w:t>
      </w:r>
      <w:r w:rsidR="0051435C">
        <w:rPr>
          <w:rFonts w:ascii="Arial" w:hAnsi="Arial" w:cs="Arial"/>
        </w:rPr>
        <w:t>myself</w:t>
      </w:r>
      <w:r>
        <w:rPr>
          <w:rFonts w:ascii="Arial" w:hAnsi="Arial" w:cs="Arial"/>
        </w:rPr>
        <w:t>, Ben Hatchwell, Sarah Biddiscombe, and Marion Germain from 2020–2021. Jamie Thompson, and Caroline Milsom contributed to field work but were not directly involved with data collection for this study. I designed this study with Ben Hatchwell, who along with Andrew Beckerman and Marion Germain also supplied comments on the manuscript.</w:t>
      </w:r>
    </w:p>
    <w:p w14:paraId="19C3F079" w14:textId="77777777" w:rsidR="007362C1" w:rsidRDefault="007362C1" w:rsidP="007362C1">
      <w:pPr>
        <w:spacing w:line="480" w:lineRule="auto"/>
        <w:ind w:firstLine="720"/>
        <w:rPr>
          <w:rFonts w:ascii="Arial" w:hAnsi="Arial" w:cs="Arial"/>
        </w:rPr>
      </w:pPr>
      <w:r>
        <w:rPr>
          <w:rFonts w:ascii="Arial" w:hAnsi="Arial" w:cs="Arial"/>
        </w:rPr>
        <w:t>Chapter 4: Data for this chapter were collected from experiments I conducted from 2021–2022. Ben Hatchwell and Sarah Biddiscombe collected nest data which was used in this study. Marion Germain, Caroline Milsom, and Jamie Thompson contributed to field work but were not directly involved with data collection for this study. I designed this study with Ben Hatchwell, who also supplied comments on the manuscript.</w:t>
      </w:r>
    </w:p>
    <w:p w14:paraId="0CED22CF" w14:textId="77777777" w:rsidR="007362C1" w:rsidRPr="00614630" w:rsidRDefault="007362C1" w:rsidP="007362C1">
      <w:pPr>
        <w:spacing w:line="480" w:lineRule="auto"/>
        <w:ind w:firstLine="720"/>
        <w:rPr>
          <w:rFonts w:ascii="Arial" w:hAnsi="Arial" w:cs="Arial"/>
        </w:rPr>
      </w:pPr>
      <w:r>
        <w:rPr>
          <w:rFonts w:ascii="Arial" w:hAnsi="Arial" w:cs="Arial"/>
        </w:rPr>
        <w:lastRenderedPageBreak/>
        <w:t>Chapter 5: Data for this chapter were collected by past and present members of the long-tailed tit research project (1994–2022). I designed the study with Ben Hatchwell. I performed all analyses myself, with help via discussion with Ben Hatchwell, Andrew Beckerman, and Samantha Patrick, who all also supplied comments on the manuscript.</w:t>
      </w:r>
    </w:p>
    <w:p w14:paraId="5D08315B" w14:textId="7E64DE40" w:rsidR="007362C1" w:rsidRDefault="007362C1">
      <w:pPr>
        <w:rPr>
          <w:rFonts w:ascii="Arial" w:hAnsi="Arial" w:cs="Arial"/>
        </w:rPr>
      </w:pPr>
      <w:r>
        <w:rPr>
          <w:rFonts w:ascii="Arial" w:hAnsi="Arial" w:cs="Arial"/>
        </w:rPr>
        <w:br w:type="page"/>
      </w:r>
    </w:p>
    <w:p w14:paraId="07090307" w14:textId="77777777" w:rsidR="007362C1" w:rsidRPr="00BB6115" w:rsidRDefault="007362C1" w:rsidP="007362C1">
      <w:pPr>
        <w:spacing w:line="480" w:lineRule="auto"/>
        <w:rPr>
          <w:rFonts w:ascii="Arial" w:hAnsi="Arial" w:cs="Arial"/>
          <w:b/>
          <w:bCs/>
          <w:sz w:val="32"/>
          <w:szCs w:val="32"/>
        </w:rPr>
      </w:pPr>
      <w:r w:rsidRPr="00BB6115">
        <w:rPr>
          <w:rFonts w:ascii="Arial" w:hAnsi="Arial" w:cs="Arial"/>
          <w:b/>
          <w:bCs/>
          <w:sz w:val="32"/>
          <w:szCs w:val="32"/>
        </w:rPr>
        <w:lastRenderedPageBreak/>
        <w:t>1. General introduction</w:t>
      </w:r>
    </w:p>
    <w:p w14:paraId="7FC5D9A3" w14:textId="77777777" w:rsidR="007362C1" w:rsidRPr="00BB6115" w:rsidRDefault="007362C1" w:rsidP="007362C1">
      <w:pPr>
        <w:spacing w:line="480" w:lineRule="auto"/>
        <w:rPr>
          <w:rFonts w:ascii="Arial" w:hAnsi="Arial" w:cs="Arial"/>
          <w:b/>
          <w:bCs/>
          <w:sz w:val="28"/>
          <w:szCs w:val="28"/>
        </w:rPr>
      </w:pPr>
      <w:r w:rsidRPr="00BB6115">
        <w:rPr>
          <w:rFonts w:ascii="Arial" w:hAnsi="Arial" w:cs="Arial"/>
          <w:b/>
          <w:bCs/>
          <w:sz w:val="28"/>
          <w:szCs w:val="28"/>
        </w:rPr>
        <w:t>1.1 Parental care</w:t>
      </w:r>
    </w:p>
    <w:p w14:paraId="643B47F6" w14:textId="77777777" w:rsidR="007362C1" w:rsidRPr="00BB6115" w:rsidRDefault="007362C1" w:rsidP="007362C1">
      <w:pPr>
        <w:spacing w:line="480" w:lineRule="auto"/>
        <w:rPr>
          <w:rFonts w:ascii="Arial" w:hAnsi="Arial" w:cs="Arial"/>
          <w:b/>
          <w:bCs/>
        </w:rPr>
      </w:pPr>
      <w:r w:rsidRPr="00BB6115">
        <w:rPr>
          <w:rFonts w:ascii="Arial" w:hAnsi="Arial" w:cs="Arial"/>
          <w:b/>
          <w:bCs/>
        </w:rPr>
        <w:t>1.1.1 Benefits and costs of care</w:t>
      </w:r>
    </w:p>
    <w:p w14:paraId="51448B0C" w14:textId="77777777" w:rsidR="007362C1" w:rsidRDefault="007362C1" w:rsidP="007362C1">
      <w:pPr>
        <w:spacing w:line="480" w:lineRule="auto"/>
        <w:ind w:firstLine="720"/>
        <w:rPr>
          <w:rFonts w:ascii="Arial" w:hAnsi="Arial" w:cs="Arial"/>
        </w:rPr>
      </w:pPr>
      <w:r>
        <w:rPr>
          <w:rFonts w:ascii="Arial" w:hAnsi="Arial" w:cs="Arial"/>
        </w:rPr>
        <w:t xml:space="preserve">Since Darwin (1859) first proposed the principle of evolution by natural selection, much attention has been paid to behaviours where animals appear to behave contrary to their own interests. One such behaviour is parental care, raising the question of why would an ultimately selfish organism sacrifice its own condition for even their own offspring? </w:t>
      </w:r>
      <w:r w:rsidRPr="00DB23CD">
        <w:rPr>
          <w:rFonts w:ascii="Arial" w:hAnsi="Arial" w:cs="Arial"/>
        </w:rPr>
        <w:t>According to selfish gene theory (Dawkins 19</w:t>
      </w:r>
      <w:r>
        <w:rPr>
          <w:rFonts w:ascii="Arial" w:hAnsi="Arial" w:cs="Arial"/>
        </w:rPr>
        <w:t>76</w:t>
      </w:r>
      <w:r w:rsidRPr="00DB23CD">
        <w:rPr>
          <w:rFonts w:ascii="Arial" w:hAnsi="Arial" w:cs="Arial"/>
        </w:rPr>
        <w:t xml:space="preserve">), the principle of “survival of the fittest” applies not </w:t>
      </w:r>
      <w:r>
        <w:rPr>
          <w:rFonts w:ascii="Arial" w:hAnsi="Arial" w:cs="Arial"/>
        </w:rPr>
        <w:t>to</w:t>
      </w:r>
      <w:r w:rsidRPr="00DB23CD">
        <w:rPr>
          <w:rFonts w:ascii="Arial" w:hAnsi="Arial" w:cs="Arial"/>
        </w:rPr>
        <w:t xml:space="preserve"> the individual organism performing a behaviour (i.e. the vehicle) but </w:t>
      </w:r>
      <w:r>
        <w:rPr>
          <w:rFonts w:ascii="Arial" w:hAnsi="Arial" w:cs="Arial"/>
        </w:rPr>
        <w:t>to</w:t>
      </w:r>
      <w:r w:rsidRPr="00DB23CD">
        <w:rPr>
          <w:rFonts w:ascii="Arial" w:hAnsi="Arial" w:cs="Arial"/>
        </w:rPr>
        <w:t xml:space="preserve"> their genes underpin</w:t>
      </w:r>
      <w:r>
        <w:rPr>
          <w:rFonts w:ascii="Arial" w:hAnsi="Arial" w:cs="Arial"/>
        </w:rPr>
        <w:t>ning</w:t>
      </w:r>
      <w:r w:rsidRPr="00DB23CD">
        <w:rPr>
          <w:rFonts w:ascii="Arial" w:hAnsi="Arial" w:cs="Arial"/>
        </w:rPr>
        <w:t xml:space="preserve"> that behaviour</w:t>
      </w:r>
      <w:r>
        <w:rPr>
          <w:rFonts w:ascii="Arial" w:hAnsi="Arial" w:cs="Arial"/>
        </w:rPr>
        <w:t xml:space="preserve"> (i.e. the replicator). Investing in the production and survival of their offspring (i.e. parental investment) is the mechanism by which most organisms propagate copies of their own genes to future generations, thus maximising their lifetime fitness.</w:t>
      </w:r>
    </w:p>
    <w:p w14:paraId="4D972DAA" w14:textId="696B2B38" w:rsidR="007362C1" w:rsidRDefault="007362C1" w:rsidP="007362C1">
      <w:pPr>
        <w:spacing w:line="480" w:lineRule="auto"/>
        <w:ind w:firstLine="720"/>
        <w:rPr>
          <w:rFonts w:ascii="Arial" w:hAnsi="Arial" w:cs="Arial"/>
        </w:rPr>
      </w:pPr>
      <w:r>
        <w:rPr>
          <w:rFonts w:ascii="Arial" w:hAnsi="Arial" w:cs="Arial"/>
        </w:rPr>
        <w:t>Most animals reproduce sexually and have a diploid genetic structure, so each of a parent’s genes stand a 50% chance of being inherited by their offspring (</w:t>
      </w:r>
      <w:bookmarkStart w:id="2" w:name="_Hlk144217356"/>
      <w:r>
        <w:rPr>
          <w:rFonts w:ascii="Arial" w:hAnsi="Arial" w:cs="Arial"/>
        </w:rPr>
        <w:t>Hamilton 1964</w:t>
      </w:r>
      <w:bookmarkEnd w:id="2"/>
      <w:r>
        <w:rPr>
          <w:rFonts w:ascii="Arial" w:hAnsi="Arial" w:cs="Arial"/>
        </w:rPr>
        <w:t>). Therefore, parental investment acts as an intergenerational transfer of resources, where it is to the advantage of each individual gene to sacrifice the condition of their own host to propagate of copies of themselves in others</w:t>
      </w:r>
      <w:r w:rsidRPr="006E02EF">
        <w:rPr>
          <w:rFonts w:ascii="Arial" w:hAnsi="Arial" w:cs="Arial"/>
        </w:rPr>
        <w:t>. For example, semelparous organisms such as pink salmon</w:t>
      </w:r>
      <w:r>
        <w:rPr>
          <w:rFonts w:ascii="Arial" w:hAnsi="Arial" w:cs="Arial"/>
        </w:rPr>
        <w:t>,</w:t>
      </w:r>
      <w:r w:rsidRPr="006E02EF">
        <w:rPr>
          <w:rFonts w:ascii="Arial" w:hAnsi="Arial" w:cs="Arial"/>
        </w:rPr>
        <w:t xml:space="preserve"> </w:t>
      </w:r>
      <w:r w:rsidRPr="006E02EF">
        <w:rPr>
          <w:rFonts w:ascii="Arial" w:hAnsi="Arial" w:cs="Arial"/>
          <w:i/>
          <w:iCs/>
        </w:rPr>
        <w:t>Oncorhynchus gorbuscha</w:t>
      </w:r>
      <w:r w:rsidRPr="00C24D87">
        <w:rPr>
          <w:rFonts w:ascii="Arial" w:hAnsi="Arial" w:cs="Arial"/>
        </w:rPr>
        <w:t>,</w:t>
      </w:r>
      <w:r w:rsidRPr="006E02EF">
        <w:rPr>
          <w:rFonts w:ascii="Arial" w:hAnsi="Arial" w:cs="Arial"/>
        </w:rPr>
        <w:t xml:space="preserve"> breed only once and die shortly after (Groot and Margolis 1991). </w:t>
      </w:r>
      <w:r>
        <w:rPr>
          <w:rFonts w:ascii="Arial" w:hAnsi="Arial" w:cs="Arial"/>
        </w:rPr>
        <w:t>T</w:t>
      </w:r>
      <w:r w:rsidRPr="006E02EF">
        <w:rPr>
          <w:rFonts w:ascii="Arial" w:hAnsi="Arial" w:cs="Arial"/>
        </w:rPr>
        <w:t>o maximise their effective</w:t>
      </w:r>
      <w:r>
        <w:rPr>
          <w:rFonts w:ascii="Arial" w:hAnsi="Arial" w:cs="Arial"/>
        </w:rPr>
        <w:t xml:space="preserve"> contribution to the next generation, the salmon is under selection simply to maximise the productivity of their single breeding event (Young 1981). However, parental investment also comes at a cost to carers proportional to their investment (</w:t>
      </w:r>
      <w:r w:rsidRPr="004E5D6B">
        <w:rPr>
          <w:rFonts w:ascii="Arial" w:hAnsi="Arial" w:cs="Arial"/>
        </w:rPr>
        <w:t>Clutton-Brock 1991</w:t>
      </w:r>
      <w:r>
        <w:rPr>
          <w:rFonts w:ascii="Arial" w:hAnsi="Arial" w:cs="Arial"/>
        </w:rPr>
        <w:t>,</w:t>
      </w:r>
      <w:r w:rsidRPr="004E5D6B">
        <w:rPr>
          <w:rFonts w:ascii="Arial" w:hAnsi="Arial" w:cs="Arial"/>
        </w:rPr>
        <w:t xml:space="preserve"> Stearns 1992</w:t>
      </w:r>
      <w:r>
        <w:rPr>
          <w:rFonts w:ascii="Arial" w:hAnsi="Arial" w:cs="Arial"/>
        </w:rPr>
        <w:t xml:space="preserve">), so in iteroparous species overinvestment in a breeding attempt may increase mortality risk and/or reduce fecundity in later life (Nilsson and Svensson 1996, Visser and Lessells 2001). Likewise, underinvestment may confer an opportunity cost if the organism does not survive to </w:t>
      </w:r>
      <w:r w:rsidR="006D6817">
        <w:rPr>
          <w:rFonts w:ascii="Arial" w:hAnsi="Arial" w:cs="Arial"/>
        </w:rPr>
        <w:t>breed again</w:t>
      </w:r>
      <w:r>
        <w:rPr>
          <w:rFonts w:ascii="Arial" w:hAnsi="Arial" w:cs="Arial"/>
        </w:rPr>
        <w:t xml:space="preserve">. Therefore, organisms that breed multiple times are selected to optimise their investment across each breeding attempt within their lifetime (Williams 1966). This is supported by the phenomenon of terminal investment, where carers increase investment in their final breeding attempt because </w:t>
      </w:r>
      <w:r>
        <w:rPr>
          <w:rFonts w:ascii="Arial" w:hAnsi="Arial" w:cs="Arial"/>
        </w:rPr>
        <w:lastRenderedPageBreak/>
        <w:t>they cannot spend any residual investment in the future, so like semelparous organisms they expend all their residual investment in their final breeding attempt to maximise their contribution to future generations (Clutton-Brock 1984, Creighton et al. 2009).</w:t>
      </w:r>
    </w:p>
    <w:p w14:paraId="3BBFB896" w14:textId="77777777" w:rsidR="007362C1" w:rsidRDefault="007362C1" w:rsidP="007362C1">
      <w:pPr>
        <w:spacing w:line="480" w:lineRule="auto"/>
        <w:ind w:firstLine="720"/>
        <w:rPr>
          <w:rFonts w:ascii="Arial" w:hAnsi="Arial" w:cs="Arial"/>
        </w:rPr>
      </w:pPr>
      <w:r>
        <w:rPr>
          <w:rFonts w:ascii="Arial" w:hAnsi="Arial" w:cs="Arial"/>
        </w:rPr>
        <w:t>Parental investment includes physiological processes essential to the production of viable offspring (e.g. egg production in birds, foetal gestation in mammals) and parental care behaviours (e.g. incubation or provisioning in birds). In altricial birds, much of their parental investment occurs postnatally (Godfray and Johnstone 2000), and a period of provisioning between hatching and fledging is a near-ubiquitous feature of their parental care systems (Cockburn 2006). The benefits of parental investment to offspring are well documented, with offspring that receive more investment generally experiencing increased survival chances and/or fitness in later life (</w:t>
      </w:r>
      <w:bookmarkStart w:id="3" w:name="_Hlk144217388"/>
      <w:r w:rsidRPr="004E5D6B">
        <w:rPr>
          <w:rFonts w:ascii="Arial" w:hAnsi="Arial" w:cs="Arial"/>
        </w:rPr>
        <w:t>Trivers 1974, Godfray 1995</w:t>
      </w:r>
      <w:bookmarkEnd w:id="3"/>
      <w:r w:rsidRPr="004E5D6B">
        <w:rPr>
          <w:rFonts w:ascii="Arial" w:hAnsi="Arial" w:cs="Arial"/>
        </w:rPr>
        <w:t>, Hinde et al. 2010</w:t>
      </w:r>
      <w:r>
        <w:rPr>
          <w:rFonts w:ascii="Arial" w:hAnsi="Arial" w:cs="Arial"/>
        </w:rPr>
        <w:t>). It should be noted that parental investment may also confer risk to offspring, for example by advertising their location to predators, so carers may also optimise the way they provide care (Skutch 1949, Martin et al. 2000).</w:t>
      </w:r>
    </w:p>
    <w:p w14:paraId="45192690" w14:textId="77777777" w:rsidR="007362C1" w:rsidRPr="00BB6115" w:rsidRDefault="007362C1" w:rsidP="007362C1">
      <w:pPr>
        <w:spacing w:line="480" w:lineRule="auto"/>
        <w:rPr>
          <w:rFonts w:ascii="Arial" w:hAnsi="Arial" w:cs="Arial"/>
          <w:b/>
          <w:bCs/>
        </w:rPr>
      </w:pPr>
      <w:r w:rsidRPr="00BB6115">
        <w:rPr>
          <w:rFonts w:ascii="Arial" w:hAnsi="Arial" w:cs="Arial"/>
          <w:b/>
          <w:bCs/>
        </w:rPr>
        <w:t>1.1.2 Conflict within the family</w:t>
      </w:r>
    </w:p>
    <w:p w14:paraId="70E93482" w14:textId="21092397" w:rsidR="007362C1" w:rsidRDefault="007362C1" w:rsidP="007362C1">
      <w:pPr>
        <w:spacing w:line="480" w:lineRule="auto"/>
        <w:ind w:firstLine="720"/>
        <w:rPr>
          <w:rFonts w:ascii="Arial" w:hAnsi="Arial" w:cs="Arial"/>
        </w:rPr>
      </w:pPr>
      <w:r>
        <w:rPr>
          <w:rFonts w:ascii="Arial" w:hAnsi="Arial" w:cs="Arial"/>
        </w:rPr>
        <w:t>An individual’s investment decisions are further complicated when multiple carers cooperate to raise the same offspring. In lifelong monogamous breeders, where two individuals breed together throughout their lifetimes, the interests of both parents are closely aligned, so they collaboratively optimise their investment such that their collective fitness is maximised over their lifetimes (Westneat and Sargent 1996). However, in species with high rates of adult mortality or divorce, a carer may breed with multiple individuals throughout their life, so</w:t>
      </w:r>
      <w:r w:rsidR="00514CD8">
        <w:rPr>
          <w:rFonts w:ascii="Arial" w:hAnsi="Arial" w:cs="Arial"/>
        </w:rPr>
        <w:t xml:space="preserve"> they</w:t>
      </w:r>
      <w:r>
        <w:rPr>
          <w:rFonts w:ascii="Arial" w:hAnsi="Arial" w:cs="Arial"/>
        </w:rPr>
        <w:t xml:space="preserve"> face a further decision over how much to contribute to each breeding attempt versus how much to save for potential</w:t>
      </w:r>
      <w:r w:rsidR="00AC511C">
        <w:rPr>
          <w:rFonts w:ascii="Arial" w:hAnsi="Arial" w:cs="Arial"/>
        </w:rPr>
        <w:t xml:space="preserve"> future</w:t>
      </w:r>
      <w:r>
        <w:rPr>
          <w:rFonts w:ascii="Arial" w:hAnsi="Arial" w:cs="Arial"/>
        </w:rPr>
        <w:t xml:space="preserve"> reproduction with a different partner (Trivers 1972). In this case, each parent must trade-off collective benefits (i.e. success of their offspring) with individual costs (i.e. reduced residual investment), leading to conflict between parents over their relative contribution to each breeding attempt (Westneat and Sargent 1996). This conflict incentivises each to maximise their partner’s investment in each breeding attempt, relative to their own, thus saving their residual investment for future reproduction (Stearns 1989). However, this could result in both parents reducing investment, to the detriment of their offspring, because the stable level of parental </w:t>
      </w:r>
      <w:r>
        <w:rPr>
          <w:rFonts w:ascii="Arial" w:hAnsi="Arial" w:cs="Arial"/>
        </w:rPr>
        <w:lastRenderedPageBreak/>
        <w:t>investment is below their offspring’s optimum (Lessells 2012, Lessells and McNamara 2012), and may even result in lower overall investment by two parents than would be provided by a single parent (Royle et al. 2002a, 2004, 2006, McNamara et al. 2003).</w:t>
      </w:r>
    </w:p>
    <w:p w14:paraId="3D904308" w14:textId="4C507BC8" w:rsidR="007362C1" w:rsidRDefault="007362C1" w:rsidP="007362C1">
      <w:pPr>
        <w:spacing w:line="480" w:lineRule="auto"/>
        <w:ind w:firstLine="720"/>
        <w:rPr>
          <w:rFonts w:ascii="Arial" w:hAnsi="Arial" w:cs="Arial"/>
        </w:rPr>
      </w:pPr>
      <w:r>
        <w:rPr>
          <w:rFonts w:ascii="Arial" w:hAnsi="Arial" w:cs="Arial"/>
        </w:rPr>
        <w:t>This conflict also applies when carers have different genetic stakes in the brood, such as when fathers share brood paternity (Griffith et al. 2002) or when parents are assisted by alloparental helpers (i.e. cooperative breeding) (Hatchwell 1999, Johnstone 2011). When</w:t>
      </w:r>
      <w:r w:rsidR="00520FBC">
        <w:rPr>
          <w:rFonts w:ascii="Arial" w:hAnsi="Arial" w:cs="Arial"/>
        </w:rPr>
        <w:t xml:space="preserve"> a</w:t>
      </w:r>
      <w:r>
        <w:rPr>
          <w:rFonts w:ascii="Arial" w:hAnsi="Arial" w:cs="Arial"/>
        </w:rPr>
        <w:t xml:space="preserve"> female engage</w:t>
      </w:r>
      <w:r w:rsidR="00520FBC">
        <w:rPr>
          <w:rFonts w:ascii="Arial" w:hAnsi="Arial" w:cs="Arial"/>
        </w:rPr>
        <w:t>s</w:t>
      </w:r>
      <w:r>
        <w:rPr>
          <w:rFonts w:ascii="Arial" w:hAnsi="Arial" w:cs="Arial"/>
        </w:rPr>
        <w:t xml:space="preserve"> in extrapair copulations, her social partner has a reduced share of the brood’s paternity. However, even if males are unable to distinguish kin from non-kin, they may still help raise the brood if the</w:t>
      </w:r>
      <w:r w:rsidR="009B08F0">
        <w:rPr>
          <w:rFonts w:ascii="Arial" w:hAnsi="Arial" w:cs="Arial"/>
        </w:rPr>
        <w:t xml:space="preserve"> (now</w:t>
      </w:r>
      <w:r>
        <w:rPr>
          <w:rFonts w:ascii="Arial" w:hAnsi="Arial" w:cs="Arial"/>
        </w:rPr>
        <w:t xml:space="preserve"> reduced</w:t>
      </w:r>
      <w:r w:rsidR="009B08F0">
        <w:rPr>
          <w:rFonts w:ascii="Arial" w:hAnsi="Arial" w:cs="Arial"/>
        </w:rPr>
        <w:t>)</w:t>
      </w:r>
      <w:r>
        <w:rPr>
          <w:rFonts w:ascii="Arial" w:hAnsi="Arial" w:cs="Arial"/>
        </w:rPr>
        <w:t xml:space="preserve"> genetic payoffs outweigh the costs (Rabenold 1985, Walters 1990, Margraf and Cockburn 2013). In cooperative breeders, helpers may receive genetic payoffs from successfully rearing indirect kin, though their genetic stake halves with each step they are removed from the offspring (relatedness coefficient (r) = 0.5 for sons and daughters, 0.25 for nieces, nephews, and grandoffspring, ≤0.125 for more distant kin). Whether it is ultimately evolutionarily beneficial for helpers to raise indirect kin is determined by Hamilton’s rule (rB &gt; C; Hamilton 1964); here, helping is advantageous when the costs of care to the helper (C) are less than the benefits to their kin (B) multiplied by the coefficient of relatedness (r). </w:t>
      </w:r>
    </w:p>
    <w:p w14:paraId="626861A5" w14:textId="7E00AE93" w:rsidR="007362C1" w:rsidRDefault="007362C1" w:rsidP="007362C1">
      <w:pPr>
        <w:spacing w:line="480" w:lineRule="auto"/>
        <w:ind w:firstLine="720"/>
        <w:rPr>
          <w:rFonts w:ascii="Arial" w:hAnsi="Arial" w:cs="Arial"/>
        </w:rPr>
      </w:pPr>
      <w:r>
        <w:rPr>
          <w:rFonts w:ascii="Arial" w:hAnsi="Arial" w:cs="Arial"/>
        </w:rPr>
        <w:t xml:space="preserve">Empirical tests of Hamilton’s rule have found broad support for the idea that investment decisions are governed by the relative costs, benefits, and relatedness between different cooperating parties (Hatchwell et al. 2014, Green et al. 2016). Helpers may benefit from their apparent altruism by augmenting the productivity of a relative’s breeding attempt, however, to maximise payoffs, parents could reduce their investment equal to the amount provided by helpers (i.e. load-lightening; Crick 1992, Hatchwell 1999). If so, helpers may not benefit from their investment (i.e. exploitation), thereby rendering cooperative care evolutionarily inviable, unless load-lightening is constrained or if helpers derive other benefits of care. Despite this, systems of shared care, both biparental and cooperative, are found throughout the animal kingdom, particularly in birds, where they occur in &gt;90% of all known species (Cockburn 2006). Therefore, there must be a mechanism by which this conflict is resolved and shared care is incentivised. Biparental care may be enforced if offspring require more resources than a single carer can provide (e.g. Congdon et al. 2005, Grissot et al. 2019), though parents are still in conflict over </w:t>
      </w:r>
      <w:r>
        <w:rPr>
          <w:rFonts w:ascii="Arial" w:hAnsi="Arial" w:cs="Arial"/>
        </w:rPr>
        <w:lastRenderedPageBreak/>
        <w:t>investment, so may engage in a ‘race to abandon’ (a.k.a</w:t>
      </w:r>
      <w:r w:rsidR="003C0846">
        <w:rPr>
          <w:rFonts w:ascii="Arial" w:hAnsi="Arial" w:cs="Arial"/>
        </w:rPr>
        <w:t>.</w:t>
      </w:r>
      <w:r>
        <w:rPr>
          <w:rFonts w:ascii="Arial" w:hAnsi="Arial" w:cs="Arial"/>
        </w:rPr>
        <w:t xml:space="preserve"> </w:t>
      </w:r>
      <w:r w:rsidR="003C0846">
        <w:rPr>
          <w:rFonts w:ascii="Arial" w:hAnsi="Arial" w:cs="Arial"/>
        </w:rPr>
        <w:t>‘</w:t>
      </w:r>
      <w:r>
        <w:rPr>
          <w:rFonts w:ascii="Arial" w:hAnsi="Arial" w:cs="Arial"/>
        </w:rPr>
        <w:t>desertion</w:t>
      </w:r>
      <w:r w:rsidR="003C0846">
        <w:rPr>
          <w:rFonts w:ascii="Arial" w:hAnsi="Arial" w:cs="Arial"/>
        </w:rPr>
        <w:t>’</w:t>
      </w:r>
      <w:r>
        <w:rPr>
          <w:rFonts w:ascii="Arial" w:hAnsi="Arial" w:cs="Arial"/>
        </w:rPr>
        <w:t xml:space="preserve">) if broods can be raised uniparentally after a certain </w:t>
      </w:r>
      <w:r w:rsidR="00C708F9">
        <w:rPr>
          <w:rFonts w:ascii="Arial" w:hAnsi="Arial" w:cs="Arial"/>
        </w:rPr>
        <w:t>time</w:t>
      </w:r>
      <w:r>
        <w:rPr>
          <w:rFonts w:ascii="Arial" w:hAnsi="Arial" w:cs="Arial"/>
        </w:rPr>
        <w:t xml:space="preserve"> (e.g. Winkler 1991, Székely et al. 1999, van Dijk et al. 2007). However, intercarer conflict and desertion are still costly to parents as they could achieve mutually increased payoffs if they cooperated without the threat of exploitation (i.e. the prisoners dilemma; Rapoport and Chammah 1965). In some cooperative species, helpers are thought to derive delayed direct benefits of their investment by increasing their chances of breeding in the future, either by increasing their social standing or perceived quality (i.e. prestige hypothesis; Zahavi 1977a,b) or as payment for group or territory membership until they eventually achieve breeder status (i.e. pay-to-stay; Gaston 1978, Kokko et al. 2002). In these scenarios, rather than helping to increase the survival and fitness of the brood, helpers instead signal their contribution to others to increase their future</w:t>
      </w:r>
      <w:r w:rsidR="00F55D6D">
        <w:rPr>
          <w:rFonts w:ascii="Arial" w:hAnsi="Arial" w:cs="Arial"/>
        </w:rPr>
        <w:t xml:space="preserve"> direct</w:t>
      </w:r>
      <w:r>
        <w:rPr>
          <w:rFonts w:ascii="Arial" w:hAnsi="Arial" w:cs="Arial"/>
        </w:rPr>
        <w:t xml:space="preserve"> benefits. Whilst signalling may explain cooperation in some cases, there are many shared care systems where carers’ only benefit of investment </w:t>
      </w:r>
      <w:r w:rsidR="00AF5E5C">
        <w:rPr>
          <w:rFonts w:ascii="Arial" w:hAnsi="Arial" w:cs="Arial"/>
        </w:rPr>
        <w:t>is</w:t>
      </w:r>
      <w:r>
        <w:rPr>
          <w:rFonts w:ascii="Arial" w:hAnsi="Arial" w:cs="Arial"/>
        </w:rPr>
        <w:t xml:space="preserve"> the success of the brood (Hatchwell and Komdeur 2000, Dickinson and Hatchwell 2004), so there must be another mechanism by which this conflict is resolved.</w:t>
      </w:r>
    </w:p>
    <w:p w14:paraId="5976EBAE" w14:textId="5D7E79E0" w:rsidR="007362C1" w:rsidRDefault="007362C1" w:rsidP="007362C1">
      <w:pPr>
        <w:spacing w:line="480" w:lineRule="auto"/>
        <w:ind w:firstLine="720"/>
        <w:rPr>
          <w:rFonts w:ascii="Arial" w:hAnsi="Arial" w:cs="Arial"/>
        </w:rPr>
      </w:pPr>
      <w:r>
        <w:rPr>
          <w:rFonts w:ascii="Arial" w:hAnsi="Arial" w:cs="Arial"/>
        </w:rPr>
        <w:t>Several theoretical studies have modelled how this conflict might be resolved and shared care selected for. Houston and Davies (1985)’s model assumed that two parents enter into each partnership with a fixed level of investment allocated to each breeding attempt (i.e. sealed bid), here, selection acts to stabilise parents’ investment decisions over several generations. However, many empirical studies have shown that parents’ efforts were sensitive to experimental changes in their partner’s provisioning rate, refuting a key assumption of this model. So, McNamara et al. (1999) and others (e.g. Johnstone 2011, Lessells and McNamara 2012) later developed so-called ‘negotiation’ models, where each parent responds to changes in their partner’s effort in behavioural time. Though</w:t>
      </w:r>
      <w:r w:rsidR="002F16F0">
        <w:rPr>
          <w:rFonts w:ascii="Arial" w:hAnsi="Arial" w:cs="Arial"/>
        </w:rPr>
        <w:t>,</w:t>
      </w:r>
      <w:r>
        <w:rPr>
          <w:rFonts w:ascii="Arial" w:hAnsi="Arial" w:cs="Arial"/>
        </w:rPr>
        <w:t xml:space="preserve"> both sealed bid and negotiation models predict that parents reach a stable level of investment, and exploitation is prevented by parents responding to changes in their partner’s investment with incomplete compensation, either in real time (negotiation) or over several generations (sealed bid). This prediction was generally supported by experimental studies that manipulated one parent’s investment, with incomplete compensation by their partner being the mean response (</w:t>
      </w:r>
      <w:r w:rsidR="00B5096A">
        <w:rPr>
          <w:rFonts w:ascii="Arial" w:hAnsi="Arial" w:cs="Arial"/>
        </w:rPr>
        <w:t xml:space="preserve">meta-analysis: </w:t>
      </w:r>
      <w:r>
        <w:rPr>
          <w:rFonts w:ascii="Arial" w:hAnsi="Arial" w:cs="Arial"/>
        </w:rPr>
        <w:t xml:space="preserve">Harrison </w:t>
      </w:r>
      <w:r w:rsidRPr="0052578D">
        <w:rPr>
          <w:rFonts w:ascii="Arial" w:hAnsi="Arial" w:cs="Arial"/>
        </w:rPr>
        <w:t xml:space="preserve">et al. 2009). However, there are several empirical studies which do not conform to this prediction, with responses ranging from complete compensation (e.g. </w:t>
      </w:r>
      <w:r w:rsidRPr="0052578D">
        <w:rPr>
          <w:rFonts w:ascii="Arial" w:hAnsi="Arial" w:cs="Arial"/>
        </w:rPr>
        <w:lastRenderedPageBreak/>
        <w:t>Wright and Cuthill 1990, Sanz et al. 2000) to no response (e.g. Schwagmeyer et al. 2002, Tajima and Nakamura 2003), and</w:t>
      </w:r>
      <w:r>
        <w:rPr>
          <w:rFonts w:ascii="Arial" w:hAnsi="Arial" w:cs="Arial"/>
        </w:rPr>
        <w:t xml:space="preserve"> some</w:t>
      </w:r>
      <w:r w:rsidRPr="0052578D">
        <w:rPr>
          <w:rFonts w:ascii="Arial" w:hAnsi="Arial" w:cs="Arial"/>
        </w:rPr>
        <w:t xml:space="preserve"> even</w:t>
      </w:r>
      <w:r>
        <w:rPr>
          <w:rFonts w:ascii="Arial" w:hAnsi="Arial" w:cs="Arial"/>
        </w:rPr>
        <w:t xml:space="preserve"> </w:t>
      </w:r>
      <w:r w:rsidRPr="0052578D">
        <w:rPr>
          <w:rFonts w:ascii="Arial" w:hAnsi="Arial" w:cs="Arial"/>
        </w:rPr>
        <w:t>matching their partner’s changes (e.g. Hinde 2006, Meade et al. 2011).</w:t>
      </w:r>
      <w:r>
        <w:rPr>
          <w:rFonts w:ascii="Arial" w:hAnsi="Arial" w:cs="Arial"/>
        </w:rPr>
        <w:t xml:space="preserve"> Although both models allow for</w:t>
      </w:r>
      <w:r w:rsidR="00B07C1E">
        <w:rPr>
          <w:rFonts w:ascii="Arial" w:hAnsi="Arial" w:cs="Arial"/>
        </w:rPr>
        <w:t xml:space="preserve"> a</w:t>
      </w:r>
      <w:r>
        <w:rPr>
          <w:rFonts w:ascii="Arial" w:hAnsi="Arial" w:cs="Arial"/>
        </w:rPr>
        <w:t xml:space="preserve"> stable investment</w:t>
      </w:r>
      <w:r w:rsidR="00B07C1E">
        <w:rPr>
          <w:rFonts w:ascii="Arial" w:hAnsi="Arial" w:cs="Arial"/>
        </w:rPr>
        <w:t xml:space="preserve"> equilibrium</w:t>
      </w:r>
      <w:r>
        <w:rPr>
          <w:rFonts w:ascii="Arial" w:hAnsi="Arial" w:cs="Arial"/>
        </w:rPr>
        <w:t xml:space="preserve"> to be reached, there is still a cost of conflict as their investment is below the brood’s optimum level, so parents would both benefit if they could mutually increase their investment.</w:t>
      </w:r>
    </w:p>
    <w:p w14:paraId="423C4BE6" w14:textId="77777777" w:rsidR="007362C1" w:rsidRPr="00BB6115" w:rsidRDefault="007362C1" w:rsidP="007362C1">
      <w:pPr>
        <w:spacing w:line="480" w:lineRule="auto"/>
        <w:rPr>
          <w:rFonts w:ascii="Arial" w:hAnsi="Arial" w:cs="Arial"/>
          <w:b/>
          <w:bCs/>
          <w:sz w:val="24"/>
          <w:szCs w:val="24"/>
        </w:rPr>
      </w:pPr>
      <w:r w:rsidRPr="00BB6115">
        <w:rPr>
          <w:rFonts w:ascii="Arial" w:hAnsi="Arial" w:cs="Arial"/>
          <w:b/>
          <w:bCs/>
          <w:sz w:val="24"/>
          <w:szCs w:val="24"/>
        </w:rPr>
        <w:t>1.2 Coordination of care</w:t>
      </w:r>
    </w:p>
    <w:p w14:paraId="1E38A0A8" w14:textId="77777777" w:rsidR="007362C1" w:rsidRPr="00BB6115" w:rsidRDefault="007362C1" w:rsidP="007362C1">
      <w:pPr>
        <w:spacing w:line="480" w:lineRule="auto"/>
        <w:rPr>
          <w:rFonts w:ascii="Arial" w:hAnsi="Arial" w:cs="Arial"/>
          <w:b/>
          <w:bCs/>
        </w:rPr>
      </w:pPr>
      <w:r w:rsidRPr="00BB6115">
        <w:rPr>
          <w:rFonts w:ascii="Arial" w:hAnsi="Arial" w:cs="Arial"/>
          <w:b/>
          <w:bCs/>
        </w:rPr>
        <w:t>1.2.1 Types of coordination</w:t>
      </w:r>
    </w:p>
    <w:p w14:paraId="7D78084C" w14:textId="77777777" w:rsidR="007362C1" w:rsidRDefault="007362C1" w:rsidP="007362C1">
      <w:pPr>
        <w:spacing w:line="480" w:lineRule="auto"/>
        <w:ind w:firstLine="720"/>
        <w:rPr>
          <w:rFonts w:ascii="Arial" w:hAnsi="Arial" w:cs="Arial"/>
        </w:rPr>
      </w:pPr>
      <w:r>
        <w:rPr>
          <w:rFonts w:ascii="Arial" w:hAnsi="Arial" w:cs="Arial"/>
        </w:rPr>
        <w:t>Johnstone et al. (2014) proposed a model for parental investment based on conditional cooperation between carers in which continued investment depends on regularly observing their partner provisioning. Here, each parent avoids exploitation by refusing to feed consecutively, thus enforcing a system of strictly coordinated turn-taking between carers (i.e. perfect alternation; figure 1.1a). Note that conditional cooperation is not restricted to provisioning but can apply whenever organisms continuously cooperate to perform shared tasks (e.g. Keser and van Winden 2000, Frey and Meier 2004). A key feature of conditional cooperation is that, rather than performing cooperative tasks simultaneously (i.e. coaction), cooperators engage in reciprocal exchange separated by distinct time gaps, which is thought to be harder to evolve and maintain because each individual must trust that their efforts will be later reciprocated. Despite this, Taborsky and Riebli (2020) found compelling evidence of temporally delayed conditional cooperation in nest building and defence behaviours between unrelated individuals of a cooperatively breeding cichlid fish,</w:t>
      </w:r>
      <w:r w:rsidRPr="0003288E">
        <w:t xml:space="preserve"> </w:t>
      </w:r>
      <w:r w:rsidRPr="0003288E">
        <w:rPr>
          <w:rFonts w:ascii="Arial" w:hAnsi="Arial" w:cs="Arial"/>
          <w:i/>
          <w:iCs/>
        </w:rPr>
        <w:t>Neolamprologus pulcher</w:t>
      </w:r>
      <w:r>
        <w:rPr>
          <w:rFonts w:ascii="Arial" w:hAnsi="Arial" w:cs="Arial"/>
        </w:rPr>
        <w:t>.</w:t>
      </w:r>
    </w:p>
    <w:p w14:paraId="00E33F74" w14:textId="77777777" w:rsidR="007362C1" w:rsidRDefault="007362C1" w:rsidP="007362C1">
      <w:pPr>
        <w:spacing w:line="480" w:lineRule="auto"/>
        <w:ind w:firstLine="720"/>
        <w:rPr>
          <w:rFonts w:ascii="Arial" w:hAnsi="Arial" w:cs="Arial"/>
        </w:rPr>
      </w:pPr>
      <w:r>
        <w:rPr>
          <w:rFonts w:ascii="Arial" w:hAnsi="Arial" w:cs="Arial"/>
        </w:rPr>
        <w:t xml:space="preserve">Conditional cooperation could enable provisioning birds to mutually increase their investment to more closely match their brood’s optimum, though they must follow unrealistically strict turn-taking rules as cooperation breaks down when one parent misses their partner’s feed, because they each believe it is the other’s turn (Johnstone et al. 2014). Furthermore, this model predicted matching as the only possible response to changes in their partner’s provisioning rate and thus provides no explanation for empirical studies finding (in)complete compensation. Johnstone and Savage (2019) later refined this model by incorporating imperfect monitoring, time dependent costs and benefits, shared costs of care, as well as asymmetries in accuracy of </w:t>
      </w:r>
      <w:r>
        <w:rPr>
          <w:rFonts w:ascii="Arial" w:hAnsi="Arial" w:cs="Arial"/>
        </w:rPr>
        <w:lastRenderedPageBreak/>
        <w:t>monitoring and payoffs between carers. This enabled parents to engage in imperfect alternation of visits, making the model more biologically realistic, and recovered the prediction that parents respond with incomplete compensation when the costs of care are sufficiently asymmetric between them.</w:t>
      </w:r>
    </w:p>
    <w:p w14:paraId="2905F1BA" w14:textId="50BA9320" w:rsidR="007362C1" w:rsidRDefault="007362C1" w:rsidP="007362C1">
      <w:pPr>
        <w:spacing w:line="480" w:lineRule="auto"/>
        <w:ind w:firstLine="720"/>
        <w:rPr>
          <w:rFonts w:ascii="Arial" w:hAnsi="Arial" w:cs="Arial"/>
        </w:rPr>
      </w:pPr>
      <w:bookmarkStart w:id="4" w:name="_Hlk143183362"/>
      <w:r w:rsidRPr="00002733">
        <w:rPr>
          <w:rFonts w:ascii="Arial" w:hAnsi="Arial" w:cs="Arial"/>
        </w:rPr>
        <w:t xml:space="preserve">Conditional cooperation can also apply to cooperative breeding systems when offspring are raised by parents with assistance from alloparental helpers with a shared interest in the success of the brood (Savage et al. 2017), </w:t>
      </w:r>
      <w:r>
        <w:rPr>
          <w:rFonts w:ascii="Arial" w:hAnsi="Arial" w:cs="Arial"/>
        </w:rPr>
        <w:t>because</w:t>
      </w:r>
      <w:r w:rsidRPr="00002733">
        <w:rPr>
          <w:rFonts w:ascii="Arial" w:hAnsi="Arial" w:cs="Arial"/>
        </w:rPr>
        <w:t xml:space="preserve"> it may limit how much parents</w:t>
      </w:r>
      <w:r w:rsidR="00B07C1E">
        <w:rPr>
          <w:rFonts w:ascii="Arial" w:hAnsi="Arial" w:cs="Arial"/>
        </w:rPr>
        <w:t xml:space="preserve"> can</w:t>
      </w:r>
      <w:r w:rsidRPr="00002733">
        <w:rPr>
          <w:rFonts w:ascii="Arial" w:hAnsi="Arial" w:cs="Arial"/>
        </w:rPr>
        <w:t xml:space="preserve"> reduce investment in response to help</w:t>
      </w:r>
      <w:r>
        <w:rPr>
          <w:rFonts w:ascii="Arial" w:hAnsi="Arial" w:cs="Arial"/>
        </w:rPr>
        <w:t>; thereby allowing helpers to increase total group investment, instead of just replacing the parents’ investment.</w:t>
      </w:r>
      <w:r w:rsidRPr="00002733">
        <w:rPr>
          <w:rFonts w:ascii="Arial" w:hAnsi="Arial" w:cs="Arial"/>
        </w:rPr>
        <w:t xml:space="preserve"> Although helpers typically have a lower genetic stake in the brood than parents, their interests may still be closely aligned with those of the parents. For example, long-tailed tits, </w:t>
      </w:r>
      <w:r w:rsidRPr="00002733">
        <w:rPr>
          <w:rFonts w:ascii="Arial" w:hAnsi="Arial" w:cs="Arial"/>
          <w:i/>
          <w:iCs/>
        </w:rPr>
        <w:t>Aegithalos caudatus</w:t>
      </w:r>
      <w:r w:rsidRPr="00002733">
        <w:rPr>
          <w:rFonts w:ascii="Arial" w:hAnsi="Arial" w:cs="Arial"/>
        </w:rPr>
        <w:t>, lose most of their broods to predators (</w:t>
      </w:r>
      <w:bookmarkStart w:id="5" w:name="_Hlk144217002"/>
      <w:r w:rsidRPr="00002733">
        <w:rPr>
          <w:rFonts w:ascii="Arial" w:hAnsi="Arial" w:cs="Arial"/>
        </w:rPr>
        <w:t>Hatchwell et al. 2013</w:t>
      </w:r>
      <w:bookmarkEnd w:id="5"/>
      <w:r w:rsidRPr="00002733">
        <w:rPr>
          <w:rFonts w:ascii="Arial" w:hAnsi="Arial" w:cs="Arial"/>
        </w:rPr>
        <w:t>), so only a minority of individuals ever successfully rear their own offspring to fledging (</w:t>
      </w:r>
      <w:bookmarkStart w:id="6" w:name="_Hlk144217933"/>
      <w:r w:rsidRPr="00002733">
        <w:rPr>
          <w:rFonts w:ascii="Arial" w:hAnsi="Arial" w:cs="Arial"/>
        </w:rPr>
        <w:t>MacColl and Hatchwell 2004</w:t>
      </w:r>
      <w:bookmarkEnd w:id="6"/>
      <w:r w:rsidRPr="00002733">
        <w:rPr>
          <w:rFonts w:ascii="Arial" w:hAnsi="Arial" w:cs="Arial"/>
        </w:rPr>
        <w:t xml:space="preserve">). Therefore, helpers instead increase their fitness by augmenting the productivity of their relatives, propagating their genes indirectly via second and third order kin. In support of this, helping has been shown to increase the likelihood that offspring survive to recruitment in the local breeding population; a large component of fitness in this bird species (MacColl and Hatchwell 2002, McGowan et al. 2003, </w:t>
      </w:r>
      <w:bookmarkStart w:id="7" w:name="_Hlk144217535"/>
      <w:r w:rsidRPr="00002733">
        <w:rPr>
          <w:rFonts w:ascii="Arial" w:hAnsi="Arial" w:cs="Arial"/>
        </w:rPr>
        <w:t>Hatchwell et al. 2004</w:t>
      </w:r>
      <w:bookmarkEnd w:id="7"/>
      <w:r w:rsidRPr="00002733">
        <w:rPr>
          <w:rFonts w:ascii="Arial" w:hAnsi="Arial" w:cs="Arial"/>
        </w:rPr>
        <w:t>, 2014).</w:t>
      </w:r>
    </w:p>
    <w:bookmarkEnd w:id="4"/>
    <w:p w14:paraId="641722F8" w14:textId="4E998814" w:rsidR="007362C1" w:rsidRDefault="007362C1" w:rsidP="007362C1">
      <w:pPr>
        <w:spacing w:line="480" w:lineRule="auto"/>
        <w:ind w:firstLine="720"/>
        <w:rPr>
          <w:rFonts w:ascii="Arial" w:hAnsi="Arial" w:cs="Arial"/>
        </w:rPr>
      </w:pPr>
      <w:r>
        <w:rPr>
          <w:rFonts w:ascii="Arial" w:hAnsi="Arial" w:cs="Arial"/>
        </w:rPr>
        <w:t xml:space="preserve">Conditional cooperation is not the only form of coordinated care that has been hypothesised in birds. Many species are also thought to coordinate their contribution to parental care behaviours such as incubation and brooding (e.g. Spoon et al. 2006, Al-Rashidi et </w:t>
      </w:r>
      <w:r w:rsidRPr="00842675">
        <w:rPr>
          <w:rFonts w:ascii="Arial" w:hAnsi="Arial" w:cs="Arial"/>
        </w:rPr>
        <w:t xml:space="preserve">al. 2010, Boucaud et al. 2016, Storey et al. 2020). Here, carers coordinate via efficient division of labour, as </w:t>
      </w:r>
      <w:r>
        <w:rPr>
          <w:rFonts w:ascii="Arial" w:hAnsi="Arial" w:cs="Arial"/>
        </w:rPr>
        <w:t>they</w:t>
      </w:r>
      <w:r w:rsidRPr="00842675">
        <w:rPr>
          <w:rFonts w:ascii="Arial" w:hAnsi="Arial" w:cs="Arial"/>
        </w:rPr>
        <w:t xml:space="preserve"> must trade-off the demands of their clutch or brood against the personal cost of prolonged nest attendance. Some</w:t>
      </w:r>
      <w:r>
        <w:rPr>
          <w:rFonts w:ascii="Arial" w:hAnsi="Arial" w:cs="Arial"/>
        </w:rPr>
        <w:t xml:space="preserve"> species mitigate this cost by delivering food to the carer as they incubate the eggs and brood the </w:t>
      </w:r>
      <w:r w:rsidRPr="00F5370F">
        <w:rPr>
          <w:rFonts w:ascii="Arial" w:hAnsi="Arial" w:cs="Arial"/>
        </w:rPr>
        <w:t>chicks (Hatchwell et al. 1999</w:t>
      </w:r>
      <w:r>
        <w:rPr>
          <w:rFonts w:ascii="Arial" w:hAnsi="Arial" w:cs="Arial"/>
        </w:rPr>
        <w:t>a</w:t>
      </w:r>
      <w:r w:rsidRPr="00F5370F">
        <w:rPr>
          <w:rFonts w:ascii="Arial" w:hAnsi="Arial" w:cs="Arial"/>
        </w:rPr>
        <w:t>). Others, such as the cockatiel</w:t>
      </w:r>
      <w:r>
        <w:rPr>
          <w:rFonts w:ascii="Arial" w:hAnsi="Arial" w:cs="Arial"/>
        </w:rPr>
        <w:t>,</w:t>
      </w:r>
      <w:r w:rsidRPr="00F5370F">
        <w:rPr>
          <w:rFonts w:ascii="Arial" w:hAnsi="Arial" w:cs="Arial"/>
        </w:rPr>
        <w:t xml:space="preserve"> </w:t>
      </w:r>
      <w:r w:rsidRPr="00F5370F">
        <w:rPr>
          <w:rFonts w:ascii="Arial" w:hAnsi="Arial" w:cs="Arial"/>
          <w:i/>
          <w:iCs/>
        </w:rPr>
        <w:t>Nymphicus hollandicus</w:t>
      </w:r>
      <w:r w:rsidRPr="00F5370F">
        <w:rPr>
          <w:rFonts w:ascii="Arial" w:hAnsi="Arial" w:cs="Arial"/>
        </w:rPr>
        <w:t>, share incubation duties and carefully coordinate their timing such that the clutch is sufficiently attended and both parents effectively maintain their own condition</w:t>
      </w:r>
      <w:r w:rsidR="00664214">
        <w:rPr>
          <w:rFonts w:ascii="Arial" w:hAnsi="Arial" w:cs="Arial"/>
        </w:rPr>
        <w:t xml:space="preserve">, and </w:t>
      </w:r>
      <w:r>
        <w:rPr>
          <w:rFonts w:ascii="Arial" w:hAnsi="Arial" w:cs="Arial"/>
        </w:rPr>
        <w:t>pairs with greater incubation coordination also experienced greater hatching and overall reproductive success</w:t>
      </w:r>
      <w:r w:rsidR="002354AC">
        <w:rPr>
          <w:rFonts w:ascii="Arial" w:hAnsi="Arial" w:cs="Arial"/>
        </w:rPr>
        <w:t xml:space="preserve"> </w:t>
      </w:r>
      <w:r w:rsidR="002354AC" w:rsidRPr="00F5370F">
        <w:rPr>
          <w:rFonts w:ascii="Arial" w:hAnsi="Arial" w:cs="Arial"/>
        </w:rPr>
        <w:t>(Spoon et al. 2006)</w:t>
      </w:r>
      <w:r>
        <w:rPr>
          <w:rFonts w:ascii="Arial" w:hAnsi="Arial" w:cs="Arial"/>
        </w:rPr>
        <w:t>.</w:t>
      </w:r>
    </w:p>
    <w:p w14:paraId="66A5647D" w14:textId="649C76AE" w:rsidR="007362C1" w:rsidRDefault="007362C1" w:rsidP="007362C1">
      <w:pPr>
        <w:spacing w:line="480" w:lineRule="auto"/>
        <w:ind w:firstLine="720"/>
        <w:rPr>
          <w:rFonts w:ascii="Arial" w:hAnsi="Arial" w:cs="Arial"/>
        </w:rPr>
      </w:pPr>
      <w:r>
        <w:rPr>
          <w:rFonts w:ascii="Arial" w:hAnsi="Arial" w:cs="Arial"/>
        </w:rPr>
        <w:lastRenderedPageBreak/>
        <w:t>Likewise, many pelagic seabird species must strictly coordinate their parental investment to successfully raise offspring. In addition to coordinating their incubation and brooding (Patrick et al. 2020, McCully et al. 2022), many seabirds also strictly coordinate provisioning such that starvation risk, to both offspring and parents, is minimised (</w:t>
      </w:r>
      <w:r w:rsidRPr="009458BD">
        <w:rPr>
          <w:rFonts w:ascii="Arial" w:hAnsi="Arial" w:cs="Arial"/>
        </w:rPr>
        <w:t>Congdon et al. 2005, Tyson et al. 2017</w:t>
      </w:r>
      <w:r w:rsidRPr="00F5370F">
        <w:rPr>
          <w:rFonts w:ascii="Arial" w:hAnsi="Arial" w:cs="Arial"/>
        </w:rPr>
        <w:t>).</w:t>
      </w:r>
      <w:r>
        <w:rPr>
          <w:rFonts w:ascii="Arial" w:hAnsi="Arial" w:cs="Arial"/>
        </w:rPr>
        <w:t xml:space="preserve"> </w:t>
      </w:r>
      <w:r w:rsidRPr="00F5370F">
        <w:rPr>
          <w:rFonts w:ascii="Arial" w:hAnsi="Arial" w:cs="Arial"/>
        </w:rPr>
        <w:t xml:space="preserve">Seabirds are usually lifelong monogamous breeders, so their coordinated provisioning has not evolved as a mechanism of conflict mitigation, but </w:t>
      </w:r>
      <w:r>
        <w:rPr>
          <w:rFonts w:ascii="Arial" w:hAnsi="Arial" w:cs="Arial"/>
        </w:rPr>
        <w:t>because it</w:t>
      </w:r>
      <w:r w:rsidRPr="00F5370F">
        <w:rPr>
          <w:rFonts w:ascii="Arial" w:hAnsi="Arial" w:cs="Arial"/>
        </w:rPr>
        <w:t xml:space="preserve"> is essential for </w:t>
      </w:r>
      <w:r>
        <w:rPr>
          <w:rFonts w:ascii="Arial" w:hAnsi="Arial" w:cs="Arial"/>
        </w:rPr>
        <w:t>successful reproduction</w:t>
      </w:r>
      <w:r w:rsidRPr="00F5370F">
        <w:rPr>
          <w:rFonts w:ascii="Arial" w:hAnsi="Arial" w:cs="Arial"/>
        </w:rPr>
        <w:t>. For example, the little auk</w:t>
      </w:r>
      <w:r>
        <w:rPr>
          <w:rFonts w:ascii="Arial" w:hAnsi="Arial" w:cs="Arial"/>
        </w:rPr>
        <w:t>,</w:t>
      </w:r>
      <w:r w:rsidRPr="00F5370F">
        <w:rPr>
          <w:rFonts w:ascii="Arial" w:hAnsi="Arial" w:cs="Arial"/>
        </w:rPr>
        <w:t xml:space="preserve"> </w:t>
      </w:r>
      <w:r w:rsidRPr="00F5370F">
        <w:rPr>
          <w:rFonts w:ascii="Arial" w:hAnsi="Arial" w:cs="Arial"/>
          <w:i/>
          <w:iCs/>
        </w:rPr>
        <w:t>Alle alle</w:t>
      </w:r>
      <w:r w:rsidRPr="00C24D87">
        <w:rPr>
          <w:rFonts w:ascii="Arial" w:hAnsi="Arial" w:cs="Arial"/>
        </w:rPr>
        <w:t>,</w:t>
      </w:r>
      <w:r w:rsidRPr="00F5370F">
        <w:rPr>
          <w:rFonts w:ascii="Arial" w:hAnsi="Arial" w:cs="Arial"/>
          <w:i/>
          <w:iCs/>
        </w:rPr>
        <w:t xml:space="preserve"> </w:t>
      </w:r>
      <w:r w:rsidRPr="00F5370F">
        <w:rPr>
          <w:rFonts w:ascii="Arial" w:hAnsi="Arial" w:cs="Arial"/>
        </w:rPr>
        <w:t>is a biparental seabird which</w:t>
      </w:r>
      <w:r>
        <w:rPr>
          <w:rFonts w:ascii="Arial" w:hAnsi="Arial" w:cs="Arial"/>
        </w:rPr>
        <w:t xml:space="preserve"> </w:t>
      </w:r>
      <w:r w:rsidRPr="00F5370F">
        <w:rPr>
          <w:rFonts w:ascii="Arial" w:hAnsi="Arial" w:cs="Arial"/>
        </w:rPr>
        <w:t>must forag</w:t>
      </w:r>
      <w:r>
        <w:rPr>
          <w:rFonts w:ascii="Arial" w:hAnsi="Arial" w:cs="Arial"/>
        </w:rPr>
        <w:t>e far from their nest</w:t>
      </w:r>
      <w:r w:rsidRPr="00F5370F">
        <w:rPr>
          <w:rFonts w:ascii="Arial" w:hAnsi="Arial" w:cs="Arial"/>
        </w:rPr>
        <w:t xml:space="preserve"> to provide food for their offspring</w:t>
      </w:r>
      <w:r>
        <w:rPr>
          <w:rFonts w:ascii="Arial" w:hAnsi="Arial" w:cs="Arial"/>
        </w:rPr>
        <w:t>. However, if their chick goes too long without food they will starve. Constrained by this, parents engage alternately in short (~2h) foraging bouts to provision the chick and long (~13h) foraging bouts to replenish their own energy reserves (</w:t>
      </w:r>
      <w:r w:rsidRPr="009458BD">
        <w:rPr>
          <w:rFonts w:ascii="Arial" w:hAnsi="Arial" w:cs="Arial"/>
        </w:rPr>
        <w:t>Wojczulanis-Jakubas et al. 2018</w:t>
      </w:r>
      <w:r>
        <w:rPr>
          <w:rFonts w:ascii="Arial" w:hAnsi="Arial" w:cs="Arial"/>
        </w:rPr>
        <w:t>, Grissot et al. 2019). If carers</w:t>
      </w:r>
      <w:r w:rsidR="006772E1">
        <w:rPr>
          <w:rFonts w:ascii="Arial" w:hAnsi="Arial" w:cs="Arial"/>
        </w:rPr>
        <w:t xml:space="preserve"> simultaneously</w:t>
      </w:r>
      <w:r>
        <w:rPr>
          <w:rFonts w:ascii="Arial" w:hAnsi="Arial" w:cs="Arial"/>
        </w:rPr>
        <w:t xml:space="preserve"> engage in</w:t>
      </w:r>
      <w:r w:rsidR="00861FFA">
        <w:rPr>
          <w:rFonts w:ascii="Arial" w:hAnsi="Arial" w:cs="Arial"/>
        </w:rPr>
        <w:t xml:space="preserve"> long</w:t>
      </w:r>
      <w:r>
        <w:rPr>
          <w:rFonts w:ascii="Arial" w:hAnsi="Arial" w:cs="Arial"/>
        </w:rPr>
        <w:t xml:space="preserve"> self-feeding bouts the chick could starve, so parents strictly coordinate foraging such that one provisions the chick while the other self-forages before swapping roles (i.e. coordinated dual foraging; figure 1.1b).</w:t>
      </w:r>
    </w:p>
    <w:p w14:paraId="720CF037" w14:textId="77777777" w:rsidR="007362C1" w:rsidRDefault="007362C1" w:rsidP="007362C1">
      <w:pPr>
        <w:spacing w:line="480" w:lineRule="auto"/>
        <w:ind w:firstLine="720"/>
        <w:rPr>
          <w:rFonts w:ascii="Arial" w:hAnsi="Arial" w:cs="Arial"/>
        </w:rPr>
      </w:pPr>
      <w:r>
        <w:rPr>
          <w:rFonts w:ascii="Arial" w:hAnsi="Arial" w:cs="Arial"/>
        </w:rPr>
        <w:t>In contrast to dual foraging strategies of seabirds, many other bird species are hypothesised to coordinate their provisioning by delivering food simultaneously. This form of coordinated provisioning, known as synchrony (figure 1.1c,d), is hypothesised to facilitate conditional cooperation by enabling carers to reliably monitor the provisioning visits of their partner(s) (</w:t>
      </w:r>
      <w:bookmarkStart w:id="8" w:name="_Hlk144216739"/>
      <w:r>
        <w:rPr>
          <w:rFonts w:ascii="Arial" w:hAnsi="Arial" w:cs="Arial"/>
        </w:rPr>
        <w:t>Mariette and Griffith 2015, Bebbington and Hatchwell 2016</w:t>
      </w:r>
      <w:bookmarkEnd w:id="8"/>
      <w:r>
        <w:rPr>
          <w:rFonts w:ascii="Arial" w:hAnsi="Arial" w:cs="Arial"/>
        </w:rPr>
        <w:t>). However, synchrony also has several other hypothesised functions which pre-date the conditional cooperation hypothesis for provisioning.</w:t>
      </w:r>
    </w:p>
    <w:p w14:paraId="756861E4" w14:textId="77777777" w:rsidR="007362C1" w:rsidRDefault="007362C1" w:rsidP="007362C1">
      <w:pPr>
        <w:spacing w:line="480" w:lineRule="auto"/>
        <w:ind w:firstLine="720"/>
        <w:rPr>
          <w:rFonts w:ascii="Arial" w:hAnsi="Arial" w:cs="Arial"/>
        </w:rPr>
      </w:pPr>
      <w:r>
        <w:rPr>
          <w:rFonts w:ascii="Arial" w:hAnsi="Arial" w:cs="Arial"/>
        </w:rPr>
        <w:t>Firstly, synchrony may reduce the risk that carers advertise their brood’s location to predators when provisioning the brood (predation hypothesis; Sargent 1993). As discussed, parental care is beneficial to offspring, but could risk advertising a brood’s location to predators, either directly by their activity near the nest (</w:t>
      </w:r>
      <w:bookmarkStart w:id="9" w:name="_Hlk144218431"/>
      <w:r>
        <w:rPr>
          <w:rFonts w:ascii="Arial" w:hAnsi="Arial" w:cs="Arial"/>
        </w:rPr>
        <w:t>Skutch 1949, Martin et al. 2000</w:t>
      </w:r>
      <w:bookmarkEnd w:id="9"/>
      <w:r>
        <w:rPr>
          <w:rFonts w:ascii="Arial" w:hAnsi="Arial" w:cs="Arial"/>
        </w:rPr>
        <w:t>), or indirectly by inducing offspring begging calls (</w:t>
      </w:r>
      <w:bookmarkStart w:id="10" w:name="_Hlk144218454"/>
      <w:r>
        <w:rPr>
          <w:rFonts w:ascii="Arial" w:hAnsi="Arial" w:cs="Arial"/>
        </w:rPr>
        <w:t>Haskell 1994, Briskie et al. 1999</w:t>
      </w:r>
      <w:bookmarkEnd w:id="10"/>
      <w:r>
        <w:rPr>
          <w:rFonts w:ascii="Arial" w:hAnsi="Arial" w:cs="Arial"/>
        </w:rPr>
        <w:t xml:space="preserve">). Begging calls can attract a predator’s attention, and several bird species have evolved specific alarm calls that instruct offspring to stop begging for a time when a predator is nearby (Greig-Smith 1980, Knight and Temple 1986). Synchrony could reduce this risk by overlapping carers’ near-nest periods, thus </w:t>
      </w:r>
      <w:r>
        <w:rPr>
          <w:rFonts w:ascii="Arial" w:hAnsi="Arial" w:cs="Arial"/>
        </w:rPr>
        <w:lastRenderedPageBreak/>
        <w:t xml:space="preserve">carers may increase the amount of food provisioned per time spent near the nest (Raihani et al. 2010, Bebbington and Hatchwell 2016, </w:t>
      </w:r>
      <w:bookmarkStart w:id="11" w:name="_Hlk144216790"/>
      <w:r>
        <w:rPr>
          <w:rFonts w:ascii="Arial" w:hAnsi="Arial" w:cs="Arial"/>
        </w:rPr>
        <w:t>Leniowski and Węgrzyn 2018</w:t>
      </w:r>
      <w:bookmarkEnd w:id="11"/>
      <w:r>
        <w:rPr>
          <w:rFonts w:ascii="Arial" w:hAnsi="Arial" w:cs="Arial"/>
        </w:rPr>
        <w:t>).</w:t>
      </w:r>
    </w:p>
    <w:p w14:paraId="40806808" w14:textId="77777777" w:rsidR="007362C1" w:rsidRDefault="007362C1" w:rsidP="007362C1">
      <w:pPr>
        <w:spacing w:line="480" w:lineRule="auto"/>
        <w:ind w:firstLine="720"/>
        <w:rPr>
          <w:rFonts w:ascii="Arial" w:hAnsi="Arial" w:cs="Arial"/>
        </w:rPr>
      </w:pPr>
      <w:r>
        <w:rPr>
          <w:rFonts w:ascii="Arial" w:hAnsi="Arial" w:cs="Arial"/>
        </w:rPr>
        <w:t xml:space="preserve">Secondly, synchrony is hypothesised to facilitate a more efficient distribution of parental investment among offspring in a brood (intrabrood conflict hypothesis; Shen et al. 2010). Many bird species produce large clutches and broods, but their productivity is reduced when a chick starves prior to fledging. Every organism is selected to survive and reproduce at the expense of their competition, even when in competition with siblings (Kilner and Johnstone 1997, Royle et al. 1999). Therefore, each offspring should prioritise their own survival and condition above that of their </w:t>
      </w:r>
      <w:r w:rsidRPr="008A1FDB">
        <w:rPr>
          <w:rFonts w:ascii="Arial" w:hAnsi="Arial" w:cs="Arial"/>
        </w:rPr>
        <w:t>siblings, whereas</w:t>
      </w:r>
      <w:r>
        <w:rPr>
          <w:rFonts w:ascii="Arial" w:hAnsi="Arial" w:cs="Arial"/>
        </w:rPr>
        <w:t xml:space="preserve"> parents are selected to optimise the overall fitness of their brood. This creates conflict between siblings, and between offspring and parents (Trivers 1974, Godfray and Johnstone 2000, Kilner and Drummond 2007, Mock et al. 2011). In birds, the distribution of resources among the brood during each bout is largely determined by the relative position and begging intensity of offspring (Redondo and Castro 1992, Mondloch 1995). Begging is energetically costly to offspring (Kilner 2001), so is typically an honest signal of need (Royle et al. 2002b), with hungrier chicks receiving greater benefits per food item delivered; so, hungrier chicks are expected to beg louder and are therefore more likely to be fed (Kilner and Johnstone 1997, Johnstone and Kilner 2011). Whilst this mechanism ensures a degree of parity between offspring in a brood, over time more well-fed offspring will grow larger, so can produce longer and/or louder begging calls and thus receive more food, reinforcing their advantage. Synchronous provisioning could limit the ability of highly competitive chicks to monopolise resources because, by delivering multiple food items within a short period of time, the first fed chick may be satiated or even still processing the food item by the delivery of the next, and so will be less likely to receive food (Shen et al. 2010). This ensures that food is delivered to less competitive offspring, reducing the risk of maladaptive brood reduction via starvation.</w:t>
      </w:r>
    </w:p>
    <w:p w14:paraId="1923CCA8" w14:textId="44A53F9A" w:rsidR="007362C1" w:rsidRDefault="007362C1" w:rsidP="007362C1">
      <w:pPr>
        <w:spacing w:line="480" w:lineRule="auto"/>
        <w:ind w:firstLine="720"/>
        <w:rPr>
          <w:rFonts w:ascii="Arial" w:hAnsi="Arial" w:cs="Arial"/>
        </w:rPr>
      </w:pPr>
      <w:r>
        <w:rPr>
          <w:rFonts w:ascii="Arial" w:hAnsi="Arial" w:cs="Arial"/>
        </w:rPr>
        <w:t xml:space="preserve">Thirdly, synchrony could help signal a carer’s (allo)parental effort to others. In some cooperative breeding systems, helpers derive direct benefits from their investment; increasing their chances of breeding in the future either by advertising their quality to potential future mates (prestige hypothesis; Zahavi 1977a,b) or as payment for membership to a group where they may eventually achieve breeder status (pay-to-stay hypothesis; Gaston 1978, Kokko et al. 2002). Here, </w:t>
      </w:r>
      <w:r>
        <w:rPr>
          <w:rFonts w:ascii="Arial" w:hAnsi="Arial" w:cs="Arial"/>
        </w:rPr>
        <w:lastRenderedPageBreak/>
        <w:t>helpers are expected to maximise the visibility of their provisioning visits, particularly to the individual(s) from whom they derive their benefits (e.g. dominant breeder</w:t>
      </w:r>
      <w:r w:rsidR="00777539">
        <w:rPr>
          <w:rFonts w:ascii="Arial" w:hAnsi="Arial" w:cs="Arial"/>
        </w:rPr>
        <w:t>s or</w:t>
      </w:r>
      <w:r>
        <w:rPr>
          <w:rFonts w:ascii="Arial" w:hAnsi="Arial" w:cs="Arial"/>
        </w:rPr>
        <w:t xml:space="preserve"> </w:t>
      </w:r>
      <w:r w:rsidR="00777539">
        <w:rPr>
          <w:rFonts w:ascii="Arial" w:hAnsi="Arial" w:cs="Arial"/>
        </w:rPr>
        <w:t>potential partners</w:t>
      </w:r>
      <w:r>
        <w:rPr>
          <w:rFonts w:ascii="Arial" w:hAnsi="Arial" w:cs="Arial"/>
        </w:rPr>
        <w:t>).</w:t>
      </w:r>
    </w:p>
    <w:p w14:paraId="0D6F0307" w14:textId="5376DA60" w:rsidR="007362C1" w:rsidRDefault="007362C1" w:rsidP="007362C1">
      <w:pPr>
        <w:spacing w:line="480" w:lineRule="auto"/>
        <w:rPr>
          <w:rFonts w:ascii="Arial" w:hAnsi="Arial" w:cs="Arial"/>
        </w:rPr>
      </w:pPr>
      <w:r>
        <w:rPr>
          <w:rFonts w:ascii="Arial" w:hAnsi="Arial" w:cs="Arial"/>
        </w:rPr>
        <w:tab/>
        <w:t xml:space="preserve">Finally, synchrony may confer no direct benefits to carers but </w:t>
      </w:r>
      <w:r w:rsidR="00397AEF">
        <w:rPr>
          <w:rFonts w:ascii="Arial" w:hAnsi="Arial" w:cs="Arial"/>
        </w:rPr>
        <w:t>could</w:t>
      </w:r>
      <w:r>
        <w:rPr>
          <w:rFonts w:ascii="Arial" w:hAnsi="Arial" w:cs="Arial"/>
        </w:rPr>
        <w:t xml:space="preserve"> instead</w:t>
      </w:r>
      <w:r w:rsidR="00397AEF">
        <w:rPr>
          <w:rFonts w:ascii="Arial" w:hAnsi="Arial" w:cs="Arial"/>
        </w:rPr>
        <w:t xml:space="preserve"> be</w:t>
      </w:r>
      <w:r>
        <w:rPr>
          <w:rFonts w:ascii="Arial" w:hAnsi="Arial" w:cs="Arial"/>
        </w:rPr>
        <w:t xml:space="preserve"> a consequence of other behaviours that do, such as collective (or group) foraging (collective foraging hypothesis; </w:t>
      </w:r>
      <w:bookmarkStart w:id="12" w:name="_Hlk144217285"/>
      <w:r>
        <w:rPr>
          <w:rFonts w:ascii="Arial" w:hAnsi="Arial" w:cs="Arial"/>
        </w:rPr>
        <w:t>Beauchamp 1998</w:t>
      </w:r>
      <w:bookmarkEnd w:id="12"/>
      <w:r>
        <w:rPr>
          <w:rFonts w:ascii="Arial" w:hAnsi="Arial" w:cs="Arial"/>
        </w:rPr>
        <w:t xml:space="preserve">). Collective foraging could benefit carers by increasing foraging efficiency, particularly when certain carers are more well-informed about brood demand or local resource distribution, because other carers can use cues from this individual to inform their foraging decisions (Valone 1989, Lee and Cowlishaw 2017, Palacios-Romo et al. 2019). Additionally, collective foraging may reduce the risk that carers are preyed upon when foraging, as larger groups of birds may be harder to attack (i.e. confusion effect; Landeau and Terborgh 1986), less likely to be attacked </w:t>
      </w:r>
      <w:bookmarkStart w:id="13" w:name="_Hlk144217291"/>
      <w:r>
        <w:rPr>
          <w:rFonts w:ascii="Arial" w:hAnsi="Arial" w:cs="Arial"/>
        </w:rPr>
        <w:t>(Sorato et al. 2012</w:t>
      </w:r>
      <w:bookmarkEnd w:id="13"/>
      <w:r>
        <w:rPr>
          <w:rFonts w:ascii="Arial" w:hAnsi="Arial" w:cs="Arial"/>
        </w:rPr>
        <w:t>) and/or individuals within the group may be less likely to be targeted (i.e. dilution effect; Foster and Treherne 1981, Sorato et al. 2012). Whilst collective foraging alone may explain the observed patterns of nest visit synchrony, it does not rule out other adaptive functions of synchrony. In fact, collective foraging may be the mechanism by which synchrony is facilitated even if it provides another adaptive function, such as to reduce brood predation risk or mitigate intrabrood conflict.</w:t>
      </w:r>
    </w:p>
    <w:p w14:paraId="76D3EDA5" w14:textId="77777777" w:rsidR="007362C1" w:rsidRDefault="007362C1" w:rsidP="00D27FBC">
      <w:pPr>
        <w:spacing w:line="480" w:lineRule="auto"/>
        <w:jc w:val="center"/>
        <w:rPr>
          <w:rFonts w:ascii="Arial" w:hAnsi="Arial" w:cs="Arial"/>
        </w:rPr>
      </w:pPr>
      <w:r w:rsidRPr="00C15E16">
        <w:rPr>
          <w:rFonts w:ascii="Arial" w:hAnsi="Arial" w:cs="Arial"/>
          <w:noProof/>
        </w:rPr>
        <w:drawing>
          <wp:inline distT="0" distB="0" distL="0" distR="0" wp14:anchorId="36CCAD0C" wp14:editId="6F0F8E00">
            <wp:extent cx="6070600" cy="3992365"/>
            <wp:effectExtent l="0" t="0" r="6350" b="8255"/>
            <wp:docPr id="952726877" name="Picture 1" descr="A group of lin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26877" name="Picture 1" descr="A group of lines with tex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6088373" cy="4004053"/>
                    </a:xfrm>
                    <a:prstGeom prst="rect">
                      <a:avLst/>
                    </a:prstGeom>
                  </pic:spPr>
                </pic:pic>
              </a:graphicData>
            </a:graphic>
          </wp:inline>
        </w:drawing>
      </w:r>
    </w:p>
    <w:p w14:paraId="3B50C56F" w14:textId="77777777" w:rsidR="007362C1" w:rsidRPr="00EF1CD7" w:rsidRDefault="007362C1" w:rsidP="007362C1">
      <w:pPr>
        <w:spacing w:line="480" w:lineRule="auto"/>
        <w:rPr>
          <w:rFonts w:ascii="Arial" w:hAnsi="Arial" w:cs="Arial"/>
        </w:rPr>
      </w:pPr>
      <w:r>
        <w:rPr>
          <w:rFonts w:ascii="Arial" w:hAnsi="Arial" w:cs="Arial"/>
        </w:rPr>
        <w:lastRenderedPageBreak/>
        <w:t>Figure 1.1. Illustration of sample sequences of nest visits by a pair of provisioning carers, a female (orange) and male (blue), exhibiting a different form of coordination as follows: (a) alternation, (b) dual foraging, (c) synchrony, and (d) synchrony with a conserved feed order (i.e. synchronous alternation).</w:t>
      </w:r>
    </w:p>
    <w:p w14:paraId="24B2FBC8" w14:textId="77777777" w:rsidR="007362C1" w:rsidRPr="00BB6115" w:rsidRDefault="007362C1" w:rsidP="007362C1">
      <w:pPr>
        <w:spacing w:line="480" w:lineRule="auto"/>
        <w:rPr>
          <w:rFonts w:ascii="Arial" w:hAnsi="Arial" w:cs="Arial"/>
          <w:b/>
          <w:bCs/>
        </w:rPr>
      </w:pPr>
      <w:r w:rsidRPr="00BB6115">
        <w:rPr>
          <w:rFonts w:ascii="Arial" w:hAnsi="Arial" w:cs="Arial"/>
          <w:b/>
          <w:bCs/>
        </w:rPr>
        <w:t>1.2.2 Evidence of alternation</w:t>
      </w:r>
    </w:p>
    <w:p w14:paraId="0171F3F0" w14:textId="77777777" w:rsidR="007362C1" w:rsidRDefault="007362C1" w:rsidP="007362C1">
      <w:pPr>
        <w:spacing w:line="480" w:lineRule="auto"/>
        <w:ind w:firstLine="720"/>
        <w:rPr>
          <w:rFonts w:ascii="Arial" w:hAnsi="Arial" w:cs="Arial"/>
        </w:rPr>
      </w:pPr>
      <w:r>
        <w:rPr>
          <w:rFonts w:ascii="Arial" w:hAnsi="Arial" w:cs="Arial"/>
        </w:rPr>
        <w:t xml:space="preserve">When attempting to identify evidence of coordination many empirical studies have investigated coordination directly from sequences of feeds (e.g. Koenig and Walters 2016, Savage et al. 2017), while others have investigated these hypotheses’ predicted outcomes (e.g. Leniowski and Węgrzyn 2018, </w:t>
      </w:r>
      <w:bookmarkStart w:id="14" w:name="_Hlk144215582"/>
      <w:r>
        <w:rPr>
          <w:rFonts w:ascii="Arial" w:hAnsi="Arial" w:cs="Arial"/>
        </w:rPr>
        <w:t>Lejeune et al. 2019</w:t>
      </w:r>
      <w:bookmarkEnd w:id="14"/>
      <w:r>
        <w:rPr>
          <w:rFonts w:ascii="Arial" w:hAnsi="Arial" w:cs="Arial"/>
        </w:rPr>
        <w:t xml:space="preserve">). A difficulty experienced when investigating coordination patterns directly is that certain levels of both alternation and synchrony are expected to occur by random chance even if no active coordination behaviours are performed (Schlicht et al. 2016, Ihle et al. 2019a, Santema et al. 2019). So, many studies have used a variety of null model approaches to estimate whether observed levels of alternation and/or synchrony are higher than expected by chance in both biparental and cooperatively breeding bird species. Most found that observed alternation (biparental: Johnstone et al. 2014, Bebbington and Hatchwell 2016, Leniowski and Węgrzyn 2018, Baldan et al. 2019a,b, Baldan and Griggio 2019, Lejeune et al. 2019, Ihle et al. 2019a, Baldan and Quyang 2020, </w:t>
      </w:r>
      <w:bookmarkStart w:id="15" w:name="_Hlk144216018"/>
      <w:r>
        <w:rPr>
          <w:rFonts w:ascii="Arial" w:hAnsi="Arial" w:cs="Arial"/>
        </w:rPr>
        <w:t>Griffioen et al. 2021</w:t>
      </w:r>
      <w:bookmarkEnd w:id="15"/>
      <w:r>
        <w:rPr>
          <w:rFonts w:ascii="Arial" w:hAnsi="Arial" w:cs="Arial"/>
        </w:rPr>
        <w:t xml:space="preserve">; cooperative: Koenig and Walters 2016, Savage et al. 2017) and synchrony (biparental: Mariette and Griffith 2012, van Rooij and Griffith 2013, Lejeune et al. 2019, Ihle et al. 2019a; cooperative: McDonald et al. 2008a, Koenig and Walters 2016) were greater than was expected by chance, though these findings were not universal (Khwaja et al. 2017, </w:t>
      </w:r>
      <w:bookmarkStart w:id="16" w:name="_Hlk144217021"/>
      <w:r>
        <w:rPr>
          <w:rFonts w:ascii="Arial" w:hAnsi="Arial" w:cs="Arial"/>
        </w:rPr>
        <w:t>2019</w:t>
      </w:r>
      <w:bookmarkEnd w:id="16"/>
      <w:r>
        <w:rPr>
          <w:rFonts w:ascii="Arial" w:hAnsi="Arial" w:cs="Arial"/>
        </w:rPr>
        <w:t xml:space="preserve">, Enns and Williams 2022). Early approaches generated crude estimates of expected coordination using equations which assumed unrealistic provisioning rules (e.g. Mariette and Griffith 2012, van Rooij and Griffith 2013), so these approaches probably substantially underestimate the true level of expected coordination. Subsequently, increasingly biologically realistic null models were developed which utilised either; more advanced equations (e.g. Baldan and Griggio 2019), data simulated from observed parameters (e.g. Bebbington and Hatchwell 2016), or randomised observed data (e.g Johnstone et al. 2014). Several of these approaches were compared in Ihle et al. (2019a) and within-watch, within-carer intervisit interval </w:t>
      </w:r>
      <w:r>
        <w:rPr>
          <w:rFonts w:ascii="Arial" w:hAnsi="Arial" w:cs="Arial"/>
        </w:rPr>
        <w:lastRenderedPageBreak/>
        <w:t>randomisation (as used in: Johnstone et al. 2014, Savage et al. 2017, Lejeune et al. 2019) was found to be the most rigorous and conservative approach.</w:t>
      </w:r>
    </w:p>
    <w:p w14:paraId="0BA7EE38" w14:textId="58F791CC" w:rsidR="007362C1" w:rsidRDefault="007362C1" w:rsidP="007362C1">
      <w:pPr>
        <w:spacing w:line="480" w:lineRule="auto"/>
        <w:ind w:firstLine="720"/>
        <w:rPr>
          <w:rFonts w:ascii="Arial" w:hAnsi="Arial" w:cs="Arial"/>
        </w:rPr>
      </w:pPr>
      <w:r>
        <w:rPr>
          <w:rFonts w:ascii="Arial" w:hAnsi="Arial" w:cs="Arial"/>
        </w:rPr>
        <w:t>Johnstone et al. (2014) and others (Savage et al. 2017, Griffioen et al. 2021) attempted to identify alternation by using continuous time Markov models to determine whether carers’ return rate to the nest was faster following the feed of another carer (</w:t>
      </w:r>
      <w:r w:rsidRPr="003F2A8D">
        <w:rPr>
          <w:rFonts w:ascii="Arial" w:hAnsi="Arial" w:cs="Arial"/>
        </w:rPr>
        <w:t>λ</w:t>
      </w:r>
      <w:r>
        <w:rPr>
          <w:rFonts w:ascii="Arial" w:hAnsi="Arial" w:cs="Arial"/>
        </w:rPr>
        <w:t>) than following their own feed (</w:t>
      </w:r>
      <w:r w:rsidRPr="003F2A8D">
        <w:rPr>
          <w:rFonts w:ascii="Arial" w:hAnsi="Arial" w:cs="Arial"/>
        </w:rPr>
        <w:t>μ</w:t>
      </w:r>
      <w:r>
        <w:rPr>
          <w:rFonts w:ascii="Arial" w:hAnsi="Arial" w:cs="Arial"/>
        </w:rPr>
        <w:t>). Whilst this was usually supported (Johnstone et al. 2014, Savage et al. 2017, Griffioen et al. 2021; but see; Enns and Williams 2022), critics highlight how faster return rates following the feed of others, and greater than ‘expected’ coordination, could instead be plausibly explained by refractory periods when foraging (i.e. minimum time to prey capture) and/or carers responding mutually to changes in environmental conditions (Schlicht et al. 2016; but see Johnstone et al. 2016). Refractory periods are generally accounted for in the most robust randomisation approaches (Johnstone et al. 2014, Savage et al. 2017), however if carers experience chronic (e.g. gradually increasing/decreasing rainfall) or acute (e.g. predator nearby) changes in conditions that influence provisioning behaviour during a watch, then they may exhibit temporal autocorrelation (a.k.a</w:t>
      </w:r>
      <w:r w:rsidR="00EA59D0">
        <w:rPr>
          <w:rFonts w:ascii="Arial" w:hAnsi="Arial" w:cs="Arial"/>
        </w:rPr>
        <w:t>.</w:t>
      </w:r>
      <w:r>
        <w:rPr>
          <w:rFonts w:ascii="Arial" w:hAnsi="Arial" w:cs="Arial"/>
        </w:rPr>
        <w:t xml:space="preserve"> ‘correlated temporal heterogeneity’) in their provisioning rates (i.e. simultaneously</w:t>
      </w:r>
      <w:r w:rsidRPr="00DE0559">
        <w:rPr>
          <w:rFonts w:ascii="Arial" w:hAnsi="Arial" w:cs="Arial"/>
        </w:rPr>
        <w:t xml:space="preserve"> increasing/decreasing provisioning rates</w:t>
      </w:r>
      <w:r>
        <w:rPr>
          <w:rFonts w:ascii="Arial" w:hAnsi="Arial" w:cs="Arial"/>
        </w:rPr>
        <w:t>). This can induce apparent patterns of coordination (particularly alternation) without the need for any active coordination behaviour but is not accounted for in any null model approach to date. In fact, Santema et al. (2019) simulated provisioning data by independently acting, uncoordinated carers exhibiting both chronic and acute temporal autocorrelation. They then applied the most conservative null model randomisation technique to these provisioning watches (hereafter ‘watches’), finding that</w:t>
      </w:r>
      <w:r w:rsidR="006B7F3E">
        <w:rPr>
          <w:rFonts w:ascii="Arial" w:hAnsi="Arial" w:cs="Arial"/>
        </w:rPr>
        <w:t xml:space="preserve"> </w:t>
      </w:r>
      <w:r>
        <w:rPr>
          <w:rFonts w:ascii="Arial" w:hAnsi="Arial" w:cs="Arial"/>
        </w:rPr>
        <w:t>temporal autocorrelation alone was sufficient to induce greater than expected alternation even though the carers were simulated provisioning in an uncoordinated manner.</w:t>
      </w:r>
      <w:r w:rsidR="007B1EBC">
        <w:rPr>
          <w:rFonts w:ascii="Arial" w:hAnsi="Arial" w:cs="Arial"/>
        </w:rPr>
        <w:t xml:space="preserve"> </w:t>
      </w:r>
      <w:r w:rsidR="00777539">
        <w:rPr>
          <w:rFonts w:ascii="Arial" w:hAnsi="Arial" w:cs="Arial"/>
        </w:rPr>
        <w:t>Alt</w:t>
      </w:r>
      <w:r w:rsidR="007B1EBC">
        <w:rPr>
          <w:rFonts w:ascii="Arial" w:hAnsi="Arial" w:cs="Arial"/>
        </w:rPr>
        <w:t>hough,</w:t>
      </w:r>
      <w:r w:rsidR="00586368">
        <w:rPr>
          <w:rFonts w:ascii="Arial" w:hAnsi="Arial" w:cs="Arial"/>
        </w:rPr>
        <w:t xml:space="preserve"> </w:t>
      </w:r>
      <w:r w:rsidR="007B1EBC">
        <w:rPr>
          <w:rFonts w:ascii="Arial" w:hAnsi="Arial" w:cs="Arial"/>
        </w:rPr>
        <w:t>the degree of</w:t>
      </w:r>
      <w:r w:rsidR="00BE0B7A">
        <w:rPr>
          <w:rFonts w:ascii="Arial" w:hAnsi="Arial" w:cs="Arial"/>
        </w:rPr>
        <w:t xml:space="preserve"> chronic</w:t>
      </w:r>
      <w:r w:rsidR="007B1EBC">
        <w:rPr>
          <w:rFonts w:ascii="Arial" w:hAnsi="Arial" w:cs="Arial"/>
        </w:rPr>
        <w:t xml:space="preserve"> </w:t>
      </w:r>
      <w:r w:rsidR="00633556">
        <w:rPr>
          <w:rFonts w:ascii="Arial" w:hAnsi="Arial" w:cs="Arial"/>
        </w:rPr>
        <w:t xml:space="preserve">temporal </w:t>
      </w:r>
      <w:r w:rsidR="007B1EBC">
        <w:rPr>
          <w:rFonts w:ascii="Arial" w:hAnsi="Arial" w:cs="Arial"/>
        </w:rPr>
        <w:t>autocorrelation necessary to cause this was</w:t>
      </w:r>
      <w:r w:rsidR="00777539">
        <w:rPr>
          <w:rFonts w:ascii="Arial" w:hAnsi="Arial" w:cs="Arial"/>
        </w:rPr>
        <w:t xml:space="preserve"> far</w:t>
      </w:r>
      <w:r w:rsidR="007B1EBC">
        <w:rPr>
          <w:rFonts w:ascii="Arial" w:hAnsi="Arial" w:cs="Arial"/>
        </w:rPr>
        <w:t xml:space="preserve"> higher than was </w:t>
      </w:r>
      <w:r w:rsidR="00886453">
        <w:rPr>
          <w:rFonts w:ascii="Arial" w:hAnsi="Arial" w:cs="Arial"/>
        </w:rPr>
        <w:t>recorded</w:t>
      </w:r>
      <w:r w:rsidR="007B1EBC">
        <w:rPr>
          <w:rFonts w:ascii="Arial" w:hAnsi="Arial" w:cs="Arial"/>
        </w:rPr>
        <w:t xml:space="preserve"> </w:t>
      </w:r>
      <w:r w:rsidR="005E305A">
        <w:rPr>
          <w:rFonts w:ascii="Arial" w:hAnsi="Arial" w:cs="Arial"/>
        </w:rPr>
        <w:t>in</w:t>
      </w:r>
      <w:r w:rsidR="007B1EBC">
        <w:rPr>
          <w:rFonts w:ascii="Arial" w:hAnsi="Arial" w:cs="Arial"/>
        </w:rPr>
        <w:t xml:space="preserve"> natural conditions (Johnstone et al. 2016).</w:t>
      </w:r>
      <w:r w:rsidR="00D875C5">
        <w:rPr>
          <w:rFonts w:ascii="Arial" w:hAnsi="Arial" w:cs="Arial"/>
        </w:rPr>
        <w:t xml:space="preserve"> </w:t>
      </w:r>
      <w:r w:rsidR="0098099A">
        <w:rPr>
          <w:rFonts w:ascii="Arial" w:hAnsi="Arial" w:cs="Arial"/>
        </w:rPr>
        <w:t>Note that</w:t>
      </w:r>
      <w:r w:rsidR="00D875C5">
        <w:rPr>
          <w:rFonts w:ascii="Arial" w:hAnsi="Arial" w:cs="Arial"/>
        </w:rPr>
        <w:t xml:space="preserve"> uncoordinated carers </w:t>
      </w:r>
      <w:r w:rsidR="003D119E">
        <w:rPr>
          <w:rFonts w:ascii="Arial" w:hAnsi="Arial" w:cs="Arial"/>
        </w:rPr>
        <w:t>may</w:t>
      </w:r>
      <w:r w:rsidR="00D875C5">
        <w:rPr>
          <w:rFonts w:ascii="Arial" w:hAnsi="Arial" w:cs="Arial"/>
        </w:rPr>
        <w:t xml:space="preserve"> still exhibit apparent</w:t>
      </w:r>
      <w:r w:rsidR="00C05144">
        <w:rPr>
          <w:rFonts w:ascii="Arial" w:hAnsi="Arial" w:cs="Arial"/>
        </w:rPr>
        <w:t xml:space="preserve"> </w:t>
      </w:r>
      <w:r w:rsidR="00C85791">
        <w:rPr>
          <w:rFonts w:ascii="Arial" w:hAnsi="Arial" w:cs="Arial"/>
        </w:rPr>
        <w:t>‘</w:t>
      </w:r>
      <w:r w:rsidR="00C05144">
        <w:rPr>
          <w:rFonts w:ascii="Arial" w:hAnsi="Arial" w:cs="Arial"/>
        </w:rPr>
        <w:t>active</w:t>
      </w:r>
      <w:r w:rsidR="00C85791">
        <w:rPr>
          <w:rFonts w:ascii="Arial" w:hAnsi="Arial" w:cs="Arial"/>
        </w:rPr>
        <w:t>’</w:t>
      </w:r>
      <w:r w:rsidR="00D875C5">
        <w:rPr>
          <w:rFonts w:ascii="Arial" w:hAnsi="Arial" w:cs="Arial"/>
        </w:rPr>
        <w:t xml:space="preserve"> alternation if they experience acute and/or particularly strong chronic autocorrelation</w:t>
      </w:r>
      <w:r w:rsidR="00D61E97">
        <w:rPr>
          <w:rFonts w:ascii="Arial" w:hAnsi="Arial" w:cs="Arial"/>
        </w:rPr>
        <w:t xml:space="preserve"> during a provisioning watch</w:t>
      </w:r>
      <w:r w:rsidR="00D875C5">
        <w:rPr>
          <w:rFonts w:ascii="Arial" w:hAnsi="Arial" w:cs="Arial"/>
        </w:rPr>
        <w:t xml:space="preserve"> (Santema et al. 2019).</w:t>
      </w:r>
    </w:p>
    <w:p w14:paraId="446A9E61" w14:textId="46FA542A" w:rsidR="007362C1" w:rsidRDefault="007362C1" w:rsidP="007362C1">
      <w:pPr>
        <w:spacing w:line="480" w:lineRule="auto"/>
        <w:ind w:firstLine="720"/>
        <w:rPr>
          <w:rFonts w:ascii="Arial" w:hAnsi="Arial" w:cs="Arial"/>
        </w:rPr>
      </w:pPr>
      <w:r>
        <w:rPr>
          <w:rFonts w:ascii="Arial" w:hAnsi="Arial" w:cs="Arial"/>
        </w:rPr>
        <w:t>Baldan et al. (2019b) attempted to isolate coordination due to active behaviours by swapping provisioning sequences between great tit</w:t>
      </w:r>
      <w:r w:rsidR="000B5A88">
        <w:rPr>
          <w:rFonts w:ascii="Arial" w:hAnsi="Arial" w:cs="Arial"/>
        </w:rPr>
        <w:t xml:space="preserve">, </w:t>
      </w:r>
      <w:r w:rsidR="000B5A88">
        <w:rPr>
          <w:rFonts w:ascii="Arial" w:hAnsi="Arial" w:cs="Arial"/>
          <w:i/>
          <w:iCs/>
        </w:rPr>
        <w:t>Parus major</w:t>
      </w:r>
      <w:r w:rsidR="000B5A88">
        <w:rPr>
          <w:rFonts w:ascii="Arial" w:hAnsi="Arial" w:cs="Arial"/>
        </w:rPr>
        <w:t>,</w:t>
      </w:r>
      <w:r>
        <w:rPr>
          <w:rFonts w:ascii="Arial" w:hAnsi="Arial" w:cs="Arial"/>
          <w:i/>
          <w:iCs/>
        </w:rPr>
        <w:t xml:space="preserve"> </w:t>
      </w:r>
      <w:r>
        <w:rPr>
          <w:rFonts w:ascii="Arial" w:hAnsi="Arial" w:cs="Arial"/>
        </w:rPr>
        <w:t xml:space="preserve">pairs taken from concurrent </w:t>
      </w:r>
      <w:r>
        <w:rPr>
          <w:rFonts w:ascii="Arial" w:hAnsi="Arial" w:cs="Arial"/>
        </w:rPr>
        <w:lastRenderedPageBreak/>
        <w:t>watches of different nests to create ‘pseudo pairs’. Whilst this accounted for some of the apparent coordination due to general environmental effects (18%), they could not distinguish whether the residual apparent coordination (74%) was from active coordination behaviours or nest specific environmental effects (e.g. offspring begging or predator nearby). Therefore, it appears unlikely that true behavioural coordination can be confirmed simply by comparing observed levels of alternation and synchrony with those expected by chance, or by comparing return rates following others vs oneself. However, these techniques may still be useful when used in conjunction with experimental or observational approaches to test the predictions of coordination hypotheses. For example, some studies make inferences about the function of coordination by comparing levels of alternation and synchrony in different conditions, whether observational (e.g. Savage et al. 2017, Lejeune et al. 2019) or experimentally induced (e.g. Griffioen et al. 2021, Enns and Williams 2022).</w:t>
      </w:r>
    </w:p>
    <w:p w14:paraId="494AD1E2" w14:textId="6959A015" w:rsidR="007362C1" w:rsidRDefault="007362C1" w:rsidP="007362C1">
      <w:pPr>
        <w:spacing w:line="480" w:lineRule="auto"/>
        <w:ind w:firstLine="720"/>
        <w:rPr>
          <w:rFonts w:ascii="Arial" w:hAnsi="Arial" w:cs="Arial"/>
        </w:rPr>
      </w:pPr>
      <w:r>
        <w:rPr>
          <w:rFonts w:ascii="Arial" w:hAnsi="Arial" w:cs="Arial"/>
        </w:rPr>
        <w:t xml:space="preserve">Given that expected coordination may be underestimated by even the most robust and conservative null models, the collection of studies demonstrating greater than expected alternation alone are not definitive evidence of conditional cooperation. Additionally, other sources of evidence for this hypothesis are circumstantial or could be plausibly explained by other means. For example, Iserbyt et al. (2019) found that when a blue tit, </w:t>
      </w:r>
      <w:r w:rsidRPr="00853A91">
        <w:rPr>
          <w:rFonts w:ascii="Arial" w:hAnsi="Arial" w:cs="Arial"/>
          <w:i/>
          <w:iCs/>
        </w:rPr>
        <w:t>Cyanistes caeruleus</w:t>
      </w:r>
      <w:r w:rsidRPr="00C24D87">
        <w:rPr>
          <w:rFonts w:ascii="Arial" w:hAnsi="Arial" w:cs="Arial"/>
        </w:rPr>
        <w:t>,</w:t>
      </w:r>
      <w:r>
        <w:rPr>
          <w:rFonts w:ascii="Arial" w:hAnsi="Arial" w:cs="Arial"/>
          <w:i/>
          <w:iCs/>
        </w:rPr>
        <w:t xml:space="preserve"> </w:t>
      </w:r>
      <w:r>
        <w:rPr>
          <w:rFonts w:ascii="Arial" w:hAnsi="Arial" w:cs="Arial"/>
        </w:rPr>
        <w:t>parent was captured during the critical provisioning stage, their partner waited six times longer than usual to provision the brood. Though</w:t>
      </w:r>
      <w:r w:rsidR="00350EE3">
        <w:rPr>
          <w:rFonts w:ascii="Arial" w:hAnsi="Arial" w:cs="Arial"/>
        </w:rPr>
        <w:t>,</w:t>
      </w:r>
      <w:r>
        <w:rPr>
          <w:rFonts w:ascii="Arial" w:hAnsi="Arial" w:cs="Arial"/>
        </w:rPr>
        <w:t xml:space="preserve"> this finding could also result from observer disturbance near the nest, and the remaining partner instead delayed feeding because they perceived an increased risk of mortality to themselves and/or their brood.</w:t>
      </w:r>
    </w:p>
    <w:p w14:paraId="566296C7" w14:textId="77777777" w:rsidR="007362C1" w:rsidRDefault="007362C1" w:rsidP="007362C1">
      <w:pPr>
        <w:spacing w:line="480" w:lineRule="auto"/>
        <w:ind w:firstLine="720"/>
        <w:rPr>
          <w:rFonts w:ascii="Arial" w:hAnsi="Arial" w:cs="Arial"/>
        </w:rPr>
      </w:pPr>
      <w:r>
        <w:rPr>
          <w:rFonts w:ascii="Arial" w:hAnsi="Arial" w:cs="Arial"/>
        </w:rPr>
        <w:t xml:space="preserve">To date, the most compelling evidence of conditional cooperation comes from studies that have sought to identify the consequences of alternation. For example, Bebbington and Hatchwell (2016) found a significant positive correlation between ‘active’ alternation and a group’s overall provisioning rate in long-tailed tits, suggesting that conditional cooperation enables carers to mutually increase their parental investment. Furthermore, Burdick and Siefferman (2020) identified a positive correlation between alternation and offspring mass gain during a critical provisioning stage in eastern bluebirds, </w:t>
      </w:r>
      <w:r>
        <w:rPr>
          <w:rFonts w:ascii="Arial" w:hAnsi="Arial" w:cs="Arial"/>
          <w:i/>
          <w:iCs/>
        </w:rPr>
        <w:t>Sialia sialis</w:t>
      </w:r>
      <w:r>
        <w:rPr>
          <w:rFonts w:ascii="Arial" w:hAnsi="Arial" w:cs="Arial"/>
        </w:rPr>
        <w:t>,</w:t>
      </w:r>
      <w:r>
        <w:rPr>
          <w:rFonts w:ascii="Arial" w:hAnsi="Arial" w:cs="Arial"/>
          <w:i/>
          <w:iCs/>
        </w:rPr>
        <w:t xml:space="preserve"> </w:t>
      </w:r>
      <w:r>
        <w:rPr>
          <w:rFonts w:ascii="Arial" w:hAnsi="Arial" w:cs="Arial"/>
        </w:rPr>
        <w:t xml:space="preserve">and Lejeune et al. (2019) found a negative relationship between alternation and intrabrood mass variation in blue tits; suggesting that conditional cooperation benefits offspring by increasing the amount of food delivered or efficiency of delivery. </w:t>
      </w:r>
      <w:r>
        <w:rPr>
          <w:rFonts w:ascii="Arial" w:hAnsi="Arial" w:cs="Arial"/>
        </w:rPr>
        <w:lastRenderedPageBreak/>
        <w:t xml:space="preserve">Finally, Baldan and Griggio (2019) found that rock sparrow, </w:t>
      </w:r>
      <w:r w:rsidRPr="00853A91">
        <w:rPr>
          <w:rFonts w:ascii="Arial" w:hAnsi="Arial" w:cs="Arial"/>
          <w:i/>
          <w:iCs/>
        </w:rPr>
        <w:t>Petronia petronia</w:t>
      </w:r>
      <w:r w:rsidRPr="00C24D87">
        <w:rPr>
          <w:rFonts w:ascii="Arial" w:hAnsi="Arial" w:cs="Arial"/>
        </w:rPr>
        <w:t>,</w:t>
      </w:r>
      <w:r>
        <w:rPr>
          <w:rFonts w:ascii="Arial" w:hAnsi="Arial" w:cs="Arial"/>
        </w:rPr>
        <w:t xml:space="preserve"> parents with higher levels of alternation were less likely to exhibit parental desertion (one parent only) prior to fledging, suggesting that conditional cooperation facilitates conflict resolution between </w:t>
      </w:r>
      <w:r w:rsidRPr="007643D8">
        <w:rPr>
          <w:rFonts w:ascii="Arial" w:hAnsi="Arial" w:cs="Arial"/>
        </w:rPr>
        <w:t>carers.</w:t>
      </w:r>
      <w:r>
        <w:rPr>
          <w:rFonts w:ascii="Arial" w:hAnsi="Arial" w:cs="Arial"/>
        </w:rPr>
        <w:t xml:space="preserve"> However, several other studies have not detected a significant effect of alternation (either observed or ‘active’) on offspring condition (Bebbington and Hatchwell 2016, Iserbyt et al. 2017, Griffioen et al. 2019a) or survival (Iserbyt et al. 2017), and Ihle et al. (2019b) found a negative relationship between active alternation score and offspring survival to fledging in house sparrows, </w:t>
      </w:r>
      <w:r w:rsidRPr="000B116F">
        <w:rPr>
          <w:rFonts w:ascii="Arial" w:hAnsi="Arial" w:cs="Arial"/>
          <w:i/>
          <w:iCs/>
        </w:rPr>
        <w:t>Passer domesticus</w:t>
      </w:r>
      <w:r>
        <w:rPr>
          <w:rFonts w:ascii="Arial" w:hAnsi="Arial" w:cs="Arial"/>
        </w:rPr>
        <w:t xml:space="preserve">. </w:t>
      </w:r>
      <w:r w:rsidRPr="00C0538F">
        <w:rPr>
          <w:rFonts w:ascii="Arial" w:hAnsi="Arial" w:cs="Arial"/>
        </w:rPr>
        <w:t>Additionally,</w:t>
      </w:r>
      <w:r>
        <w:rPr>
          <w:rFonts w:ascii="Arial" w:hAnsi="Arial" w:cs="Arial"/>
        </w:rPr>
        <w:t xml:space="preserve"> Enns and Williams (2022) found that European starlings, </w:t>
      </w:r>
      <w:r w:rsidRPr="000B116F">
        <w:rPr>
          <w:rFonts w:ascii="Arial" w:hAnsi="Arial" w:cs="Arial"/>
          <w:i/>
          <w:iCs/>
        </w:rPr>
        <w:t>Sturnus vulgaris</w:t>
      </w:r>
      <w:r w:rsidRPr="00C24D87">
        <w:rPr>
          <w:rFonts w:ascii="Arial" w:hAnsi="Arial" w:cs="Arial"/>
        </w:rPr>
        <w:t>,</w:t>
      </w:r>
      <w:r>
        <w:rPr>
          <w:rFonts w:ascii="Arial" w:hAnsi="Arial" w:cs="Arial"/>
        </w:rPr>
        <w:t xml:space="preserve"> did not exhibit greater than expected alternation and, in fact, found that carers took longer to feed consecutively if the preceding visit was by the other carer (i.e. M-F-F) than if it was by the same carer (i.e. F-F-F), suggesting that they do not engage in conditional cooperation over provisioning.</w:t>
      </w:r>
    </w:p>
    <w:p w14:paraId="1F3F3BAB" w14:textId="02CD0DE0" w:rsidR="007362C1" w:rsidRDefault="007362C1" w:rsidP="007362C1">
      <w:pPr>
        <w:spacing w:line="480" w:lineRule="auto"/>
        <w:ind w:firstLine="720"/>
        <w:rPr>
          <w:rFonts w:ascii="Arial" w:hAnsi="Arial" w:cs="Arial"/>
        </w:rPr>
      </w:pPr>
      <w:r>
        <w:rPr>
          <w:rFonts w:ascii="Arial" w:hAnsi="Arial" w:cs="Arial"/>
        </w:rPr>
        <w:t xml:space="preserve">Other studies also found interesting results regarding alternation, although their interpretations are less straightforward. Iserbyt et al. (2017) found that alternation increased in fife canary, </w:t>
      </w:r>
      <w:r w:rsidRPr="000B116F">
        <w:rPr>
          <w:rFonts w:ascii="Arial" w:hAnsi="Arial" w:cs="Arial"/>
          <w:i/>
          <w:iCs/>
        </w:rPr>
        <w:t>Serinus canaria</w:t>
      </w:r>
      <w:r w:rsidRPr="00C24D87">
        <w:rPr>
          <w:rFonts w:ascii="Arial" w:hAnsi="Arial" w:cs="Arial"/>
        </w:rPr>
        <w:t>,</w:t>
      </w:r>
      <w:r>
        <w:rPr>
          <w:rFonts w:ascii="Arial" w:hAnsi="Arial" w:cs="Arial"/>
        </w:rPr>
        <w:t xml:space="preserve"> pairs throughout development as each parent’s duties become </w:t>
      </w:r>
      <w:r w:rsidR="00C85791">
        <w:rPr>
          <w:rFonts w:ascii="Arial" w:hAnsi="Arial" w:cs="Arial"/>
        </w:rPr>
        <w:t>more</w:t>
      </w:r>
      <w:r>
        <w:rPr>
          <w:rFonts w:ascii="Arial" w:hAnsi="Arial" w:cs="Arial"/>
        </w:rPr>
        <w:t xml:space="preserve"> similar. Griffioen et al. (2019b) found that blue tit mothers increased their provisioning rate and reduced their level of alternation in response to wing clipping of their partner, even though the male</w:t>
      </w:r>
      <w:r w:rsidR="004E6C78">
        <w:rPr>
          <w:rFonts w:ascii="Arial" w:hAnsi="Arial" w:cs="Arial"/>
        </w:rPr>
        <w:t>s</w:t>
      </w:r>
      <w:r>
        <w:rPr>
          <w:rFonts w:ascii="Arial" w:hAnsi="Arial" w:cs="Arial"/>
        </w:rPr>
        <w:t xml:space="preserve"> did not adjust their provisioning rate or alternation in response to </w:t>
      </w:r>
      <w:r w:rsidR="004E6C78">
        <w:rPr>
          <w:rFonts w:ascii="Arial" w:hAnsi="Arial" w:cs="Arial"/>
        </w:rPr>
        <w:t>their</w:t>
      </w:r>
      <w:r>
        <w:rPr>
          <w:rFonts w:ascii="Arial" w:hAnsi="Arial" w:cs="Arial"/>
        </w:rPr>
        <w:t xml:space="preserve"> handicapping. Griffioen et al. (2021) found that blue tit females exhibited greater turn-taking (</w:t>
      </w:r>
      <w:r w:rsidRPr="003F2A8D">
        <w:rPr>
          <w:rFonts w:ascii="Arial" w:hAnsi="Arial" w:cs="Arial"/>
        </w:rPr>
        <w:t>λ</w:t>
      </w:r>
      <w:r>
        <w:rPr>
          <w:rFonts w:ascii="Arial" w:hAnsi="Arial" w:cs="Arial"/>
        </w:rPr>
        <w:t>/</w:t>
      </w:r>
      <w:r w:rsidRPr="003F2A8D">
        <w:rPr>
          <w:rFonts w:ascii="Arial" w:hAnsi="Arial" w:cs="Arial"/>
        </w:rPr>
        <w:t>μ</w:t>
      </w:r>
      <w:r>
        <w:rPr>
          <w:rFonts w:ascii="Arial" w:hAnsi="Arial" w:cs="Arial"/>
        </w:rPr>
        <w:t xml:space="preserve">) than males and increased alternation under experimentally cooled conditions. Further, Baldan and Quyang (2020) found that house wren, </w:t>
      </w:r>
      <w:r w:rsidRPr="000B116F">
        <w:rPr>
          <w:rFonts w:ascii="Arial" w:hAnsi="Arial" w:cs="Arial"/>
          <w:i/>
          <w:iCs/>
        </w:rPr>
        <w:t>Troglodytes aedon</w:t>
      </w:r>
      <w:r w:rsidRPr="00C24D87">
        <w:rPr>
          <w:rFonts w:ascii="Arial" w:hAnsi="Arial" w:cs="Arial"/>
        </w:rPr>
        <w:t>,</w:t>
      </w:r>
      <w:r>
        <w:rPr>
          <w:rFonts w:ascii="Arial" w:hAnsi="Arial" w:cs="Arial"/>
        </w:rPr>
        <w:t xml:space="preserve"> parents alternated more and had heavier offspring in rural environments than suburban ones but did not produce more fledglings. Finally, Baldan et al. (2019b) found that active alternation was higher in experimentally reduced broods than control or enlarged broods in great tits; however, applying a similar protocol Griffioen et al. (2019a) found no effect of brood size manipulation on alternation in blue tits. Whilst the findings of these studies are difficult to interpret, they do highlight that different species may apply different provisioning rules (e.g. flexible vs fixed, female vs male led) and that the conditional cooperation hypothesis may apply to some species, but not others.</w:t>
      </w:r>
    </w:p>
    <w:p w14:paraId="210B5146" w14:textId="77777777" w:rsidR="00867668" w:rsidRDefault="00867668">
      <w:pPr>
        <w:rPr>
          <w:rFonts w:ascii="Arial" w:hAnsi="Arial" w:cs="Arial"/>
          <w:b/>
          <w:bCs/>
        </w:rPr>
      </w:pPr>
      <w:r>
        <w:rPr>
          <w:rFonts w:ascii="Arial" w:hAnsi="Arial" w:cs="Arial"/>
          <w:b/>
          <w:bCs/>
        </w:rPr>
        <w:br w:type="page"/>
      </w:r>
    </w:p>
    <w:p w14:paraId="57E0CDC3" w14:textId="4A39A8BE" w:rsidR="007362C1" w:rsidRPr="00BB6115" w:rsidRDefault="007362C1" w:rsidP="007362C1">
      <w:pPr>
        <w:spacing w:line="480" w:lineRule="auto"/>
        <w:rPr>
          <w:rFonts w:ascii="Arial" w:hAnsi="Arial" w:cs="Arial"/>
          <w:b/>
          <w:bCs/>
        </w:rPr>
      </w:pPr>
      <w:r w:rsidRPr="00BB6115">
        <w:rPr>
          <w:rFonts w:ascii="Arial" w:hAnsi="Arial" w:cs="Arial"/>
          <w:b/>
          <w:bCs/>
        </w:rPr>
        <w:lastRenderedPageBreak/>
        <w:t>1.2.3 Evidence of synchrony</w:t>
      </w:r>
    </w:p>
    <w:p w14:paraId="664285FB" w14:textId="77777777" w:rsidR="007362C1" w:rsidRDefault="007362C1" w:rsidP="007362C1">
      <w:pPr>
        <w:spacing w:line="480" w:lineRule="auto"/>
        <w:ind w:firstLine="720"/>
        <w:rPr>
          <w:rFonts w:ascii="Arial" w:hAnsi="Arial" w:cs="Arial"/>
        </w:rPr>
      </w:pPr>
      <w:r>
        <w:rPr>
          <w:rFonts w:ascii="Arial" w:hAnsi="Arial" w:cs="Arial"/>
        </w:rPr>
        <w:t>Just as with alternation, a certain level of provisioning synchrony is expected by chance, and temporal autocorrelation in provisioning rates could theoretically lead to null models underestimating the true level of apparent synchrony expected by chance. However, unlike alternation (Santema et al. 2019), no prior studies have quantified the level of active synchrony expected from temporally autocorrelated simulated provisioning data, so it is not known whether shared environmental conditions alone are sufficient to induce the level of apparent synchrony observed in natural provisioning watches. Therefore, studies demonstrating greater than expected synchrony make a stronger case for true behavioural synchrony than similar findings do for alternation. Nonetheless, there are several mutually compatible hypotheses for synchronous provisioning, so the demonstration that carers synchronise their nest visits is just the first step to understanding this phenomenon. More informative would be the demonstration that carers facilitate synchrony for a specific purpose or that synchrony confers benefits that are compatible with one or more of the hypothesised functions; I address support for each of these hypotheses below.</w:t>
      </w:r>
    </w:p>
    <w:p w14:paraId="211AEDB7" w14:textId="4E4AEF25" w:rsidR="007362C1" w:rsidRDefault="007362C1" w:rsidP="007362C1">
      <w:pPr>
        <w:spacing w:line="480" w:lineRule="auto"/>
        <w:ind w:firstLine="720"/>
        <w:rPr>
          <w:rFonts w:ascii="Arial" w:hAnsi="Arial" w:cs="Arial"/>
        </w:rPr>
      </w:pPr>
      <w:r>
        <w:rPr>
          <w:rFonts w:ascii="Arial" w:hAnsi="Arial" w:cs="Arial"/>
        </w:rPr>
        <w:t xml:space="preserve">Firstly, synchrony is hypothesised to facilitate accurate monitoring of other carers that is necessary for conditional cooperation. This hypothesis is difficult to test because alternation and synchrony are inherently linked; indeed, by most definitions all synchronous visits are also necessarily alternated. Alternation inherently results from synchronous provisioning if carers feed in a </w:t>
      </w:r>
      <w:r w:rsidR="00737298">
        <w:rPr>
          <w:rFonts w:ascii="Arial" w:hAnsi="Arial" w:cs="Arial"/>
        </w:rPr>
        <w:t>conserved</w:t>
      </w:r>
      <w:r>
        <w:rPr>
          <w:rFonts w:ascii="Arial" w:hAnsi="Arial" w:cs="Arial"/>
        </w:rPr>
        <w:t xml:space="preserve"> order (figure 1.1d), so disentangling alternation and synchrony may not be possible even if they perform different adaptive functions. Empirical support for this hypothesis is limited to studies which found that significant levels of active alternation and synchrony co-occurred in several species (</w:t>
      </w:r>
      <w:r w:rsidRPr="00BA1F05">
        <w:rPr>
          <w:rFonts w:ascii="Arial" w:hAnsi="Arial" w:cs="Arial"/>
        </w:rPr>
        <w:t>Koenig and Walters 2016, Baldan and Griggio 2019, Ihle et al. 2019a, Baldan and Quyang 2020</w:t>
      </w:r>
      <w:r>
        <w:rPr>
          <w:rFonts w:ascii="Arial" w:hAnsi="Arial" w:cs="Arial"/>
        </w:rPr>
        <w:t>), and in some cases were even positively correlated (</w:t>
      </w:r>
      <w:r w:rsidRPr="00BA1F05">
        <w:rPr>
          <w:rFonts w:ascii="Arial" w:hAnsi="Arial" w:cs="Arial"/>
        </w:rPr>
        <w:t xml:space="preserve">Bebbington and Hatchwell 2016, </w:t>
      </w:r>
      <w:bookmarkStart w:id="17" w:name="_Hlk144216774"/>
      <w:r w:rsidRPr="00BA1F05">
        <w:rPr>
          <w:rFonts w:ascii="Arial" w:hAnsi="Arial" w:cs="Arial"/>
        </w:rPr>
        <w:t xml:space="preserve">Leniowski and </w:t>
      </w:r>
      <w:r>
        <w:rPr>
          <w:rFonts w:ascii="Arial" w:hAnsi="Arial" w:cs="Arial"/>
        </w:rPr>
        <w:t>Węgrzyn</w:t>
      </w:r>
      <w:r w:rsidRPr="00BA1F05">
        <w:rPr>
          <w:rFonts w:ascii="Arial" w:hAnsi="Arial" w:cs="Arial"/>
        </w:rPr>
        <w:t xml:space="preserve"> 2018</w:t>
      </w:r>
      <w:bookmarkEnd w:id="17"/>
      <w:r>
        <w:rPr>
          <w:rFonts w:ascii="Arial" w:hAnsi="Arial" w:cs="Arial"/>
        </w:rPr>
        <w:t>). However, there is some evidence that alternation and synchrony may perform different functions even in species where they co-occurred. Specifically, Lejeune et al. (2019) found that levels of alternation were negatively correlated with altitude and intrabrood mass variation in blue tits, but synchrony was not. Further, unlike alternation, synchrony was greater in woodland-pasture edges than within woodlands and was positively correlated</w:t>
      </w:r>
      <w:r w:rsidR="00454040">
        <w:rPr>
          <w:rFonts w:ascii="Arial" w:hAnsi="Arial" w:cs="Arial"/>
        </w:rPr>
        <w:t xml:space="preserve"> with</w:t>
      </w:r>
      <w:r>
        <w:rPr>
          <w:rFonts w:ascii="Arial" w:hAnsi="Arial" w:cs="Arial"/>
        </w:rPr>
        <w:t xml:space="preserve"> </w:t>
      </w:r>
      <w:r>
        <w:rPr>
          <w:rFonts w:ascii="Arial" w:hAnsi="Arial" w:cs="Arial"/>
        </w:rPr>
        <w:lastRenderedPageBreak/>
        <w:t>chick mass, suggesting that alternation and synchrony may be independently influenced by different environmental factors and may confer subtly different benefits to offspring.</w:t>
      </w:r>
    </w:p>
    <w:p w14:paraId="211E3ECE" w14:textId="77CC312B" w:rsidR="007362C1" w:rsidRDefault="007362C1" w:rsidP="007362C1">
      <w:pPr>
        <w:spacing w:line="480" w:lineRule="auto"/>
        <w:ind w:firstLine="720"/>
        <w:rPr>
          <w:rFonts w:ascii="Arial" w:hAnsi="Arial" w:cs="Arial"/>
        </w:rPr>
      </w:pPr>
      <w:r>
        <w:rPr>
          <w:rFonts w:ascii="Arial" w:hAnsi="Arial" w:cs="Arial"/>
        </w:rPr>
        <w:t xml:space="preserve">Secondly, synchrony is hypothesised to reduce the risk of offspring predation during provisioning by reducing the total time that carers spend near the nest and/or duration of offspring </w:t>
      </w:r>
      <w:r w:rsidRPr="00524AE7">
        <w:rPr>
          <w:rFonts w:ascii="Arial" w:hAnsi="Arial" w:cs="Arial"/>
        </w:rPr>
        <w:t>begging, both of which could advertise a brood’s location to predators</w:t>
      </w:r>
      <w:r>
        <w:rPr>
          <w:rFonts w:ascii="Arial" w:hAnsi="Arial" w:cs="Arial"/>
        </w:rPr>
        <w:t xml:space="preserve"> (Skutch 1949, Haskell 1994)</w:t>
      </w:r>
      <w:r w:rsidRPr="00524AE7">
        <w:rPr>
          <w:rFonts w:ascii="Arial" w:hAnsi="Arial" w:cs="Arial"/>
        </w:rPr>
        <w:t>.</w:t>
      </w:r>
      <w:r>
        <w:rPr>
          <w:rFonts w:ascii="Arial" w:hAnsi="Arial" w:cs="Arial"/>
        </w:rPr>
        <w:t xml:space="preserve"> Raihani et al. (2010) found c</w:t>
      </w:r>
      <w:r w:rsidRPr="00524AE7">
        <w:rPr>
          <w:rFonts w:ascii="Arial" w:hAnsi="Arial" w:cs="Arial"/>
        </w:rPr>
        <w:t xml:space="preserve">ompelling support for this hypothesis </w:t>
      </w:r>
      <w:r>
        <w:rPr>
          <w:rFonts w:ascii="Arial" w:hAnsi="Arial" w:cs="Arial"/>
        </w:rPr>
        <w:t>as</w:t>
      </w:r>
      <w:r w:rsidRPr="00524AE7">
        <w:rPr>
          <w:rFonts w:ascii="Arial" w:hAnsi="Arial" w:cs="Arial"/>
        </w:rPr>
        <w:t xml:space="preserve"> pied babbler</w:t>
      </w:r>
      <w:r>
        <w:rPr>
          <w:rFonts w:ascii="Arial" w:hAnsi="Arial" w:cs="Arial"/>
        </w:rPr>
        <w:t>,</w:t>
      </w:r>
      <w:r w:rsidRPr="00524AE7">
        <w:rPr>
          <w:rFonts w:ascii="Arial" w:hAnsi="Arial" w:cs="Arial"/>
        </w:rPr>
        <w:t xml:space="preserve"> </w:t>
      </w:r>
      <w:r w:rsidRPr="000B116F">
        <w:rPr>
          <w:rFonts w:ascii="Arial" w:hAnsi="Arial" w:cs="Arial"/>
          <w:i/>
          <w:iCs/>
        </w:rPr>
        <w:t>Turdoides bicolor</w:t>
      </w:r>
      <w:r>
        <w:rPr>
          <w:rFonts w:ascii="Arial" w:hAnsi="Arial" w:cs="Arial"/>
        </w:rPr>
        <w:t>,</w:t>
      </w:r>
      <w:r>
        <w:rPr>
          <w:rFonts w:ascii="Arial" w:hAnsi="Arial" w:cs="Arial"/>
          <w:i/>
          <w:iCs/>
        </w:rPr>
        <w:t xml:space="preserve"> </w:t>
      </w:r>
      <w:r w:rsidRPr="00524AE7">
        <w:rPr>
          <w:rFonts w:ascii="Arial" w:hAnsi="Arial" w:cs="Arial"/>
        </w:rPr>
        <w:t>carers actively waited for a partner before returning to the nest area with food, and synchronous provisioning conferred reduced brood predation risk</w:t>
      </w:r>
      <w:r>
        <w:rPr>
          <w:rFonts w:ascii="Arial" w:hAnsi="Arial" w:cs="Arial"/>
        </w:rPr>
        <w:t>. T</w:t>
      </w:r>
      <w:r w:rsidRPr="00524AE7">
        <w:rPr>
          <w:rFonts w:ascii="Arial" w:hAnsi="Arial" w:cs="Arial"/>
        </w:rPr>
        <w:t>hey also found that synchrony increased with brood age, presumably because older chicks beg louder.</w:t>
      </w:r>
      <w:r>
        <w:rPr>
          <w:rFonts w:ascii="Arial" w:hAnsi="Arial" w:cs="Arial"/>
        </w:rPr>
        <w:t xml:space="preserve"> Similarly,</w:t>
      </w:r>
      <w:r w:rsidRPr="00524AE7">
        <w:rPr>
          <w:rFonts w:ascii="Arial" w:hAnsi="Arial" w:cs="Arial"/>
        </w:rPr>
        <w:t xml:space="preserve"> Leniowski and </w:t>
      </w:r>
      <w:r>
        <w:rPr>
          <w:rFonts w:ascii="Arial" w:hAnsi="Arial" w:cs="Arial"/>
        </w:rPr>
        <w:t>Węgrzyn</w:t>
      </w:r>
      <w:r w:rsidRPr="00524AE7">
        <w:rPr>
          <w:rFonts w:ascii="Arial" w:hAnsi="Arial" w:cs="Arial"/>
        </w:rPr>
        <w:t xml:space="preserve"> (2018) found that synchrony reduced the total time that blackcap</w:t>
      </w:r>
      <w:r>
        <w:rPr>
          <w:rFonts w:ascii="Arial" w:hAnsi="Arial" w:cs="Arial"/>
        </w:rPr>
        <w:t>,</w:t>
      </w:r>
      <w:r w:rsidRPr="00524AE7">
        <w:rPr>
          <w:rFonts w:ascii="Arial" w:hAnsi="Arial" w:cs="Arial"/>
        </w:rPr>
        <w:t xml:space="preserve"> </w:t>
      </w:r>
      <w:r w:rsidRPr="000B116F">
        <w:rPr>
          <w:rFonts w:ascii="Arial" w:hAnsi="Arial" w:cs="Arial"/>
          <w:i/>
          <w:iCs/>
        </w:rPr>
        <w:t>Sylvia atricapilla</w:t>
      </w:r>
      <w:r w:rsidRPr="00C24D87">
        <w:rPr>
          <w:rFonts w:ascii="Arial" w:hAnsi="Arial" w:cs="Arial"/>
        </w:rPr>
        <w:t>,</w:t>
      </w:r>
      <w:r w:rsidRPr="00524AE7">
        <w:rPr>
          <w:rFonts w:ascii="Arial" w:hAnsi="Arial" w:cs="Arial"/>
        </w:rPr>
        <w:t xml:space="preserve"> carers were active </w:t>
      </w:r>
      <w:r>
        <w:rPr>
          <w:rFonts w:ascii="Arial" w:hAnsi="Arial" w:cs="Arial"/>
        </w:rPr>
        <w:t>near</w:t>
      </w:r>
      <w:r w:rsidRPr="00524AE7">
        <w:rPr>
          <w:rFonts w:ascii="Arial" w:hAnsi="Arial" w:cs="Arial"/>
        </w:rPr>
        <w:t xml:space="preserve"> the nest,</w:t>
      </w:r>
      <w:r>
        <w:rPr>
          <w:rFonts w:ascii="Arial" w:hAnsi="Arial" w:cs="Arial"/>
        </w:rPr>
        <w:t xml:space="preserve"> thus</w:t>
      </w:r>
      <w:r w:rsidRPr="00524AE7">
        <w:rPr>
          <w:rFonts w:ascii="Arial" w:hAnsi="Arial" w:cs="Arial"/>
        </w:rPr>
        <w:t xml:space="preserve"> reduc</w:t>
      </w:r>
      <w:r>
        <w:rPr>
          <w:rFonts w:ascii="Arial" w:hAnsi="Arial" w:cs="Arial"/>
        </w:rPr>
        <w:t>ing</w:t>
      </w:r>
      <w:r w:rsidRPr="00524AE7">
        <w:rPr>
          <w:rFonts w:ascii="Arial" w:hAnsi="Arial" w:cs="Arial"/>
        </w:rPr>
        <w:t xml:space="preserve"> brood predation risk</w:t>
      </w:r>
      <w:r>
        <w:rPr>
          <w:rFonts w:ascii="Arial" w:hAnsi="Arial" w:cs="Arial"/>
        </w:rPr>
        <w:t>. H</w:t>
      </w:r>
      <w:r w:rsidRPr="00524AE7">
        <w:rPr>
          <w:rFonts w:ascii="Arial" w:hAnsi="Arial" w:cs="Arial"/>
        </w:rPr>
        <w:t>owever</w:t>
      </w:r>
      <w:r>
        <w:rPr>
          <w:rFonts w:ascii="Arial" w:hAnsi="Arial" w:cs="Arial"/>
        </w:rPr>
        <w:t>,</w:t>
      </w:r>
      <w:r w:rsidRPr="00524AE7">
        <w:rPr>
          <w:rFonts w:ascii="Arial" w:hAnsi="Arial" w:cs="Arial"/>
        </w:rPr>
        <w:t xml:space="preserve"> synchrony</w:t>
      </w:r>
      <w:r>
        <w:rPr>
          <w:rFonts w:ascii="Arial" w:hAnsi="Arial" w:cs="Arial"/>
        </w:rPr>
        <w:t xml:space="preserve"> also</w:t>
      </w:r>
      <w:r w:rsidRPr="00524AE7">
        <w:rPr>
          <w:rFonts w:ascii="Arial" w:hAnsi="Arial" w:cs="Arial"/>
        </w:rPr>
        <w:t xml:space="preserve"> decreased with brood age, although this effect could result from different energetic demands of young poikilothermic chicks </w:t>
      </w:r>
      <w:r>
        <w:rPr>
          <w:rFonts w:ascii="Arial" w:hAnsi="Arial" w:cs="Arial"/>
        </w:rPr>
        <w:t>versus</w:t>
      </w:r>
      <w:r w:rsidRPr="00524AE7">
        <w:rPr>
          <w:rFonts w:ascii="Arial" w:hAnsi="Arial" w:cs="Arial"/>
        </w:rPr>
        <w:t xml:space="preserve"> older endothermic chicks. Bebbington and Hatchwell (2016) also found that synchrony reduced near-nest activity and identified a positive relationship between alternation and nest survival</w:t>
      </w:r>
      <w:r>
        <w:rPr>
          <w:rFonts w:ascii="Arial" w:hAnsi="Arial" w:cs="Arial"/>
        </w:rPr>
        <w:t xml:space="preserve"> in long-tailed tits</w:t>
      </w:r>
      <w:r w:rsidRPr="00524AE7">
        <w:rPr>
          <w:rFonts w:ascii="Arial" w:hAnsi="Arial" w:cs="Arial"/>
        </w:rPr>
        <w:t xml:space="preserve">, which </w:t>
      </w:r>
      <w:r>
        <w:rPr>
          <w:rFonts w:ascii="Arial" w:hAnsi="Arial" w:cs="Arial"/>
        </w:rPr>
        <w:t xml:space="preserve">may instead result from the </w:t>
      </w:r>
      <w:r w:rsidRPr="00524AE7">
        <w:rPr>
          <w:rFonts w:ascii="Arial" w:hAnsi="Arial" w:cs="Arial"/>
        </w:rPr>
        <w:t>relationship between synchrony and predation risk, particularly if carers also feed in a conserved order as this may inherently lead to an apparent tendency for turn-taking.</w:t>
      </w:r>
      <w:r>
        <w:rPr>
          <w:rFonts w:ascii="Arial" w:hAnsi="Arial" w:cs="Arial"/>
        </w:rPr>
        <w:t xml:space="preserve"> Additionally, in a multispecies comparative study, Khwaja et al. (2019) found that New Zealand bellbirds, </w:t>
      </w:r>
      <w:r w:rsidRPr="000B116F">
        <w:rPr>
          <w:rFonts w:ascii="Arial" w:hAnsi="Arial" w:cs="Arial"/>
          <w:i/>
          <w:iCs/>
        </w:rPr>
        <w:t>Anthornis melanura</w:t>
      </w:r>
      <w:r w:rsidRPr="00C24D87">
        <w:rPr>
          <w:rFonts w:ascii="Arial" w:hAnsi="Arial" w:cs="Arial"/>
        </w:rPr>
        <w:t>,</w:t>
      </w:r>
      <w:r>
        <w:rPr>
          <w:rFonts w:ascii="Arial" w:hAnsi="Arial" w:cs="Arial"/>
        </w:rPr>
        <w:t xml:space="preserve"> from areas with brood predators, either historically or presently, exhibited higher levels of active synchrony than those from areas which were predator free. However, most species sampled did not synchronise more than was expected by chance, and several</w:t>
      </w:r>
      <w:r w:rsidR="00AE575B">
        <w:rPr>
          <w:rFonts w:ascii="Arial" w:hAnsi="Arial" w:cs="Arial"/>
        </w:rPr>
        <w:t xml:space="preserve"> other</w:t>
      </w:r>
      <w:r>
        <w:rPr>
          <w:rFonts w:ascii="Arial" w:hAnsi="Arial" w:cs="Arial"/>
        </w:rPr>
        <w:t xml:space="preserve"> findings from this study did not support the predation hypothesis. Surprisingly, bird species introduced from Europe and Tasmania, which historically experienced brood predation, showed a non-significant tendency to synchronise less than species native to New Zealand, which was historically free of brood predators; further, birds from islands where invasive predators had been experimentally removed overall did not synchronise less than those from islands where predators remained.</w:t>
      </w:r>
    </w:p>
    <w:p w14:paraId="205C1697" w14:textId="77777777" w:rsidR="007362C1" w:rsidRDefault="007362C1" w:rsidP="007362C1">
      <w:pPr>
        <w:spacing w:line="480" w:lineRule="auto"/>
        <w:ind w:firstLine="720"/>
        <w:rPr>
          <w:rFonts w:ascii="Arial" w:hAnsi="Arial" w:cs="Arial"/>
        </w:rPr>
      </w:pPr>
      <w:r>
        <w:rPr>
          <w:rFonts w:ascii="Arial" w:hAnsi="Arial" w:cs="Arial"/>
        </w:rPr>
        <w:t xml:space="preserve">Thirdly, synchrony is hypothesised to reduce the costs of intrabrood conflict by facilitating a more even distribution of resources among offspring in a brood. Several studies have identified compelling evidence in support of this hypothesis. Shen et al. (2010) found that cooperatively </w:t>
      </w:r>
      <w:r>
        <w:rPr>
          <w:rFonts w:ascii="Arial" w:hAnsi="Arial" w:cs="Arial"/>
        </w:rPr>
        <w:lastRenderedPageBreak/>
        <w:t xml:space="preserve">breeding Taiwan yuhinas, </w:t>
      </w:r>
      <w:r w:rsidRPr="000B116F">
        <w:rPr>
          <w:rFonts w:ascii="Arial" w:hAnsi="Arial" w:cs="Arial"/>
          <w:i/>
          <w:iCs/>
        </w:rPr>
        <w:t>Yuhina brunneiceps</w:t>
      </w:r>
      <w:r w:rsidRPr="00C24D87">
        <w:rPr>
          <w:rFonts w:ascii="Arial" w:hAnsi="Arial" w:cs="Arial"/>
        </w:rPr>
        <w:t>,</w:t>
      </w:r>
      <w:r>
        <w:rPr>
          <w:rFonts w:ascii="Arial" w:hAnsi="Arial" w:cs="Arial"/>
        </w:rPr>
        <w:t xml:space="preserve"> distributed food more evenly among their offspring during large-party provisioning bouts than during small-party bouts. Likewise, Mariette and Griffith (2012, 2015) found mixed support for this hypothesis as there was a significant positive relationship between foraging synchrony, but not nest visit synchrony, and offspring mass in Australian zebra finches, </w:t>
      </w:r>
      <w:r w:rsidRPr="000B116F">
        <w:rPr>
          <w:rFonts w:ascii="Arial" w:hAnsi="Arial" w:cs="Arial"/>
          <w:i/>
          <w:iCs/>
        </w:rPr>
        <w:t>Taeniopygia castanotis</w:t>
      </w:r>
      <w:r w:rsidRPr="0028067A">
        <w:rPr>
          <w:rFonts w:ascii="Arial" w:hAnsi="Arial" w:cs="Arial"/>
        </w:rPr>
        <w:t xml:space="preserve"> (formerly</w:t>
      </w:r>
      <w:r>
        <w:rPr>
          <w:rFonts w:ascii="Arial" w:hAnsi="Arial" w:cs="Arial"/>
        </w:rPr>
        <w:t>:</w:t>
      </w:r>
      <w:r w:rsidRPr="0028067A">
        <w:rPr>
          <w:rFonts w:ascii="Arial" w:hAnsi="Arial" w:cs="Arial"/>
          <w:i/>
          <w:iCs/>
        </w:rPr>
        <w:t xml:space="preserve"> </w:t>
      </w:r>
      <w:r w:rsidRPr="000B116F">
        <w:rPr>
          <w:rFonts w:ascii="Arial" w:hAnsi="Arial" w:cs="Arial"/>
          <w:i/>
          <w:iCs/>
        </w:rPr>
        <w:t>T</w:t>
      </w:r>
      <w:r>
        <w:rPr>
          <w:rFonts w:ascii="Arial" w:hAnsi="Arial" w:cs="Arial"/>
          <w:i/>
          <w:iCs/>
        </w:rPr>
        <w:t>. guttata</w:t>
      </w:r>
      <w:r w:rsidRPr="0028067A">
        <w:rPr>
          <w:rFonts w:ascii="Arial" w:hAnsi="Arial" w:cs="Arial"/>
        </w:rPr>
        <w:t>)</w:t>
      </w:r>
      <w:r>
        <w:rPr>
          <w:rFonts w:ascii="Arial" w:hAnsi="Arial" w:cs="Arial"/>
        </w:rPr>
        <w:t xml:space="preserve">. Also nest visit synchrony increased with brood size (Mariette and Griffith 2012, van Rooij and Griffith 2013), </w:t>
      </w:r>
      <w:r w:rsidRPr="00E333B9">
        <w:rPr>
          <w:rFonts w:ascii="Arial" w:hAnsi="Arial" w:cs="Arial"/>
        </w:rPr>
        <w:t xml:space="preserve">supporting this hypothesis </w:t>
      </w:r>
      <w:r>
        <w:rPr>
          <w:rFonts w:ascii="Arial" w:hAnsi="Arial" w:cs="Arial"/>
        </w:rPr>
        <w:t>as</w:t>
      </w:r>
      <w:r w:rsidRPr="00E333B9">
        <w:rPr>
          <w:rFonts w:ascii="Arial" w:hAnsi="Arial" w:cs="Arial"/>
        </w:rPr>
        <w:t xml:space="preserve"> offspring starvation risk should be greatest in large broods</w:t>
      </w:r>
      <w:r>
        <w:rPr>
          <w:rFonts w:ascii="Arial" w:hAnsi="Arial" w:cs="Arial"/>
        </w:rPr>
        <w:t xml:space="preserve">. Additionally, comparing synchrony across different days from the same nest revealed that food was distributed more evenly on days where parents provisioned more synchronously. However, this effect was not observed when comparing overall synchrony between pairs (Mariette and Griffith 2015), suggesting some limited support for the intrabrood competition hypothesis in this species. Likewise, Lejeune et al. (2019) identified a positive correlation between nest visit synchrony and offspring mass in blue tits breeding in woodland interiors, and a negative relationship between alternation and intrabrood mass variation, suggesting that coordinated provisioning, in some form, resulted in a change in distribution of resources to offspring. Baldan and Quyang (2020) also found that house wrens breeding in rural environments were more synchronous and had higher offspring mass than their suburban counterparts, although this is circumstantial as both effects could instead result from differences between environments. Not all studies support this hypothesis, notably Ihle et al. (2019b) did not identify a significant effect of synchrony (or alternation) on offspring mass, intrabrood mass variation, or fledging success in house sparrows, and van Rooij and Griffith (2013) found no effect of synchrony on intrabrood mass variation, intrabrood condition variation, or fledging success in long-tailed finches, </w:t>
      </w:r>
      <w:r w:rsidRPr="000B116F">
        <w:rPr>
          <w:rFonts w:ascii="Arial" w:hAnsi="Arial" w:cs="Arial"/>
          <w:i/>
          <w:iCs/>
        </w:rPr>
        <w:t>Poephila acuticauda</w:t>
      </w:r>
      <w:r>
        <w:rPr>
          <w:rFonts w:ascii="Arial" w:hAnsi="Arial" w:cs="Arial"/>
        </w:rPr>
        <w:t>; all of which are key predictions of the intrabrood conflict hypothesis.</w:t>
      </w:r>
    </w:p>
    <w:p w14:paraId="07DB69B6" w14:textId="77777777" w:rsidR="007362C1" w:rsidRPr="00E628B2" w:rsidRDefault="007362C1" w:rsidP="007362C1">
      <w:pPr>
        <w:spacing w:line="480" w:lineRule="auto"/>
        <w:ind w:firstLine="720"/>
        <w:rPr>
          <w:rFonts w:ascii="Arial" w:hAnsi="Arial" w:cs="Arial"/>
        </w:rPr>
      </w:pPr>
      <w:r>
        <w:rPr>
          <w:rFonts w:ascii="Arial" w:hAnsi="Arial" w:cs="Arial"/>
        </w:rPr>
        <w:t xml:space="preserve">Fourthly, synchrony is hypothesised to enable carers to maximise the visibility of their contribution. Since its conception (Zahavi 1977a,b) the hypothesis that helpers signal their alloparental investment has often been used to explain seemingly altruistic behaviours between unrelated individuals. However, despite much empirical attention (e.g. McDonald et al. 2008a,b, Nomano et al. 2013, 2015), evidence that carers signal their (allo)parental investment either to advertise their quality as a mate (i.e. prestige hypothesis), or to retain group or territory </w:t>
      </w:r>
      <w:r>
        <w:rPr>
          <w:rFonts w:ascii="Arial" w:hAnsi="Arial" w:cs="Arial"/>
        </w:rPr>
        <w:lastRenderedPageBreak/>
        <w:t>membership (i.e. pay-to-stay hypothesis) is rare (</w:t>
      </w:r>
      <w:bookmarkStart w:id="18" w:name="_Hlk144217882"/>
      <w:r>
        <w:rPr>
          <w:rFonts w:ascii="Arial" w:hAnsi="Arial" w:cs="Arial"/>
        </w:rPr>
        <w:t>Doutrelant and Covas 2007</w:t>
      </w:r>
      <w:bookmarkEnd w:id="18"/>
      <w:r>
        <w:rPr>
          <w:rFonts w:ascii="Arial" w:hAnsi="Arial" w:cs="Arial"/>
        </w:rPr>
        <w:t xml:space="preserve">, Trapote et al. 2021). Nonetheless, there have been some studies that support the notion that helpers synchronise their nest visits to signal their contribution others. Doutrelant and Covas (2007) found that sociable weaver, </w:t>
      </w:r>
      <w:r w:rsidRPr="000B116F">
        <w:rPr>
          <w:rFonts w:ascii="Arial" w:hAnsi="Arial" w:cs="Arial"/>
          <w:i/>
          <w:iCs/>
        </w:rPr>
        <w:t>Philetairus socius</w:t>
      </w:r>
      <w:r w:rsidRPr="00C24D87">
        <w:rPr>
          <w:rFonts w:ascii="Arial" w:hAnsi="Arial" w:cs="Arial"/>
        </w:rPr>
        <w:t>,</w:t>
      </w:r>
      <w:r>
        <w:rPr>
          <w:rFonts w:ascii="Arial" w:hAnsi="Arial" w:cs="Arial"/>
          <w:i/>
          <w:iCs/>
        </w:rPr>
        <w:t xml:space="preserve"> </w:t>
      </w:r>
      <w:r>
        <w:rPr>
          <w:rFonts w:ascii="Arial" w:hAnsi="Arial" w:cs="Arial"/>
        </w:rPr>
        <w:t xml:space="preserve">helpers waited near the nest before provisioning for longer than breeders did, particularly when they were holding a large food item and when food was less abundant, and they were also more likely to feed after an increase in audience size. These results suggest that helpers actively signal their contribution to shared care, though it was not known whether this was to advertise their quality or as payment for group membership, as helpers did not preferentially synchronise their visits with breeders or opposite sex helpers. Likewise, Trapote et al. (2021) found that female carrion crow, </w:t>
      </w:r>
      <w:r w:rsidRPr="000B116F">
        <w:rPr>
          <w:rFonts w:ascii="Arial" w:hAnsi="Arial" w:cs="Arial"/>
          <w:i/>
          <w:iCs/>
        </w:rPr>
        <w:t>Corvus corone</w:t>
      </w:r>
      <w:r w:rsidRPr="00C24D87">
        <w:rPr>
          <w:rFonts w:ascii="Arial" w:hAnsi="Arial" w:cs="Arial"/>
        </w:rPr>
        <w:t>,</w:t>
      </w:r>
      <w:r>
        <w:rPr>
          <w:rFonts w:ascii="Arial" w:hAnsi="Arial" w:cs="Arial"/>
        </w:rPr>
        <w:t xml:space="preserve"> helpers, which may one day attain breeder status in their group, preferentially synchronised their nest visits with dominant breeders, and there was a positive relationship between frequency of overlap with dominants and their likelihood of retaining group membership, supporting the pay-to-stay hypothesis. However, most studies that investigated the potential signalling function of synchrony found no support for either hypothesis because helpers typically did not take actions to increase the visibility of their efforts to dominants (Nomano et al. 2015, Koenig and Walters 2016) or potential mates (Nomano et al. 2013, Koenig and Walters 2016), and did not decrease synchrony in response to the removal of potential audience members (McDonald et al. 2008a,b).</w:t>
      </w:r>
    </w:p>
    <w:p w14:paraId="07733034" w14:textId="77777777" w:rsidR="007362C1" w:rsidRDefault="007362C1" w:rsidP="007362C1">
      <w:pPr>
        <w:spacing w:line="480" w:lineRule="auto"/>
        <w:ind w:firstLine="720"/>
        <w:rPr>
          <w:rFonts w:ascii="Arial" w:hAnsi="Arial" w:cs="Arial"/>
        </w:rPr>
      </w:pPr>
      <w:r>
        <w:rPr>
          <w:rFonts w:ascii="Arial" w:hAnsi="Arial" w:cs="Arial"/>
        </w:rPr>
        <w:t>Finally, synchronous nest visits may themselves confer no direct benefit, but could result from other behaviours that do, such as collective foraging. Collective foraging has been reported in several taxa (e.g. Ioannou and Dall 2016, Lemanski et al. 2019, Palacios-Romo et al. 2019), including birds (Beauchamp 1998) and its benefits are supported by both theoretical and empirical studies demonstrating that larger groups of foraging birds exhibited increased foraging efficiency (Caraco 1981, Beauchamp 1998, Lihoreau et al. 2017) and/or reduced predation risk (Hamilton 1971, Sorato et al. 2012). However, these functions are independent of any benefits of synchronous provisioning, meaning collective foraging could cause synchrony even if synchronous returns to the nest confer no direct advantage, making it a potential</w:t>
      </w:r>
      <w:r>
        <w:rPr>
          <w:rFonts w:ascii="Arial" w:hAnsi="Arial" w:cs="Arial"/>
          <w:i/>
          <w:iCs/>
        </w:rPr>
        <w:t xml:space="preserve"> </w:t>
      </w:r>
      <w:r>
        <w:rPr>
          <w:rFonts w:ascii="Arial" w:hAnsi="Arial" w:cs="Arial"/>
        </w:rPr>
        <w:t xml:space="preserve">null hypothesis to explain synchrony if no direct function is detected. Alternatively, collective foraging could be a means by which adaptive synchronous nest visits are facilitated even if collective foraging itself confers no </w:t>
      </w:r>
      <w:r>
        <w:rPr>
          <w:rFonts w:ascii="Arial" w:hAnsi="Arial" w:cs="Arial"/>
        </w:rPr>
        <w:lastRenderedPageBreak/>
        <w:t>other direct benefit. There is circumstantial support for the link between collective foraging and synchrony as many synchronously provisioning bird species are also known to forage together (e.g. Doutrelant and Covas 2007, Shen et al. 2010), and Mariette and Griffith (2015) found that zebra finch synchrony at feeding stations was highly positively correlated with nest visit synchrony. Most compellingly, by radio-tracking the location of great tit parents during provisioning, Baldan and van Loon (2022) showed that great tit pairs’ foraging decisions were highly spatio-temporally correlated and foraging coordination was positively correlated with provisioning rate; there was also some support for the notion that the female typically leads these foraging trips, while the male follows (</w:t>
      </w:r>
      <w:bookmarkStart w:id="19" w:name="_Hlk144218241"/>
      <w:r>
        <w:rPr>
          <w:rFonts w:ascii="Arial" w:hAnsi="Arial" w:cs="Arial"/>
        </w:rPr>
        <w:t>Baldan 2019</w:t>
      </w:r>
      <w:bookmarkEnd w:id="19"/>
      <w:r>
        <w:rPr>
          <w:rFonts w:ascii="Arial" w:hAnsi="Arial" w:cs="Arial"/>
        </w:rPr>
        <w:t xml:space="preserve">). However, not all studies support the link between collective foraging and synchrony, in fact, Lee et al. (2010) found that the level of synchrony decreased with local breeding density and increased with nearest neighbour distance in the flock-living, collectively foraging, vinous-throated parrotbills, </w:t>
      </w:r>
      <w:r w:rsidRPr="000B116F">
        <w:rPr>
          <w:rFonts w:ascii="Arial" w:hAnsi="Arial" w:cs="Arial"/>
          <w:i/>
          <w:iCs/>
        </w:rPr>
        <w:t>Suthora webbiana</w:t>
      </w:r>
      <w:r>
        <w:rPr>
          <w:rFonts w:ascii="Arial" w:hAnsi="Arial" w:cs="Arial"/>
        </w:rPr>
        <w:t xml:space="preserve"> (formerly: </w:t>
      </w:r>
      <w:r>
        <w:rPr>
          <w:rFonts w:ascii="Arial" w:hAnsi="Arial" w:cs="Arial"/>
          <w:i/>
          <w:iCs/>
        </w:rPr>
        <w:t>Paradoxornis webbiana</w:t>
      </w:r>
      <w:r>
        <w:rPr>
          <w:rFonts w:ascii="Arial" w:hAnsi="Arial" w:cs="Arial"/>
        </w:rPr>
        <w:t>). This suggests that pairs foraged together when their nest location was isolated from conspecifics, resulting in a high rate of synchrony, or as part of a flock(s) when centrally located, which counterintuitively results in a lower rate of synchrony because each parent may forage with a different flock. The latter case appears favourable, as local breeding density was positively correlated with provisioning rate, which in turn was associated with increased offspring mass. Perhaps the difference in synchrony between isolated and well-connected pairs reflects an increased importance for isolated pairs to forage together as they lack conspecific foraging cues and/or safety in numbers that foraging as part of a large flock affords.</w:t>
      </w:r>
    </w:p>
    <w:p w14:paraId="40370970" w14:textId="77777777" w:rsidR="005D21AA" w:rsidRDefault="005D21AA">
      <w:pPr>
        <w:rPr>
          <w:rFonts w:ascii="Arial" w:hAnsi="Arial" w:cs="Arial"/>
          <w:b/>
          <w:bCs/>
          <w:sz w:val="24"/>
          <w:szCs w:val="24"/>
        </w:rPr>
      </w:pPr>
      <w:r>
        <w:rPr>
          <w:rFonts w:ascii="Arial" w:hAnsi="Arial" w:cs="Arial"/>
          <w:b/>
          <w:bCs/>
          <w:sz w:val="24"/>
          <w:szCs w:val="24"/>
        </w:rPr>
        <w:br w:type="page"/>
      </w:r>
    </w:p>
    <w:p w14:paraId="690D007F" w14:textId="49AE5671" w:rsidR="007362C1" w:rsidRPr="00BB6115" w:rsidRDefault="007362C1" w:rsidP="007362C1">
      <w:pPr>
        <w:spacing w:line="480" w:lineRule="auto"/>
        <w:rPr>
          <w:rFonts w:ascii="Arial" w:hAnsi="Arial" w:cs="Arial"/>
          <w:b/>
          <w:bCs/>
          <w:sz w:val="24"/>
          <w:szCs w:val="24"/>
        </w:rPr>
      </w:pPr>
      <w:r w:rsidRPr="00BB6115">
        <w:rPr>
          <w:rFonts w:ascii="Arial" w:hAnsi="Arial" w:cs="Arial"/>
          <w:b/>
          <w:bCs/>
          <w:sz w:val="24"/>
          <w:szCs w:val="24"/>
        </w:rPr>
        <w:lastRenderedPageBreak/>
        <w:t xml:space="preserve">1.3 The Long-tailed tit </w:t>
      </w:r>
      <w:r w:rsidRPr="00BB6115">
        <w:rPr>
          <w:rFonts w:ascii="Arial" w:hAnsi="Arial" w:cs="Arial"/>
          <w:b/>
          <w:bCs/>
          <w:i/>
          <w:iCs/>
          <w:sz w:val="24"/>
          <w:szCs w:val="24"/>
        </w:rPr>
        <w:t>Aegithalos caudatus</w:t>
      </w:r>
    </w:p>
    <w:p w14:paraId="32D8FE86" w14:textId="77777777" w:rsidR="007362C1" w:rsidRPr="00BB6115" w:rsidRDefault="007362C1" w:rsidP="007362C1">
      <w:pPr>
        <w:spacing w:line="480" w:lineRule="auto"/>
        <w:rPr>
          <w:rFonts w:ascii="Arial" w:hAnsi="Arial" w:cs="Arial"/>
          <w:b/>
          <w:bCs/>
        </w:rPr>
      </w:pPr>
      <w:r w:rsidRPr="00BB6115">
        <w:rPr>
          <w:rFonts w:ascii="Arial" w:hAnsi="Arial" w:cs="Arial"/>
          <w:b/>
          <w:bCs/>
        </w:rPr>
        <w:t>1.3.1 Breeding system and ecology</w:t>
      </w:r>
    </w:p>
    <w:p w14:paraId="49A93438" w14:textId="77777777" w:rsidR="007362C1" w:rsidRDefault="007362C1" w:rsidP="007362C1">
      <w:pPr>
        <w:spacing w:line="480" w:lineRule="auto"/>
        <w:ind w:firstLine="720"/>
        <w:rPr>
          <w:rFonts w:ascii="Arial" w:hAnsi="Arial" w:cs="Arial"/>
        </w:rPr>
      </w:pPr>
      <w:r>
        <w:rPr>
          <w:rFonts w:ascii="Arial" w:hAnsi="Arial" w:cs="Arial"/>
        </w:rPr>
        <w:t xml:space="preserve">Long-tailed tits are small (7–8g; Snow et al. 1998), short lived, sexually monomorphic, primarily insectivorous passerine birds of the family </w:t>
      </w:r>
      <w:r>
        <w:rPr>
          <w:rFonts w:ascii="Arial" w:hAnsi="Arial" w:cs="Arial"/>
          <w:i/>
          <w:iCs/>
        </w:rPr>
        <w:t xml:space="preserve">Aegithalidae </w:t>
      </w:r>
      <w:r>
        <w:rPr>
          <w:rFonts w:ascii="Arial" w:hAnsi="Arial" w:cs="Arial"/>
        </w:rPr>
        <w:t>(Figure 1.2; Hatchwell 2016). Their longitudinal range extends from Western Europe to Japan and latitude from Siberia to Arabia. Long-tailed tits are common throughout the British Isles, where they breed annually from March–June each year. During the non-breeding season, they live in flocks of 10–20 individuals which roost and forage together (McGowan et al. 2007, Napper and Hatchwell 2016). In February–March of each year flocks disband as individuals form monogamous breeding pairs, usually with an unrelated member of their flock (Leedale et al. 2020a).</w:t>
      </w:r>
    </w:p>
    <w:p w14:paraId="7B452481" w14:textId="7E76351A" w:rsidR="007362C1" w:rsidRDefault="007362C1" w:rsidP="007362C1">
      <w:pPr>
        <w:spacing w:line="480" w:lineRule="auto"/>
        <w:ind w:firstLine="720"/>
        <w:rPr>
          <w:rFonts w:ascii="Arial" w:hAnsi="Arial" w:cs="Arial"/>
        </w:rPr>
      </w:pPr>
      <w:r>
        <w:rPr>
          <w:rFonts w:ascii="Arial" w:hAnsi="Arial" w:cs="Arial"/>
        </w:rPr>
        <w:t xml:space="preserve">Each pair constructs a nest together (Figure 1.2), usually &lt;3m from the ground in shrubs such as bramble </w:t>
      </w:r>
      <w:r w:rsidRPr="000B116F">
        <w:rPr>
          <w:rFonts w:ascii="Arial" w:hAnsi="Arial" w:cs="Arial"/>
          <w:i/>
          <w:iCs/>
        </w:rPr>
        <w:t>Rubus fruticosus</w:t>
      </w:r>
      <w:r>
        <w:rPr>
          <w:rFonts w:ascii="Arial" w:hAnsi="Arial" w:cs="Arial"/>
        </w:rPr>
        <w:t xml:space="preserve">, gorse </w:t>
      </w:r>
      <w:r w:rsidRPr="000B116F">
        <w:rPr>
          <w:rFonts w:ascii="Arial" w:hAnsi="Arial" w:cs="Arial"/>
          <w:i/>
          <w:iCs/>
        </w:rPr>
        <w:t>Ulex spp.</w:t>
      </w:r>
      <w:r>
        <w:rPr>
          <w:rFonts w:ascii="Arial" w:hAnsi="Arial" w:cs="Arial"/>
        </w:rPr>
        <w:t xml:space="preserve">, holly </w:t>
      </w:r>
      <w:r w:rsidRPr="000B116F">
        <w:rPr>
          <w:rFonts w:ascii="Arial" w:hAnsi="Arial" w:cs="Arial"/>
          <w:i/>
          <w:iCs/>
        </w:rPr>
        <w:t>Ilex spp.</w:t>
      </w:r>
      <w:r>
        <w:rPr>
          <w:rFonts w:ascii="Arial" w:hAnsi="Arial" w:cs="Arial"/>
        </w:rPr>
        <w:t xml:space="preserve">, hawthorn </w:t>
      </w:r>
      <w:r w:rsidRPr="000B116F">
        <w:rPr>
          <w:rFonts w:ascii="Arial" w:hAnsi="Arial" w:cs="Arial"/>
          <w:i/>
          <w:iCs/>
        </w:rPr>
        <w:t>Crataegus spp.</w:t>
      </w:r>
      <w:r>
        <w:rPr>
          <w:rFonts w:ascii="Arial" w:hAnsi="Arial" w:cs="Arial"/>
        </w:rPr>
        <w:t xml:space="preserve">, or rose </w:t>
      </w:r>
      <w:r w:rsidRPr="000B116F">
        <w:rPr>
          <w:rFonts w:ascii="Arial" w:hAnsi="Arial" w:cs="Arial"/>
          <w:i/>
          <w:iCs/>
        </w:rPr>
        <w:t xml:space="preserve">Rosa spp. </w:t>
      </w:r>
      <w:r>
        <w:rPr>
          <w:rFonts w:ascii="Arial" w:hAnsi="Arial" w:cs="Arial"/>
        </w:rPr>
        <w:t xml:space="preserve">(73% of nests; Higgot 2019), but sometimes also &gt;3m from the ground in the forks of tree branches (e.g. birch </w:t>
      </w:r>
      <w:r>
        <w:rPr>
          <w:rFonts w:ascii="Arial" w:hAnsi="Arial" w:cs="Arial"/>
          <w:i/>
          <w:iCs/>
        </w:rPr>
        <w:t>Betula spp.</w:t>
      </w:r>
      <w:r>
        <w:rPr>
          <w:rFonts w:ascii="Arial" w:hAnsi="Arial" w:cs="Arial"/>
        </w:rPr>
        <w:t>, conifer</w:t>
      </w:r>
      <w:r w:rsidR="006E5645">
        <w:rPr>
          <w:rFonts w:ascii="Arial" w:hAnsi="Arial" w:cs="Arial"/>
        </w:rPr>
        <w:t xml:space="preserve"> </w:t>
      </w:r>
      <w:r w:rsidR="006E5645">
        <w:rPr>
          <w:rFonts w:ascii="Arial" w:hAnsi="Arial" w:cs="Arial"/>
          <w:i/>
          <w:iCs/>
        </w:rPr>
        <w:t>Pinus spp</w:t>
      </w:r>
      <w:r w:rsidR="006E5645" w:rsidRPr="006E5645">
        <w:rPr>
          <w:rFonts w:ascii="Arial" w:hAnsi="Arial" w:cs="Arial"/>
        </w:rPr>
        <w:t>.</w:t>
      </w:r>
      <w:r>
        <w:rPr>
          <w:rFonts w:ascii="Arial" w:hAnsi="Arial" w:cs="Arial"/>
        </w:rPr>
        <w:t>). Nests are built from tightly interwoven fibres of spider silk, moss, and small amounts of other vegetation covered with lichen flakes for camouflage (Higgot 2019). Each nest is lined internally with up to 2,500 feathers, and once completed are typically 15cm high and 10cm wide. First nests take ~38 days to complete, but in the event of nest destruction replacement nests are built much faster, usually taking just 11 days to complete, though they are typically smaller and of lower quality (Hatchwell 2016). Once nests are complete (typically March–April), the female lays a clutch of 7–12 eggs (median 10) at a rate of one egg per day, before incubating the completed clutch for ~15 days (Hatchwell et al. 1999a). After incubation, all eggs that hatch typically do so within 24h of the first. After hatching (day 0), both parents provision the chicks with small invertebrates (e.g. spiders, caterpillars, flies), though females also brood the chicks for ~5 days post-hatching, while the male feeds the chicks directly, and indirectly via the brooding female. Following the end of brooding (~d6) both parents provision offspring directly until either nest failure or fledgling, typically on d16–18.</w:t>
      </w:r>
    </w:p>
    <w:p w14:paraId="269652BD" w14:textId="77777777" w:rsidR="007362C1" w:rsidRDefault="007362C1" w:rsidP="007362C1">
      <w:pPr>
        <w:spacing w:line="480" w:lineRule="auto"/>
        <w:ind w:firstLine="720"/>
        <w:rPr>
          <w:rFonts w:ascii="Arial" w:hAnsi="Arial" w:cs="Arial"/>
        </w:rPr>
      </w:pPr>
      <w:r>
        <w:rPr>
          <w:rFonts w:ascii="Arial" w:hAnsi="Arial" w:cs="Arial"/>
        </w:rPr>
        <w:t xml:space="preserve">Despite having large broods (up to 12 chicks), long-tailed tits experience extremely low rates of offspring starvation (0.2% daily starvation rate per chick; Hatchwell et al. 2004). The </w:t>
      </w:r>
      <w:r>
        <w:rPr>
          <w:rFonts w:ascii="Arial" w:hAnsi="Arial" w:cs="Arial"/>
        </w:rPr>
        <w:lastRenderedPageBreak/>
        <w:t xml:space="preserve">primary cause of pre-fledging mortality is predation, typically by corvids (e.g. Eurasian jay, </w:t>
      </w:r>
      <w:r w:rsidRPr="000B116F">
        <w:rPr>
          <w:rFonts w:ascii="Arial" w:hAnsi="Arial" w:cs="Arial"/>
          <w:i/>
          <w:iCs/>
        </w:rPr>
        <w:t>Garrulus glandarius</w:t>
      </w:r>
      <w:r>
        <w:rPr>
          <w:rFonts w:ascii="Arial" w:hAnsi="Arial" w:cs="Arial"/>
        </w:rPr>
        <w:t xml:space="preserve">) or mammals (e.g. stoat, </w:t>
      </w:r>
      <w:r w:rsidRPr="000B116F">
        <w:rPr>
          <w:rFonts w:ascii="Arial" w:hAnsi="Arial" w:cs="Arial"/>
          <w:i/>
          <w:iCs/>
        </w:rPr>
        <w:t>Mustela ermina</w:t>
      </w:r>
      <w:r>
        <w:rPr>
          <w:rFonts w:ascii="Arial" w:hAnsi="Arial" w:cs="Arial"/>
        </w:rPr>
        <w:t>). Complete predation events (all eggs or chicks dead or missing) are most common, with 72% of all clutches and broods failing due to predation (Hatchwell et al. 2013), though they may also suffer partial predation events (~3%). If a nest is destroyed early in the season and prior to hatching, the pair will usually attempt to build a replacement nest; however, if a nest is destroyed late in the season or after hatching, the pair may abandon breeding and redirect their investment by helping provision a relative’s brood (MacColl and Hatchwell 2002), particularly the males. Rates of extrapair paternity and intraspecific brood parasitism are both very low (Hatchwell et al. 2002), and helpers suffer a personal cost of helping (Meade and Hatchwell 2010a) but appear to gain no direct personal benefit (Hatchwell 2016).</w:t>
      </w:r>
    </w:p>
    <w:p w14:paraId="6FF0E976" w14:textId="4B10B55F" w:rsidR="007362C1" w:rsidRDefault="007362C1" w:rsidP="007362C1">
      <w:pPr>
        <w:spacing w:line="480" w:lineRule="auto"/>
        <w:ind w:firstLine="720"/>
        <w:rPr>
          <w:rFonts w:ascii="Arial" w:hAnsi="Arial" w:cs="Arial"/>
        </w:rPr>
      </w:pPr>
      <w:r>
        <w:rPr>
          <w:rFonts w:ascii="Arial" w:hAnsi="Arial" w:cs="Arial"/>
        </w:rPr>
        <w:t xml:space="preserve">In the facultative cooperative breeding system of long-tailed tits, helpers usually assist kin (Glen and Perrins 1988, </w:t>
      </w:r>
      <w:bookmarkStart w:id="20" w:name="_Hlk144216355"/>
      <w:r>
        <w:rPr>
          <w:rFonts w:ascii="Arial" w:hAnsi="Arial" w:cs="Arial"/>
        </w:rPr>
        <w:t>Nam et al. 2010, Leedale et al. 2020</w:t>
      </w:r>
      <w:bookmarkEnd w:id="20"/>
      <w:r>
        <w:rPr>
          <w:rFonts w:ascii="Arial" w:hAnsi="Arial" w:cs="Arial"/>
        </w:rPr>
        <w:t>b), although other factors may influence helper decisions (Leedale et al. 2018, Sturrock et al. 2022). Helpers are thought to derive only indirect, kin-selected benefits from their helping; the addition of helpers to a group increases offspring mass (</w:t>
      </w:r>
      <w:r w:rsidRPr="00BB7523">
        <w:rPr>
          <w:rFonts w:ascii="Arial" w:hAnsi="Arial" w:cs="Arial"/>
        </w:rPr>
        <w:t>MacColl and Hatchwell 2002, Hatchwell et al. 2004</w:t>
      </w:r>
      <w:r>
        <w:rPr>
          <w:rFonts w:ascii="Arial" w:hAnsi="Arial" w:cs="Arial"/>
        </w:rPr>
        <w:t>), probability of recruitment (</w:t>
      </w:r>
      <w:r w:rsidRPr="00BB7523">
        <w:rPr>
          <w:rFonts w:ascii="Arial" w:hAnsi="Arial" w:cs="Arial"/>
        </w:rPr>
        <w:t>MacColl and Hatchwell 2002, McGowan et al. 2003, Hatchwell et al. 2004, 2014</w:t>
      </w:r>
      <w:r>
        <w:rPr>
          <w:rFonts w:ascii="Arial" w:hAnsi="Arial" w:cs="Arial"/>
        </w:rPr>
        <w:t>) and</w:t>
      </w:r>
      <w:r w:rsidR="002811DB">
        <w:rPr>
          <w:rFonts w:ascii="Arial" w:hAnsi="Arial" w:cs="Arial"/>
        </w:rPr>
        <w:t xml:space="preserve"> partially</w:t>
      </w:r>
      <w:r>
        <w:rPr>
          <w:rFonts w:ascii="Arial" w:hAnsi="Arial" w:cs="Arial"/>
        </w:rPr>
        <w:t xml:space="preserve"> reduces the burden on the breeding pair (Meade et al. 2010b). Helpers’ investment decisions, both in who to help and how hard to work, are broadly consistent with Hamilton’s rule (Hatchwell et al. 2014) and are ultimately determined by their relatedness to a breeding bird (usually the male; Leedale et al. 2018, 2020b). The mechanism by which this kin-discrimination occurs is their call patterns, which are learnt from their social parents during development (Sharp et al 2005, Sharp and Hatchwell 2006)</w:t>
      </w:r>
      <w:r w:rsidR="00791689">
        <w:rPr>
          <w:rFonts w:ascii="Arial" w:hAnsi="Arial" w:cs="Arial"/>
        </w:rPr>
        <w:t>.</w:t>
      </w:r>
      <w:r>
        <w:rPr>
          <w:rFonts w:ascii="Arial" w:hAnsi="Arial" w:cs="Arial"/>
        </w:rPr>
        <w:t xml:space="preserve"> Related individuals typically have similar calls and when an individual helps non-kin (30–50% of cases; Leedale et al. 2018, 2020b), they usually have similar calls, suggesting that such instances result from recognition errors. Of individuals with non-zero lifetime inclusive fitness, ~20% derive fitness benefits only from helping their relatives (MacColl and Hatchwell 2004), so helping in long-tailed tits is thought to be a strategy by which failed breeders make the best of a bad lot, because late in the season even the relatively small fitness gains from helping outweigh those from attempting to renest (</w:t>
      </w:r>
      <w:bookmarkStart w:id="21" w:name="_Hlk144719413"/>
      <w:r>
        <w:rPr>
          <w:rFonts w:ascii="Arial" w:hAnsi="Arial" w:cs="Arial"/>
        </w:rPr>
        <w:t>MacColl and Hatchwell 2002</w:t>
      </w:r>
      <w:bookmarkEnd w:id="21"/>
      <w:r>
        <w:rPr>
          <w:rFonts w:ascii="Arial" w:hAnsi="Arial" w:cs="Arial"/>
        </w:rPr>
        <w:t xml:space="preserve">). Therefore, as helpers are thought not to derive any direct benefits of their investment, the signalling-based hypotheses </w:t>
      </w:r>
      <w:r>
        <w:rPr>
          <w:rFonts w:ascii="Arial" w:hAnsi="Arial" w:cs="Arial"/>
        </w:rPr>
        <w:lastRenderedPageBreak/>
        <w:t>(prestige and pay-to-stay) are likely not applicable to this species, so throughout this thesis I focus my analysis on the other hypotheses for coordinated provisioning which are compatible with the breeding system of long-tailed tits.</w:t>
      </w:r>
    </w:p>
    <w:p w14:paraId="083934AE" w14:textId="6CD35007" w:rsidR="007362C1" w:rsidRDefault="007362C1" w:rsidP="007362C1">
      <w:pPr>
        <w:spacing w:line="480" w:lineRule="auto"/>
        <w:ind w:firstLine="720"/>
        <w:rPr>
          <w:rFonts w:ascii="Arial" w:hAnsi="Arial" w:cs="Arial"/>
        </w:rPr>
      </w:pPr>
      <w:r>
        <w:rPr>
          <w:rFonts w:ascii="Arial" w:hAnsi="Arial" w:cs="Arial"/>
        </w:rPr>
        <w:t>In recent decades, long-tailed tits have been an important study species for investigating several behaviour</w:t>
      </w:r>
      <w:r w:rsidR="006E5645">
        <w:rPr>
          <w:rFonts w:ascii="Arial" w:hAnsi="Arial" w:cs="Arial"/>
        </w:rPr>
        <w:t>al phenomena</w:t>
      </w:r>
      <w:r>
        <w:rPr>
          <w:rFonts w:ascii="Arial" w:hAnsi="Arial" w:cs="Arial"/>
        </w:rPr>
        <w:t>, including coordination of parental care. Their unusual facultative cooperative breeding system makes them an excellent species for investigating the dynamics of (allo)parental care behaviour. Unlike many cooperative breeders, because helpers are redirected failed breeders rather than retained offspring, there is unlikely to be a confounding effect of territory quality on helper number, so any effect of helpers on reproductive success is likely a truly causal effect. Bebbington and Hatchwell (2016) used a large sample of watches to make several useful inferences about coordinated provisioning in long-tailed tits. Key results were that alternation occurred more than expected by chance (using a simulation approach) and was positively correlated with provisioning rate and nest survival, while synchrony was positively correlated with alternation and associated with reduced near-nest activity, suggesting a lower risk of advertising a nest’s location to predators. Whilst this study was informative, the analysis was restricted to biparental (unhelped) nests, limiting the scope of their interpretation, and subsequent studies have highlighted how their modelling approach may underestimate the level of expected alternation and thus generate spurious results (Ihle et al. 2019a).</w:t>
      </w:r>
    </w:p>
    <w:p w14:paraId="15A69E67" w14:textId="77777777" w:rsidR="007362C1" w:rsidRDefault="007362C1" w:rsidP="000A0F3D">
      <w:pPr>
        <w:spacing w:line="480" w:lineRule="auto"/>
        <w:jc w:val="center"/>
        <w:rPr>
          <w:rFonts w:ascii="Arial" w:hAnsi="Arial" w:cs="Arial"/>
        </w:rPr>
      </w:pPr>
      <w:r w:rsidRPr="00486986">
        <w:rPr>
          <w:rFonts w:ascii="Arial" w:hAnsi="Arial" w:cs="Arial"/>
          <w:noProof/>
        </w:rPr>
        <w:lastRenderedPageBreak/>
        <w:drawing>
          <wp:inline distT="0" distB="0" distL="0" distR="0" wp14:anchorId="52E4A8C6" wp14:editId="1425C6FE">
            <wp:extent cx="5524500" cy="6682275"/>
            <wp:effectExtent l="0" t="0" r="0" b="4445"/>
            <wp:docPr id="1101600454" name="Picture 1" descr="A bird in a n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00454" name="Picture 1" descr="A bird in a nes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8122" cy="6710848"/>
                    </a:xfrm>
                    <a:prstGeom prst="rect">
                      <a:avLst/>
                    </a:prstGeom>
                  </pic:spPr>
                </pic:pic>
              </a:graphicData>
            </a:graphic>
          </wp:inline>
        </w:drawing>
      </w:r>
    </w:p>
    <w:p w14:paraId="6AEDD50A" w14:textId="6E1ED6DB" w:rsidR="006A1923" w:rsidRPr="007F64DC" w:rsidRDefault="007362C1" w:rsidP="007F64DC">
      <w:pPr>
        <w:spacing w:line="480" w:lineRule="auto"/>
        <w:rPr>
          <w:rFonts w:ascii="Arial" w:hAnsi="Arial" w:cs="Arial"/>
        </w:rPr>
      </w:pPr>
      <w:r>
        <w:rPr>
          <w:rFonts w:ascii="Arial" w:hAnsi="Arial" w:cs="Arial"/>
        </w:rPr>
        <w:t>Figure 1.2. Long-tailed tit</w:t>
      </w:r>
      <w:r w:rsidR="00154E62">
        <w:rPr>
          <w:rFonts w:ascii="Arial" w:hAnsi="Arial" w:cs="Arial"/>
        </w:rPr>
        <w:t>,</w:t>
      </w:r>
      <w:r>
        <w:rPr>
          <w:rFonts w:ascii="Arial" w:hAnsi="Arial" w:cs="Arial"/>
        </w:rPr>
        <w:t xml:space="preserve"> </w:t>
      </w:r>
      <w:r>
        <w:rPr>
          <w:rFonts w:ascii="Arial" w:hAnsi="Arial" w:cs="Arial"/>
          <w:i/>
          <w:iCs/>
        </w:rPr>
        <w:t>Aegithalos caudatus</w:t>
      </w:r>
      <w:r w:rsidR="00154E62">
        <w:rPr>
          <w:rFonts w:ascii="Arial" w:hAnsi="Arial" w:cs="Arial"/>
        </w:rPr>
        <w:t>,</w:t>
      </w:r>
      <w:r>
        <w:rPr>
          <w:rFonts w:ascii="Arial" w:hAnsi="Arial" w:cs="Arial"/>
        </w:rPr>
        <w:t xml:space="preserve"> sat in their nest constructed from spider silk and moss, lined internally with feathers and externally with lichen flakes. Photograph by Marion Germain.</w:t>
      </w:r>
    </w:p>
    <w:p w14:paraId="05E8AAFF" w14:textId="5563A640" w:rsidR="007362C1" w:rsidRPr="00BB6115" w:rsidRDefault="007362C1" w:rsidP="007362C1">
      <w:pPr>
        <w:spacing w:line="480" w:lineRule="auto"/>
        <w:rPr>
          <w:rFonts w:ascii="Arial" w:hAnsi="Arial" w:cs="Arial"/>
          <w:b/>
          <w:bCs/>
        </w:rPr>
      </w:pPr>
      <w:r w:rsidRPr="00BB6115">
        <w:rPr>
          <w:rFonts w:ascii="Arial" w:hAnsi="Arial" w:cs="Arial"/>
          <w:b/>
          <w:bCs/>
        </w:rPr>
        <w:t>1.3.2 Study population</w:t>
      </w:r>
    </w:p>
    <w:p w14:paraId="49F4AFC9" w14:textId="632D90E4" w:rsidR="007362C1" w:rsidRDefault="007362C1" w:rsidP="007362C1">
      <w:pPr>
        <w:spacing w:line="480" w:lineRule="auto"/>
        <w:ind w:firstLine="720"/>
        <w:rPr>
          <w:rFonts w:ascii="Arial" w:hAnsi="Arial" w:cs="Arial"/>
        </w:rPr>
      </w:pPr>
      <w:r>
        <w:rPr>
          <w:rFonts w:ascii="Arial" w:hAnsi="Arial" w:cs="Arial"/>
        </w:rPr>
        <w:t xml:space="preserve">Since 1994, a wild population of long-tailed tits (25–72 breeding pairs) has been intensively studied in the Rivelin Valley, near Sheffield, UK </w:t>
      </w:r>
      <w:r w:rsidRPr="00991B65">
        <w:rPr>
          <w:rFonts w:ascii="Arial" w:hAnsi="Arial" w:cs="Arial"/>
        </w:rPr>
        <w:t>(</w:t>
      </w:r>
      <w:r w:rsidRPr="00905333">
        <w:rPr>
          <w:rFonts w:ascii="Arial" w:hAnsi="Arial" w:cs="Arial"/>
          <w:i/>
          <w:iCs/>
        </w:rPr>
        <w:t>53°23′N</w:t>
      </w:r>
      <w:r w:rsidRPr="00C24D87">
        <w:rPr>
          <w:rFonts w:ascii="Arial" w:hAnsi="Arial" w:cs="Arial"/>
        </w:rPr>
        <w:t>,</w:t>
      </w:r>
      <w:r w:rsidRPr="00905333">
        <w:rPr>
          <w:rFonts w:ascii="Arial" w:hAnsi="Arial" w:cs="Arial"/>
          <w:i/>
          <w:iCs/>
        </w:rPr>
        <w:t xml:space="preserve"> 1°34′W</w:t>
      </w:r>
      <w:r>
        <w:rPr>
          <w:rFonts w:ascii="Arial" w:hAnsi="Arial" w:cs="Arial"/>
        </w:rPr>
        <w:t>). The field site is a ~3km</w:t>
      </w:r>
      <w:r>
        <w:rPr>
          <w:rFonts w:ascii="Arial" w:hAnsi="Arial" w:cs="Arial"/>
          <w:vertAlign w:val="superscript"/>
        </w:rPr>
        <w:t>2</w:t>
      </w:r>
      <w:r>
        <w:rPr>
          <w:rFonts w:ascii="Arial" w:hAnsi="Arial" w:cs="Arial"/>
        </w:rPr>
        <w:t xml:space="preserve"> area primarily comprised of deciduous woodland, agricultural pasture, and scrub. Most individuals </w:t>
      </w:r>
      <w:r>
        <w:rPr>
          <w:rFonts w:ascii="Arial" w:hAnsi="Arial" w:cs="Arial"/>
        </w:rPr>
        <w:lastRenderedPageBreak/>
        <w:t>(~95%) in the field site were individually identifiable from a unique combination of two colour rings (size code: XF), which along with a metal BTO ring (under British Trust for Ornithology licence), were applied to nestlings if they hatched within the study site, or to adult immigrants upon capture via mist-netting. Nests were usually located by following an individual or pair as they gather nest material (33–148 nests per year). Note that each year a small number of nests (~5%) were not found, usually because they were short lived and failed before they were located. During construction each nest was checked at 1–3 day intervals, and once completed was checked every other day to ensure that first lay date can be recorded; long-tailed tits lay one egg per day so lay date could be easily deduced. In the event of nest failure, the pair were searched for, and their replacement nest found as soon as possible. During incubation, clutches were carefully removed from each nest and counted before being returned. Following this, nests were typically sampled non-intrusively (i.e. by observing female attendance through binoculars) to minimise disturbance, although intrusive checks were sometimes necessary to confirm nest failure. As nests approached the end of incubation (~15 days) nests were checked daily to ensure precise recording of hatch date (d0).</w:t>
      </w:r>
    </w:p>
    <w:p w14:paraId="4B087FDF" w14:textId="46192198" w:rsidR="007362C1" w:rsidRDefault="007362C1" w:rsidP="007362C1">
      <w:pPr>
        <w:spacing w:line="480" w:lineRule="auto"/>
        <w:ind w:firstLine="720"/>
        <w:rPr>
          <w:rFonts w:ascii="Arial" w:hAnsi="Arial" w:cs="Arial"/>
        </w:rPr>
      </w:pPr>
      <w:r>
        <w:rPr>
          <w:rFonts w:ascii="Arial" w:hAnsi="Arial" w:cs="Arial"/>
        </w:rPr>
        <w:t>Provisioning watches were usually performed every other day from hatching to fledging or failure (d0, d2, d4, d6 etc.) after a brief (10 min) habituation period. Watch protocol remained fundamentally the same from 1994–2019; the time (to the nearest minute) and identity of each carer recorded upon each observed nest visit was either recorded by an observer with binoculars, or a HD video camera, positioned ~2m from the nest for subsequent video review. Subsequently (2020–2022), watch protocol was changed to record the time of arrival back the nest area (15m) and the time each carer fed (to the nearest second). Watches typically lasted one hour, but may be shorter when curtailed by inclement weather, or longer when an experiment was conducted. When visibility was poor, shorter observation periods were performed to determine the presence and identity of helpers at the nest. For nests within reach, on d11 an observer performed biometric assessment of each brood, as follows. Half of the brood was carefully removed and placed in a soft and insulated bird-bag, each chick was then weighed (to the nearest 0.1g) with digital scales, their tarsus length measured (to the nearest 0.1mm) using a calliper, ringed with a unique combination of colour rings on one leg and a metal BTO on the other, and 5–20</w:t>
      </w:r>
      <w:r w:rsidRPr="005310B6">
        <w:rPr>
          <w:rFonts w:ascii="Arial" w:hAnsi="Arial" w:cs="Arial"/>
        </w:rPr>
        <w:t>µ</w:t>
      </w:r>
      <w:r>
        <w:rPr>
          <w:rFonts w:ascii="Arial" w:hAnsi="Arial" w:cs="Arial"/>
        </w:rPr>
        <w:t xml:space="preserve">l of their blood taken by </w:t>
      </w:r>
      <w:r>
        <w:rPr>
          <w:rFonts w:ascii="Arial" w:hAnsi="Arial" w:cs="Arial"/>
        </w:rPr>
        <w:lastRenderedPageBreak/>
        <w:t>brachial venepuncture (under UK Home Office licence) for later genotyping and sex determination. These chicks were then returned to the nest and the process then repeated with the remaining half of the brood, this minimised the time that each chick was out of the nest and ensured that carers never returned to an empty nest. Because brood and/or clutch size was used as a covariate throughout my analyses, only nests in reach of an observer were used in my analyses. As nests approached fledging (d16–18), daily checks were performed to ensure that fledge date was precisely recorded. After fledging, each nest was checked to count dead chicks and check for signs of damage; if no damage was detected the number of fledglings was assumed equal to the brood size at d11 minus any dead chicks found in the nest. If the nest was damaged, suggesting predation, the number of fledglings was confirmed by locating and counting the fledged group. The number of local recruits was also calculated by subsequent observations of birds ringed as chicks within the field site attempting to breed in subsequent years.</w:t>
      </w:r>
    </w:p>
    <w:p w14:paraId="201E5D4A" w14:textId="77777777" w:rsidR="007362C1" w:rsidRPr="00BB6115" w:rsidRDefault="007362C1" w:rsidP="007362C1">
      <w:pPr>
        <w:spacing w:line="480" w:lineRule="auto"/>
        <w:rPr>
          <w:rFonts w:ascii="Arial" w:hAnsi="Arial" w:cs="Arial"/>
          <w:b/>
          <w:bCs/>
          <w:sz w:val="24"/>
          <w:szCs w:val="24"/>
        </w:rPr>
      </w:pPr>
      <w:r w:rsidRPr="00BB6115">
        <w:rPr>
          <w:rFonts w:ascii="Arial" w:hAnsi="Arial" w:cs="Arial"/>
          <w:b/>
          <w:bCs/>
          <w:sz w:val="24"/>
          <w:szCs w:val="24"/>
        </w:rPr>
        <w:t>1.4 Thesis aims and structure</w:t>
      </w:r>
    </w:p>
    <w:p w14:paraId="47ED9A1A" w14:textId="3C797EB5" w:rsidR="007362C1" w:rsidRDefault="007362C1" w:rsidP="007362C1">
      <w:pPr>
        <w:spacing w:line="480" w:lineRule="auto"/>
        <w:ind w:firstLine="720"/>
        <w:rPr>
          <w:rFonts w:ascii="Arial" w:hAnsi="Arial" w:cs="Arial"/>
        </w:rPr>
      </w:pPr>
      <w:r>
        <w:rPr>
          <w:rFonts w:ascii="Arial" w:hAnsi="Arial" w:cs="Arial"/>
        </w:rPr>
        <w:t>The overall aim of this thesis was to investigate the dynamics of the provisioning behaviour of a facultative cooperatively breeding bird. Specifically, whether, how, and why long-tailed tit carers (parents and helpers) temporally coordinate their nest visits, by quantifying the amount non-random provisioning patterns (i.e. alternation and synchrony), the factors influencing their prevalence, and their potential effects on reproductive success.</w:t>
      </w:r>
    </w:p>
    <w:p w14:paraId="013DB675" w14:textId="77777777" w:rsidR="007362C1" w:rsidRDefault="007362C1" w:rsidP="007362C1">
      <w:pPr>
        <w:spacing w:line="480" w:lineRule="auto"/>
        <w:ind w:firstLine="720"/>
        <w:rPr>
          <w:rFonts w:ascii="Arial" w:hAnsi="Arial" w:cs="Arial"/>
        </w:rPr>
      </w:pPr>
      <w:r>
        <w:rPr>
          <w:rFonts w:ascii="Arial" w:hAnsi="Arial" w:cs="Arial"/>
        </w:rPr>
        <w:t>The primary objective of chapter 2 was to determine whether long-tailed tits actively coordinate their provisioning visits more than is expected by chance. Here, I used the most robust and conservative null model approach to date (Ihle et al. 2019a) to quantify the difference between observed and expected alternation and synchrony (i.e. the level of active coordination) for each individual carer and for the group as a whole during each provisioning watch. I then investigated how these levels of active alternation and synchrony were influenced by key factors such as: the number of carers, brood size, provisioning rate, carer status (i.e. breeding female, breeding male, helper), and relatedness of helpers to the breeding pair.</w:t>
      </w:r>
    </w:p>
    <w:p w14:paraId="378D6645" w14:textId="1E762F8B" w:rsidR="007362C1" w:rsidRDefault="007362C1" w:rsidP="007362C1">
      <w:pPr>
        <w:spacing w:line="480" w:lineRule="auto"/>
        <w:ind w:firstLine="720"/>
        <w:rPr>
          <w:rFonts w:ascii="Arial" w:hAnsi="Arial" w:cs="Arial"/>
        </w:rPr>
      </w:pPr>
      <w:r>
        <w:rPr>
          <w:rFonts w:ascii="Arial" w:hAnsi="Arial" w:cs="Arial"/>
        </w:rPr>
        <w:t>In chapter 3</w:t>
      </w:r>
      <w:r w:rsidR="00710DA8">
        <w:rPr>
          <w:rFonts w:ascii="Arial" w:hAnsi="Arial" w:cs="Arial"/>
        </w:rPr>
        <w:t>,</w:t>
      </w:r>
      <w:r>
        <w:rPr>
          <w:rFonts w:ascii="Arial" w:hAnsi="Arial" w:cs="Arial"/>
        </w:rPr>
        <w:t xml:space="preserve"> I used detailed observations of provisioning sequences to determine the mechanism by which alternation and synchrony may be facilitated. Here, data were collected using </w:t>
      </w:r>
      <w:r>
        <w:rPr>
          <w:rFonts w:ascii="Arial" w:hAnsi="Arial" w:cs="Arial"/>
        </w:rPr>
        <w:lastRenderedPageBreak/>
        <w:t>a provisioning watch protocol where the time that each carer arrived (to the nearest second) within 15m of the nest was recorded as well as the time that each carer fed the brood. This allowed me to determine whether carers arrived, as well as fed synchronously, and whether the period of loitering prior to provisioning plays an important role in ensuring accurate alternation. Additionally, I investigated whether biparental and cooperative groups of carers arrive and/or feed in a status dependent manner by investigating their relative position within the feeding order during synchronous provisioning bouts.</w:t>
      </w:r>
    </w:p>
    <w:p w14:paraId="46992EA6" w14:textId="49CEF9B4" w:rsidR="007362C1" w:rsidRDefault="007362C1" w:rsidP="007362C1">
      <w:pPr>
        <w:spacing w:line="480" w:lineRule="auto"/>
        <w:ind w:firstLine="720"/>
        <w:rPr>
          <w:rFonts w:ascii="Arial" w:hAnsi="Arial" w:cs="Arial"/>
        </w:rPr>
      </w:pPr>
      <w:r>
        <w:rPr>
          <w:rFonts w:ascii="Arial" w:hAnsi="Arial" w:cs="Arial"/>
        </w:rPr>
        <w:t>The aim of chapter 4 was to experimentally test the hypothesis that carers coordinate provisioning as an antipredator measure to reduce the risk of brood predation. Here, I compared several different metrics of provisioning, such as provisioning rate, alternation, synchrony, overlap of loitering periods, and time spent loitering prior to provisioning between control watches and watches following presentation of predatory and non-predatory model birds. I also compared these metrics between different sections of each watch to investigate the potential fine-scale adjustments in provisioning behaviour, particularly coordination, exhibited after model presentations.</w:t>
      </w:r>
    </w:p>
    <w:p w14:paraId="7D9F637A" w14:textId="370AB4E6" w:rsidR="007362C1" w:rsidRDefault="007362C1" w:rsidP="007362C1">
      <w:pPr>
        <w:spacing w:line="480" w:lineRule="auto"/>
        <w:ind w:firstLine="720"/>
        <w:rPr>
          <w:rFonts w:ascii="Arial" w:hAnsi="Arial" w:cs="Arial"/>
        </w:rPr>
      </w:pPr>
      <w:r>
        <w:rPr>
          <w:rFonts w:ascii="Arial" w:hAnsi="Arial" w:cs="Arial"/>
        </w:rPr>
        <w:t>In chapter 5</w:t>
      </w:r>
      <w:r w:rsidR="00710DA8">
        <w:rPr>
          <w:rFonts w:ascii="Arial" w:hAnsi="Arial" w:cs="Arial"/>
        </w:rPr>
        <w:t>,</w:t>
      </w:r>
      <w:r>
        <w:rPr>
          <w:rFonts w:ascii="Arial" w:hAnsi="Arial" w:cs="Arial"/>
        </w:rPr>
        <w:t xml:space="preserve"> I developed an explicit </w:t>
      </w:r>
      <w:r>
        <w:rPr>
          <w:rFonts w:ascii="Arial" w:hAnsi="Arial" w:cs="Arial"/>
          <w:i/>
          <w:iCs/>
        </w:rPr>
        <w:t xml:space="preserve">a priori </w:t>
      </w:r>
      <w:r>
        <w:rPr>
          <w:rFonts w:ascii="Arial" w:hAnsi="Arial" w:cs="Arial"/>
        </w:rPr>
        <w:t>hypothesis-prediction framework to test three hypotheses of coordinated provisioning by investigating the consequences of coordination for parents and offspring. Specifically, I tested key predictions of the conditional cooperation, intrabrood conflict, and predation hypotheses by using ‘active alternation scores’ and ‘active synchrony scores’ to quantify the effect of coordination on provisioning rate, offspring mass, intrabrood mass variation, nest survival, and offspring recruitment rate from a long-term sample of breeding attempts.</w:t>
      </w:r>
    </w:p>
    <w:p w14:paraId="7EAF3E54" w14:textId="6B4237D7" w:rsidR="007362C1" w:rsidRDefault="007362C1" w:rsidP="007362C1">
      <w:pPr>
        <w:spacing w:line="480" w:lineRule="auto"/>
        <w:ind w:firstLine="720"/>
        <w:rPr>
          <w:rFonts w:ascii="Arial" w:hAnsi="Arial" w:cs="Arial"/>
        </w:rPr>
      </w:pPr>
      <w:r>
        <w:rPr>
          <w:rFonts w:ascii="Arial" w:hAnsi="Arial" w:cs="Arial"/>
        </w:rPr>
        <w:t>Finally, in chapter 6 I synthesise and interpret the findings of my data chapters inclusively with prior research of long-tailed tits and avian coordination of care generally, discuss potential alternative explanations for my findings, and suggest potentially insightful avenues for future research.</w:t>
      </w:r>
    </w:p>
    <w:p w14:paraId="666522D2" w14:textId="77777777" w:rsidR="007362C1" w:rsidRDefault="007362C1">
      <w:pPr>
        <w:rPr>
          <w:rFonts w:ascii="Arial" w:hAnsi="Arial" w:cs="Arial"/>
        </w:rPr>
      </w:pPr>
      <w:r>
        <w:rPr>
          <w:rFonts w:ascii="Arial" w:hAnsi="Arial" w:cs="Arial"/>
        </w:rPr>
        <w:br w:type="page"/>
      </w:r>
    </w:p>
    <w:p w14:paraId="08C7E095" w14:textId="77777777" w:rsidR="007362C1" w:rsidRDefault="007362C1" w:rsidP="007362C1">
      <w:pPr>
        <w:spacing w:line="480" w:lineRule="auto"/>
        <w:ind w:right="-1"/>
        <w:rPr>
          <w:rFonts w:ascii="Arial" w:hAnsi="Arial" w:cs="Arial"/>
          <w:b/>
          <w:bCs/>
          <w:sz w:val="32"/>
          <w:szCs w:val="32"/>
        </w:rPr>
      </w:pPr>
      <w:r>
        <w:rPr>
          <w:rFonts w:ascii="Arial" w:hAnsi="Arial" w:cs="Arial"/>
          <w:b/>
          <w:bCs/>
          <w:sz w:val="32"/>
          <w:szCs w:val="32"/>
        </w:rPr>
        <w:lastRenderedPageBreak/>
        <w:t>Chapter 2</w:t>
      </w:r>
    </w:p>
    <w:p w14:paraId="76FF6248" w14:textId="77777777" w:rsidR="007362C1" w:rsidRPr="00153EEE" w:rsidRDefault="007362C1" w:rsidP="007362C1">
      <w:pPr>
        <w:spacing w:line="480" w:lineRule="auto"/>
        <w:ind w:right="-1"/>
        <w:rPr>
          <w:rFonts w:ascii="Arial" w:hAnsi="Arial" w:cs="Arial"/>
          <w:b/>
          <w:bCs/>
          <w:sz w:val="32"/>
          <w:szCs w:val="32"/>
        </w:rPr>
      </w:pPr>
      <w:r w:rsidRPr="00974E88">
        <w:rPr>
          <w:rFonts w:ascii="Arial" w:hAnsi="Arial" w:cs="Arial"/>
          <w:b/>
          <w:bCs/>
          <w:sz w:val="32"/>
          <w:szCs w:val="32"/>
        </w:rPr>
        <w:t>Coordination of care by breeders and helpers in the cooperatively breeding long-tailed tit</w:t>
      </w:r>
      <w:r>
        <w:rPr>
          <w:rFonts w:ascii="Arial" w:hAnsi="Arial" w:cs="Arial"/>
          <w:b/>
          <w:bCs/>
          <w:sz w:val="32"/>
          <w:szCs w:val="32"/>
        </w:rPr>
        <w:t xml:space="preserve">, </w:t>
      </w:r>
      <w:r>
        <w:rPr>
          <w:rFonts w:ascii="Arial" w:hAnsi="Arial" w:cs="Arial"/>
          <w:b/>
          <w:bCs/>
          <w:i/>
          <w:iCs/>
          <w:sz w:val="32"/>
          <w:szCs w:val="32"/>
        </w:rPr>
        <w:t>Aegithalos caudatus</w:t>
      </w:r>
    </w:p>
    <w:p w14:paraId="3E6A602A" w14:textId="77777777" w:rsidR="007362C1" w:rsidRDefault="007362C1" w:rsidP="007362C1">
      <w:pPr>
        <w:spacing w:line="240" w:lineRule="auto"/>
        <w:ind w:right="-1"/>
        <w:rPr>
          <w:rFonts w:ascii="Arial" w:hAnsi="Arial" w:cs="Arial"/>
        </w:rPr>
      </w:pPr>
      <w:r>
        <w:rPr>
          <w:rFonts w:ascii="Arial" w:hAnsi="Arial" w:cs="Arial"/>
        </w:rPr>
        <w:t>Chapter published as:</w:t>
      </w:r>
    </w:p>
    <w:p w14:paraId="11F7F66A" w14:textId="1B3A8394" w:rsidR="007362C1" w:rsidRDefault="007362C1" w:rsidP="007362C1">
      <w:pPr>
        <w:spacing w:line="240" w:lineRule="auto"/>
        <w:ind w:right="-1"/>
        <w:rPr>
          <w:rFonts w:ascii="Arial" w:eastAsia="Arial" w:hAnsi="Arial" w:cs="Arial"/>
        </w:rPr>
      </w:pPr>
      <w:r>
        <w:rPr>
          <w:rFonts w:ascii="Arial" w:eastAsia="Arial" w:hAnsi="Arial" w:cs="Arial"/>
        </w:rPr>
        <w:t xml:space="preserve">Halliwell, C., Beckerman, A. P., Germain, M., Patrick, S. C., Leedale, A. E., and Hatchwell, B. J. (2022). Coordination of care by breeders and helpers in the cooperatively breeding long-tailed tit, </w:t>
      </w:r>
      <w:r>
        <w:rPr>
          <w:rFonts w:ascii="Arial" w:eastAsia="Arial" w:hAnsi="Arial" w:cs="Arial"/>
          <w:i/>
        </w:rPr>
        <w:t>Aegithalos caudatus</w:t>
      </w:r>
      <w:r>
        <w:rPr>
          <w:rFonts w:ascii="Arial" w:eastAsia="Arial" w:hAnsi="Arial" w:cs="Arial"/>
        </w:rPr>
        <w:t xml:space="preserve">. </w:t>
      </w:r>
      <w:r w:rsidRPr="00AB715D">
        <w:rPr>
          <w:rFonts w:ascii="Arial" w:eastAsia="Arial" w:hAnsi="Arial" w:cs="Arial"/>
          <w:i/>
          <w:iCs/>
        </w:rPr>
        <w:t>Behavioral Ecology</w:t>
      </w:r>
      <w:r>
        <w:rPr>
          <w:rFonts w:ascii="Arial" w:eastAsia="Arial" w:hAnsi="Arial" w:cs="Arial"/>
        </w:rPr>
        <w:t xml:space="preserve">, 33, 844-858. </w:t>
      </w:r>
      <w:r w:rsidRPr="008E4A46">
        <w:rPr>
          <w:rFonts w:ascii="Arial" w:eastAsia="Arial" w:hAnsi="Arial" w:cs="Arial"/>
        </w:rPr>
        <w:t>https://doi.org/10.1093/beheco/arac048</w:t>
      </w:r>
      <w:r>
        <w:rPr>
          <w:rFonts w:ascii="Arial" w:eastAsia="Arial" w:hAnsi="Arial" w:cs="Arial"/>
        </w:rPr>
        <w:t>.</w:t>
      </w:r>
    </w:p>
    <w:p w14:paraId="70B4FB19" w14:textId="77777777" w:rsidR="007362C1" w:rsidRPr="00C1660E" w:rsidRDefault="007362C1" w:rsidP="007362C1">
      <w:pPr>
        <w:spacing w:line="240" w:lineRule="auto"/>
        <w:ind w:right="-1"/>
        <w:rPr>
          <w:rFonts w:ascii="Arial" w:eastAsia="Arial" w:hAnsi="Arial" w:cs="Arial"/>
        </w:rPr>
      </w:pPr>
    </w:p>
    <w:p w14:paraId="6A11EFEE" w14:textId="77777777" w:rsidR="007362C1" w:rsidRPr="000E1085" w:rsidRDefault="007362C1" w:rsidP="007362C1">
      <w:pPr>
        <w:spacing w:line="480" w:lineRule="auto"/>
        <w:ind w:right="-1"/>
        <w:rPr>
          <w:rFonts w:ascii="Arial" w:hAnsi="Arial" w:cs="Arial"/>
          <w:b/>
          <w:bCs/>
          <w:sz w:val="28"/>
          <w:szCs w:val="28"/>
        </w:rPr>
      </w:pPr>
      <w:r>
        <w:rPr>
          <w:rFonts w:ascii="Arial" w:hAnsi="Arial" w:cs="Arial"/>
          <w:b/>
          <w:bCs/>
          <w:sz w:val="28"/>
          <w:szCs w:val="28"/>
        </w:rPr>
        <w:t xml:space="preserve">2.1 </w:t>
      </w:r>
      <w:r w:rsidRPr="000E1085">
        <w:rPr>
          <w:rFonts w:ascii="Arial" w:hAnsi="Arial" w:cs="Arial"/>
          <w:b/>
          <w:bCs/>
          <w:sz w:val="28"/>
          <w:szCs w:val="28"/>
        </w:rPr>
        <w:t>Abstract</w:t>
      </w:r>
    </w:p>
    <w:p w14:paraId="00A3693F" w14:textId="74B981E2" w:rsidR="00EA55A1" w:rsidRPr="00811323" w:rsidRDefault="007362C1" w:rsidP="00811323">
      <w:pPr>
        <w:spacing w:line="480" w:lineRule="auto"/>
        <w:ind w:right="-1" w:firstLine="720"/>
        <w:rPr>
          <w:rFonts w:ascii="Arial" w:hAnsi="Arial" w:cs="Arial"/>
        </w:rPr>
      </w:pPr>
      <w:r w:rsidRPr="00974E88">
        <w:rPr>
          <w:rFonts w:ascii="Arial" w:hAnsi="Arial" w:cs="Arial"/>
        </w:rPr>
        <w:t xml:space="preserve">In species with biparental and cooperative brood care, multiple carers cooperate by contributing costly investment to raise a shared brood. However, shared benefits and individual costs also give rise to conflict among carers over investment. Coordination of provisioning visits has been </w:t>
      </w:r>
      <w:r>
        <w:rPr>
          <w:rFonts w:ascii="Arial" w:hAnsi="Arial" w:cs="Arial"/>
        </w:rPr>
        <w:t>hypothesise</w:t>
      </w:r>
      <w:r w:rsidRPr="00974E88">
        <w:rPr>
          <w:rFonts w:ascii="Arial" w:hAnsi="Arial" w:cs="Arial"/>
        </w:rPr>
        <w:t xml:space="preserve">d to facilitate the resolution of this conflict, preventing exploitation, and ensuring collective investment in the shared brood. We used a 26-year study of long-tailed tits, </w:t>
      </w:r>
      <w:r w:rsidRPr="00974E88">
        <w:rPr>
          <w:rFonts w:ascii="Arial" w:hAnsi="Arial" w:cs="Arial"/>
          <w:i/>
          <w:iCs/>
        </w:rPr>
        <w:t>Aegithalos caudatus</w:t>
      </w:r>
      <w:r w:rsidRPr="00974E88">
        <w:rPr>
          <w:rFonts w:ascii="Arial" w:hAnsi="Arial" w:cs="Arial"/>
        </w:rPr>
        <w:t>, a facultative cooperative breeder, to investigate whether care by parents and helpers is coordinated, whether there are consistent differences in coordination between individuals and reproductive roles, and whether coordination varies with helper relatedness to breeders. Coordination takes the form of turn-taking (alternation) or feeding within a short time interval of another carer (synchrony), and both behavio</w:t>
      </w:r>
      <w:r>
        <w:rPr>
          <w:rFonts w:ascii="Arial" w:hAnsi="Arial" w:cs="Arial"/>
        </w:rPr>
        <w:t>u</w:t>
      </w:r>
      <w:r w:rsidRPr="00974E88">
        <w:rPr>
          <w:rFonts w:ascii="Arial" w:hAnsi="Arial" w:cs="Arial"/>
        </w:rPr>
        <w:t>rs were observed to occur more than expected by chance, i.e. ‘active’ coordination. First, we found that active alternation decreased with group size while active synchrony occurred at all group sizes. Secondly, we show that alternation was repeatable between observations at the same nest, while synchrony was repeatable between observations of the same individual. Active synchrony varied with reproductive status, with helpers synchroni</w:t>
      </w:r>
      <w:r>
        <w:rPr>
          <w:rFonts w:ascii="Arial" w:hAnsi="Arial" w:cs="Arial"/>
        </w:rPr>
        <w:t>s</w:t>
      </w:r>
      <w:r w:rsidRPr="00974E88">
        <w:rPr>
          <w:rFonts w:ascii="Arial" w:hAnsi="Arial" w:cs="Arial"/>
        </w:rPr>
        <w:t>ing visits more than breeders, although active alternation did not vary with reproductive status. Finally, we found no significant effect of relatedness on either alternation or synchrony exhibited by helpers. In conclusion, we demonstrate active coordination of provisioning by carers and conclude that coordination is a socially plastic behavio</w:t>
      </w:r>
      <w:r>
        <w:rPr>
          <w:rFonts w:ascii="Arial" w:hAnsi="Arial" w:cs="Arial"/>
        </w:rPr>
        <w:t>u</w:t>
      </w:r>
      <w:r w:rsidRPr="00974E88">
        <w:rPr>
          <w:rFonts w:ascii="Arial" w:hAnsi="Arial" w:cs="Arial"/>
        </w:rPr>
        <w:t>r depending on reproductive status and the number of carers raising the brood.</w:t>
      </w:r>
    </w:p>
    <w:p w14:paraId="0A5B82A9" w14:textId="527F81CD" w:rsidR="007362C1" w:rsidRPr="00974E88" w:rsidRDefault="007362C1" w:rsidP="007362C1">
      <w:pPr>
        <w:spacing w:after="0" w:line="480" w:lineRule="auto"/>
        <w:ind w:right="-1"/>
        <w:rPr>
          <w:rFonts w:ascii="Arial" w:hAnsi="Arial" w:cs="Arial"/>
          <w:sz w:val="28"/>
          <w:szCs w:val="28"/>
        </w:rPr>
      </w:pPr>
      <w:r>
        <w:rPr>
          <w:rFonts w:ascii="Arial" w:hAnsi="Arial" w:cs="Arial"/>
          <w:b/>
          <w:bCs/>
          <w:sz w:val="28"/>
          <w:szCs w:val="28"/>
        </w:rPr>
        <w:lastRenderedPageBreak/>
        <w:t xml:space="preserve">2.2 </w:t>
      </w:r>
      <w:r w:rsidRPr="00974E88">
        <w:rPr>
          <w:rFonts w:ascii="Arial" w:hAnsi="Arial" w:cs="Arial"/>
          <w:b/>
          <w:bCs/>
          <w:sz w:val="28"/>
          <w:szCs w:val="28"/>
        </w:rPr>
        <w:t>Introduction</w:t>
      </w:r>
    </w:p>
    <w:p w14:paraId="73B03960" w14:textId="77777777" w:rsidR="007362C1" w:rsidRPr="00974E88" w:rsidRDefault="007362C1" w:rsidP="007362C1">
      <w:pPr>
        <w:spacing w:line="480" w:lineRule="auto"/>
        <w:ind w:right="-1" w:firstLine="720"/>
        <w:rPr>
          <w:rFonts w:ascii="Arial" w:hAnsi="Arial" w:cs="Arial"/>
        </w:rPr>
      </w:pPr>
      <w:r w:rsidRPr="00974E88">
        <w:rPr>
          <w:rFonts w:ascii="Arial" w:hAnsi="Arial" w:cs="Arial"/>
        </w:rPr>
        <w:t>Parental care is observed in some form in most bird species (Cockburn 2006). In altricial species, much of the burden of care occurs postnatally (Godfray and Johnstone 2000) and typically involves a shared caring system, with either biparental or cooperative brood care, in which helpers assist with raising a brood (Cockburn 2006). The benefits of parental care to offspring are well documented (Trivers 1974, Godfray 1995, Godfray and Johnstone 2000, Hinde et al. 2010), as are the fitness costs to parents, including accelerated senescence (Gustafsson and Pärt 1990), reduced survival (Dijkstra et al. 1990, Visser and Lessells 2001) and lower future reproductive success (Nilsson and Svensson 1996). Therefore, in both biparental and cooperative breeding systems there exists a fundamental conflict over individuals’ relative level of investment in the current brood. Shared benefits of increased offspring survival and condition must be traded-off against individual costs of reduced future fitness (Trivers 1974, Hinde et al. 2010). This conflict means that optimal parental care behavio</w:t>
      </w:r>
      <w:r>
        <w:rPr>
          <w:rFonts w:ascii="Arial" w:hAnsi="Arial" w:cs="Arial"/>
        </w:rPr>
        <w:t>u</w:t>
      </w:r>
      <w:r w:rsidRPr="00974E88">
        <w:rPr>
          <w:rFonts w:ascii="Arial" w:hAnsi="Arial" w:cs="Arial"/>
        </w:rPr>
        <w:t>rs that maximi</w:t>
      </w:r>
      <w:r>
        <w:rPr>
          <w:rFonts w:ascii="Arial" w:hAnsi="Arial" w:cs="Arial"/>
        </w:rPr>
        <w:t>s</w:t>
      </w:r>
      <w:r w:rsidRPr="00974E88">
        <w:rPr>
          <w:rFonts w:ascii="Arial" w:hAnsi="Arial" w:cs="Arial"/>
        </w:rPr>
        <w:t>e lifetime reproductive success are dependent on the actions of others, so carers should use information from their social environment to adjust their own behavio</w:t>
      </w:r>
      <w:r>
        <w:rPr>
          <w:rFonts w:ascii="Arial" w:hAnsi="Arial" w:cs="Arial"/>
        </w:rPr>
        <w:t>u</w:t>
      </w:r>
      <w:r w:rsidRPr="00974E88">
        <w:rPr>
          <w:rFonts w:ascii="Arial" w:hAnsi="Arial" w:cs="Arial"/>
        </w:rPr>
        <w:t xml:space="preserve">r (Houston and Davies 1985, McNamara et al. 1999, Johnstone and Hinde 2006). Recent work has </w:t>
      </w:r>
      <w:r>
        <w:rPr>
          <w:rFonts w:ascii="Arial" w:hAnsi="Arial" w:cs="Arial"/>
        </w:rPr>
        <w:t>hypothesise</w:t>
      </w:r>
      <w:r w:rsidRPr="00974E88">
        <w:rPr>
          <w:rFonts w:ascii="Arial" w:hAnsi="Arial" w:cs="Arial"/>
        </w:rPr>
        <w:t>d that coordination of care may have a crucial function as a mechanism for negotiating investment between carers, gathering information about others’ effort, building trust</w:t>
      </w:r>
      <w:r>
        <w:rPr>
          <w:rFonts w:ascii="Arial" w:hAnsi="Arial" w:cs="Arial"/>
        </w:rPr>
        <w:t>,</w:t>
      </w:r>
      <w:r w:rsidRPr="00974E88">
        <w:rPr>
          <w:rFonts w:ascii="Arial" w:hAnsi="Arial" w:cs="Arial"/>
        </w:rPr>
        <w:t xml:space="preserve"> and therefore resolving this conflict so that carers more closely match their optimal level of (allo)parental investment (Johnstone and Hinde 2006, Johnstone et al. 2014, Johnstone and Savage 2019).</w:t>
      </w:r>
    </w:p>
    <w:p w14:paraId="4A96099E" w14:textId="72FE1F1E" w:rsidR="007362C1" w:rsidRPr="00974E88" w:rsidRDefault="007362C1" w:rsidP="00A47134">
      <w:pPr>
        <w:spacing w:line="480" w:lineRule="auto"/>
        <w:ind w:right="-1" w:firstLine="720"/>
        <w:rPr>
          <w:rFonts w:ascii="Arial" w:hAnsi="Arial" w:cs="Arial"/>
        </w:rPr>
      </w:pPr>
      <w:r w:rsidRPr="00974E88">
        <w:rPr>
          <w:rFonts w:ascii="Arial" w:hAnsi="Arial" w:cs="Arial"/>
        </w:rPr>
        <w:t>Coordination can take the form of two, non-mutually exclusive behavio</w:t>
      </w:r>
      <w:r>
        <w:rPr>
          <w:rFonts w:ascii="Arial" w:hAnsi="Arial" w:cs="Arial"/>
        </w:rPr>
        <w:t>u</w:t>
      </w:r>
      <w:r w:rsidRPr="00974E88">
        <w:rPr>
          <w:rFonts w:ascii="Arial" w:hAnsi="Arial" w:cs="Arial"/>
        </w:rPr>
        <w:t xml:space="preserve">rs: alternation, which is the act of feeding in turn with another carer(s) such that each carer avoids consecutive visits, and synchrony, which is the act of feeding within a short interval of another carer’s feed (Figure </w:t>
      </w:r>
      <w:r w:rsidR="00951A32">
        <w:rPr>
          <w:rFonts w:ascii="Arial" w:hAnsi="Arial" w:cs="Arial"/>
        </w:rPr>
        <w:t>2.</w:t>
      </w:r>
      <w:r w:rsidRPr="00974E88">
        <w:rPr>
          <w:rFonts w:ascii="Arial" w:hAnsi="Arial" w:cs="Arial"/>
        </w:rPr>
        <w:t>1). Previous studies of parental coordination have investigated biparental (</w:t>
      </w:r>
      <w:bookmarkStart w:id="22" w:name="_Hlk49258115"/>
      <w:r w:rsidRPr="00974E88">
        <w:rPr>
          <w:rFonts w:ascii="Arial" w:hAnsi="Arial" w:cs="Arial"/>
        </w:rPr>
        <w:t>e.g. Bebbington and Hatchwell 2016</w:t>
      </w:r>
      <w:bookmarkStart w:id="23" w:name="_Hlk49420046"/>
      <w:r w:rsidRPr="00974E88">
        <w:rPr>
          <w:rFonts w:ascii="Arial" w:hAnsi="Arial" w:cs="Arial"/>
        </w:rPr>
        <w:t xml:space="preserve">, Leniowski and </w:t>
      </w:r>
      <w:r>
        <w:rPr>
          <w:rFonts w:ascii="Arial" w:hAnsi="Arial" w:cs="Arial"/>
        </w:rPr>
        <w:t>Węgrzyn</w:t>
      </w:r>
      <w:r w:rsidRPr="00974E88">
        <w:rPr>
          <w:rFonts w:ascii="Arial" w:hAnsi="Arial" w:cs="Arial"/>
        </w:rPr>
        <w:t xml:space="preserve"> 2018, Baldan and Griggio 2019, Baldan et al. 2019</w:t>
      </w:r>
      <w:r>
        <w:rPr>
          <w:rFonts w:ascii="Arial" w:hAnsi="Arial" w:cs="Arial"/>
        </w:rPr>
        <w:t>a</w:t>
      </w:r>
      <w:r w:rsidRPr="00974E88">
        <w:rPr>
          <w:rFonts w:ascii="Arial" w:hAnsi="Arial" w:cs="Arial"/>
        </w:rPr>
        <w:t>, Ihle et al. 2019a</w:t>
      </w:r>
      <w:r>
        <w:rPr>
          <w:rFonts w:ascii="Arial" w:hAnsi="Arial" w:cs="Arial"/>
        </w:rPr>
        <w:t>,b</w:t>
      </w:r>
      <w:r w:rsidRPr="00974E88">
        <w:rPr>
          <w:rFonts w:ascii="Arial" w:hAnsi="Arial" w:cs="Arial"/>
        </w:rPr>
        <w:t>, Lejeune et al. 2019</w:t>
      </w:r>
      <w:bookmarkEnd w:id="22"/>
      <w:bookmarkEnd w:id="23"/>
      <w:r w:rsidRPr="00974E88">
        <w:rPr>
          <w:rFonts w:ascii="Arial" w:hAnsi="Arial" w:cs="Arial"/>
        </w:rPr>
        <w:t>) and cooperative care (</w:t>
      </w:r>
      <w:bookmarkStart w:id="24" w:name="_Hlk49258149"/>
      <w:r w:rsidRPr="00974E88">
        <w:rPr>
          <w:rFonts w:ascii="Arial" w:hAnsi="Arial" w:cs="Arial"/>
        </w:rPr>
        <w:t>e.g. Raihani et al. 2010, Koenig and Walters 2016, Khwaja et al. 2017, Savage et al. 2017</w:t>
      </w:r>
      <w:bookmarkEnd w:id="24"/>
      <w:r w:rsidRPr="00974E88">
        <w:rPr>
          <w:rFonts w:ascii="Arial" w:hAnsi="Arial" w:cs="Arial"/>
        </w:rPr>
        <w:t>). The results, so far, are mixed, with many demonstrating a higher than expected level of alternation (</w:t>
      </w:r>
      <w:bookmarkStart w:id="25" w:name="_Hlk98509651"/>
      <w:r w:rsidRPr="00974E88">
        <w:rPr>
          <w:rFonts w:ascii="Arial" w:hAnsi="Arial" w:cs="Arial"/>
        </w:rPr>
        <w:t>Johnstone et al. 2014, Savage et al. 2017, Baldan et al. 2019</w:t>
      </w:r>
      <w:r>
        <w:rPr>
          <w:rFonts w:ascii="Arial" w:hAnsi="Arial" w:cs="Arial"/>
        </w:rPr>
        <w:t>a</w:t>
      </w:r>
      <w:r w:rsidRPr="00974E88">
        <w:rPr>
          <w:rFonts w:ascii="Arial" w:hAnsi="Arial" w:cs="Arial"/>
        </w:rPr>
        <w:t>, Ihle et al. 2019a</w:t>
      </w:r>
      <w:bookmarkEnd w:id="25"/>
      <w:r w:rsidRPr="00974E88">
        <w:rPr>
          <w:rFonts w:ascii="Arial" w:hAnsi="Arial" w:cs="Arial"/>
        </w:rPr>
        <w:t xml:space="preserve">), synchrony (Raihani et al. 2010, Mariette </w:t>
      </w:r>
      <w:r w:rsidRPr="00974E88">
        <w:rPr>
          <w:rFonts w:ascii="Arial" w:hAnsi="Arial" w:cs="Arial"/>
        </w:rPr>
        <w:lastRenderedPageBreak/>
        <w:t>and Griffith 2015) or both (</w:t>
      </w:r>
      <w:bookmarkStart w:id="26" w:name="_Hlk98509667"/>
      <w:r w:rsidRPr="00974E88">
        <w:rPr>
          <w:rFonts w:ascii="Arial" w:hAnsi="Arial" w:cs="Arial"/>
        </w:rPr>
        <w:t>Bebbington and Hatchwell 2016</w:t>
      </w:r>
      <w:bookmarkEnd w:id="26"/>
      <w:r w:rsidRPr="00974E88">
        <w:rPr>
          <w:rFonts w:ascii="Arial" w:hAnsi="Arial" w:cs="Arial"/>
        </w:rPr>
        <w:t xml:space="preserve">, </w:t>
      </w:r>
      <w:bookmarkStart w:id="27" w:name="_Hlk98509679"/>
      <w:r w:rsidRPr="00974E88">
        <w:rPr>
          <w:rFonts w:ascii="Arial" w:hAnsi="Arial" w:cs="Arial"/>
        </w:rPr>
        <w:t>Koenig and Walters 2016</w:t>
      </w:r>
      <w:bookmarkEnd w:id="27"/>
      <w:r w:rsidRPr="00974E88">
        <w:rPr>
          <w:rFonts w:ascii="Arial" w:hAnsi="Arial" w:cs="Arial"/>
        </w:rPr>
        <w:t xml:space="preserve">, </w:t>
      </w:r>
      <w:bookmarkStart w:id="28" w:name="_Hlk98509688"/>
      <w:r w:rsidRPr="00974E88">
        <w:rPr>
          <w:rFonts w:ascii="Arial" w:hAnsi="Arial" w:cs="Arial"/>
        </w:rPr>
        <w:t xml:space="preserve">Leniowski and </w:t>
      </w:r>
      <w:r>
        <w:rPr>
          <w:rFonts w:ascii="Arial" w:hAnsi="Arial" w:cs="Arial"/>
        </w:rPr>
        <w:t>Węgrzyn</w:t>
      </w:r>
      <w:r w:rsidRPr="00974E88">
        <w:rPr>
          <w:rFonts w:ascii="Arial" w:hAnsi="Arial" w:cs="Arial"/>
        </w:rPr>
        <w:t xml:space="preserve"> 2018</w:t>
      </w:r>
      <w:bookmarkEnd w:id="28"/>
      <w:r w:rsidRPr="00974E88">
        <w:rPr>
          <w:rFonts w:ascii="Arial" w:hAnsi="Arial" w:cs="Arial"/>
        </w:rPr>
        <w:t xml:space="preserve">, </w:t>
      </w:r>
      <w:bookmarkStart w:id="29" w:name="_Hlk98509695"/>
      <w:r w:rsidRPr="00974E88">
        <w:rPr>
          <w:rFonts w:ascii="Arial" w:hAnsi="Arial" w:cs="Arial"/>
        </w:rPr>
        <w:t>Lejeune et al. 2019</w:t>
      </w:r>
      <w:bookmarkEnd w:id="29"/>
      <w:r w:rsidRPr="00974E88">
        <w:rPr>
          <w:rFonts w:ascii="Arial" w:hAnsi="Arial" w:cs="Arial"/>
        </w:rPr>
        <w:t>), while another reported no apparent coordination (Khwaja et al. 2017).</w:t>
      </w:r>
    </w:p>
    <w:p w14:paraId="78FBC20B" w14:textId="1CF11C29" w:rsidR="007362C1" w:rsidRPr="00974E88" w:rsidRDefault="007362C1" w:rsidP="007362C1">
      <w:pPr>
        <w:spacing w:line="480" w:lineRule="auto"/>
        <w:ind w:right="-1" w:firstLine="720"/>
        <w:rPr>
          <w:rFonts w:ascii="Arial" w:hAnsi="Arial" w:cs="Arial"/>
        </w:rPr>
      </w:pPr>
      <w:r w:rsidRPr="00974E88">
        <w:rPr>
          <w:rFonts w:ascii="Arial" w:hAnsi="Arial" w:cs="Arial"/>
        </w:rPr>
        <w:t>An important message emerging from these studies is that researchers must account for a degree of passive coordination expected by chance due to common factors, such as locali</w:t>
      </w:r>
      <w:r>
        <w:rPr>
          <w:rFonts w:ascii="Arial" w:hAnsi="Arial" w:cs="Arial"/>
        </w:rPr>
        <w:t>s</w:t>
      </w:r>
      <w:r w:rsidRPr="00974E88">
        <w:rPr>
          <w:rFonts w:ascii="Arial" w:hAnsi="Arial" w:cs="Arial"/>
        </w:rPr>
        <w:t>ed predator risk, weather conditions</w:t>
      </w:r>
      <w:r w:rsidR="008D4972">
        <w:rPr>
          <w:rFonts w:ascii="Arial" w:hAnsi="Arial" w:cs="Arial"/>
        </w:rPr>
        <w:t>,</w:t>
      </w:r>
      <w:r w:rsidRPr="00974E88">
        <w:rPr>
          <w:rFonts w:ascii="Arial" w:hAnsi="Arial" w:cs="Arial"/>
        </w:rPr>
        <w:t xml:space="preserve"> and resource abundance, that potentially influence all carers’ provisioning refractory periods (Schlicht et al. 2016, Ihle et al. 2019</w:t>
      </w:r>
      <w:r>
        <w:rPr>
          <w:rFonts w:ascii="Arial" w:hAnsi="Arial" w:cs="Arial"/>
        </w:rPr>
        <w:t>a</w:t>
      </w:r>
      <w:r w:rsidRPr="00974E88">
        <w:rPr>
          <w:rFonts w:ascii="Arial" w:hAnsi="Arial" w:cs="Arial"/>
        </w:rPr>
        <w:t xml:space="preserve">, Santema et al. 2019). Refractory periods, which are the minimum times it takes carers to gather food and return to the nest, are </w:t>
      </w:r>
      <w:r>
        <w:rPr>
          <w:rFonts w:ascii="Arial" w:hAnsi="Arial" w:cs="Arial"/>
        </w:rPr>
        <w:t>hypothesise</w:t>
      </w:r>
      <w:r w:rsidRPr="00974E88">
        <w:rPr>
          <w:rFonts w:ascii="Arial" w:hAnsi="Arial" w:cs="Arial"/>
        </w:rPr>
        <w:t xml:space="preserve">d to inflate levels of alternation and synchrony because they create a short period of time after a feeding visit in which a consecutive visit by the same individual is not possible, but alternated and </w:t>
      </w:r>
      <w:r>
        <w:rPr>
          <w:rFonts w:ascii="Arial" w:hAnsi="Arial" w:cs="Arial"/>
        </w:rPr>
        <w:t>synchronise</w:t>
      </w:r>
      <w:r w:rsidRPr="00974E88">
        <w:rPr>
          <w:rFonts w:ascii="Arial" w:hAnsi="Arial" w:cs="Arial"/>
        </w:rPr>
        <w:t>d visits are (Ihle et al. 2019a). For example, if intervals between feeds were consistent and identical for all carers at a nest, the pattern of visits would resemble perfect alternation even in the absence of coordination behavio</w:t>
      </w:r>
      <w:r>
        <w:rPr>
          <w:rFonts w:ascii="Arial" w:hAnsi="Arial" w:cs="Arial"/>
        </w:rPr>
        <w:t>u</w:t>
      </w:r>
      <w:r w:rsidRPr="00974E88">
        <w:rPr>
          <w:rFonts w:ascii="Arial" w:hAnsi="Arial" w:cs="Arial"/>
        </w:rPr>
        <w:t>r. To account for passive coordination, randomi</w:t>
      </w:r>
      <w:r>
        <w:rPr>
          <w:rFonts w:ascii="Arial" w:hAnsi="Arial" w:cs="Arial"/>
        </w:rPr>
        <w:t>s</w:t>
      </w:r>
      <w:r w:rsidRPr="00974E88">
        <w:rPr>
          <w:rFonts w:ascii="Arial" w:hAnsi="Arial" w:cs="Arial"/>
        </w:rPr>
        <w:t>ation and simulation techniques derived from observed behavio</w:t>
      </w:r>
      <w:r>
        <w:rPr>
          <w:rFonts w:ascii="Arial" w:hAnsi="Arial" w:cs="Arial"/>
        </w:rPr>
        <w:t>u</w:t>
      </w:r>
      <w:r w:rsidRPr="00974E88">
        <w:rPr>
          <w:rFonts w:ascii="Arial" w:hAnsi="Arial" w:cs="Arial"/>
        </w:rPr>
        <w:t>ral parameters are required to evaluate the level of observed coordination relative to that expected by chance from passive processes (e.g. Johnstone et al. 2014, Baldan and Griggio 2019, Baldan et al. 2019</w:t>
      </w:r>
      <w:r>
        <w:rPr>
          <w:rFonts w:ascii="Arial" w:hAnsi="Arial" w:cs="Arial"/>
        </w:rPr>
        <w:t>a</w:t>
      </w:r>
      <w:r w:rsidRPr="00974E88">
        <w:rPr>
          <w:rFonts w:ascii="Arial" w:hAnsi="Arial" w:cs="Arial"/>
        </w:rPr>
        <w:t>, Khwaja et al. 2019). Ihle et al. (2019</w:t>
      </w:r>
      <w:r>
        <w:rPr>
          <w:rFonts w:ascii="Arial" w:hAnsi="Arial" w:cs="Arial"/>
        </w:rPr>
        <w:t>a</w:t>
      </w:r>
      <w:r w:rsidRPr="00974E88">
        <w:rPr>
          <w:rFonts w:ascii="Arial" w:hAnsi="Arial" w:cs="Arial"/>
        </w:rPr>
        <w:t>) reviewed the different null models used to evaluate coordination. They showed that randomi</w:t>
      </w:r>
      <w:r>
        <w:rPr>
          <w:rFonts w:ascii="Arial" w:hAnsi="Arial" w:cs="Arial"/>
        </w:rPr>
        <w:t>s</w:t>
      </w:r>
      <w:r w:rsidRPr="00974E88">
        <w:rPr>
          <w:rFonts w:ascii="Arial" w:hAnsi="Arial" w:cs="Arial"/>
        </w:rPr>
        <w:t>ation at the scale of within-nest, within-individual and inter-visit was the most conservative approach (Figure S</w:t>
      </w:r>
      <w:r w:rsidR="00951A32">
        <w:rPr>
          <w:rFonts w:ascii="Arial" w:hAnsi="Arial" w:cs="Arial"/>
        </w:rPr>
        <w:t>2.</w:t>
      </w:r>
      <w:r w:rsidRPr="00974E88">
        <w:rPr>
          <w:rFonts w:ascii="Arial" w:hAnsi="Arial" w:cs="Arial"/>
        </w:rPr>
        <w:t>1, supplementary material), because these conserve provisioning refractory periods. The difference between observed and expected coordination can then be measured, hereafter termed ‘active coordination’.</w:t>
      </w:r>
    </w:p>
    <w:p w14:paraId="6D50236B" w14:textId="4E5EE05D" w:rsidR="007362C1" w:rsidRPr="00974E88" w:rsidRDefault="007362C1" w:rsidP="007362C1">
      <w:pPr>
        <w:spacing w:line="480" w:lineRule="auto"/>
        <w:ind w:right="-1" w:firstLine="720"/>
        <w:rPr>
          <w:rFonts w:ascii="Arial" w:hAnsi="Arial" w:cs="Arial"/>
        </w:rPr>
      </w:pPr>
      <w:bookmarkStart w:id="30" w:name="_Hlk92790344"/>
      <w:r w:rsidRPr="00974E88">
        <w:rPr>
          <w:rFonts w:ascii="Arial" w:hAnsi="Arial" w:cs="Arial"/>
        </w:rPr>
        <w:t>In cooperative breeding systems, additional factors such as the number of carers, carer status</w:t>
      </w:r>
      <w:r w:rsidR="007E209E">
        <w:rPr>
          <w:rFonts w:ascii="Arial" w:hAnsi="Arial" w:cs="Arial"/>
        </w:rPr>
        <w:t>,</w:t>
      </w:r>
      <w:r w:rsidRPr="00974E88">
        <w:rPr>
          <w:rFonts w:ascii="Arial" w:hAnsi="Arial" w:cs="Arial"/>
        </w:rPr>
        <w:t xml:space="preserve"> and relatedness of carers to the brood must also be considered when determining an individual’s optimal behavio</w:t>
      </w:r>
      <w:r>
        <w:rPr>
          <w:rFonts w:ascii="Arial" w:hAnsi="Arial" w:cs="Arial"/>
        </w:rPr>
        <w:t>u</w:t>
      </w:r>
      <w:r w:rsidRPr="00974E88">
        <w:rPr>
          <w:rFonts w:ascii="Arial" w:hAnsi="Arial" w:cs="Arial"/>
        </w:rPr>
        <w:t>r (Crick 1992, Hatchwell 1999, Savage et al. 2013a,b, Savage et al. 2015, Green et al. 2016). Most previous studies have identified some form of coordination, but few have investigated the role of variable numbers of carers on coordination behavio</w:t>
      </w:r>
      <w:r>
        <w:rPr>
          <w:rFonts w:ascii="Arial" w:hAnsi="Arial" w:cs="Arial"/>
        </w:rPr>
        <w:t>u</w:t>
      </w:r>
      <w:r w:rsidRPr="00974E88">
        <w:rPr>
          <w:rFonts w:ascii="Arial" w:hAnsi="Arial" w:cs="Arial"/>
        </w:rPr>
        <w:t xml:space="preserve">r (Savage et al. 2017). Since alternation is </w:t>
      </w:r>
      <w:r>
        <w:rPr>
          <w:rFonts w:ascii="Arial" w:hAnsi="Arial" w:cs="Arial"/>
        </w:rPr>
        <w:t>hypothesise</w:t>
      </w:r>
      <w:r w:rsidRPr="00974E88">
        <w:rPr>
          <w:rFonts w:ascii="Arial" w:hAnsi="Arial" w:cs="Arial"/>
        </w:rPr>
        <w:t xml:space="preserve">d to facilitate cooperation between carers (Johnstone et al. 2014), variation in the level of coordination between nests with different numbers of carers may inform our understanding of how and why birds coordinate. For example, a change in active </w:t>
      </w:r>
      <w:r w:rsidRPr="00974E88">
        <w:rPr>
          <w:rFonts w:ascii="Arial" w:hAnsi="Arial" w:cs="Arial"/>
        </w:rPr>
        <w:lastRenderedPageBreak/>
        <w:t>coordination between group sizes may represent: (</w:t>
      </w:r>
      <w:r w:rsidRPr="00C0350B">
        <w:rPr>
          <w:rFonts w:ascii="Arial" w:hAnsi="Arial" w:cs="Arial"/>
        </w:rPr>
        <w:t>i</w:t>
      </w:r>
      <w:r w:rsidRPr="00974E88">
        <w:rPr>
          <w:rFonts w:ascii="Arial" w:hAnsi="Arial" w:cs="Arial"/>
        </w:rPr>
        <w:t>) a change in the importance of coordination, perhaps due to reduced costs of parental care resulting from load lightening in large groups (Crick 1992); (</w:t>
      </w:r>
      <w:r w:rsidRPr="00C0350B">
        <w:rPr>
          <w:rFonts w:ascii="Arial" w:hAnsi="Arial" w:cs="Arial"/>
        </w:rPr>
        <w:t>ii</w:t>
      </w:r>
      <w:r w:rsidRPr="00974E88">
        <w:rPr>
          <w:rFonts w:ascii="Arial" w:hAnsi="Arial" w:cs="Arial"/>
        </w:rPr>
        <w:t>) a change in the ability of carers to monitor one another; or (</w:t>
      </w:r>
      <w:r w:rsidRPr="00C0350B">
        <w:rPr>
          <w:rFonts w:ascii="Arial" w:hAnsi="Arial" w:cs="Arial"/>
        </w:rPr>
        <w:t>iii</w:t>
      </w:r>
      <w:r w:rsidRPr="00974E88">
        <w:rPr>
          <w:rFonts w:ascii="Arial" w:hAnsi="Arial" w:cs="Arial"/>
        </w:rPr>
        <w:t>) a change in the potential for analyses to detect active coordination behavio</w:t>
      </w:r>
      <w:r>
        <w:rPr>
          <w:rFonts w:ascii="Arial" w:hAnsi="Arial" w:cs="Arial"/>
        </w:rPr>
        <w:t>u</w:t>
      </w:r>
      <w:r w:rsidRPr="00974E88">
        <w:rPr>
          <w:rFonts w:ascii="Arial" w:hAnsi="Arial" w:cs="Arial"/>
        </w:rPr>
        <w:t>r.</w:t>
      </w:r>
    </w:p>
    <w:p w14:paraId="366BB0CA" w14:textId="77777777" w:rsidR="007362C1" w:rsidRPr="00974E88" w:rsidRDefault="007362C1" w:rsidP="007362C1">
      <w:pPr>
        <w:spacing w:line="480" w:lineRule="auto"/>
        <w:ind w:right="-1" w:firstLine="720"/>
        <w:rPr>
          <w:rFonts w:ascii="Arial" w:hAnsi="Arial" w:cs="Arial"/>
        </w:rPr>
      </w:pPr>
      <w:r w:rsidRPr="00974E88">
        <w:rPr>
          <w:rFonts w:ascii="Arial" w:hAnsi="Arial" w:cs="Arial"/>
        </w:rPr>
        <w:t>The status of individual carers within groups might also influence their coordination. For example, fathers, mothers</w:t>
      </w:r>
      <w:r>
        <w:rPr>
          <w:rFonts w:ascii="Arial" w:hAnsi="Arial" w:cs="Arial"/>
        </w:rPr>
        <w:t>,</w:t>
      </w:r>
      <w:r w:rsidRPr="00974E88">
        <w:rPr>
          <w:rFonts w:ascii="Arial" w:hAnsi="Arial" w:cs="Arial"/>
        </w:rPr>
        <w:t xml:space="preserve"> and helpers may provision broods differently (Harrison et al. 2009, Green et al. 2016), and Savage et al. (2017) suggested that alternation was most prominent in breeders and helpers that invested more highly in broods. Synchronous feeding has also been proposed as a means of signa</w:t>
      </w:r>
      <w:r>
        <w:rPr>
          <w:rFonts w:ascii="Arial" w:hAnsi="Arial" w:cs="Arial"/>
        </w:rPr>
        <w:t>l</w:t>
      </w:r>
      <w:r w:rsidRPr="00974E88">
        <w:rPr>
          <w:rFonts w:ascii="Arial" w:hAnsi="Arial" w:cs="Arial"/>
        </w:rPr>
        <w:t>ling effort to other carers (Doutrelant and Covas 2007, Koenig and Walters 2016, Trapote et al. 2021), so this hypothesis predicts that if signa</w:t>
      </w:r>
      <w:r>
        <w:rPr>
          <w:rFonts w:ascii="Arial" w:hAnsi="Arial" w:cs="Arial"/>
        </w:rPr>
        <w:t>l</w:t>
      </w:r>
      <w:r w:rsidRPr="00974E88">
        <w:rPr>
          <w:rFonts w:ascii="Arial" w:hAnsi="Arial" w:cs="Arial"/>
        </w:rPr>
        <w:t>ling confers direct benefits to helpers, such as in a pay-to-stay system (Gaston 1978, Kokko et al. 2002), more active synchrony should be performed by helpers. Alternatively, synchrony may be a result of collective foraging behavio</w:t>
      </w:r>
      <w:r>
        <w:rPr>
          <w:rFonts w:ascii="Arial" w:hAnsi="Arial" w:cs="Arial"/>
        </w:rPr>
        <w:t>u</w:t>
      </w:r>
      <w:r w:rsidRPr="00974E88">
        <w:rPr>
          <w:rFonts w:ascii="Arial" w:hAnsi="Arial" w:cs="Arial"/>
        </w:rPr>
        <w:t>r that causes carers to return to the nest synchronously (Mariette and Griffith 2012, 2015). Moreover, if coupled with a leader-follower relationship, for example, if helpers are more likely to follow a breeder back to the nest, this may result in greater synchrony by helpers.</w:t>
      </w:r>
    </w:p>
    <w:bookmarkEnd w:id="30"/>
    <w:p w14:paraId="5C6A0508" w14:textId="77777777" w:rsidR="007362C1" w:rsidRPr="00974E88" w:rsidRDefault="007362C1" w:rsidP="007362C1">
      <w:pPr>
        <w:spacing w:line="480" w:lineRule="auto"/>
        <w:ind w:right="-1" w:firstLine="720"/>
        <w:rPr>
          <w:rFonts w:ascii="Arial" w:hAnsi="Arial" w:cs="Arial"/>
        </w:rPr>
      </w:pPr>
      <w:r w:rsidRPr="00974E88">
        <w:rPr>
          <w:rFonts w:ascii="Arial" w:hAnsi="Arial" w:cs="Arial"/>
        </w:rPr>
        <w:t xml:space="preserve">In this study, we investigated how levels of coordination varied with the number and status of carers in the long-tailed tit, </w:t>
      </w:r>
      <w:r w:rsidRPr="00974E88">
        <w:rPr>
          <w:rFonts w:ascii="Arial" w:hAnsi="Arial" w:cs="Arial"/>
          <w:i/>
          <w:iCs/>
        </w:rPr>
        <w:t>Aegithalos caudatus</w:t>
      </w:r>
      <w:r w:rsidRPr="00974E88">
        <w:rPr>
          <w:rFonts w:ascii="Arial" w:hAnsi="Arial" w:cs="Arial"/>
        </w:rPr>
        <w:t>. Long-tailed tits are short-lived passerine birds, with a facultative cooperative breeding system in which failed breeders redirect their care to help raise the offspring of other breeders, to which they are typically related (Hatchwell et al. 2014, Hatchwell 2016). About half of all broods in our study population are raised by their parents alone, the remainder being fed by their parents assisted by helpers. Helping is a kin-selected adaptation that allows failed breeders to gain indirect fitness benefits by caring for their relatives’ offspring, thereby increasing relatives’ breeding success (Hatchwell et al. 2004, 2014). Previous studies have shown that the care provided by helpers varies with relatedness. First, helpers show an active preference for helping kin rather than non-kin (Russell and Hatchwell 2001, Leedale et al. 2018). Second, helpers provision at a higher rate when they are more closely related to a brood (Nam et al. 2010, Leedale et al. 2020</w:t>
      </w:r>
      <w:r>
        <w:rPr>
          <w:rFonts w:ascii="Arial" w:hAnsi="Arial" w:cs="Arial"/>
        </w:rPr>
        <w:t>b</w:t>
      </w:r>
      <w:r w:rsidRPr="00974E88">
        <w:rPr>
          <w:rFonts w:ascii="Arial" w:hAnsi="Arial" w:cs="Arial"/>
        </w:rPr>
        <w:t xml:space="preserve">). </w:t>
      </w:r>
    </w:p>
    <w:p w14:paraId="6A4FE0F7" w14:textId="77777777" w:rsidR="007362C1" w:rsidRPr="00974E88" w:rsidRDefault="007362C1" w:rsidP="007362C1">
      <w:pPr>
        <w:spacing w:line="480" w:lineRule="auto"/>
        <w:ind w:right="-1" w:firstLine="720"/>
        <w:rPr>
          <w:rFonts w:ascii="Arial" w:hAnsi="Arial" w:cs="Arial"/>
        </w:rPr>
      </w:pPr>
      <w:r w:rsidRPr="00974E88">
        <w:rPr>
          <w:rFonts w:ascii="Arial" w:hAnsi="Arial" w:cs="Arial"/>
        </w:rPr>
        <w:lastRenderedPageBreak/>
        <w:t>Given that a helper’s relatedness influences their investment decisions we might also expect that it would influence coordination behavio</w:t>
      </w:r>
      <w:r>
        <w:rPr>
          <w:rFonts w:ascii="Arial" w:hAnsi="Arial" w:cs="Arial"/>
        </w:rPr>
        <w:t>u</w:t>
      </w:r>
      <w:r w:rsidRPr="00974E88">
        <w:rPr>
          <w:rFonts w:ascii="Arial" w:hAnsi="Arial" w:cs="Arial"/>
        </w:rPr>
        <w:t>r. For example, if carer coordination benefits the brood, less related helpers may coordinate less due to their lower genetic investment in the brood (Savage et al. 2017). Alternatively, the shared interest of parents and helpers in the brood may be lower for more distantly related helpers, resulting in greater conflict and hence a greater need for coordination. This cooperative breeding system with variable numbers of carers and variable relatedness between carers and the shared brood is well suited for testing whether carers coordinate their care and the factors influencing the level of coordination.</w:t>
      </w:r>
    </w:p>
    <w:p w14:paraId="15765480" w14:textId="77777777" w:rsidR="007362C1" w:rsidRPr="00974E88" w:rsidRDefault="007362C1" w:rsidP="007362C1">
      <w:pPr>
        <w:spacing w:line="480" w:lineRule="auto"/>
        <w:ind w:right="-1" w:firstLine="720"/>
        <w:rPr>
          <w:rFonts w:ascii="Arial" w:hAnsi="Arial" w:cs="Arial"/>
        </w:rPr>
      </w:pPr>
      <w:r w:rsidRPr="00974E88">
        <w:rPr>
          <w:rFonts w:ascii="Arial" w:hAnsi="Arial" w:cs="Arial"/>
        </w:rPr>
        <w:t>Bebbington and Hatchwell (2016) reported that long-tailed tit parents provisioning at biparental nests coordinate their care so that observed alternation and synchrony were higher than expected by chance. That study, however, utili</w:t>
      </w:r>
      <w:r>
        <w:rPr>
          <w:rFonts w:ascii="Arial" w:hAnsi="Arial" w:cs="Arial"/>
        </w:rPr>
        <w:t>s</w:t>
      </w:r>
      <w:r w:rsidRPr="00974E88">
        <w:rPr>
          <w:rFonts w:ascii="Arial" w:hAnsi="Arial" w:cs="Arial"/>
        </w:rPr>
        <w:t>ed a null model that did not fully account for expected alternation and synchrony caused by refractory periods (Ihle et al. 2019a). In this study, we build on the findings of Bebbington and Hatchwell (2016) by investigating the impact of the number of carers, carer status</w:t>
      </w:r>
      <w:r>
        <w:rPr>
          <w:rFonts w:ascii="Arial" w:hAnsi="Arial" w:cs="Arial"/>
        </w:rPr>
        <w:t>,</w:t>
      </w:r>
      <w:r w:rsidRPr="00974E88">
        <w:rPr>
          <w:rFonts w:ascii="Arial" w:hAnsi="Arial" w:cs="Arial"/>
        </w:rPr>
        <w:t xml:space="preserve"> and relatedness of helpers on coordination of care, using a more conservative approach to analy</w:t>
      </w:r>
      <w:r>
        <w:rPr>
          <w:rFonts w:ascii="Arial" w:hAnsi="Arial" w:cs="Arial"/>
        </w:rPr>
        <w:t>s</w:t>
      </w:r>
      <w:r w:rsidRPr="00974E88">
        <w:rPr>
          <w:rFonts w:ascii="Arial" w:hAnsi="Arial" w:cs="Arial"/>
        </w:rPr>
        <w:t>e a larger sample of biparental nests, as well as cooperative nests with up to three helpers. Our first objective was to investigate whether carers working in different group sizes coordinated their provisioning by comparing observed alternation and synchrony to that expected by passive processes (Ihle et al. 2019a). Secondly, we investigated individual variation in coordination, examining the extent of within-individual and within-nest repeatability in the level of active coordination, and whether levels of active alternation and synchrony varied in relation to the status of the carer (male breeder, female breeder</w:t>
      </w:r>
      <w:r>
        <w:rPr>
          <w:rFonts w:ascii="Arial" w:hAnsi="Arial" w:cs="Arial"/>
        </w:rPr>
        <w:t>,</w:t>
      </w:r>
      <w:r w:rsidRPr="00974E88">
        <w:rPr>
          <w:rFonts w:ascii="Arial" w:hAnsi="Arial" w:cs="Arial"/>
        </w:rPr>
        <w:t xml:space="preserve"> or helper). Finally, we examined variation in the degree of coordination by helpers to determine whether either alternation or synchrony was influenced by their relatedness to the brood.</w:t>
      </w:r>
    </w:p>
    <w:p w14:paraId="77947422" w14:textId="77777777" w:rsidR="007362C1" w:rsidRPr="00974E88" w:rsidRDefault="007362C1" w:rsidP="007362C1">
      <w:pPr>
        <w:spacing w:after="0" w:line="480" w:lineRule="auto"/>
        <w:ind w:right="-1"/>
        <w:rPr>
          <w:rFonts w:ascii="Arial" w:hAnsi="Arial" w:cs="Arial"/>
          <w:b/>
          <w:bCs/>
          <w:sz w:val="28"/>
          <w:szCs w:val="28"/>
        </w:rPr>
      </w:pPr>
      <w:r>
        <w:rPr>
          <w:rFonts w:ascii="Arial" w:hAnsi="Arial" w:cs="Arial"/>
          <w:b/>
          <w:bCs/>
          <w:sz w:val="28"/>
          <w:szCs w:val="28"/>
        </w:rPr>
        <w:t xml:space="preserve">2.3 </w:t>
      </w:r>
      <w:r w:rsidRPr="00974E88">
        <w:rPr>
          <w:rFonts w:ascii="Arial" w:hAnsi="Arial" w:cs="Arial"/>
          <w:b/>
          <w:bCs/>
          <w:sz w:val="28"/>
          <w:szCs w:val="28"/>
        </w:rPr>
        <w:t>Methods</w:t>
      </w:r>
    </w:p>
    <w:p w14:paraId="1538410D" w14:textId="77777777" w:rsidR="007362C1" w:rsidRPr="00974E88" w:rsidRDefault="007362C1" w:rsidP="007362C1">
      <w:pPr>
        <w:spacing w:after="0" w:line="480" w:lineRule="auto"/>
        <w:ind w:right="-1"/>
        <w:rPr>
          <w:rFonts w:ascii="Arial" w:hAnsi="Arial" w:cs="Arial"/>
          <w:b/>
          <w:bCs/>
          <w:sz w:val="24"/>
          <w:szCs w:val="24"/>
        </w:rPr>
      </w:pPr>
      <w:r>
        <w:rPr>
          <w:rFonts w:ascii="Arial" w:hAnsi="Arial" w:cs="Arial"/>
          <w:b/>
          <w:bCs/>
          <w:sz w:val="24"/>
          <w:szCs w:val="24"/>
        </w:rPr>
        <w:t xml:space="preserve">2.3.1 </w:t>
      </w:r>
      <w:r w:rsidRPr="00974E88">
        <w:rPr>
          <w:rFonts w:ascii="Arial" w:hAnsi="Arial" w:cs="Arial"/>
          <w:b/>
          <w:bCs/>
          <w:sz w:val="24"/>
          <w:szCs w:val="24"/>
        </w:rPr>
        <w:t>Study system and data collection</w:t>
      </w:r>
    </w:p>
    <w:p w14:paraId="2A245D93" w14:textId="26277F89" w:rsidR="007362C1" w:rsidRPr="00974E88" w:rsidRDefault="007362C1" w:rsidP="007362C1">
      <w:pPr>
        <w:spacing w:line="480" w:lineRule="auto"/>
        <w:ind w:right="-1" w:firstLine="720"/>
        <w:rPr>
          <w:rFonts w:ascii="Arial" w:hAnsi="Arial" w:cs="Arial"/>
        </w:rPr>
      </w:pPr>
      <w:r w:rsidRPr="00974E88">
        <w:rPr>
          <w:rFonts w:ascii="Arial" w:hAnsi="Arial" w:cs="Arial"/>
        </w:rPr>
        <w:t>We used data from a long-term study of a population of long-tailed tits in the Rivelin Valley, Sheffield, UK (53°23′N, 1°34′W) from 1994 to 2019. The field site is ~3km</w:t>
      </w:r>
      <w:r w:rsidRPr="00974E88">
        <w:rPr>
          <w:rFonts w:ascii="Arial" w:hAnsi="Arial" w:cs="Arial"/>
          <w:vertAlign w:val="superscript"/>
        </w:rPr>
        <w:t xml:space="preserve">2 </w:t>
      </w:r>
      <w:r w:rsidRPr="00974E88">
        <w:rPr>
          <w:rFonts w:ascii="Arial" w:hAnsi="Arial" w:cs="Arial"/>
        </w:rPr>
        <w:t>with a population of 25</w:t>
      </w:r>
      <w:r>
        <w:rPr>
          <w:rFonts w:ascii="Arial" w:hAnsi="Arial" w:cs="Arial"/>
        </w:rPr>
        <w:t>–</w:t>
      </w:r>
      <w:r w:rsidRPr="00974E88">
        <w:rPr>
          <w:rFonts w:ascii="Arial" w:hAnsi="Arial" w:cs="Arial"/>
        </w:rPr>
        <w:t xml:space="preserve">72 breeding pairs (Hatchwell 2016). Each year ~95% of adult birds were marked (under British </w:t>
      </w:r>
      <w:r w:rsidRPr="00974E88">
        <w:rPr>
          <w:rFonts w:ascii="Arial" w:hAnsi="Arial" w:cs="Arial"/>
        </w:rPr>
        <w:lastRenderedPageBreak/>
        <w:t>Trust for Ornithology licen</w:t>
      </w:r>
      <w:r w:rsidR="009F0E3A">
        <w:rPr>
          <w:rFonts w:ascii="Arial" w:hAnsi="Arial" w:cs="Arial"/>
        </w:rPr>
        <w:t>c</w:t>
      </w:r>
      <w:r w:rsidRPr="00974E88">
        <w:rPr>
          <w:rFonts w:ascii="Arial" w:hAnsi="Arial" w:cs="Arial"/>
        </w:rPr>
        <w:t>e) with a unique combination of two colo</w:t>
      </w:r>
      <w:r>
        <w:rPr>
          <w:rFonts w:ascii="Arial" w:hAnsi="Arial" w:cs="Arial"/>
        </w:rPr>
        <w:t>u</w:t>
      </w:r>
      <w:r w:rsidRPr="00974E88">
        <w:rPr>
          <w:rFonts w:ascii="Arial" w:hAnsi="Arial" w:cs="Arial"/>
        </w:rPr>
        <w:t>r rings</w:t>
      </w:r>
      <w:r w:rsidR="007C7E26">
        <w:rPr>
          <w:rFonts w:ascii="Arial" w:hAnsi="Arial" w:cs="Arial"/>
        </w:rPr>
        <w:t xml:space="preserve"> (size code: XF)</w:t>
      </w:r>
      <w:r w:rsidRPr="00974E88">
        <w:rPr>
          <w:rFonts w:ascii="Arial" w:hAnsi="Arial" w:cs="Arial"/>
        </w:rPr>
        <w:t xml:space="preserve"> on one leg and a BTO metal ring on the other. The adult annual mortality rate is ~50% (Meade and Hatchwell 2010), and ~20% of new recruits into the adult population were ringed as nestlings in the study site, while the remaining ~80% of new recruits were unringed adult immigrants that dispersed into the population. Unringed birds were captured in mist-nests during the nest-building period and DNA samples collected (under Home Office licen</w:t>
      </w:r>
      <w:r w:rsidR="009F0E3A">
        <w:rPr>
          <w:rFonts w:ascii="Arial" w:hAnsi="Arial" w:cs="Arial"/>
        </w:rPr>
        <w:t>c</w:t>
      </w:r>
      <w:r w:rsidRPr="00974E88">
        <w:rPr>
          <w:rFonts w:ascii="Arial" w:hAnsi="Arial" w:cs="Arial"/>
        </w:rPr>
        <w:t>e) for genotyping and social pedigree reconstruction. Nests were found by following adults and once located, were monitored every 2</w:t>
      </w:r>
      <w:r>
        <w:rPr>
          <w:rFonts w:ascii="Arial" w:hAnsi="Arial" w:cs="Arial"/>
        </w:rPr>
        <w:t>–</w:t>
      </w:r>
      <w:r w:rsidRPr="00974E88">
        <w:rPr>
          <w:rFonts w:ascii="Arial" w:hAnsi="Arial" w:cs="Arial"/>
        </w:rPr>
        <w:t>3 days, with daily visits around the expected hatch date. Median clutch size is 10 eggs (range: 4</w:t>
      </w:r>
      <w:r>
        <w:rPr>
          <w:rFonts w:ascii="Arial" w:hAnsi="Arial" w:cs="Arial"/>
        </w:rPr>
        <w:t>–</w:t>
      </w:r>
      <w:r w:rsidRPr="00974E88">
        <w:rPr>
          <w:rFonts w:ascii="Arial" w:hAnsi="Arial" w:cs="Arial"/>
        </w:rPr>
        <w:t>12), which are incubated for ~15 days (Hatchwell 2016). Hatching is extremely synchronous within clutches, with all chicks typically hatching within 24 hours of the first. Initial hatch date was recorded as day 0, and chicks were ringed and counted on day 11</w:t>
      </w:r>
      <w:r w:rsidRPr="00974E88">
        <w:rPr>
          <w:rFonts w:ascii="Arial" w:hAnsi="Arial" w:cs="Arial"/>
          <w:i/>
          <w:iCs/>
        </w:rPr>
        <w:t xml:space="preserve">. </w:t>
      </w:r>
      <w:r w:rsidRPr="00974E88">
        <w:rPr>
          <w:rFonts w:ascii="Arial" w:hAnsi="Arial" w:cs="Arial"/>
        </w:rPr>
        <w:t>Protocols for provisioning watches (hereafter ‘watches’) were broadly consistent throughout the study. In most cases, watches of duration ~60 minutes were carried out every other day, starting on day 2, either by direct field observation or by video camera, for later review (69% of watches were between 45 and 65 minutes). Watches were carried out between 04:00 and 18:00, with 89% starting between 06:00 and 14:00. Watches were performed until a nest was predated, abandoned or chicks fledged, typically on day 16</w:t>
      </w:r>
      <w:r>
        <w:rPr>
          <w:rFonts w:ascii="Arial" w:hAnsi="Arial" w:cs="Arial"/>
        </w:rPr>
        <w:t>–</w:t>
      </w:r>
      <w:r w:rsidRPr="00974E88">
        <w:rPr>
          <w:rFonts w:ascii="Arial" w:hAnsi="Arial" w:cs="Arial"/>
        </w:rPr>
        <w:t>18.</w:t>
      </w:r>
    </w:p>
    <w:p w14:paraId="50269FAD" w14:textId="005D1E20" w:rsidR="007362C1" w:rsidRPr="00974E88" w:rsidRDefault="007362C1" w:rsidP="007362C1">
      <w:pPr>
        <w:spacing w:line="480" w:lineRule="auto"/>
        <w:ind w:right="-1" w:firstLine="720"/>
        <w:rPr>
          <w:rFonts w:ascii="Arial" w:hAnsi="Arial" w:cs="Arial"/>
        </w:rPr>
      </w:pPr>
      <w:r w:rsidRPr="00974E88">
        <w:rPr>
          <w:rFonts w:ascii="Arial" w:hAnsi="Arial" w:cs="Arial"/>
        </w:rPr>
        <w:t>For ~5 days post-hatching nestlings are brooded regularly by their mothers, who provision offspring only occasionally, while fathers either feed the offspring directly or give food to the mother, who then feeds the chicks. We restricted our analysis, therefore, to watches at day 6 and older, when both parents provision offspring directly. Long-tailed tits exhibit facultative cooperative breeding (Lack and Lack 1958, Hatchwell 2016), meaning nests may be uniparental (1 carer, in the rare event of a parent dying), biparental (2 carers) or cooperative (&gt;2 carers). For this study we restricted analysis to watches of biparental and cooperative nests with up to 5 carers (i.e. social parents and up to 3 helpers). Our dataset contained 65% (516) of watches from biparental nests and 21% (171), 11% (88)</w:t>
      </w:r>
      <w:r w:rsidR="007C7E26">
        <w:rPr>
          <w:rFonts w:ascii="Arial" w:hAnsi="Arial" w:cs="Arial"/>
        </w:rPr>
        <w:t>,</w:t>
      </w:r>
      <w:r w:rsidRPr="00974E88">
        <w:rPr>
          <w:rFonts w:ascii="Arial" w:hAnsi="Arial" w:cs="Arial"/>
        </w:rPr>
        <w:t xml:space="preserve"> and 3% (20) from nests with 3, 4</w:t>
      </w:r>
      <w:r w:rsidR="007C7E26">
        <w:rPr>
          <w:rFonts w:ascii="Arial" w:hAnsi="Arial" w:cs="Arial"/>
        </w:rPr>
        <w:t>,</w:t>
      </w:r>
      <w:r w:rsidRPr="00974E88">
        <w:rPr>
          <w:rFonts w:ascii="Arial" w:hAnsi="Arial" w:cs="Arial"/>
        </w:rPr>
        <w:t xml:space="preserve"> and 5 carers, respectively. Before starting a watch, ~10 minutes was usually allowed for birds to recover from observer disturbance and we restricted analysis to watches of total duration ≥30.0 minutes and ≤180.0 minutes, with duration defined as the time between first and last observed feeds. Mean watch duration (± SD) </w:t>
      </w:r>
      <w:r w:rsidRPr="00974E88">
        <w:rPr>
          <w:rFonts w:ascii="Arial" w:hAnsi="Arial" w:cs="Arial"/>
        </w:rPr>
        <w:lastRenderedPageBreak/>
        <w:t>was 54.8 ± 14.4 minutes (range 30</w:t>
      </w:r>
      <w:r>
        <w:rPr>
          <w:rFonts w:ascii="Arial" w:hAnsi="Arial" w:cs="Arial"/>
        </w:rPr>
        <w:t>–</w:t>
      </w:r>
      <w:r w:rsidRPr="00974E88">
        <w:rPr>
          <w:rFonts w:ascii="Arial" w:hAnsi="Arial" w:cs="Arial"/>
        </w:rPr>
        <w:t xml:space="preserve">118 minutes, </w:t>
      </w:r>
      <w:r w:rsidRPr="005E2B75">
        <w:rPr>
          <w:rFonts w:ascii="Arial" w:hAnsi="Arial" w:cs="Arial"/>
          <w:i/>
          <w:iCs/>
        </w:rPr>
        <w:t>N</w:t>
      </w:r>
      <w:r w:rsidRPr="00974E88">
        <w:rPr>
          <w:rFonts w:ascii="Arial" w:hAnsi="Arial" w:cs="Arial"/>
        </w:rPr>
        <w:t xml:space="preserve"> = 795 watches). We omitted watches where the identity of any provisioning visit was unknown, and from nests that were manipulated for other behavio</w:t>
      </w:r>
      <w:r>
        <w:rPr>
          <w:rFonts w:ascii="Arial" w:hAnsi="Arial" w:cs="Arial"/>
        </w:rPr>
        <w:t>u</w:t>
      </w:r>
      <w:r w:rsidRPr="00974E88">
        <w:rPr>
          <w:rFonts w:ascii="Arial" w:hAnsi="Arial" w:cs="Arial"/>
        </w:rPr>
        <w:t>ral studies (e.g. Meade et al. 2011). Watches were used from 24 years between 1994 and 2019, with 2007 and 2009 excluded because experiments conducted in those years meant that they contained no watches matching our criteria. In total, our dataset included 795 watches performed at 250 unique nests, involving 192 different breeding males, 203 breeding females and 144 helpers.</w:t>
      </w:r>
    </w:p>
    <w:p w14:paraId="74C8906D" w14:textId="77777777" w:rsidR="007362C1" w:rsidRPr="00974E88" w:rsidRDefault="007362C1" w:rsidP="007362C1">
      <w:pPr>
        <w:keepLines/>
        <w:widowControl w:val="0"/>
        <w:snapToGrid w:val="0"/>
        <w:spacing w:after="0" w:line="480" w:lineRule="auto"/>
        <w:ind w:right="-1"/>
        <w:rPr>
          <w:rFonts w:ascii="Arial" w:hAnsi="Arial" w:cs="Arial"/>
          <w:b/>
          <w:bCs/>
          <w:sz w:val="24"/>
          <w:szCs w:val="24"/>
        </w:rPr>
      </w:pPr>
      <w:r>
        <w:rPr>
          <w:rFonts w:ascii="Arial" w:hAnsi="Arial" w:cs="Arial"/>
          <w:b/>
          <w:bCs/>
          <w:sz w:val="24"/>
          <w:szCs w:val="24"/>
        </w:rPr>
        <w:t xml:space="preserve">2.3.2 </w:t>
      </w:r>
      <w:r w:rsidRPr="00974E88">
        <w:rPr>
          <w:rFonts w:ascii="Arial" w:hAnsi="Arial" w:cs="Arial"/>
          <w:b/>
          <w:bCs/>
          <w:sz w:val="24"/>
          <w:szCs w:val="24"/>
        </w:rPr>
        <w:t>Calculating coordination</w:t>
      </w:r>
    </w:p>
    <w:p w14:paraId="4D59AAF8" w14:textId="02ABFEDD" w:rsidR="007362C1" w:rsidRPr="00974E88" w:rsidRDefault="007362C1" w:rsidP="007362C1">
      <w:pPr>
        <w:spacing w:line="480" w:lineRule="auto"/>
        <w:ind w:right="-1" w:firstLine="720"/>
        <w:rPr>
          <w:rFonts w:ascii="Arial" w:hAnsi="Arial" w:cs="Arial"/>
        </w:rPr>
      </w:pPr>
      <w:r w:rsidRPr="00974E88">
        <w:rPr>
          <w:rFonts w:ascii="Arial" w:hAnsi="Arial" w:cs="Arial"/>
        </w:rPr>
        <w:t>We analy</w:t>
      </w:r>
      <w:r>
        <w:rPr>
          <w:rFonts w:ascii="Arial" w:hAnsi="Arial" w:cs="Arial"/>
        </w:rPr>
        <w:t>s</w:t>
      </w:r>
      <w:r w:rsidRPr="00974E88">
        <w:rPr>
          <w:rFonts w:ascii="Arial" w:hAnsi="Arial" w:cs="Arial"/>
        </w:rPr>
        <w:t xml:space="preserve">ed alternation and synchrony as the absolute number of alternated and </w:t>
      </w:r>
      <w:r>
        <w:rPr>
          <w:rFonts w:ascii="Arial" w:hAnsi="Arial" w:cs="Arial"/>
        </w:rPr>
        <w:t>synchronise</w:t>
      </w:r>
      <w:r w:rsidRPr="00974E88">
        <w:rPr>
          <w:rFonts w:ascii="Arial" w:hAnsi="Arial" w:cs="Arial"/>
        </w:rPr>
        <w:t xml:space="preserve">d feeding visits in a provisioning watch, respectively. We defined an alternated visit as any non-consecutive provisioning visit (i.e. a visit occurring after the provisioning visit of any carer other than itself) and a </w:t>
      </w:r>
      <w:r>
        <w:rPr>
          <w:rFonts w:ascii="Arial" w:hAnsi="Arial" w:cs="Arial"/>
        </w:rPr>
        <w:t>synchronise</w:t>
      </w:r>
      <w:r w:rsidRPr="00974E88">
        <w:rPr>
          <w:rFonts w:ascii="Arial" w:hAnsi="Arial" w:cs="Arial"/>
        </w:rPr>
        <w:t xml:space="preserve">d visit as an alternated visit occurring within 2-minutes of the previous feed (Figure </w:t>
      </w:r>
      <w:r w:rsidR="00951A32">
        <w:rPr>
          <w:rFonts w:ascii="Arial" w:hAnsi="Arial" w:cs="Arial"/>
        </w:rPr>
        <w:t>2.</w:t>
      </w:r>
      <w:r w:rsidRPr="00974E88">
        <w:rPr>
          <w:rFonts w:ascii="Arial" w:hAnsi="Arial" w:cs="Arial"/>
        </w:rPr>
        <w:t xml:space="preserve">1). We chose an interval of 2-minutes in accordance with previous studies (Mariette and Griffith 2015, Bebbington and Hatchwell 2016, Ihle et al. 2019a), and further analyses revealed that number of </w:t>
      </w:r>
      <w:r>
        <w:rPr>
          <w:rFonts w:ascii="Arial" w:hAnsi="Arial" w:cs="Arial"/>
        </w:rPr>
        <w:t>synchronise</w:t>
      </w:r>
      <w:r w:rsidRPr="00974E88">
        <w:rPr>
          <w:rFonts w:ascii="Arial" w:hAnsi="Arial" w:cs="Arial"/>
        </w:rPr>
        <w:t>d visits was highly correlated for 1, 2</w:t>
      </w:r>
      <w:r w:rsidR="00C744AA">
        <w:rPr>
          <w:rFonts w:ascii="Arial" w:hAnsi="Arial" w:cs="Arial"/>
        </w:rPr>
        <w:t>,</w:t>
      </w:r>
      <w:r w:rsidRPr="00974E88">
        <w:rPr>
          <w:rFonts w:ascii="Arial" w:hAnsi="Arial" w:cs="Arial"/>
        </w:rPr>
        <w:t xml:space="preserve"> and 3-minute intervals (Pearson correlations: 1 v. 2 min, r = 0.97, df = 793, </w:t>
      </w:r>
      <w:r w:rsidRPr="00392868">
        <w:rPr>
          <w:rFonts w:ascii="Arial" w:hAnsi="Arial" w:cs="Arial"/>
          <w:i/>
          <w:iCs/>
        </w:rPr>
        <w:t>P</w:t>
      </w:r>
      <w:r w:rsidRPr="00974E88">
        <w:rPr>
          <w:rFonts w:ascii="Arial" w:hAnsi="Arial" w:cs="Arial"/>
        </w:rPr>
        <w:t xml:space="preserve"> &lt; 0.001; 2 v. 3 min, r = 0.97, df = 793, </w:t>
      </w:r>
      <w:r w:rsidRPr="005E2B75">
        <w:rPr>
          <w:rFonts w:ascii="Arial" w:hAnsi="Arial" w:cs="Arial"/>
          <w:i/>
          <w:iCs/>
        </w:rPr>
        <w:t>P</w:t>
      </w:r>
      <w:r w:rsidRPr="00974E88">
        <w:rPr>
          <w:rFonts w:ascii="Arial" w:hAnsi="Arial" w:cs="Arial"/>
        </w:rPr>
        <w:t xml:space="preserve"> &lt; 0.001; 1 v. 3 min, r = 0.94, df = 793, </w:t>
      </w:r>
      <w:r w:rsidRPr="005E2B75">
        <w:rPr>
          <w:rFonts w:ascii="Arial" w:hAnsi="Arial" w:cs="Arial"/>
          <w:i/>
          <w:iCs/>
        </w:rPr>
        <w:t>P</w:t>
      </w:r>
      <w:r w:rsidRPr="00974E88">
        <w:rPr>
          <w:rFonts w:ascii="Arial" w:hAnsi="Arial" w:cs="Arial"/>
        </w:rPr>
        <w:t xml:space="preserve"> &lt; 0.001), and analyses of synchrony with different intervals produced qualitatively the same results.</w:t>
      </w:r>
    </w:p>
    <w:p w14:paraId="0400D23A" w14:textId="38370164" w:rsidR="007362C1" w:rsidRDefault="007362C1" w:rsidP="007362C1">
      <w:pPr>
        <w:spacing w:line="480" w:lineRule="auto"/>
        <w:ind w:right="-1" w:firstLine="720"/>
        <w:rPr>
          <w:rFonts w:ascii="Arial" w:hAnsi="Arial" w:cs="Arial"/>
        </w:rPr>
      </w:pPr>
      <w:r w:rsidRPr="00974E88">
        <w:rPr>
          <w:rFonts w:ascii="Arial" w:hAnsi="Arial" w:cs="Arial"/>
        </w:rPr>
        <w:t xml:space="preserve">We calculated observed alternation and synchrony directly from visit sequences and times recorded through field observation, generating coordination measures per watch and for each individual carer present in each watch (Figure </w:t>
      </w:r>
      <w:r w:rsidR="00951A32">
        <w:rPr>
          <w:rFonts w:ascii="Arial" w:hAnsi="Arial" w:cs="Arial"/>
        </w:rPr>
        <w:t>2.</w:t>
      </w:r>
      <w:r w:rsidRPr="00974E88">
        <w:rPr>
          <w:rFonts w:ascii="Arial" w:hAnsi="Arial" w:cs="Arial"/>
        </w:rPr>
        <w:t>1). We generated expected data by null model randomi</w:t>
      </w:r>
      <w:r>
        <w:rPr>
          <w:rFonts w:ascii="Arial" w:hAnsi="Arial" w:cs="Arial"/>
        </w:rPr>
        <w:t>s</w:t>
      </w:r>
      <w:r w:rsidRPr="00974E88">
        <w:rPr>
          <w:rFonts w:ascii="Arial" w:hAnsi="Arial" w:cs="Arial"/>
        </w:rPr>
        <w:t>ation of observed data, with the binary factor ‘Data type’ specifying whether data were observed or expected. In accordance with the most conservative method of calculating expected alternation and synchrony recommended by Ihle et al. (2019</w:t>
      </w:r>
      <w:r>
        <w:rPr>
          <w:rFonts w:ascii="Arial" w:hAnsi="Arial" w:cs="Arial"/>
        </w:rPr>
        <w:t>a</w:t>
      </w:r>
      <w:r w:rsidRPr="00974E88">
        <w:rPr>
          <w:rFonts w:ascii="Arial" w:hAnsi="Arial" w:cs="Arial"/>
        </w:rPr>
        <w:t>), our null models used a within-watch, within-individual randomi</w:t>
      </w:r>
      <w:r>
        <w:rPr>
          <w:rFonts w:ascii="Arial" w:hAnsi="Arial" w:cs="Arial"/>
        </w:rPr>
        <w:t>s</w:t>
      </w:r>
      <w:r w:rsidRPr="00974E88">
        <w:rPr>
          <w:rFonts w:ascii="Arial" w:hAnsi="Arial" w:cs="Arial"/>
        </w:rPr>
        <w:t xml:space="preserve">ation procedure in which the order of provisioning visits within a watch was </w:t>
      </w:r>
      <w:r>
        <w:rPr>
          <w:rFonts w:ascii="Arial" w:hAnsi="Arial" w:cs="Arial"/>
        </w:rPr>
        <w:t>randomise</w:t>
      </w:r>
      <w:r w:rsidRPr="00974E88">
        <w:rPr>
          <w:rFonts w:ascii="Arial" w:hAnsi="Arial" w:cs="Arial"/>
        </w:rPr>
        <w:t>d in a manner that preserved the length and identity of each period between feeding visits (inter-visit intervals) (Figure S</w:t>
      </w:r>
      <w:r w:rsidR="00951A32">
        <w:rPr>
          <w:rFonts w:ascii="Arial" w:hAnsi="Arial" w:cs="Arial"/>
        </w:rPr>
        <w:t>2.</w:t>
      </w:r>
      <w:r w:rsidRPr="00974E88">
        <w:rPr>
          <w:rFonts w:ascii="Arial" w:hAnsi="Arial" w:cs="Arial"/>
        </w:rPr>
        <w:t xml:space="preserve">1; supplementary material). We calculated expected numbers of alternated and </w:t>
      </w:r>
      <w:r>
        <w:rPr>
          <w:rFonts w:ascii="Arial" w:hAnsi="Arial" w:cs="Arial"/>
        </w:rPr>
        <w:t>synchronise</w:t>
      </w:r>
      <w:r w:rsidRPr="00974E88">
        <w:rPr>
          <w:rFonts w:ascii="Arial" w:hAnsi="Arial" w:cs="Arial"/>
        </w:rPr>
        <w:t xml:space="preserve">d visits, both for group total and for individual carers, from </w:t>
      </w:r>
      <w:r w:rsidRPr="00974E88">
        <w:rPr>
          <w:rFonts w:ascii="Arial" w:hAnsi="Arial" w:cs="Arial"/>
        </w:rPr>
        <w:lastRenderedPageBreak/>
        <w:t xml:space="preserve">the median of 1000 iterations of the null model applied to each provisioning watch. We used median values to preserve integer values for subsequent analysis in Poisson-distributed linear models; mean and median values were highly positively correlated (Pearson correlations: alternated visits, r = 0.99, df = 793, </w:t>
      </w:r>
      <w:r w:rsidRPr="005E2B75">
        <w:rPr>
          <w:rFonts w:ascii="Arial" w:hAnsi="Arial" w:cs="Arial"/>
          <w:i/>
          <w:iCs/>
        </w:rPr>
        <w:t>P</w:t>
      </w:r>
      <w:r w:rsidRPr="00974E88">
        <w:rPr>
          <w:rFonts w:ascii="Arial" w:hAnsi="Arial" w:cs="Arial"/>
        </w:rPr>
        <w:t xml:space="preserve"> &lt; 0.001; </w:t>
      </w:r>
      <w:r>
        <w:rPr>
          <w:rFonts w:ascii="Arial" w:hAnsi="Arial" w:cs="Arial"/>
        </w:rPr>
        <w:t>synchronise</w:t>
      </w:r>
      <w:r w:rsidRPr="00974E88">
        <w:rPr>
          <w:rFonts w:ascii="Arial" w:hAnsi="Arial" w:cs="Arial"/>
        </w:rPr>
        <w:t xml:space="preserve">d visits, r = 0.99, df = 793, </w:t>
      </w:r>
      <w:r w:rsidRPr="005E2B75">
        <w:rPr>
          <w:rFonts w:ascii="Arial" w:hAnsi="Arial" w:cs="Arial"/>
          <w:i/>
          <w:iCs/>
        </w:rPr>
        <w:t>P</w:t>
      </w:r>
      <w:r w:rsidRPr="00974E88">
        <w:rPr>
          <w:rFonts w:ascii="Arial" w:hAnsi="Arial" w:cs="Arial"/>
        </w:rPr>
        <w:t xml:space="preserve"> &lt; 0.001).</w:t>
      </w:r>
    </w:p>
    <w:p w14:paraId="2E8D9E4A" w14:textId="308B5B67" w:rsidR="007362C1" w:rsidRDefault="00E2680F" w:rsidP="00AB4EBD">
      <w:pPr>
        <w:spacing w:line="480" w:lineRule="auto"/>
        <w:ind w:right="-1"/>
        <w:jc w:val="center"/>
        <w:rPr>
          <w:rFonts w:ascii="Arial" w:hAnsi="Arial" w:cs="Arial"/>
        </w:rPr>
      </w:pPr>
      <w:r w:rsidRPr="00E2680F">
        <w:rPr>
          <w:rFonts w:ascii="Arial" w:hAnsi="Arial" w:cs="Arial"/>
          <w:noProof/>
        </w:rPr>
        <w:drawing>
          <wp:inline distT="0" distB="0" distL="0" distR="0" wp14:anchorId="6D3E41A0" wp14:editId="58C6C8A5">
            <wp:extent cx="5897880" cy="3554670"/>
            <wp:effectExtent l="0" t="0" r="7620" b="8255"/>
            <wp:docPr id="614342808"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42808" name="Picture 1" descr="A diagram of a graph&#10;&#10;Description automatically generated with medium confidence"/>
                    <pic:cNvPicPr/>
                  </pic:nvPicPr>
                  <pic:blipFill>
                    <a:blip r:embed="rId12"/>
                    <a:stretch>
                      <a:fillRect/>
                    </a:stretch>
                  </pic:blipFill>
                  <pic:spPr>
                    <a:xfrm>
                      <a:off x="0" y="0"/>
                      <a:ext cx="5926798" cy="3572099"/>
                    </a:xfrm>
                    <a:prstGeom prst="rect">
                      <a:avLst/>
                    </a:prstGeom>
                  </pic:spPr>
                </pic:pic>
              </a:graphicData>
            </a:graphic>
          </wp:inline>
        </w:drawing>
      </w:r>
    </w:p>
    <w:p w14:paraId="09FE3E99" w14:textId="4AA025AB" w:rsidR="007362C1" w:rsidRPr="00974E88" w:rsidRDefault="007362C1" w:rsidP="007362C1">
      <w:pPr>
        <w:spacing w:line="480" w:lineRule="auto"/>
        <w:rPr>
          <w:rFonts w:ascii="Arial" w:hAnsi="Arial" w:cs="Arial"/>
        </w:rPr>
      </w:pPr>
      <w:r w:rsidRPr="004806FA">
        <w:rPr>
          <w:rFonts w:ascii="Arial" w:hAnsi="Arial" w:cs="Arial"/>
        </w:rPr>
        <w:t xml:space="preserve">Figure </w:t>
      </w:r>
      <w:r w:rsidR="00951A32">
        <w:rPr>
          <w:rFonts w:ascii="Arial" w:hAnsi="Arial" w:cs="Arial"/>
        </w:rPr>
        <w:t>2.</w:t>
      </w:r>
      <w:r w:rsidRPr="004806FA">
        <w:rPr>
          <w:rFonts w:ascii="Arial" w:hAnsi="Arial" w:cs="Arial"/>
        </w:rPr>
        <w:t>1. Illustration of sequence of feeding visits at a hypothetical provisioning watch. Breeding male visits in blue, breeding female visits in red</w:t>
      </w:r>
      <w:r w:rsidR="009F73EB">
        <w:rPr>
          <w:rFonts w:ascii="Arial" w:hAnsi="Arial" w:cs="Arial"/>
        </w:rPr>
        <w:t>,</w:t>
      </w:r>
      <w:r w:rsidRPr="004806FA">
        <w:rPr>
          <w:rFonts w:ascii="Arial" w:hAnsi="Arial" w:cs="Arial"/>
        </w:rPr>
        <w:t xml:space="preserve"> and helper 1 visits in yellow. Alternated and </w:t>
      </w:r>
      <w:r>
        <w:rPr>
          <w:rFonts w:ascii="Arial" w:hAnsi="Arial" w:cs="Arial"/>
        </w:rPr>
        <w:t>synchronise</w:t>
      </w:r>
      <w:r w:rsidRPr="004806FA">
        <w:rPr>
          <w:rFonts w:ascii="Arial" w:hAnsi="Arial" w:cs="Arial"/>
        </w:rPr>
        <w:t>d visits denoted by asterisk (</w:t>
      </w:r>
      <w:r w:rsidRPr="009F73EB">
        <w:rPr>
          <w:rFonts w:ascii="Arial" w:hAnsi="Arial" w:cs="Arial"/>
          <w:b/>
          <w:bCs/>
        </w:rPr>
        <w:t>*</w:t>
      </w:r>
      <w:r w:rsidRPr="004806FA">
        <w:rPr>
          <w:rFonts w:ascii="Arial" w:hAnsi="Arial" w:cs="Arial"/>
        </w:rPr>
        <w:t>) and</w:t>
      </w:r>
      <w:r w:rsidRPr="00F2618E">
        <w:rPr>
          <w:rFonts w:ascii="Arial" w:hAnsi="Arial" w:cs="Arial"/>
          <w:sz w:val="24"/>
          <w:szCs w:val="24"/>
        </w:rPr>
        <w:t xml:space="preserve"> </w:t>
      </w:r>
      <w:r w:rsidRPr="004806FA">
        <w:rPr>
          <w:rFonts w:ascii="Arial" w:hAnsi="Arial" w:cs="Arial"/>
        </w:rPr>
        <w:t>triangle (▼), respectively.</w:t>
      </w:r>
    </w:p>
    <w:p w14:paraId="79B43285" w14:textId="77777777" w:rsidR="007362C1" w:rsidRPr="00974E88" w:rsidRDefault="007362C1" w:rsidP="007362C1">
      <w:pPr>
        <w:spacing w:after="0" w:line="480" w:lineRule="auto"/>
        <w:ind w:right="-1"/>
        <w:rPr>
          <w:rFonts w:ascii="Arial" w:hAnsi="Arial" w:cs="Arial"/>
          <w:b/>
          <w:bCs/>
          <w:sz w:val="24"/>
          <w:szCs w:val="24"/>
        </w:rPr>
      </w:pPr>
      <w:r>
        <w:rPr>
          <w:rFonts w:ascii="Arial" w:hAnsi="Arial" w:cs="Arial"/>
          <w:b/>
          <w:bCs/>
          <w:sz w:val="24"/>
          <w:szCs w:val="24"/>
        </w:rPr>
        <w:t xml:space="preserve">2.3.3 </w:t>
      </w:r>
      <w:r w:rsidRPr="00974E88">
        <w:rPr>
          <w:rFonts w:ascii="Arial" w:hAnsi="Arial" w:cs="Arial"/>
          <w:b/>
          <w:bCs/>
          <w:sz w:val="24"/>
          <w:szCs w:val="24"/>
        </w:rPr>
        <w:t>Calculating kinship</w:t>
      </w:r>
    </w:p>
    <w:p w14:paraId="69842D8C" w14:textId="05BABB8C" w:rsidR="00710DA8" w:rsidRPr="00AB4EBD" w:rsidRDefault="007362C1" w:rsidP="00AB4EBD">
      <w:pPr>
        <w:spacing w:line="480" w:lineRule="auto"/>
        <w:ind w:right="-1" w:firstLine="720"/>
        <w:rPr>
          <w:rFonts w:ascii="Arial" w:hAnsi="Arial" w:cs="Arial"/>
        </w:rPr>
      </w:pPr>
      <w:r w:rsidRPr="00974E88">
        <w:rPr>
          <w:rFonts w:ascii="Arial" w:hAnsi="Arial" w:cs="Arial"/>
        </w:rPr>
        <w:t>To calculate pairwise values of pedigree relatedness of helpers to parents we constructed an additive relationship matrix using the R package NADIV (Wolak 2012), partially reconstructed using molecular genetic data from up to 17 microsatellite loci to perform offspring-parent reconstruction on CERVUS v. 3.0.7 (Kalinowski et al. 2007) and sibling-sibling reconstruction on KINGROUP v.2 (Konovalov et al. 2004). Building on the social pedigree and protocol used in Leedale et al. (2018, 2020</w:t>
      </w:r>
      <w:r>
        <w:rPr>
          <w:rFonts w:ascii="Arial" w:hAnsi="Arial" w:cs="Arial"/>
        </w:rPr>
        <w:t>b</w:t>
      </w:r>
      <w:r w:rsidRPr="00974E88">
        <w:rPr>
          <w:rFonts w:ascii="Arial" w:hAnsi="Arial" w:cs="Arial"/>
        </w:rPr>
        <w:t>) we expanded the pedigree to include 2018 and 2019 data. Our study population is open, so even after reconstruction the social pedigree remained incomplete; therefore, where necessary we omitted data with incomplete pairwise relatedness metrics to either social parent.</w:t>
      </w:r>
    </w:p>
    <w:p w14:paraId="3C639400" w14:textId="30CAA762" w:rsidR="007362C1" w:rsidRPr="00974E88" w:rsidRDefault="007362C1" w:rsidP="007362C1">
      <w:pPr>
        <w:spacing w:line="480" w:lineRule="auto"/>
        <w:ind w:right="-1"/>
        <w:rPr>
          <w:rFonts w:ascii="Arial" w:hAnsi="Arial" w:cs="Arial"/>
          <w:b/>
          <w:bCs/>
          <w:sz w:val="24"/>
          <w:szCs w:val="24"/>
        </w:rPr>
      </w:pPr>
      <w:r>
        <w:rPr>
          <w:rFonts w:ascii="Arial" w:hAnsi="Arial" w:cs="Arial"/>
          <w:b/>
          <w:bCs/>
          <w:sz w:val="24"/>
          <w:szCs w:val="24"/>
        </w:rPr>
        <w:lastRenderedPageBreak/>
        <w:t xml:space="preserve">2.3.4 </w:t>
      </w:r>
      <w:r w:rsidRPr="00974E88">
        <w:rPr>
          <w:rFonts w:ascii="Arial" w:hAnsi="Arial" w:cs="Arial"/>
          <w:b/>
          <w:bCs/>
          <w:sz w:val="24"/>
          <w:szCs w:val="24"/>
        </w:rPr>
        <w:t>Statistical analysis</w:t>
      </w:r>
    </w:p>
    <w:p w14:paraId="533185C9" w14:textId="024EB994" w:rsidR="007362C1" w:rsidRPr="00974E88" w:rsidRDefault="007362C1" w:rsidP="007362C1">
      <w:pPr>
        <w:spacing w:line="480" w:lineRule="auto"/>
        <w:ind w:right="-1" w:firstLine="720"/>
        <w:rPr>
          <w:rFonts w:ascii="Arial" w:hAnsi="Arial" w:cs="Arial"/>
        </w:rPr>
      </w:pPr>
      <w:r w:rsidRPr="00974E88">
        <w:rPr>
          <w:rFonts w:ascii="Arial" w:hAnsi="Arial" w:cs="Arial"/>
        </w:rPr>
        <w:t xml:space="preserve">All statistical analysis was performed in R version 4.0.2 (R </w:t>
      </w:r>
      <w:r w:rsidR="00713ABC">
        <w:rPr>
          <w:rFonts w:ascii="Arial" w:hAnsi="Arial" w:cs="Arial"/>
        </w:rPr>
        <w:t>C</w:t>
      </w:r>
      <w:r w:rsidRPr="00974E88">
        <w:rPr>
          <w:rFonts w:ascii="Arial" w:hAnsi="Arial" w:cs="Arial"/>
        </w:rPr>
        <w:t>ore</w:t>
      </w:r>
      <w:r w:rsidR="00713ABC">
        <w:rPr>
          <w:rFonts w:ascii="Arial" w:hAnsi="Arial" w:cs="Arial"/>
        </w:rPr>
        <w:t xml:space="preserve"> T</w:t>
      </w:r>
      <w:r w:rsidRPr="00974E88">
        <w:rPr>
          <w:rFonts w:ascii="Arial" w:hAnsi="Arial" w:cs="Arial"/>
        </w:rPr>
        <w:t>eam 2020). All models were built and analy</w:t>
      </w:r>
      <w:r>
        <w:rPr>
          <w:rFonts w:ascii="Arial" w:hAnsi="Arial" w:cs="Arial"/>
        </w:rPr>
        <w:t>s</w:t>
      </w:r>
      <w:r w:rsidRPr="00974E88">
        <w:rPr>
          <w:rFonts w:ascii="Arial" w:hAnsi="Arial" w:cs="Arial"/>
        </w:rPr>
        <w:t>ed using the lme4 package (Bates et al. 2015) and lmerTest (Kuznetsova et al. 2017), except for our repeatability models which were built and analy</w:t>
      </w:r>
      <w:r w:rsidR="005F76BE">
        <w:rPr>
          <w:rFonts w:ascii="Arial" w:hAnsi="Arial" w:cs="Arial"/>
        </w:rPr>
        <w:t>s</w:t>
      </w:r>
      <w:r w:rsidRPr="00974E88">
        <w:rPr>
          <w:rFonts w:ascii="Arial" w:hAnsi="Arial" w:cs="Arial"/>
        </w:rPr>
        <w:t>ed using the rptR package (Stoffel et al. 2017).</w:t>
      </w:r>
    </w:p>
    <w:p w14:paraId="2DE65C4B" w14:textId="77777777" w:rsidR="007362C1" w:rsidRPr="00974E88" w:rsidRDefault="007362C1" w:rsidP="007362C1">
      <w:pPr>
        <w:spacing w:line="480" w:lineRule="auto"/>
        <w:ind w:right="-1"/>
        <w:rPr>
          <w:rFonts w:ascii="Arial" w:hAnsi="Arial" w:cs="Arial"/>
          <w:b/>
          <w:bCs/>
        </w:rPr>
      </w:pPr>
      <w:r w:rsidRPr="00974E88">
        <w:rPr>
          <w:rFonts w:ascii="Arial" w:hAnsi="Arial" w:cs="Arial"/>
          <w:b/>
          <w:bCs/>
        </w:rPr>
        <w:t>Collective coordination models (Alt-C and Sync-C)</w:t>
      </w:r>
    </w:p>
    <w:p w14:paraId="796F6EC7" w14:textId="46345EA8" w:rsidR="007362C1" w:rsidRPr="00974E88" w:rsidRDefault="007362C1" w:rsidP="007362C1">
      <w:pPr>
        <w:spacing w:line="480" w:lineRule="auto"/>
        <w:ind w:right="-1" w:firstLine="720"/>
        <w:rPr>
          <w:rFonts w:ascii="Arial" w:hAnsi="Arial" w:cs="Arial"/>
        </w:rPr>
      </w:pPr>
      <w:r w:rsidRPr="00974E88">
        <w:rPr>
          <w:rFonts w:ascii="Arial" w:hAnsi="Arial" w:cs="Arial"/>
        </w:rPr>
        <w:t>To investigate collective alternation and synchrony performed by all carers at a nest we defined two Poisson-distributed generali</w:t>
      </w:r>
      <w:r>
        <w:rPr>
          <w:rFonts w:ascii="Arial" w:hAnsi="Arial" w:cs="Arial"/>
        </w:rPr>
        <w:t>s</w:t>
      </w:r>
      <w:r w:rsidRPr="00974E88">
        <w:rPr>
          <w:rFonts w:ascii="Arial" w:hAnsi="Arial" w:cs="Arial"/>
        </w:rPr>
        <w:t xml:space="preserve">ed linear mixed effects models (GLMM) named ‘Alt-C’ and ‘Sync-C’, respectively. The response variables to these models were the number of alternated visits (collective) and </w:t>
      </w:r>
      <w:r>
        <w:rPr>
          <w:rFonts w:ascii="Arial" w:hAnsi="Arial" w:cs="Arial"/>
        </w:rPr>
        <w:t>synchronise</w:t>
      </w:r>
      <w:r w:rsidRPr="00974E88">
        <w:rPr>
          <w:rFonts w:ascii="Arial" w:hAnsi="Arial" w:cs="Arial"/>
        </w:rPr>
        <w:t>d visits (collective) by all carers at each watch, respectively. To control for observation and population structure, these models were built with the following random effects: ‘Year’, ‘Nest ID’, ‘Watch ID’, ‘Male ID’, ‘Female ID’, ‘Helper1 ID’, ‘Helper2 ID’, ‘Helper3 ID’</w:t>
      </w:r>
      <w:r w:rsidR="00634C7F">
        <w:rPr>
          <w:rFonts w:ascii="Arial" w:hAnsi="Arial" w:cs="Arial"/>
        </w:rPr>
        <w:t>,</w:t>
      </w:r>
      <w:r w:rsidRPr="00974E88">
        <w:rPr>
          <w:rFonts w:ascii="Arial" w:hAnsi="Arial" w:cs="Arial"/>
        </w:rPr>
        <w:t xml:space="preserve"> </w:t>
      </w:r>
      <w:r w:rsidR="00B45FE5">
        <w:rPr>
          <w:rFonts w:ascii="Arial" w:hAnsi="Arial" w:cs="Arial"/>
        </w:rPr>
        <w:t xml:space="preserve">‘Collective Carer IDs’, </w:t>
      </w:r>
      <w:r w:rsidRPr="00974E88">
        <w:rPr>
          <w:rFonts w:ascii="Arial" w:hAnsi="Arial" w:cs="Arial"/>
        </w:rPr>
        <w:t xml:space="preserve">and ‘Row reference’ (see Table </w:t>
      </w:r>
      <w:r w:rsidR="004F686A">
        <w:rPr>
          <w:rFonts w:ascii="Arial" w:hAnsi="Arial" w:cs="Arial"/>
        </w:rPr>
        <w:t>2.</w:t>
      </w:r>
      <w:r w:rsidRPr="00974E88">
        <w:rPr>
          <w:rFonts w:ascii="Arial" w:hAnsi="Arial" w:cs="Arial"/>
        </w:rPr>
        <w:t>1 for explanation). The fixed effects tested were as follows: ‘Data type’ (observed vs. expected values of alternation and synchrony), ‘Provisioning rate (collective)’, ‘Carer number’, ‘Watch duration’, ‘Brood size’, ‘Time of day’, ‘Brood age’, ‘Hatch date’</w:t>
      </w:r>
      <w:r w:rsidR="00634C7F">
        <w:rPr>
          <w:rFonts w:ascii="Arial" w:hAnsi="Arial" w:cs="Arial"/>
        </w:rPr>
        <w:t>,</w:t>
      </w:r>
      <w:r w:rsidRPr="00974E88">
        <w:rPr>
          <w:rFonts w:ascii="Arial" w:hAnsi="Arial" w:cs="Arial"/>
        </w:rPr>
        <w:t xml:space="preserve"> and ‘AMax (or SMax)’ (Table </w:t>
      </w:r>
      <w:r w:rsidR="004F686A">
        <w:rPr>
          <w:rFonts w:ascii="Arial" w:hAnsi="Arial" w:cs="Arial"/>
        </w:rPr>
        <w:t>2.</w:t>
      </w:r>
      <w:r w:rsidRPr="00974E88">
        <w:rPr>
          <w:rFonts w:ascii="Arial" w:hAnsi="Arial" w:cs="Arial"/>
        </w:rPr>
        <w:t>1). We focused our analysis on ‘Data type’ and 2-way interactions with other fixed effect terms, as a disparity between observed and expected data represents the level of active coordination performed.</w:t>
      </w:r>
    </w:p>
    <w:p w14:paraId="42F9B7B6" w14:textId="77777777" w:rsidR="007362C1" w:rsidRPr="00974E88" w:rsidRDefault="007362C1" w:rsidP="007362C1">
      <w:pPr>
        <w:spacing w:line="480" w:lineRule="auto"/>
        <w:ind w:right="-1"/>
        <w:rPr>
          <w:rFonts w:ascii="Arial" w:hAnsi="Arial" w:cs="Arial"/>
          <w:b/>
          <w:bCs/>
        </w:rPr>
      </w:pPr>
      <w:r w:rsidRPr="00974E88">
        <w:rPr>
          <w:rFonts w:ascii="Arial" w:hAnsi="Arial" w:cs="Arial"/>
          <w:b/>
          <w:bCs/>
        </w:rPr>
        <w:t>Individual coordination models (Alt-I and Sync-I)</w:t>
      </w:r>
    </w:p>
    <w:p w14:paraId="01099EDB" w14:textId="78396E0C" w:rsidR="007362C1" w:rsidRPr="00974E88" w:rsidRDefault="007362C1" w:rsidP="007362C1">
      <w:pPr>
        <w:spacing w:line="480" w:lineRule="auto"/>
        <w:ind w:right="-1" w:firstLine="720"/>
        <w:rPr>
          <w:rFonts w:ascii="Arial" w:hAnsi="Arial" w:cs="Arial"/>
        </w:rPr>
      </w:pPr>
      <w:r w:rsidRPr="00974E88">
        <w:rPr>
          <w:rFonts w:ascii="Arial" w:hAnsi="Arial" w:cs="Arial"/>
        </w:rPr>
        <w:t xml:space="preserve">To investigate the effect of carer status on alternation and synchrony performed by a given carer, we built two Poisson-distributed GLMMs named ‘Alt-I’ and ‘Sync-I’, respectively. The response variables to these models were the number of alternated visits (individual) and </w:t>
      </w:r>
      <w:r>
        <w:rPr>
          <w:rFonts w:ascii="Arial" w:hAnsi="Arial" w:cs="Arial"/>
        </w:rPr>
        <w:t>synchronise</w:t>
      </w:r>
      <w:r w:rsidRPr="00974E88">
        <w:rPr>
          <w:rFonts w:ascii="Arial" w:hAnsi="Arial" w:cs="Arial"/>
        </w:rPr>
        <w:t>d visits (individual), respectively. These models were built with the following random effects: ‘Year’, ‘Nest ID’, ‘Watch ID’, ‘Carer ID’</w:t>
      </w:r>
      <w:r w:rsidR="00A933D0">
        <w:rPr>
          <w:rFonts w:ascii="Arial" w:hAnsi="Arial" w:cs="Arial"/>
        </w:rPr>
        <w:t>,</w:t>
      </w:r>
      <w:r w:rsidRPr="00974E88">
        <w:rPr>
          <w:rFonts w:ascii="Arial" w:hAnsi="Arial" w:cs="Arial"/>
        </w:rPr>
        <w:t xml:space="preserve"> and ‘Row reference’ (Table </w:t>
      </w:r>
      <w:r w:rsidR="004F686A">
        <w:rPr>
          <w:rFonts w:ascii="Arial" w:hAnsi="Arial" w:cs="Arial"/>
        </w:rPr>
        <w:t>2.</w:t>
      </w:r>
      <w:r w:rsidRPr="00974E88">
        <w:rPr>
          <w:rFonts w:ascii="Arial" w:hAnsi="Arial" w:cs="Arial"/>
        </w:rPr>
        <w:t>1).</w:t>
      </w:r>
      <w:r w:rsidR="00A933D0">
        <w:rPr>
          <w:rFonts w:ascii="Arial" w:hAnsi="Arial" w:cs="Arial"/>
        </w:rPr>
        <w:t xml:space="preserve"> </w:t>
      </w:r>
      <w:r w:rsidRPr="00974E88">
        <w:rPr>
          <w:rFonts w:ascii="Arial" w:hAnsi="Arial" w:cs="Arial"/>
        </w:rPr>
        <w:t>The fixed effects tested were as follows: ‘Data type’, ‘Carer status’, ‘Provisioning rate (individual)’, ‘Carer number’, ‘Watch duration’, ‘Brood size’, ‘Time of day’, ‘Brood age’, ‘Hatch date’</w:t>
      </w:r>
      <w:r w:rsidR="00A933D0">
        <w:rPr>
          <w:rFonts w:ascii="Arial" w:hAnsi="Arial" w:cs="Arial"/>
        </w:rPr>
        <w:t>,</w:t>
      </w:r>
      <w:r w:rsidRPr="00974E88">
        <w:rPr>
          <w:rFonts w:ascii="Arial" w:hAnsi="Arial" w:cs="Arial"/>
        </w:rPr>
        <w:t xml:space="preserve"> and ‘A</w:t>
      </w:r>
      <w:r w:rsidR="00F71018">
        <w:rPr>
          <w:rFonts w:ascii="Arial" w:hAnsi="Arial" w:cs="Arial"/>
        </w:rPr>
        <w:t>M</w:t>
      </w:r>
      <w:r w:rsidRPr="00974E88">
        <w:rPr>
          <w:rFonts w:ascii="Arial" w:hAnsi="Arial" w:cs="Arial"/>
        </w:rPr>
        <w:t xml:space="preserve">ax’ or ‘SMax’ (Table </w:t>
      </w:r>
      <w:r w:rsidR="004F686A">
        <w:rPr>
          <w:rFonts w:ascii="Arial" w:hAnsi="Arial" w:cs="Arial"/>
        </w:rPr>
        <w:lastRenderedPageBreak/>
        <w:t>2.</w:t>
      </w:r>
      <w:r w:rsidRPr="00974E88">
        <w:rPr>
          <w:rFonts w:ascii="Arial" w:hAnsi="Arial" w:cs="Arial"/>
        </w:rPr>
        <w:t>1). In this analysis, the focus was on the interaction of ‘Data type’ with ‘Carer status’ because this term represents the disparity in active coordination between carers of different breeding status.</w:t>
      </w:r>
    </w:p>
    <w:p w14:paraId="691FF3F3" w14:textId="77777777" w:rsidR="007362C1" w:rsidRPr="00974E88" w:rsidRDefault="007362C1" w:rsidP="007362C1">
      <w:pPr>
        <w:spacing w:line="480" w:lineRule="auto"/>
        <w:ind w:right="-1"/>
        <w:rPr>
          <w:rFonts w:ascii="Arial" w:hAnsi="Arial" w:cs="Arial"/>
          <w:b/>
          <w:bCs/>
        </w:rPr>
      </w:pPr>
      <w:r w:rsidRPr="00974E88">
        <w:rPr>
          <w:rFonts w:ascii="Arial" w:hAnsi="Arial" w:cs="Arial"/>
          <w:b/>
          <w:bCs/>
        </w:rPr>
        <w:t>Repeatability models (Alt-R and Sync-R)</w:t>
      </w:r>
    </w:p>
    <w:p w14:paraId="09DE9A8E" w14:textId="05C1E188" w:rsidR="007362C1" w:rsidRPr="00974E88" w:rsidRDefault="007362C1" w:rsidP="007362C1">
      <w:pPr>
        <w:spacing w:line="480" w:lineRule="auto"/>
        <w:ind w:right="-1" w:firstLine="720"/>
        <w:rPr>
          <w:rFonts w:ascii="Arial" w:hAnsi="Arial" w:cs="Arial"/>
        </w:rPr>
      </w:pPr>
      <w:r w:rsidRPr="00974E88">
        <w:rPr>
          <w:rFonts w:ascii="Arial" w:hAnsi="Arial" w:cs="Arial"/>
        </w:rPr>
        <w:t xml:space="preserve">To investigate the repeatability of active alternation and synchrony within nests and within individuals we constructed two </w:t>
      </w:r>
      <w:r>
        <w:rPr>
          <w:rFonts w:ascii="Arial" w:hAnsi="Arial" w:cs="Arial"/>
        </w:rPr>
        <w:t xml:space="preserve">normally </w:t>
      </w:r>
      <w:r w:rsidRPr="00974E88">
        <w:rPr>
          <w:rFonts w:ascii="Arial" w:hAnsi="Arial" w:cs="Arial"/>
        </w:rPr>
        <w:t xml:space="preserve">distributed GLMMs named ‘Alt-R’ and ‘Sync-R’, respectively. In these models, response variables were the number of actively alternated (individual) and actively </w:t>
      </w:r>
      <w:r>
        <w:rPr>
          <w:rFonts w:ascii="Arial" w:hAnsi="Arial" w:cs="Arial"/>
        </w:rPr>
        <w:t>synchronise</w:t>
      </w:r>
      <w:r w:rsidRPr="00974E88">
        <w:rPr>
          <w:rFonts w:ascii="Arial" w:hAnsi="Arial" w:cs="Arial"/>
        </w:rPr>
        <w:t>d (individual) visits by an individual during a watch, respectively (active alternation range: -3 to 6; active synchrony range: -7 to 9). We used these metrics because repeatability analyses required active coordination to be the response variable, rather than using interaction terms with ‘Data type’ as in our other models. To control for the effect of confounding factors on active coordination we included all fixed effects previously found to significantly influence either individual alternation or synchrony (</w:t>
      </w:r>
      <w:r w:rsidR="00A90AB1">
        <w:rPr>
          <w:rFonts w:ascii="Arial" w:hAnsi="Arial" w:cs="Arial"/>
        </w:rPr>
        <w:t>‘</w:t>
      </w:r>
      <w:r w:rsidRPr="00974E88">
        <w:rPr>
          <w:rFonts w:ascii="Arial" w:hAnsi="Arial" w:cs="Arial"/>
        </w:rPr>
        <w:t>Alt-I</w:t>
      </w:r>
      <w:r w:rsidR="00A90AB1">
        <w:rPr>
          <w:rFonts w:ascii="Arial" w:hAnsi="Arial" w:cs="Arial"/>
        </w:rPr>
        <w:t>’</w:t>
      </w:r>
      <w:r w:rsidRPr="00974E88">
        <w:rPr>
          <w:rFonts w:ascii="Arial" w:hAnsi="Arial" w:cs="Arial"/>
        </w:rPr>
        <w:t xml:space="preserve">, </w:t>
      </w:r>
      <w:r w:rsidR="00A90AB1">
        <w:rPr>
          <w:rFonts w:ascii="Arial" w:hAnsi="Arial" w:cs="Arial"/>
        </w:rPr>
        <w:t>‘</w:t>
      </w:r>
      <w:r w:rsidRPr="00974E88">
        <w:rPr>
          <w:rFonts w:ascii="Arial" w:hAnsi="Arial" w:cs="Arial"/>
        </w:rPr>
        <w:t>Sync-I</w:t>
      </w:r>
      <w:r w:rsidR="00A90AB1">
        <w:rPr>
          <w:rFonts w:ascii="Arial" w:hAnsi="Arial" w:cs="Arial"/>
        </w:rPr>
        <w:t>’</w:t>
      </w:r>
      <w:r w:rsidRPr="00974E88">
        <w:rPr>
          <w:rFonts w:ascii="Arial" w:hAnsi="Arial" w:cs="Arial"/>
        </w:rPr>
        <w:t xml:space="preserve">) and, using the rptR function, ran models with 1000 bootstrapped simulations and 1000 permutations. We investigated both within-nest repeatability (‘Nest ID’) and within-individual repeatability (‘Carer ID’) in the same models. Additionally, we included ‘Year’ as a random effect to account for between-year variation. As active coordination was the response variable and a </w:t>
      </w:r>
      <w:r>
        <w:rPr>
          <w:rFonts w:ascii="Arial" w:hAnsi="Arial" w:cs="Arial"/>
        </w:rPr>
        <w:t>normal</w:t>
      </w:r>
      <w:r w:rsidRPr="00974E88">
        <w:rPr>
          <w:rFonts w:ascii="Arial" w:hAnsi="Arial" w:cs="Arial"/>
        </w:rPr>
        <w:t xml:space="preserve"> error distribution was used, ‘Watch ID’ and the ‘Row reference’ random effects were not required for these models. We present our repeatability results as values of R and extracted 2.5% and 97.5% confidence intervals (CIs) in addition to </w:t>
      </w:r>
      <w:r w:rsidRPr="00854C59">
        <w:rPr>
          <w:rFonts w:ascii="Arial" w:hAnsi="Arial" w:cs="Arial"/>
          <w:i/>
          <w:iCs/>
        </w:rPr>
        <w:t>P</w:t>
      </w:r>
      <w:r w:rsidRPr="00974E88">
        <w:rPr>
          <w:rFonts w:ascii="Arial" w:hAnsi="Arial" w:cs="Arial"/>
        </w:rPr>
        <w:t>-values.</w:t>
      </w:r>
    </w:p>
    <w:p w14:paraId="3BDC0065" w14:textId="342EF284" w:rsidR="007362C1" w:rsidRPr="00974E88" w:rsidRDefault="007362C1" w:rsidP="007362C1">
      <w:pPr>
        <w:spacing w:line="480" w:lineRule="auto"/>
        <w:ind w:right="-1" w:firstLine="720"/>
        <w:rPr>
          <w:rFonts w:ascii="Arial" w:hAnsi="Arial" w:cs="Arial"/>
          <w:b/>
          <w:bCs/>
        </w:rPr>
      </w:pPr>
      <w:r w:rsidRPr="00974E88">
        <w:rPr>
          <w:rFonts w:ascii="Arial" w:hAnsi="Arial" w:cs="Arial"/>
        </w:rPr>
        <w:t>In our dataset many individuals were observed provisioning at only one nest, potentially confounding repeatability of an individual’s behavio</w:t>
      </w:r>
      <w:r>
        <w:rPr>
          <w:rFonts w:ascii="Arial" w:hAnsi="Arial" w:cs="Arial"/>
        </w:rPr>
        <w:t>u</w:t>
      </w:r>
      <w:r w:rsidRPr="00974E88">
        <w:rPr>
          <w:rFonts w:ascii="Arial" w:hAnsi="Arial" w:cs="Arial"/>
        </w:rPr>
        <w:t>r with the potential effect of common nest factors. Therefore, we ran the repeatability analysis on a subset of data, restricted to carers observed provisioning at two or more nests (Table S</w:t>
      </w:r>
      <w:r w:rsidR="004F686A">
        <w:rPr>
          <w:rFonts w:ascii="Arial" w:hAnsi="Arial" w:cs="Arial"/>
        </w:rPr>
        <w:t>2.</w:t>
      </w:r>
      <w:r w:rsidRPr="00974E88">
        <w:rPr>
          <w:rFonts w:ascii="Arial" w:hAnsi="Arial" w:cs="Arial"/>
        </w:rPr>
        <w:t>2, supplementary material). Results from these models were qualitatively the same as those for the full dataset for both within-nest and within-individual repeatability for both alternation and synchrony models.</w:t>
      </w:r>
    </w:p>
    <w:p w14:paraId="0207EF1F" w14:textId="77777777" w:rsidR="007362C1" w:rsidRPr="00974E88" w:rsidRDefault="007362C1" w:rsidP="007362C1">
      <w:pPr>
        <w:spacing w:line="480" w:lineRule="auto"/>
        <w:ind w:right="-1"/>
        <w:rPr>
          <w:rFonts w:ascii="Arial" w:hAnsi="Arial" w:cs="Arial"/>
          <w:b/>
          <w:bCs/>
        </w:rPr>
      </w:pPr>
      <w:r w:rsidRPr="00974E88">
        <w:rPr>
          <w:rFonts w:ascii="Arial" w:hAnsi="Arial" w:cs="Arial"/>
          <w:b/>
          <w:bCs/>
        </w:rPr>
        <w:t>Kinship models (Alt-K and Sync-K)</w:t>
      </w:r>
    </w:p>
    <w:p w14:paraId="056D363B" w14:textId="10323A88" w:rsidR="00EE14EA" w:rsidRDefault="007362C1" w:rsidP="007362C1">
      <w:pPr>
        <w:spacing w:line="480" w:lineRule="auto"/>
        <w:ind w:right="-1" w:firstLine="720"/>
        <w:rPr>
          <w:rFonts w:ascii="Arial" w:hAnsi="Arial" w:cs="Arial"/>
        </w:rPr>
      </w:pPr>
      <w:r w:rsidRPr="00974E88">
        <w:rPr>
          <w:rFonts w:ascii="Arial" w:hAnsi="Arial" w:cs="Arial"/>
        </w:rPr>
        <w:t xml:space="preserve">To investigate the effect of kinship to the breeding pair on alternation and synchrony performed by helpers we constructed two Poisson-distributed GLMMs named ‘Alt-K’ and ‘Sync-K’, </w:t>
      </w:r>
      <w:r w:rsidRPr="00974E88">
        <w:rPr>
          <w:rFonts w:ascii="Arial" w:hAnsi="Arial" w:cs="Arial"/>
        </w:rPr>
        <w:lastRenderedPageBreak/>
        <w:t xml:space="preserve">respectively. Just as with ‘Alt-I’ and ‘Sync-I’, the response variables to these models were the number of alternated visits (individual) and </w:t>
      </w:r>
      <w:r>
        <w:rPr>
          <w:rFonts w:ascii="Arial" w:hAnsi="Arial" w:cs="Arial"/>
        </w:rPr>
        <w:t>synchronise</w:t>
      </w:r>
      <w:r w:rsidRPr="00974E88">
        <w:rPr>
          <w:rFonts w:ascii="Arial" w:hAnsi="Arial" w:cs="Arial"/>
        </w:rPr>
        <w:t>d visits (individual) performed by an individual during a watch, respectively, however analysis was restricted to helpers whose pedigree kinship with breeders was known. These models were built with the same random and fixed effects as ‘Alt-I’ and ‘Sync-I’ but with the addition of three fixed effects: ‘Sex’, ‘Kinship with father’</w:t>
      </w:r>
      <w:r w:rsidR="00A90AB1">
        <w:rPr>
          <w:rFonts w:ascii="Arial" w:hAnsi="Arial" w:cs="Arial"/>
        </w:rPr>
        <w:t>,</w:t>
      </w:r>
      <w:r w:rsidRPr="00974E88">
        <w:rPr>
          <w:rFonts w:ascii="Arial" w:hAnsi="Arial" w:cs="Arial"/>
        </w:rPr>
        <w:t xml:space="preserve"> and ‘Kinship with mother’ (Table </w:t>
      </w:r>
      <w:r w:rsidR="004F686A">
        <w:rPr>
          <w:rFonts w:ascii="Arial" w:hAnsi="Arial" w:cs="Arial"/>
        </w:rPr>
        <w:t>2.</w:t>
      </w:r>
      <w:r w:rsidRPr="00974E88">
        <w:rPr>
          <w:rFonts w:ascii="Arial" w:hAnsi="Arial" w:cs="Arial"/>
        </w:rPr>
        <w:t>1). We focused our analysis on the interactions of ‘Data type’ with our kinship terms as these represent the relationship between the level of active coordination and relatedness.</w:t>
      </w:r>
    </w:p>
    <w:p w14:paraId="7066B0F3" w14:textId="77777777" w:rsidR="00EE14EA" w:rsidRDefault="00EE14EA">
      <w:pPr>
        <w:rPr>
          <w:rFonts w:ascii="Arial" w:hAnsi="Arial" w:cs="Arial"/>
        </w:rPr>
      </w:pPr>
      <w:r>
        <w:rPr>
          <w:rFonts w:ascii="Arial" w:hAnsi="Arial" w:cs="Arial"/>
        </w:rPr>
        <w:br w:type="page"/>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87"/>
      </w:tblGrid>
      <w:tr w:rsidR="007362C1" w:rsidRPr="00EE14EA" w14:paraId="535B6CF4" w14:textId="77777777" w:rsidTr="00A90AB1">
        <w:tc>
          <w:tcPr>
            <w:tcW w:w="9214" w:type="dxa"/>
            <w:gridSpan w:val="2"/>
            <w:tcBorders>
              <w:bottom w:val="single" w:sz="4" w:space="0" w:color="auto"/>
            </w:tcBorders>
          </w:tcPr>
          <w:p w14:paraId="49C6313A" w14:textId="2A2165F4" w:rsidR="007362C1" w:rsidRPr="00EE14EA" w:rsidRDefault="007362C1" w:rsidP="00EE14EA">
            <w:pPr>
              <w:spacing w:after="60"/>
              <w:rPr>
                <w:rFonts w:ascii="Arial" w:hAnsi="Arial" w:cs="Arial"/>
                <w:sz w:val="20"/>
                <w:szCs w:val="20"/>
              </w:rPr>
            </w:pPr>
            <w:r w:rsidRPr="00EE14EA">
              <w:rPr>
                <w:rFonts w:ascii="Arial" w:hAnsi="Arial" w:cs="Arial"/>
                <w:sz w:val="20"/>
                <w:szCs w:val="20"/>
              </w:rPr>
              <w:lastRenderedPageBreak/>
              <w:t xml:space="preserve">Table </w:t>
            </w:r>
            <w:r w:rsidR="004F686A">
              <w:rPr>
                <w:rFonts w:ascii="Arial" w:hAnsi="Arial" w:cs="Arial"/>
                <w:sz w:val="20"/>
                <w:szCs w:val="20"/>
              </w:rPr>
              <w:t>2.</w:t>
            </w:r>
            <w:r w:rsidRPr="00EE14EA">
              <w:rPr>
                <w:rFonts w:ascii="Arial" w:hAnsi="Arial" w:cs="Arial"/>
                <w:sz w:val="20"/>
                <w:szCs w:val="20"/>
              </w:rPr>
              <w:t>1. Details of response variables, fixed effects, random effects used in models and non-model terms.</w:t>
            </w:r>
          </w:p>
        </w:tc>
      </w:tr>
      <w:tr w:rsidR="007362C1" w:rsidRPr="00EE14EA" w14:paraId="59AF128B" w14:textId="77777777" w:rsidTr="00A90AB1">
        <w:tc>
          <w:tcPr>
            <w:tcW w:w="2127" w:type="dxa"/>
            <w:tcBorders>
              <w:top w:val="single" w:sz="4" w:space="0" w:color="auto"/>
              <w:bottom w:val="single" w:sz="4" w:space="0" w:color="auto"/>
            </w:tcBorders>
          </w:tcPr>
          <w:p w14:paraId="756FB6F6" w14:textId="77777777" w:rsidR="007362C1" w:rsidRPr="00EE14EA" w:rsidRDefault="007362C1" w:rsidP="00EE14EA">
            <w:pPr>
              <w:spacing w:after="60"/>
              <w:rPr>
                <w:rFonts w:ascii="Arial" w:hAnsi="Arial" w:cs="Arial"/>
                <w:b/>
                <w:bCs/>
                <w:sz w:val="20"/>
                <w:szCs w:val="20"/>
              </w:rPr>
            </w:pPr>
            <w:r w:rsidRPr="00EE14EA">
              <w:rPr>
                <w:rFonts w:ascii="Arial" w:hAnsi="Arial" w:cs="Arial"/>
                <w:b/>
                <w:bCs/>
                <w:sz w:val="20"/>
                <w:szCs w:val="20"/>
              </w:rPr>
              <w:t>Response variables</w:t>
            </w:r>
          </w:p>
        </w:tc>
        <w:tc>
          <w:tcPr>
            <w:tcW w:w="7087" w:type="dxa"/>
            <w:tcBorders>
              <w:top w:val="single" w:sz="4" w:space="0" w:color="auto"/>
              <w:bottom w:val="single" w:sz="4" w:space="0" w:color="auto"/>
            </w:tcBorders>
          </w:tcPr>
          <w:p w14:paraId="59CAF1E7" w14:textId="77777777" w:rsidR="007362C1" w:rsidRPr="00EE14EA" w:rsidRDefault="007362C1" w:rsidP="00EE14EA">
            <w:pPr>
              <w:spacing w:after="60"/>
              <w:rPr>
                <w:rFonts w:ascii="Arial" w:hAnsi="Arial" w:cs="Arial"/>
                <w:b/>
                <w:bCs/>
                <w:sz w:val="20"/>
                <w:szCs w:val="20"/>
              </w:rPr>
            </w:pPr>
            <w:r w:rsidRPr="00EE14EA">
              <w:rPr>
                <w:rFonts w:ascii="Arial" w:hAnsi="Arial" w:cs="Arial"/>
                <w:b/>
                <w:bCs/>
                <w:sz w:val="20"/>
                <w:szCs w:val="20"/>
              </w:rPr>
              <w:t>Description</w:t>
            </w:r>
          </w:p>
        </w:tc>
      </w:tr>
      <w:tr w:rsidR="007362C1" w:rsidRPr="00EE14EA" w14:paraId="350F88B3" w14:textId="77777777" w:rsidTr="00A90AB1">
        <w:tc>
          <w:tcPr>
            <w:tcW w:w="2127" w:type="dxa"/>
            <w:tcBorders>
              <w:top w:val="single" w:sz="4" w:space="0" w:color="auto"/>
            </w:tcBorders>
          </w:tcPr>
          <w:p w14:paraId="2C67405B"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Alternated or synchronised visits (collective)</w:t>
            </w:r>
          </w:p>
        </w:tc>
        <w:tc>
          <w:tcPr>
            <w:tcW w:w="7087" w:type="dxa"/>
            <w:tcBorders>
              <w:top w:val="single" w:sz="4" w:space="0" w:color="auto"/>
            </w:tcBorders>
          </w:tcPr>
          <w:p w14:paraId="101C9F14"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The absolute number of alternated or synchronised provisioning visits performed by all carers in a group during a watch.</w:t>
            </w:r>
          </w:p>
        </w:tc>
      </w:tr>
      <w:tr w:rsidR="007362C1" w:rsidRPr="00EE14EA" w14:paraId="297C3B9D" w14:textId="77777777" w:rsidTr="00A90AB1">
        <w:tc>
          <w:tcPr>
            <w:tcW w:w="2127" w:type="dxa"/>
          </w:tcPr>
          <w:p w14:paraId="2FFC0AFA"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Alternated or synchronised visit (individual)</w:t>
            </w:r>
          </w:p>
        </w:tc>
        <w:tc>
          <w:tcPr>
            <w:tcW w:w="7087" w:type="dxa"/>
          </w:tcPr>
          <w:p w14:paraId="733DEB63"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The absolute number of alternated or synchronised provisioning visits performed by a given carer during a watch.</w:t>
            </w:r>
          </w:p>
        </w:tc>
      </w:tr>
      <w:tr w:rsidR="007362C1" w:rsidRPr="00EE14EA" w14:paraId="0F7E38C6" w14:textId="77777777" w:rsidTr="00A90AB1">
        <w:tc>
          <w:tcPr>
            <w:tcW w:w="2127" w:type="dxa"/>
            <w:tcBorders>
              <w:bottom w:val="single" w:sz="4" w:space="0" w:color="auto"/>
            </w:tcBorders>
          </w:tcPr>
          <w:p w14:paraId="1E07B940"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Active alternated or active synchronised visits (individual)</w:t>
            </w:r>
          </w:p>
        </w:tc>
        <w:tc>
          <w:tcPr>
            <w:tcW w:w="7087" w:type="dxa"/>
            <w:tcBorders>
              <w:bottom w:val="single" w:sz="4" w:space="0" w:color="auto"/>
            </w:tcBorders>
          </w:tcPr>
          <w:p w14:paraId="295A7D1B"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The absolute number of actively alternated or synchronised visits performed by a given carer during a given watch, calculated by subtracting a carer’s expected values from their observed values for each watch.</w:t>
            </w:r>
          </w:p>
        </w:tc>
      </w:tr>
      <w:tr w:rsidR="007362C1" w:rsidRPr="00EE14EA" w14:paraId="28DCF9B6" w14:textId="77777777" w:rsidTr="00A90AB1">
        <w:tc>
          <w:tcPr>
            <w:tcW w:w="2127" w:type="dxa"/>
            <w:tcBorders>
              <w:top w:val="single" w:sz="4" w:space="0" w:color="auto"/>
              <w:bottom w:val="single" w:sz="4" w:space="0" w:color="auto"/>
            </w:tcBorders>
          </w:tcPr>
          <w:p w14:paraId="7854ADBD" w14:textId="77777777" w:rsidR="007362C1" w:rsidRPr="00EE14EA" w:rsidRDefault="007362C1" w:rsidP="00EE14EA">
            <w:pPr>
              <w:spacing w:after="60"/>
              <w:rPr>
                <w:rFonts w:ascii="Arial" w:hAnsi="Arial" w:cs="Arial"/>
                <w:b/>
                <w:bCs/>
                <w:sz w:val="20"/>
                <w:szCs w:val="20"/>
              </w:rPr>
            </w:pPr>
            <w:r w:rsidRPr="00EE14EA">
              <w:rPr>
                <w:rFonts w:ascii="Arial" w:hAnsi="Arial" w:cs="Arial"/>
                <w:b/>
                <w:bCs/>
                <w:sz w:val="20"/>
                <w:szCs w:val="20"/>
              </w:rPr>
              <w:t>Random effects</w:t>
            </w:r>
          </w:p>
        </w:tc>
        <w:tc>
          <w:tcPr>
            <w:tcW w:w="7087" w:type="dxa"/>
            <w:tcBorders>
              <w:top w:val="single" w:sz="4" w:space="0" w:color="auto"/>
              <w:bottom w:val="single" w:sz="4" w:space="0" w:color="auto"/>
            </w:tcBorders>
          </w:tcPr>
          <w:p w14:paraId="639A1322" w14:textId="77777777" w:rsidR="007362C1" w:rsidRPr="00EE14EA" w:rsidRDefault="007362C1" w:rsidP="00EE14EA">
            <w:pPr>
              <w:spacing w:after="60"/>
              <w:rPr>
                <w:rFonts w:ascii="Arial" w:hAnsi="Arial" w:cs="Arial"/>
                <w:b/>
                <w:bCs/>
                <w:sz w:val="20"/>
                <w:szCs w:val="20"/>
              </w:rPr>
            </w:pPr>
            <w:r w:rsidRPr="00EE14EA">
              <w:rPr>
                <w:rFonts w:ascii="Arial" w:hAnsi="Arial" w:cs="Arial"/>
                <w:b/>
                <w:bCs/>
                <w:sz w:val="20"/>
                <w:szCs w:val="20"/>
              </w:rPr>
              <w:t>Description</w:t>
            </w:r>
          </w:p>
        </w:tc>
      </w:tr>
      <w:tr w:rsidR="007362C1" w:rsidRPr="00EE14EA" w14:paraId="12EEB990" w14:textId="77777777" w:rsidTr="00A90AB1">
        <w:tc>
          <w:tcPr>
            <w:tcW w:w="2127" w:type="dxa"/>
            <w:tcBorders>
              <w:top w:val="single" w:sz="4" w:space="0" w:color="auto"/>
            </w:tcBorders>
          </w:tcPr>
          <w:p w14:paraId="40648658"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Year</w:t>
            </w:r>
          </w:p>
        </w:tc>
        <w:tc>
          <w:tcPr>
            <w:tcW w:w="7087" w:type="dxa"/>
            <w:tcBorders>
              <w:top w:val="single" w:sz="4" w:space="0" w:color="auto"/>
            </w:tcBorders>
          </w:tcPr>
          <w:p w14:paraId="6B82C5E4" w14:textId="4C841BB8" w:rsidR="007362C1" w:rsidRPr="00EE14EA" w:rsidRDefault="007362C1" w:rsidP="00EE14EA">
            <w:pPr>
              <w:spacing w:after="60"/>
              <w:rPr>
                <w:rFonts w:ascii="Arial" w:hAnsi="Arial" w:cs="Arial"/>
                <w:sz w:val="20"/>
                <w:szCs w:val="20"/>
              </w:rPr>
            </w:pPr>
            <w:r w:rsidRPr="00EE14EA">
              <w:rPr>
                <w:rFonts w:ascii="Arial" w:hAnsi="Arial" w:cs="Arial"/>
                <w:sz w:val="20"/>
                <w:szCs w:val="20"/>
              </w:rPr>
              <w:t>The unique identifier for which field season year the provisioning watch was performed in. Included to account for variation caused by site wide environmental factors between years.</w:t>
            </w:r>
          </w:p>
        </w:tc>
      </w:tr>
      <w:tr w:rsidR="007362C1" w:rsidRPr="00EE14EA" w14:paraId="020BA500" w14:textId="77777777" w:rsidTr="00A90AB1">
        <w:tc>
          <w:tcPr>
            <w:tcW w:w="2127" w:type="dxa"/>
          </w:tcPr>
          <w:p w14:paraId="6B5174FE"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Nest ID</w:t>
            </w:r>
          </w:p>
        </w:tc>
        <w:tc>
          <w:tcPr>
            <w:tcW w:w="7087" w:type="dxa"/>
          </w:tcPr>
          <w:p w14:paraId="2F023082"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The unique identifier for each nest. Because multiple watches were performed at the same nest, this was included to account for variation caused by factors specific to the local environment e.g. invertebrate abundance and microclimate.</w:t>
            </w:r>
          </w:p>
        </w:tc>
      </w:tr>
      <w:tr w:rsidR="007362C1" w:rsidRPr="00EE14EA" w14:paraId="47CA5D27" w14:textId="77777777" w:rsidTr="00A90AB1">
        <w:tc>
          <w:tcPr>
            <w:tcW w:w="2127" w:type="dxa"/>
          </w:tcPr>
          <w:p w14:paraId="13C5A634"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Watch ID</w:t>
            </w:r>
          </w:p>
        </w:tc>
        <w:tc>
          <w:tcPr>
            <w:tcW w:w="7087" w:type="dxa"/>
          </w:tcPr>
          <w:p w14:paraId="2085CB06"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The unique identifier for each nest watch. Included to account for similarity between observed and expected data from the same watch.</w:t>
            </w:r>
          </w:p>
        </w:tc>
      </w:tr>
      <w:tr w:rsidR="007362C1" w:rsidRPr="00EE14EA" w14:paraId="0ABF030D" w14:textId="77777777" w:rsidTr="00A90AB1">
        <w:tc>
          <w:tcPr>
            <w:tcW w:w="2127" w:type="dxa"/>
          </w:tcPr>
          <w:p w14:paraId="39646EF2"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Row reference</w:t>
            </w:r>
          </w:p>
        </w:tc>
        <w:tc>
          <w:tcPr>
            <w:tcW w:w="7087" w:type="dxa"/>
          </w:tcPr>
          <w:p w14:paraId="5D010238"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Observation level random effect, included as per recommendation from Ihle et al. (2019a) to account for overdispersion in Poisson-distributed models.</w:t>
            </w:r>
          </w:p>
        </w:tc>
      </w:tr>
      <w:tr w:rsidR="007362C1" w:rsidRPr="00EE14EA" w14:paraId="5EC339EB" w14:textId="77777777" w:rsidTr="00A90AB1">
        <w:tc>
          <w:tcPr>
            <w:tcW w:w="2127" w:type="dxa"/>
          </w:tcPr>
          <w:p w14:paraId="5CE4C1FE"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Individual Carer IDs</w:t>
            </w:r>
          </w:p>
        </w:tc>
        <w:tc>
          <w:tcPr>
            <w:tcW w:w="7087" w:type="dxa"/>
          </w:tcPr>
          <w:p w14:paraId="4EF316EC" w14:textId="04C76537" w:rsidR="007362C1" w:rsidRPr="00EE14EA" w:rsidRDefault="007362C1" w:rsidP="00EE14EA">
            <w:pPr>
              <w:spacing w:after="60"/>
              <w:rPr>
                <w:rFonts w:ascii="Arial" w:hAnsi="Arial" w:cs="Arial"/>
                <w:sz w:val="20"/>
                <w:szCs w:val="20"/>
              </w:rPr>
            </w:pPr>
            <w:r w:rsidRPr="00EE14EA">
              <w:rPr>
                <w:rFonts w:ascii="Arial" w:hAnsi="Arial" w:cs="Arial"/>
                <w:sz w:val="20"/>
                <w:szCs w:val="20"/>
              </w:rPr>
              <w:t>The unique identity of each individual carer present during a watch (‘Male ID’, ‘Female ID’, ‘Helper1 ID’, ‘Helper2 ID’</w:t>
            </w:r>
            <w:r w:rsidR="00AB6922">
              <w:rPr>
                <w:rFonts w:ascii="Arial" w:hAnsi="Arial" w:cs="Arial"/>
                <w:sz w:val="20"/>
                <w:szCs w:val="20"/>
              </w:rPr>
              <w:t>,</w:t>
            </w:r>
            <w:r w:rsidRPr="00EE14EA">
              <w:rPr>
                <w:rFonts w:ascii="Arial" w:hAnsi="Arial" w:cs="Arial"/>
                <w:sz w:val="20"/>
                <w:szCs w:val="20"/>
              </w:rPr>
              <w:t xml:space="preserve"> and ‘Helper3 ID’). Included as random effects to account for between individual variation in provisioning behaviour because some individuals were observed provisioning over multiple watches and nests (MacColl and Hatchwell 2003, Adams et al. 2015). However, 37/795 watches (4.7%) featured visits by a single unringed carer, these individuals could therefore not be distinguished with a unique Carer ID. Repeating analyses with these watches omitted produced qualitatively the same results in all cases.</w:t>
            </w:r>
          </w:p>
        </w:tc>
      </w:tr>
      <w:tr w:rsidR="007362C1" w:rsidRPr="00EE14EA" w14:paraId="7D4B4B3B" w14:textId="77777777" w:rsidTr="00A90AB1">
        <w:tc>
          <w:tcPr>
            <w:tcW w:w="2127" w:type="dxa"/>
            <w:tcBorders>
              <w:bottom w:val="single" w:sz="4" w:space="0" w:color="auto"/>
            </w:tcBorders>
          </w:tcPr>
          <w:p w14:paraId="0291D294"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Collective Carer ID</w:t>
            </w:r>
          </w:p>
        </w:tc>
        <w:tc>
          <w:tcPr>
            <w:tcW w:w="7087" w:type="dxa"/>
            <w:tcBorders>
              <w:bottom w:val="single" w:sz="4" w:space="0" w:color="auto"/>
            </w:tcBorders>
          </w:tcPr>
          <w:p w14:paraId="2F4821F4"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The unique identifier for a particular combination of carers seen provisioning during a given watch. Few pairs persist across years due to high annual mortality (Meade et al. 2010b) and divorce rate (Hatchwell et al. 2000) and carer combinations may change daily as helpers join and leave, so ‘Collective Carer ID’ was included to account for between group variation in provisioning coordination.</w:t>
            </w:r>
          </w:p>
        </w:tc>
      </w:tr>
      <w:tr w:rsidR="007362C1" w:rsidRPr="00EE14EA" w14:paraId="22EE38FF" w14:textId="77777777" w:rsidTr="00A90AB1">
        <w:tc>
          <w:tcPr>
            <w:tcW w:w="2127" w:type="dxa"/>
            <w:tcBorders>
              <w:top w:val="single" w:sz="4" w:space="0" w:color="auto"/>
              <w:bottom w:val="single" w:sz="4" w:space="0" w:color="auto"/>
            </w:tcBorders>
          </w:tcPr>
          <w:p w14:paraId="4C92131D" w14:textId="77777777" w:rsidR="007362C1" w:rsidRPr="00EE14EA" w:rsidRDefault="007362C1" w:rsidP="00EE14EA">
            <w:pPr>
              <w:spacing w:after="60"/>
              <w:rPr>
                <w:rFonts w:ascii="Arial" w:hAnsi="Arial" w:cs="Arial"/>
                <w:b/>
                <w:bCs/>
                <w:sz w:val="20"/>
                <w:szCs w:val="20"/>
              </w:rPr>
            </w:pPr>
            <w:r w:rsidRPr="00EE14EA">
              <w:rPr>
                <w:rFonts w:ascii="Arial" w:hAnsi="Arial" w:cs="Arial"/>
                <w:b/>
                <w:bCs/>
                <w:sz w:val="20"/>
                <w:szCs w:val="20"/>
              </w:rPr>
              <w:t>Fixed effects</w:t>
            </w:r>
          </w:p>
        </w:tc>
        <w:tc>
          <w:tcPr>
            <w:tcW w:w="7087" w:type="dxa"/>
            <w:tcBorders>
              <w:top w:val="single" w:sz="4" w:space="0" w:color="auto"/>
              <w:bottom w:val="single" w:sz="4" w:space="0" w:color="auto"/>
            </w:tcBorders>
          </w:tcPr>
          <w:p w14:paraId="1AF422F8" w14:textId="77777777" w:rsidR="007362C1" w:rsidRPr="00EE14EA" w:rsidRDefault="007362C1" w:rsidP="00EE14EA">
            <w:pPr>
              <w:spacing w:after="60"/>
              <w:rPr>
                <w:rFonts w:ascii="Arial" w:hAnsi="Arial" w:cs="Arial"/>
                <w:b/>
                <w:bCs/>
                <w:sz w:val="20"/>
                <w:szCs w:val="20"/>
              </w:rPr>
            </w:pPr>
            <w:r w:rsidRPr="00EE14EA">
              <w:rPr>
                <w:rFonts w:ascii="Arial" w:hAnsi="Arial" w:cs="Arial"/>
                <w:b/>
                <w:bCs/>
                <w:sz w:val="20"/>
                <w:szCs w:val="20"/>
              </w:rPr>
              <w:t>Description</w:t>
            </w:r>
          </w:p>
        </w:tc>
      </w:tr>
      <w:tr w:rsidR="007362C1" w:rsidRPr="00EE14EA" w14:paraId="043E554F" w14:textId="77777777" w:rsidTr="00A90AB1">
        <w:tc>
          <w:tcPr>
            <w:tcW w:w="2127" w:type="dxa"/>
            <w:tcBorders>
              <w:top w:val="single" w:sz="4" w:space="0" w:color="auto"/>
            </w:tcBorders>
          </w:tcPr>
          <w:p w14:paraId="280D4B41"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Data type</w:t>
            </w:r>
          </w:p>
        </w:tc>
        <w:tc>
          <w:tcPr>
            <w:tcW w:w="7087" w:type="dxa"/>
            <w:tcBorders>
              <w:top w:val="single" w:sz="4" w:space="0" w:color="auto"/>
            </w:tcBorders>
          </w:tcPr>
          <w:p w14:paraId="210CD46E"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Factor designating whether data were observed (from field data) or expected (generated by null model). As we used expected values as our baseline level of coordination ‘Data type’ was therefore a proxy for the level of active coordination performed. Our assessment of whether other terms significantly impact active coordination was investigated by looking at their interaction with ‘Data type’.</w:t>
            </w:r>
          </w:p>
        </w:tc>
      </w:tr>
      <w:tr w:rsidR="007362C1" w:rsidRPr="00EE14EA" w14:paraId="7BA1586F" w14:textId="77777777" w:rsidTr="00A90AB1">
        <w:tc>
          <w:tcPr>
            <w:tcW w:w="2127" w:type="dxa"/>
          </w:tcPr>
          <w:p w14:paraId="665B66E7"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Provisioning rate (collective)</w:t>
            </w:r>
          </w:p>
        </w:tc>
        <w:tc>
          <w:tcPr>
            <w:tcW w:w="7087" w:type="dxa"/>
          </w:tcPr>
          <w:p w14:paraId="5B879664"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The total number of provisioning visits performed by all carers during a given watch per hour, modelled as continuous numerical values (mean: 24.1; range: 5.8–69.2).</w:t>
            </w:r>
          </w:p>
        </w:tc>
      </w:tr>
      <w:tr w:rsidR="007362C1" w:rsidRPr="00EE14EA" w14:paraId="698733F1" w14:textId="77777777" w:rsidTr="00A90AB1">
        <w:tc>
          <w:tcPr>
            <w:tcW w:w="2127" w:type="dxa"/>
          </w:tcPr>
          <w:p w14:paraId="77CA9FEB"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Provisioning rate (individual)</w:t>
            </w:r>
          </w:p>
        </w:tc>
        <w:tc>
          <w:tcPr>
            <w:tcW w:w="7087" w:type="dxa"/>
          </w:tcPr>
          <w:p w14:paraId="3365F57B"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The total number of provisioning visits performed by a given carer during a provisioning watch per hour, modelled as continuous numerical values (mean: 9.6; range: 0.5–34.3).</w:t>
            </w:r>
          </w:p>
        </w:tc>
      </w:tr>
      <w:tr w:rsidR="007362C1" w:rsidRPr="00EE14EA" w14:paraId="42DA20D3" w14:textId="77777777" w:rsidTr="00A90AB1">
        <w:tc>
          <w:tcPr>
            <w:tcW w:w="2127" w:type="dxa"/>
          </w:tcPr>
          <w:p w14:paraId="02E0909A"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Brood size</w:t>
            </w:r>
          </w:p>
        </w:tc>
        <w:tc>
          <w:tcPr>
            <w:tcW w:w="7087" w:type="dxa"/>
          </w:tcPr>
          <w:p w14:paraId="7C181492" w14:textId="77777777" w:rsidR="007362C1" w:rsidRPr="00EE14EA" w:rsidRDefault="007362C1" w:rsidP="00EE14EA">
            <w:pPr>
              <w:spacing w:after="60"/>
              <w:rPr>
                <w:rFonts w:ascii="Arial" w:hAnsi="Arial" w:cs="Arial"/>
                <w:b/>
                <w:bCs/>
                <w:sz w:val="20"/>
                <w:szCs w:val="20"/>
              </w:rPr>
            </w:pPr>
            <w:r w:rsidRPr="00EE14EA">
              <w:rPr>
                <w:rFonts w:ascii="Arial" w:hAnsi="Arial" w:cs="Arial"/>
                <w:sz w:val="20"/>
                <w:szCs w:val="20"/>
              </w:rPr>
              <w:t>The number of live chicks recorded at the nest on day 11, modelled as integer values (median: 8; range 1–12). Included because prior studies have shown that brood size influences provisioning behaviour by mediating brood demand (Meade et al 2010b).</w:t>
            </w:r>
            <w:r w:rsidRPr="00EE14EA">
              <w:rPr>
                <w:rFonts w:ascii="Arial" w:hAnsi="Arial" w:cs="Arial"/>
                <w:b/>
                <w:bCs/>
                <w:sz w:val="20"/>
                <w:szCs w:val="20"/>
              </w:rPr>
              <w:t xml:space="preserve"> </w:t>
            </w:r>
            <w:r w:rsidRPr="00EE14EA">
              <w:rPr>
                <w:rFonts w:ascii="Arial" w:hAnsi="Arial" w:cs="Arial"/>
                <w:sz w:val="20"/>
                <w:szCs w:val="20"/>
              </w:rPr>
              <w:t>We used a single recorded measure of brood size, rather than recording brood size after each watch to minimise nest disturbance and because brood reductions are rare in long-tailed tits, having only a 0.2% daily chick mortality rate via starvation (Hatchwell et al. 2004).</w:t>
            </w:r>
          </w:p>
        </w:tc>
      </w:tr>
      <w:tr w:rsidR="007362C1" w:rsidRPr="00EE14EA" w14:paraId="15C3502D" w14:textId="77777777" w:rsidTr="00A90AB1">
        <w:tc>
          <w:tcPr>
            <w:tcW w:w="2127" w:type="dxa"/>
          </w:tcPr>
          <w:p w14:paraId="452A0BE7"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lastRenderedPageBreak/>
              <w:t>Carer number</w:t>
            </w:r>
          </w:p>
        </w:tc>
        <w:tc>
          <w:tcPr>
            <w:tcW w:w="7087" w:type="dxa"/>
          </w:tcPr>
          <w:p w14:paraId="7917812B"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The number of adult birds that provisioned chicks during a given provisioning watch, modelled as an ordinal factor: 5&gt;4&gt;3&gt;2.</w:t>
            </w:r>
          </w:p>
        </w:tc>
      </w:tr>
      <w:tr w:rsidR="007362C1" w:rsidRPr="00EE14EA" w14:paraId="5E1FAB43" w14:textId="77777777" w:rsidTr="00A90AB1">
        <w:tc>
          <w:tcPr>
            <w:tcW w:w="2127" w:type="dxa"/>
          </w:tcPr>
          <w:p w14:paraId="00E78413"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Watch duration</w:t>
            </w:r>
          </w:p>
        </w:tc>
        <w:tc>
          <w:tcPr>
            <w:tcW w:w="7087" w:type="dxa"/>
          </w:tcPr>
          <w:p w14:paraId="4CC28972"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The length of time in minutes between the first and last feeding visit during a provisioning watch, included as an interaction term with ‘Data type’ to account for potential artificial coordination caused by setup disturbance, which would disproportionately affect shorter watches. Watch duration was modelled as a continuous numerical value.</w:t>
            </w:r>
          </w:p>
        </w:tc>
      </w:tr>
      <w:tr w:rsidR="007362C1" w:rsidRPr="00EE14EA" w14:paraId="6B8139F5" w14:textId="77777777" w:rsidTr="00A90AB1">
        <w:tc>
          <w:tcPr>
            <w:tcW w:w="2127" w:type="dxa"/>
          </w:tcPr>
          <w:p w14:paraId="7FFA0E44"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AMax (or SMax)</w:t>
            </w:r>
          </w:p>
        </w:tc>
        <w:tc>
          <w:tcPr>
            <w:tcW w:w="7087" w:type="dxa"/>
          </w:tcPr>
          <w:p w14:paraId="37023A3E"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To account for the upper limit of the number of alternated or synchronised visits we used the variables ‘AMax’ and ‘SMax’ which are the theoretical maximum percentage of provisioning visits that can be alternated/synchronised during a given watch, modelled as a continuous numerical value (mean: 87.5; range: 19.4–98.6). If one carer performed more than half the total visits then some visits exist which cannot be alternated or synchronised due to insufficient visits to alternate or synchronise with, this applies to all values of carer number. This term is used as a proxy for feed rate asymmetry, i.e. the difference between provisioning rates of male and females, used by Bebbington and Hatchwell (2016), but is also applicable for cooperative nests. AMax and SMax must always be the same value for a given watch because synchrony was defined as an alternated feed occurring within 2 minutes of the previous feed. This time restriction can always theoretically be met, so the only remaining restriction on synchrony is whether a feed can be alternated.</w:t>
            </w:r>
          </w:p>
        </w:tc>
      </w:tr>
      <w:tr w:rsidR="007362C1" w:rsidRPr="00EE14EA" w14:paraId="2B27BCE4" w14:textId="77777777" w:rsidTr="00A90AB1">
        <w:tc>
          <w:tcPr>
            <w:tcW w:w="2127" w:type="dxa"/>
          </w:tcPr>
          <w:p w14:paraId="57995940"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Brood age</w:t>
            </w:r>
          </w:p>
        </w:tc>
        <w:tc>
          <w:tcPr>
            <w:tcW w:w="7087" w:type="dxa"/>
          </w:tcPr>
          <w:p w14:paraId="3101BFCC"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The number of days since recorded hatching (day 0) of chicks at a nest, modelled as integer values (range: 6–16).</w:t>
            </w:r>
          </w:p>
        </w:tc>
      </w:tr>
      <w:tr w:rsidR="007362C1" w:rsidRPr="00EE14EA" w14:paraId="23139D7B" w14:textId="77777777" w:rsidTr="00A90AB1">
        <w:tc>
          <w:tcPr>
            <w:tcW w:w="2127" w:type="dxa"/>
          </w:tcPr>
          <w:p w14:paraId="2E86511E"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Hatch date</w:t>
            </w:r>
          </w:p>
        </w:tc>
        <w:tc>
          <w:tcPr>
            <w:tcW w:w="7087" w:type="dxa"/>
          </w:tcPr>
          <w:p w14:paraId="71E2C104"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The number of days after 1</w:t>
            </w:r>
            <w:r w:rsidRPr="00EE14EA">
              <w:rPr>
                <w:rFonts w:ascii="Arial" w:hAnsi="Arial" w:cs="Arial"/>
                <w:sz w:val="20"/>
                <w:szCs w:val="20"/>
                <w:vertAlign w:val="superscript"/>
              </w:rPr>
              <w:t>st</w:t>
            </w:r>
            <w:r w:rsidRPr="00EE14EA">
              <w:rPr>
                <w:rFonts w:ascii="Arial" w:hAnsi="Arial" w:cs="Arial"/>
                <w:sz w:val="20"/>
                <w:szCs w:val="20"/>
              </w:rPr>
              <w:t xml:space="preserve"> of March each year, modelled as integer values (median: 3</w:t>
            </w:r>
            <w:r w:rsidRPr="00EE14EA">
              <w:rPr>
                <w:rFonts w:ascii="Arial" w:hAnsi="Arial" w:cs="Arial"/>
                <w:sz w:val="20"/>
                <w:szCs w:val="20"/>
                <w:vertAlign w:val="superscript"/>
              </w:rPr>
              <w:t>rd</w:t>
            </w:r>
            <w:r w:rsidRPr="00EE14EA">
              <w:rPr>
                <w:rFonts w:ascii="Arial" w:hAnsi="Arial" w:cs="Arial"/>
                <w:sz w:val="20"/>
                <w:szCs w:val="20"/>
              </w:rPr>
              <w:t xml:space="preserve"> May; range: 16</w:t>
            </w:r>
            <w:r w:rsidRPr="00EE14EA">
              <w:rPr>
                <w:rFonts w:ascii="Arial" w:hAnsi="Arial" w:cs="Arial"/>
                <w:sz w:val="20"/>
                <w:szCs w:val="20"/>
                <w:vertAlign w:val="superscript"/>
              </w:rPr>
              <w:t>th</w:t>
            </w:r>
            <w:r w:rsidRPr="00EE14EA">
              <w:rPr>
                <w:rFonts w:ascii="Arial" w:hAnsi="Arial" w:cs="Arial"/>
                <w:sz w:val="20"/>
                <w:szCs w:val="20"/>
              </w:rPr>
              <w:t xml:space="preserve"> April–6</w:t>
            </w:r>
            <w:r w:rsidRPr="00EE14EA">
              <w:rPr>
                <w:rFonts w:ascii="Arial" w:hAnsi="Arial" w:cs="Arial"/>
                <w:sz w:val="20"/>
                <w:szCs w:val="20"/>
                <w:vertAlign w:val="superscript"/>
              </w:rPr>
              <w:t>th</w:t>
            </w:r>
            <w:r w:rsidRPr="00EE14EA">
              <w:rPr>
                <w:rFonts w:ascii="Arial" w:hAnsi="Arial" w:cs="Arial"/>
                <w:sz w:val="20"/>
                <w:szCs w:val="20"/>
              </w:rPr>
              <w:t xml:space="preserve"> June).</w:t>
            </w:r>
          </w:p>
        </w:tc>
      </w:tr>
      <w:tr w:rsidR="007362C1" w:rsidRPr="00EE14EA" w14:paraId="72D832A4" w14:textId="77777777" w:rsidTr="00A90AB1">
        <w:tc>
          <w:tcPr>
            <w:tcW w:w="2127" w:type="dxa"/>
          </w:tcPr>
          <w:p w14:paraId="428D483B"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Time of day</w:t>
            </w:r>
          </w:p>
        </w:tc>
        <w:tc>
          <w:tcPr>
            <w:tcW w:w="7087" w:type="dxa"/>
          </w:tcPr>
          <w:p w14:paraId="4118E363"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The number of hours since the beginning of the day on which the provisioning watch was performed, modelled as a numerical value. Included because previous studies on the same population found higher provisioning activity immediately following sunrise (MacColl and Hatchwell 2002, Hatchwell et al. 2004).</w:t>
            </w:r>
          </w:p>
        </w:tc>
      </w:tr>
      <w:tr w:rsidR="007362C1" w:rsidRPr="00EE14EA" w14:paraId="1F9A6DBD" w14:textId="77777777" w:rsidTr="00A90AB1">
        <w:tc>
          <w:tcPr>
            <w:tcW w:w="2127" w:type="dxa"/>
          </w:tcPr>
          <w:p w14:paraId="6B1BAA12"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Sex</w:t>
            </w:r>
          </w:p>
        </w:tc>
        <w:tc>
          <w:tcPr>
            <w:tcW w:w="7087" w:type="dxa"/>
          </w:tcPr>
          <w:p w14:paraId="1F587558"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Binary factor representing either male or female helpers.</w:t>
            </w:r>
          </w:p>
        </w:tc>
      </w:tr>
      <w:tr w:rsidR="007362C1" w:rsidRPr="00EE14EA" w14:paraId="4D971AF9" w14:textId="77777777" w:rsidTr="00A90AB1">
        <w:tc>
          <w:tcPr>
            <w:tcW w:w="2127" w:type="dxa"/>
          </w:tcPr>
          <w:p w14:paraId="0270AB0E"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Carer status</w:t>
            </w:r>
          </w:p>
        </w:tc>
        <w:tc>
          <w:tcPr>
            <w:tcW w:w="7087" w:type="dxa"/>
          </w:tcPr>
          <w:p w14:paraId="375EDED3" w14:textId="17A63643" w:rsidR="007362C1" w:rsidRPr="00EE14EA" w:rsidRDefault="007362C1" w:rsidP="00EE14EA">
            <w:pPr>
              <w:spacing w:after="60"/>
              <w:rPr>
                <w:rFonts w:ascii="Arial" w:hAnsi="Arial" w:cs="Arial"/>
                <w:b/>
                <w:bCs/>
                <w:sz w:val="20"/>
                <w:szCs w:val="20"/>
              </w:rPr>
            </w:pPr>
            <w:r w:rsidRPr="00EE14EA">
              <w:rPr>
                <w:rFonts w:ascii="Arial" w:hAnsi="Arial" w:cs="Arial"/>
                <w:sz w:val="20"/>
                <w:szCs w:val="20"/>
              </w:rPr>
              <w:t xml:space="preserve">Factor designating the relationship each carer had to the brood with three categories: breeding female, breeding male, and helper. For our final analysis we did not sub-divide helpers by sex because our investigation on helper coordination </w:t>
            </w:r>
            <w:r w:rsidR="009F077C">
              <w:rPr>
                <w:rFonts w:ascii="Arial" w:hAnsi="Arial" w:cs="Arial"/>
                <w:sz w:val="20"/>
                <w:szCs w:val="20"/>
              </w:rPr>
              <w:t>‘</w:t>
            </w:r>
            <w:r w:rsidRPr="00EE14EA">
              <w:rPr>
                <w:rFonts w:ascii="Arial" w:hAnsi="Arial" w:cs="Arial"/>
                <w:sz w:val="20"/>
                <w:szCs w:val="20"/>
              </w:rPr>
              <w:t>(Alt-K</w:t>
            </w:r>
            <w:r w:rsidR="009F077C">
              <w:rPr>
                <w:rFonts w:ascii="Arial" w:hAnsi="Arial" w:cs="Arial"/>
                <w:sz w:val="20"/>
                <w:szCs w:val="20"/>
              </w:rPr>
              <w:t>’</w:t>
            </w:r>
            <w:r w:rsidRPr="00EE14EA">
              <w:rPr>
                <w:rFonts w:ascii="Arial" w:hAnsi="Arial" w:cs="Arial"/>
                <w:sz w:val="20"/>
                <w:szCs w:val="20"/>
              </w:rPr>
              <w:t xml:space="preserve">, </w:t>
            </w:r>
            <w:r w:rsidR="009F077C">
              <w:rPr>
                <w:rFonts w:ascii="Arial" w:hAnsi="Arial" w:cs="Arial"/>
                <w:sz w:val="20"/>
                <w:szCs w:val="20"/>
              </w:rPr>
              <w:t>‘</w:t>
            </w:r>
            <w:r w:rsidRPr="00EE14EA">
              <w:rPr>
                <w:rFonts w:ascii="Arial" w:hAnsi="Arial" w:cs="Arial"/>
                <w:sz w:val="20"/>
                <w:szCs w:val="20"/>
              </w:rPr>
              <w:t>Sync-K</w:t>
            </w:r>
            <w:r w:rsidR="009F077C">
              <w:rPr>
                <w:rFonts w:ascii="Arial" w:hAnsi="Arial" w:cs="Arial"/>
                <w:sz w:val="20"/>
                <w:szCs w:val="20"/>
              </w:rPr>
              <w:t>’;</w:t>
            </w:r>
            <w:r w:rsidRPr="00EE14EA">
              <w:rPr>
                <w:rFonts w:ascii="Arial" w:hAnsi="Arial" w:cs="Arial"/>
                <w:sz w:val="20"/>
                <w:szCs w:val="20"/>
              </w:rPr>
              <w:t xml:space="preserve"> see results) found no effect of sex on helpers’ alternation or synchrony (tables </w:t>
            </w:r>
            <w:r w:rsidR="00B43C83">
              <w:rPr>
                <w:rFonts w:ascii="Arial" w:hAnsi="Arial" w:cs="Arial"/>
                <w:sz w:val="20"/>
                <w:szCs w:val="20"/>
              </w:rPr>
              <w:t>2.</w:t>
            </w:r>
            <w:r w:rsidRPr="00EE14EA">
              <w:rPr>
                <w:rFonts w:ascii="Arial" w:hAnsi="Arial" w:cs="Arial"/>
                <w:sz w:val="20"/>
                <w:szCs w:val="20"/>
              </w:rPr>
              <w:t xml:space="preserve">5 and </w:t>
            </w:r>
            <w:r w:rsidR="00B43C83">
              <w:rPr>
                <w:rFonts w:ascii="Arial" w:hAnsi="Arial" w:cs="Arial"/>
                <w:sz w:val="20"/>
                <w:szCs w:val="20"/>
              </w:rPr>
              <w:t>2.</w:t>
            </w:r>
            <w:r w:rsidRPr="00EE14EA">
              <w:rPr>
                <w:rFonts w:ascii="Arial" w:hAnsi="Arial" w:cs="Arial"/>
                <w:sz w:val="20"/>
                <w:szCs w:val="20"/>
              </w:rPr>
              <w:t>6).</w:t>
            </w:r>
          </w:p>
        </w:tc>
      </w:tr>
      <w:tr w:rsidR="007362C1" w:rsidRPr="00EE14EA" w14:paraId="173B86F8" w14:textId="77777777" w:rsidTr="00A90AB1">
        <w:tc>
          <w:tcPr>
            <w:tcW w:w="2127" w:type="dxa"/>
          </w:tcPr>
          <w:p w14:paraId="38F29687"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Kinship with father</w:t>
            </w:r>
          </w:p>
        </w:tc>
        <w:tc>
          <w:tcPr>
            <w:tcW w:w="7087" w:type="dxa"/>
          </w:tcPr>
          <w:p w14:paraId="4D858B3D" w14:textId="12ED909A" w:rsidR="007362C1" w:rsidRPr="00EE14EA" w:rsidRDefault="007362C1" w:rsidP="00EE14EA">
            <w:pPr>
              <w:spacing w:after="60"/>
              <w:rPr>
                <w:rFonts w:ascii="Arial" w:hAnsi="Arial" w:cs="Arial"/>
                <w:sz w:val="20"/>
                <w:szCs w:val="20"/>
              </w:rPr>
            </w:pPr>
            <w:r w:rsidRPr="00EE14EA">
              <w:rPr>
                <w:rFonts w:ascii="Arial" w:hAnsi="Arial" w:cs="Arial"/>
                <w:sz w:val="20"/>
                <w:szCs w:val="20"/>
              </w:rPr>
              <w:t>Factor representing the pairwise relatedness of helpers to breeding male. Modelled as factors with three levels representing first order kin (r = 0.50), second order kin (r = 0.25) and unrelated individuals (r = 0.00). These levels were selected in accordance with results from previous studies demonstrating kinship of helpers with breeders (Leedale et al. 2018, 2020</w:t>
            </w:r>
            <w:r w:rsidR="00A95E07">
              <w:rPr>
                <w:rFonts w:ascii="Arial" w:hAnsi="Arial" w:cs="Arial"/>
                <w:sz w:val="20"/>
                <w:szCs w:val="20"/>
              </w:rPr>
              <w:t>b</w:t>
            </w:r>
            <w:r w:rsidRPr="00EE14EA">
              <w:rPr>
                <w:rFonts w:ascii="Arial" w:hAnsi="Arial" w:cs="Arial"/>
                <w:sz w:val="20"/>
                <w:szCs w:val="20"/>
              </w:rPr>
              <w:t>).</w:t>
            </w:r>
          </w:p>
        </w:tc>
      </w:tr>
      <w:tr w:rsidR="007362C1" w:rsidRPr="00EE14EA" w14:paraId="01A45792" w14:textId="77777777" w:rsidTr="00A90AB1">
        <w:tc>
          <w:tcPr>
            <w:tcW w:w="2127" w:type="dxa"/>
            <w:tcBorders>
              <w:bottom w:val="single" w:sz="4" w:space="0" w:color="auto"/>
            </w:tcBorders>
          </w:tcPr>
          <w:p w14:paraId="61B58978"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Kinship with mother</w:t>
            </w:r>
          </w:p>
        </w:tc>
        <w:tc>
          <w:tcPr>
            <w:tcW w:w="7087" w:type="dxa"/>
            <w:tcBorders>
              <w:bottom w:val="single" w:sz="4" w:space="0" w:color="auto"/>
            </w:tcBorders>
          </w:tcPr>
          <w:p w14:paraId="0C67B556"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Factor representing pairwise relatedness of helper to breeding female.</w:t>
            </w:r>
          </w:p>
        </w:tc>
      </w:tr>
      <w:tr w:rsidR="007362C1" w:rsidRPr="00EE14EA" w14:paraId="28FA1D4B" w14:textId="77777777" w:rsidTr="00A90AB1">
        <w:tc>
          <w:tcPr>
            <w:tcW w:w="2127" w:type="dxa"/>
            <w:tcBorders>
              <w:top w:val="single" w:sz="4" w:space="0" w:color="auto"/>
              <w:bottom w:val="single" w:sz="4" w:space="0" w:color="auto"/>
            </w:tcBorders>
          </w:tcPr>
          <w:p w14:paraId="18C03FC7" w14:textId="77777777" w:rsidR="007362C1" w:rsidRPr="00EE14EA" w:rsidRDefault="007362C1" w:rsidP="00EE14EA">
            <w:pPr>
              <w:spacing w:after="60"/>
              <w:rPr>
                <w:rFonts w:ascii="Arial" w:hAnsi="Arial" w:cs="Arial"/>
                <w:b/>
                <w:bCs/>
                <w:sz w:val="20"/>
                <w:szCs w:val="20"/>
              </w:rPr>
            </w:pPr>
            <w:r w:rsidRPr="00EE14EA">
              <w:rPr>
                <w:rFonts w:ascii="Arial" w:hAnsi="Arial" w:cs="Arial"/>
                <w:b/>
                <w:bCs/>
                <w:sz w:val="20"/>
                <w:szCs w:val="20"/>
              </w:rPr>
              <w:t>Non-model terms</w:t>
            </w:r>
          </w:p>
        </w:tc>
        <w:tc>
          <w:tcPr>
            <w:tcW w:w="7087" w:type="dxa"/>
            <w:tcBorders>
              <w:top w:val="single" w:sz="4" w:space="0" w:color="auto"/>
              <w:bottom w:val="single" w:sz="4" w:space="0" w:color="auto"/>
            </w:tcBorders>
          </w:tcPr>
          <w:p w14:paraId="225B7091" w14:textId="77777777" w:rsidR="007362C1" w:rsidRPr="00EE14EA" w:rsidRDefault="007362C1" w:rsidP="00EE14EA">
            <w:pPr>
              <w:spacing w:after="60"/>
              <w:rPr>
                <w:rFonts w:ascii="Arial" w:hAnsi="Arial" w:cs="Arial"/>
                <w:b/>
                <w:bCs/>
                <w:sz w:val="20"/>
                <w:szCs w:val="20"/>
              </w:rPr>
            </w:pPr>
            <w:r w:rsidRPr="00EE14EA">
              <w:rPr>
                <w:rFonts w:ascii="Arial" w:hAnsi="Arial" w:cs="Arial"/>
                <w:b/>
                <w:bCs/>
                <w:sz w:val="20"/>
                <w:szCs w:val="20"/>
              </w:rPr>
              <w:t>Description</w:t>
            </w:r>
          </w:p>
        </w:tc>
      </w:tr>
      <w:tr w:rsidR="007362C1" w:rsidRPr="00EE14EA" w14:paraId="52D5B007" w14:textId="77777777" w:rsidTr="00A90AB1">
        <w:tc>
          <w:tcPr>
            <w:tcW w:w="2127" w:type="dxa"/>
            <w:tcBorders>
              <w:top w:val="single" w:sz="4" w:space="0" w:color="auto"/>
              <w:bottom w:val="single" w:sz="4" w:space="0" w:color="auto"/>
            </w:tcBorders>
          </w:tcPr>
          <w:p w14:paraId="1E428154" w14:textId="77777777" w:rsidR="007362C1" w:rsidRPr="00EE14EA" w:rsidRDefault="007362C1" w:rsidP="00EE14EA">
            <w:pPr>
              <w:spacing w:after="60"/>
              <w:rPr>
                <w:rFonts w:ascii="Arial" w:hAnsi="Arial" w:cs="Arial"/>
                <w:sz w:val="20"/>
                <w:szCs w:val="20"/>
              </w:rPr>
            </w:pPr>
            <w:r w:rsidRPr="00EE14EA">
              <w:rPr>
                <w:rFonts w:ascii="Arial" w:hAnsi="Arial" w:cs="Arial"/>
                <w:sz w:val="20"/>
                <w:szCs w:val="20"/>
              </w:rPr>
              <w:t>Percent of AMax (or Percent of SMax)</w:t>
            </w:r>
          </w:p>
        </w:tc>
        <w:tc>
          <w:tcPr>
            <w:tcW w:w="7087" w:type="dxa"/>
            <w:tcBorders>
              <w:top w:val="single" w:sz="4" w:space="0" w:color="auto"/>
              <w:bottom w:val="single" w:sz="4" w:space="0" w:color="auto"/>
            </w:tcBorders>
          </w:tcPr>
          <w:p w14:paraId="786842C0" w14:textId="3B2D8BD0" w:rsidR="007362C1" w:rsidRPr="00EE14EA" w:rsidRDefault="007362C1" w:rsidP="00EE14EA">
            <w:pPr>
              <w:spacing w:after="60"/>
              <w:rPr>
                <w:rFonts w:ascii="Arial" w:hAnsi="Arial" w:cs="Arial"/>
                <w:sz w:val="20"/>
                <w:szCs w:val="20"/>
              </w:rPr>
            </w:pPr>
            <w:r w:rsidRPr="00EE14EA">
              <w:rPr>
                <w:rFonts w:ascii="Arial" w:hAnsi="Arial" w:cs="Arial"/>
                <w:sz w:val="20"/>
                <w:szCs w:val="20"/>
              </w:rPr>
              <w:t xml:space="preserve">The overall percentage of visits which could be alternated/synchronised which were alternated or synchronised. These terms was used as the dependent variables in Figures </w:t>
            </w:r>
            <w:r w:rsidR="00951A32">
              <w:rPr>
                <w:rFonts w:ascii="Arial" w:hAnsi="Arial" w:cs="Arial"/>
                <w:sz w:val="20"/>
                <w:szCs w:val="20"/>
              </w:rPr>
              <w:t>2.</w:t>
            </w:r>
            <w:r w:rsidRPr="00EE14EA">
              <w:rPr>
                <w:rFonts w:ascii="Arial" w:hAnsi="Arial" w:cs="Arial"/>
                <w:sz w:val="20"/>
                <w:szCs w:val="20"/>
              </w:rPr>
              <w:t xml:space="preserve">2a,b and </w:t>
            </w:r>
            <w:r w:rsidR="00951A32">
              <w:rPr>
                <w:rFonts w:ascii="Arial" w:hAnsi="Arial" w:cs="Arial"/>
                <w:sz w:val="20"/>
                <w:szCs w:val="20"/>
              </w:rPr>
              <w:t>2.</w:t>
            </w:r>
            <w:r w:rsidRPr="00EE14EA">
              <w:rPr>
                <w:rFonts w:ascii="Arial" w:hAnsi="Arial" w:cs="Arial"/>
                <w:sz w:val="20"/>
                <w:szCs w:val="20"/>
              </w:rPr>
              <w:t>3a,b, being the best single metrics for visualising active coordination as they factor in both total feed rate and what proportion of visits could be alternated or synchronised.</w:t>
            </w:r>
          </w:p>
        </w:tc>
      </w:tr>
    </w:tbl>
    <w:p w14:paraId="75785B15" w14:textId="77777777" w:rsidR="00A76ABA" w:rsidRDefault="00A76ABA" w:rsidP="007362C1">
      <w:pPr>
        <w:spacing w:after="0" w:line="480" w:lineRule="auto"/>
        <w:ind w:right="140"/>
        <w:rPr>
          <w:rFonts w:ascii="Arial" w:hAnsi="Arial" w:cs="Arial"/>
          <w:b/>
          <w:bCs/>
          <w:sz w:val="28"/>
          <w:szCs w:val="28"/>
        </w:rPr>
      </w:pPr>
    </w:p>
    <w:p w14:paraId="1FFCD17F" w14:textId="14BD33F5" w:rsidR="007362C1" w:rsidRPr="00974E88" w:rsidRDefault="00A76ABA" w:rsidP="00A76ABA">
      <w:pPr>
        <w:rPr>
          <w:rFonts w:ascii="Arial" w:hAnsi="Arial" w:cs="Arial"/>
          <w:b/>
          <w:bCs/>
          <w:sz w:val="28"/>
          <w:szCs w:val="28"/>
        </w:rPr>
      </w:pPr>
      <w:r>
        <w:rPr>
          <w:rFonts w:ascii="Arial" w:hAnsi="Arial" w:cs="Arial"/>
          <w:b/>
          <w:bCs/>
          <w:sz w:val="28"/>
          <w:szCs w:val="28"/>
        </w:rPr>
        <w:br w:type="page"/>
      </w:r>
      <w:r w:rsidR="007362C1">
        <w:rPr>
          <w:rFonts w:ascii="Arial" w:hAnsi="Arial" w:cs="Arial"/>
          <w:b/>
          <w:bCs/>
          <w:sz w:val="28"/>
          <w:szCs w:val="28"/>
        </w:rPr>
        <w:lastRenderedPageBreak/>
        <w:t xml:space="preserve">2.4 </w:t>
      </w:r>
      <w:r w:rsidR="007362C1" w:rsidRPr="00974E88">
        <w:rPr>
          <w:rFonts w:ascii="Arial" w:hAnsi="Arial" w:cs="Arial"/>
          <w:b/>
          <w:bCs/>
          <w:sz w:val="28"/>
          <w:szCs w:val="28"/>
        </w:rPr>
        <w:t>Results</w:t>
      </w:r>
    </w:p>
    <w:p w14:paraId="40FDA71D" w14:textId="77777777" w:rsidR="007362C1" w:rsidRPr="00974E88" w:rsidRDefault="007362C1" w:rsidP="007362C1">
      <w:pPr>
        <w:spacing w:after="0" w:line="480" w:lineRule="auto"/>
        <w:ind w:right="140"/>
        <w:rPr>
          <w:rFonts w:ascii="Arial" w:hAnsi="Arial" w:cs="Arial"/>
          <w:b/>
          <w:bCs/>
          <w:sz w:val="24"/>
          <w:szCs w:val="24"/>
        </w:rPr>
      </w:pPr>
      <w:r>
        <w:rPr>
          <w:rFonts w:ascii="Arial" w:hAnsi="Arial" w:cs="Arial"/>
          <w:b/>
          <w:bCs/>
          <w:sz w:val="24"/>
          <w:szCs w:val="24"/>
        </w:rPr>
        <w:t xml:space="preserve">2.4.1 </w:t>
      </w:r>
      <w:r w:rsidRPr="00974E88">
        <w:rPr>
          <w:rFonts w:ascii="Arial" w:hAnsi="Arial" w:cs="Arial"/>
          <w:b/>
          <w:bCs/>
          <w:sz w:val="24"/>
          <w:szCs w:val="24"/>
        </w:rPr>
        <w:t>Carer number</w:t>
      </w:r>
    </w:p>
    <w:p w14:paraId="5E00E34B" w14:textId="67367F43" w:rsidR="007362C1" w:rsidRPr="00974E88" w:rsidRDefault="007362C1" w:rsidP="007362C1">
      <w:pPr>
        <w:spacing w:line="480" w:lineRule="auto"/>
        <w:ind w:right="140" w:firstLine="720"/>
        <w:rPr>
          <w:rFonts w:ascii="Arial" w:hAnsi="Arial" w:cs="Arial"/>
        </w:rPr>
      </w:pPr>
      <w:bookmarkStart w:id="31" w:name="_Hlk92720846"/>
      <w:r w:rsidRPr="00974E88">
        <w:rPr>
          <w:rFonts w:ascii="Arial" w:hAnsi="Arial" w:cs="Arial"/>
        </w:rPr>
        <w:t>To test the hypothesis that carers exhibited behavio</w:t>
      </w:r>
      <w:r>
        <w:rPr>
          <w:rFonts w:ascii="Arial" w:hAnsi="Arial" w:cs="Arial"/>
        </w:rPr>
        <w:t>u</w:t>
      </w:r>
      <w:r w:rsidRPr="00974E88">
        <w:rPr>
          <w:rFonts w:ascii="Arial" w:hAnsi="Arial" w:cs="Arial"/>
        </w:rPr>
        <w:t>rs resulting in alternated visits, model ‘Alt-C’ compared observed alternation with that expected by chance from null model randomi</w:t>
      </w:r>
      <w:r>
        <w:rPr>
          <w:rFonts w:ascii="Arial" w:hAnsi="Arial" w:cs="Arial"/>
        </w:rPr>
        <w:t>s</w:t>
      </w:r>
      <w:r w:rsidRPr="00974E88">
        <w:rPr>
          <w:rFonts w:ascii="Arial" w:hAnsi="Arial" w:cs="Arial"/>
        </w:rPr>
        <w:t>ation.</w:t>
      </w:r>
      <w:bookmarkEnd w:id="31"/>
      <w:r w:rsidRPr="00974E88">
        <w:rPr>
          <w:rFonts w:ascii="Arial" w:hAnsi="Arial" w:cs="Arial"/>
        </w:rPr>
        <w:t xml:space="preserve"> We found that observed alternation was indeed significantly higher than expected by chance, as indicated by the significance of the data type term (</w:t>
      </w:r>
      <w:r w:rsidRPr="005E2B75">
        <w:rPr>
          <w:rFonts w:ascii="Arial" w:hAnsi="Arial" w:cs="Arial"/>
          <w:i/>
          <w:iCs/>
        </w:rPr>
        <w:t>P</w:t>
      </w:r>
      <w:r w:rsidRPr="00974E88">
        <w:rPr>
          <w:rFonts w:ascii="Arial" w:hAnsi="Arial" w:cs="Arial"/>
        </w:rPr>
        <w:t xml:space="preserve"> &lt; 0.001, Table </w:t>
      </w:r>
      <w:r w:rsidR="004F686A">
        <w:rPr>
          <w:rFonts w:ascii="Arial" w:hAnsi="Arial" w:cs="Arial"/>
        </w:rPr>
        <w:t>2.</w:t>
      </w:r>
      <w:r w:rsidRPr="00974E88">
        <w:rPr>
          <w:rFonts w:ascii="Arial" w:hAnsi="Arial" w:cs="Arial"/>
        </w:rPr>
        <w:t xml:space="preserve">2). To investigate the effect of other terms on active alternation, we measured their effect on the difference between observed and expected data, i.e. their interaction with data type. Carer number had a positive effect on both expected and observed alternation (Table </w:t>
      </w:r>
      <w:r w:rsidR="004F686A">
        <w:rPr>
          <w:rFonts w:ascii="Arial" w:hAnsi="Arial" w:cs="Arial"/>
        </w:rPr>
        <w:t>2.</w:t>
      </w:r>
      <w:r w:rsidRPr="00974E88">
        <w:rPr>
          <w:rFonts w:ascii="Arial" w:hAnsi="Arial" w:cs="Arial"/>
        </w:rPr>
        <w:t>2), but the interaction term with data type was significant (</w:t>
      </w:r>
      <w:r w:rsidRPr="00392868">
        <w:rPr>
          <w:rFonts w:ascii="Arial" w:hAnsi="Arial" w:cs="Arial"/>
          <w:i/>
          <w:iCs/>
        </w:rPr>
        <w:t>P</w:t>
      </w:r>
      <w:r w:rsidRPr="00974E88">
        <w:rPr>
          <w:rFonts w:ascii="Arial" w:hAnsi="Arial" w:cs="Arial"/>
        </w:rPr>
        <w:t xml:space="preserve"> = 0.024, Table </w:t>
      </w:r>
      <w:r w:rsidR="004F686A">
        <w:rPr>
          <w:rFonts w:ascii="Arial" w:hAnsi="Arial" w:cs="Arial"/>
        </w:rPr>
        <w:t>2.</w:t>
      </w:r>
      <w:r w:rsidRPr="00974E88">
        <w:rPr>
          <w:rFonts w:ascii="Arial" w:hAnsi="Arial" w:cs="Arial"/>
        </w:rPr>
        <w:t xml:space="preserve">2, Figure </w:t>
      </w:r>
      <w:r w:rsidR="00951A32">
        <w:rPr>
          <w:rFonts w:ascii="Arial" w:hAnsi="Arial" w:cs="Arial"/>
        </w:rPr>
        <w:t>2.</w:t>
      </w:r>
      <w:r w:rsidRPr="00974E88">
        <w:rPr>
          <w:rFonts w:ascii="Arial" w:hAnsi="Arial" w:cs="Arial"/>
        </w:rPr>
        <w:t>2a), indicating that the difference between them, i.e. active alternation, declined as carer number increased. The degree of active alternation was not significantly related to time of day, watch duration, brood size</w:t>
      </w:r>
      <w:r>
        <w:rPr>
          <w:rFonts w:ascii="Arial" w:hAnsi="Arial" w:cs="Arial"/>
        </w:rPr>
        <w:t>,</w:t>
      </w:r>
      <w:r w:rsidRPr="00974E88">
        <w:rPr>
          <w:rFonts w:ascii="Arial" w:hAnsi="Arial" w:cs="Arial"/>
        </w:rPr>
        <w:t xml:space="preserve"> or provisioning rate (Table </w:t>
      </w:r>
      <w:r w:rsidR="004F686A">
        <w:rPr>
          <w:rFonts w:ascii="Arial" w:hAnsi="Arial" w:cs="Arial"/>
        </w:rPr>
        <w:t>2.</w:t>
      </w:r>
      <w:r w:rsidRPr="00974E88">
        <w:rPr>
          <w:rFonts w:ascii="Arial" w:hAnsi="Arial" w:cs="Arial"/>
        </w:rPr>
        <w:t xml:space="preserve">2, Figure </w:t>
      </w:r>
      <w:r w:rsidR="00951A32">
        <w:rPr>
          <w:rFonts w:ascii="Arial" w:hAnsi="Arial" w:cs="Arial"/>
        </w:rPr>
        <w:t>2.</w:t>
      </w:r>
      <w:r w:rsidRPr="00974E88">
        <w:rPr>
          <w:rFonts w:ascii="Arial" w:hAnsi="Arial" w:cs="Arial"/>
        </w:rPr>
        <w:t>2b).</w:t>
      </w:r>
    </w:p>
    <w:p w14:paraId="631C9354" w14:textId="5FF15410" w:rsidR="007362C1" w:rsidRDefault="007362C1" w:rsidP="007362C1">
      <w:pPr>
        <w:spacing w:line="480" w:lineRule="auto"/>
        <w:ind w:right="140" w:firstLine="720"/>
        <w:rPr>
          <w:rFonts w:ascii="Arial" w:hAnsi="Arial" w:cs="Arial"/>
        </w:rPr>
      </w:pPr>
      <w:r w:rsidRPr="00974E88">
        <w:rPr>
          <w:rFonts w:ascii="Arial" w:hAnsi="Arial" w:cs="Arial"/>
        </w:rPr>
        <w:t xml:space="preserve">To test the hypothesis that carers actively </w:t>
      </w:r>
      <w:r>
        <w:rPr>
          <w:rFonts w:ascii="Arial" w:hAnsi="Arial" w:cs="Arial"/>
        </w:rPr>
        <w:t>synchronise</w:t>
      </w:r>
      <w:r w:rsidRPr="00974E88">
        <w:rPr>
          <w:rFonts w:ascii="Arial" w:hAnsi="Arial" w:cs="Arial"/>
        </w:rPr>
        <w:t>d provisioning visits, we used model ‘Sync-C’ to compare observed and expected synchrony. Just as for alternation, observed synchrony was greater than expected by chance, the data type term being significant (</w:t>
      </w:r>
      <w:r w:rsidRPr="005E2B75">
        <w:rPr>
          <w:rFonts w:ascii="Arial" w:hAnsi="Arial" w:cs="Arial"/>
          <w:i/>
          <w:iCs/>
        </w:rPr>
        <w:t>P</w:t>
      </w:r>
      <w:r w:rsidRPr="00974E88">
        <w:rPr>
          <w:rFonts w:ascii="Arial" w:hAnsi="Arial" w:cs="Arial"/>
        </w:rPr>
        <w:t xml:space="preserve"> &lt; 0.001, Table </w:t>
      </w:r>
      <w:r w:rsidR="004F686A">
        <w:rPr>
          <w:rFonts w:ascii="Arial" w:hAnsi="Arial" w:cs="Arial"/>
        </w:rPr>
        <w:t>2.</w:t>
      </w:r>
      <w:r w:rsidRPr="00974E88">
        <w:rPr>
          <w:rFonts w:ascii="Arial" w:hAnsi="Arial" w:cs="Arial"/>
        </w:rPr>
        <w:t xml:space="preserve">3). However, in contrast to our results for alternation, there was no significant interaction between data type and carer number (Table </w:t>
      </w:r>
      <w:r w:rsidR="004F686A">
        <w:rPr>
          <w:rFonts w:ascii="Arial" w:hAnsi="Arial" w:cs="Arial"/>
        </w:rPr>
        <w:t>2.</w:t>
      </w:r>
      <w:r w:rsidRPr="00974E88">
        <w:rPr>
          <w:rFonts w:ascii="Arial" w:hAnsi="Arial" w:cs="Arial"/>
        </w:rPr>
        <w:t xml:space="preserve">3, Figure </w:t>
      </w:r>
      <w:r w:rsidR="00951A32">
        <w:rPr>
          <w:rFonts w:ascii="Arial" w:hAnsi="Arial" w:cs="Arial"/>
        </w:rPr>
        <w:t>2.</w:t>
      </w:r>
      <w:r w:rsidRPr="00974E88">
        <w:rPr>
          <w:rFonts w:ascii="Arial" w:hAnsi="Arial" w:cs="Arial"/>
        </w:rPr>
        <w:t>3a), indicating that the level of active synchrony was similar at all group sizes. Investigation of the interaction between data type and other predictors of synchrony showed that provisioning rate was the only factor to influence the degree of active synchrony (</w:t>
      </w:r>
      <w:r w:rsidRPr="005E2B75">
        <w:rPr>
          <w:rFonts w:ascii="Arial" w:hAnsi="Arial" w:cs="Arial"/>
          <w:i/>
          <w:iCs/>
        </w:rPr>
        <w:t>P</w:t>
      </w:r>
      <w:r w:rsidRPr="00974E88">
        <w:rPr>
          <w:rFonts w:ascii="Arial" w:hAnsi="Arial" w:cs="Arial"/>
        </w:rPr>
        <w:t xml:space="preserve"> &lt; 0.001, Table </w:t>
      </w:r>
      <w:r w:rsidR="004F686A">
        <w:rPr>
          <w:rFonts w:ascii="Arial" w:hAnsi="Arial" w:cs="Arial"/>
        </w:rPr>
        <w:t>2.</w:t>
      </w:r>
      <w:r w:rsidRPr="00974E88">
        <w:rPr>
          <w:rFonts w:ascii="Arial" w:hAnsi="Arial" w:cs="Arial"/>
        </w:rPr>
        <w:t xml:space="preserve">3, Figure </w:t>
      </w:r>
      <w:r w:rsidR="00951A32">
        <w:rPr>
          <w:rFonts w:ascii="Arial" w:hAnsi="Arial" w:cs="Arial"/>
        </w:rPr>
        <w:t>2.</w:t>
      </w:r>
      <w:r w:rsidRPr="00974E88">
        <w:rPr>
          <w:rFonts w:ascii="Arial" w:hAnsi="Arial" w:cs="Arial"/>
        </w:rPr>
        <w:t xml:space="preserve">3b), the difference between observed and expected synchrony declining with increasing provisioning rate. This result was expected because as provisioning rates increase, the probability that two birds feed within a 2-minute period, even by passive process, inevitably increases. Neither brood size, time of day, nor watch duration was a significant predictor of the level of active synchrony (Table </w:t>
      </w:r>
      <w:r w:rsidR="004F686A">
        <w:rPr>
          <w:rFonts w:ascii="Arial" w:hAnsi="Arial" w:cs="Arial"/>
        </w:rPr>
        <w:t>2.</w:t>
      </w:r>
      <w:r w:rsidRPr="00974E88">
        <w:rPr>
          <w:rFonts w:ascii="Arial" w:hAnsi="Arial" w:cs="Arial"/>
        </w:rPr>
        <w:t>3).</w:t>
      </w:r>
    </w:p>
    <w:tbl>
      <w:tblPr>
        <w:tblpPr w:leftFromText="180" w:rightFromText="180" w:vertAnchor="text" w:horzAnchor="margin" w:tblpY="-50"/>
        <w:tblW w:w="8789" w:type="dxa"/>
        <w:tblLook w:val="04A0" w:firstRow="1" w:lastRow="0" w:firstColumn="1" w:lastColumn="0" w:noHBand="0" w:noVBand="1"/>
      </w:tblPr>
      <w:tblGrid>
        <w:gridCol w:w="3119"/>
        <w:gridCol w:w="850"/>
        <w:gridCol w:w="2410"/>
        <w:gridCol w:w="1276"/>
        <w:gridCol w:w="1134"/>
      </w:tblGrid>
      <w:tr w:rsidR="007362C1" w:rsidRPr="009E4AC7" w14:paraId="53D14E7E" w14:textId="77777777" w:rsidTr="00631574">
        <w:trPr>
          <w:trHeight w:val="283"/>
        </w:trPr>
        <w:tc>
          <w:tcPr>
            <w:tcW w:w="8789" w:type="dxa"/>
            <w:gridSpan w:val="5"/>
            <w:tcBorders>
              <w:bottom w:val="single" w:sz="4" w:space="0" w:color="auto"/>
            </w:tcBorders>
            <w:noWrap/>
            <w:hideMark/>
          </w:tcPr>
          <w:p w14:paraId="5A4CEA9C" w14:textId="56FA6934" w:rsidR="007362C1" w:rsidRPr="009E4AC7" w:rsidRDefault="007362C1" w:rsidP="00631574">
            <w:pPr>
              <w:spacing w:after="0" w:line="240" w:lineRule="auto"/>
              <w:rPr>
                <w:rFonts w:ascii="Arial" w:eastAsia="Times New Roman" w:hAnsi="Arial" w:cs="Arial"/>
                <w:color w:val="000000"/>
                <w:sz w:val="20"/>
                <w:szCs w:val="20"/>
                <w:lang w:eastAsia="en-GB"/>
              </w:rPr>
            </w:pPr>
            <w:bookmarkStart w:id="32" w:name="_Hlk57109937"/>
            <w:r w:rsidRPr="009E4AC7">
              <w:rPr>
                <w:rFonts w:ascii="Arial" w:eastAsia="Times New Roman" w:hAnsi="Arial" w:cs="Arial"/>
                <w:color w:val="000000"/>
                <w:sz w:val="20"/>
                <w:szCs w:val="20"/>
                <w:lang w:eastAsia="en-GB"/>
              </w:rPr>
              <w:lastRenderedPageBreak/>
              <w:t xml:space="preserve">Table </w:t>
            </w:r>
            <w:r w:rsidR="004F686A">
              <w:rPr>
                <w:rFonts w:ascii="Arial" w:eastAsia="Times New Roman" w:hAnsi="Arial" w:cs="Arial"/>
                <w:color w:val="000000"/>
                <w:sz w:val="20"/>
                <w:szCs w:val="20"/>
                <w:lang w:eastAsia="en-GB"/>
              </w:rPr>
              <w:t>2.</w:t>
            </w:r>
            <w:r w:rsidRPr="009E4AC7">
              <w:rPr>
                <w:rFonts w:ascii="Arial" w:eastAsia="Times New Roman" w:hAnsi="Arial" w:cs="Arial"/>
                <w:color w:val="000000"/>
                <w:sz w:val="20"/>
                <w:szCs w:val="20"/>
                <w:lang w:eastAsia="en-GB"/>
              </w:rPr>
              <w:t xml:space="preserve">2. Estimates and </w:t>
            </w:r>
            <w:r w:rsidRPr="009E4AC7">
              <w:rPr>
                <w:rFonts w:ascii="Arial" w:eastAsia="Times New Roman" w:hAnsi="Arial" w:cs="Arial"/>
                <w:i/>
                <w:iCs/>
                <w:color w:val="000000"/>
                <w:sz w:val="20"/>
                <w:szCs w:val="20"/>
                <w:lang w:eastAsia="en-GB"/>
              </w:rPr>
              <w:t>P</w:t>
            </w:r>
            <w:r w:rsidRPr="009E4AC7">
              <w:rPr>
                <w:rFonts w:ascii="Arial" w:eastAsia="Times New Roman" w:hAnsi="Arial" w:cs="Arial"/>
                <w:color w:val="000000"/>
                <w:sz w:val="20"/>
                <w:szCs w:val="20"/>
                <w:lang w:eastAsia="en-GB"/>
              </w:rPr>
              <w:t xml:space="preserve">-values for fixed effect terms on number of alternated visits per provisioning watch from generalised linear mixed effect model; </w:t>
            </w:r>
            <w:r w:rsidRPr="009E4AC7">
              <w:rPr>
                <w:rFonts w:ascii="Arial" w:eastAsia="Times New Roman" w:hAnsi="Arial" w:cs="Arial"/>
                <w:i/>
                <w:iCs/>
                <w:color w:val="000000"/>
                <w:sz w:val="20"/>
                <w:szCs w:val="20"/>
                <w:lang w:eastAsia="en-GB"/>
              </w:rPr>
              <w:t>N</w:t>
            </w:r>
            <w:r w:rsidRPr="009E4AC7">
              <w:rPr>
                <w:rFonts w:ascii="Arial" w:eastAsia="Times New Roman" w:hAnsi="Arial" w:cs="Arial"/>
                <w:color w:val="000000"/>
                <w:sz w:val="20"/>
                <w:szCs w:val="20"/>
                <w:lang w:eastAsia="en-GB"/>
              </w:rPr>
              <w:t xml:space="preserve"> = 1,590 from 795 watches at 250 nests, significant values in bold. ‘Obs’ is shorthand for data observed directly from field, as opposed to expected data generated from null model.</w:t>
            </w:r>
          </w:p>
        </w:tc>
      </w:tr>
      <w:tr w:rsidR="007362C1" w:rsidRPr="009E4AC7" w14:paraId="13EF861C" w14:textId="77777777" w:rsidTr="00631574">
        <w:trPr>
          <w:trHeight w:val="283"/>
        </w:trPr>
        <w:tc>
          <w:tcPr>
            <w:tcW w:w="3119" w:type="dxa"/>
            <w:tcBorders>
              <w:top w:val="single" w:sz="4" w:space="0" w:color="auto"/>
              <w:bottom w:val="single" w:sz="4" w:space="0" w:color="auto"/>
            </w:tcBorders>
            <w:noWrap/>
            <w:hideMark/>
          </w:tcPr>
          <w:p w14:paraId="1FBD203A" w14:textId="77777777" w:rsidR="007362C1" w:rsidRPr="009E4AC7" w:rsidRDefault="007362C1" w:rsidP="00631574">
            <w:pPr>
              <w:spacing w:after="0" w:line="240" w:lineRule="auto"/>
              <w:rPr>
                <w:rFonts w:ascii="Arial" w:eastAsia="Times New Roman" w:hAnsi="Arial" w:cs="Arial"/>
                <w:sz w:val="20"/>
                <w:szCs w:val="20"/>
                <w:lang w:eastAsia="en-GB"/>
              </w:rPr>
            </w:pPr>
            <w:r w:rsidRPr="009E4AC7">
              <w:rPr>
                <w:rFonts w:ascii="Arial" w:eastAsia="Times New Roman" w:hAnsi="Arial" w:cs="Arial"/>
                <w:sz w:val="20"/>
                <w:szCs w:val="20"/>
                <w:lang w:eastAsia="en-GB"/>
              </w:rPr>
              <w:t>Parameter</w:t>
            </w:r>
          </w:p>
        </w:tc>
        <w:tc>
          <w:tcPr>
            <w:tcW w:w="850" w:type="dxa"/>
            <w:tcBorders>
              <w:top w:val="single" w:sz="4" w:space="0" w:color="auto"/>
              <w:bottom w:val="single" w:sz="4" w:space="0" w:color="auto"/>
            </w:tcBorders>
            <w:noWrap/>
            <w:hideMark/>
          </w:tcPr>
          <w:p w14:paraId="358A0C7D" w14:textId="77777777" w:rsidR="007362C1" w:rsidRPr="009E4AC7" w:rsidRDefault="007362C1" w:rsidP="00631574">
            <w:pPr>
              <w:spacing w:after="0" w:line="240" w:lineRule="auto"/>
              <w:jc w:val="right"/>
              <w:rPr>
                <w:rFonts w:ascii="Arial" w:eastAsia="Times New Roman" w:hAnsi="Arial" w:cs="Arial"/>
                <w:sz w:val="20"/>
                <w:szCs w:val="20"/>
                <w:lang w:eastAsia="en-GB"/>
              </w:rPr>
            </w:pPr>
            <w:r w:rsidRPr="009E4AC7">
              <w:rPr>
                <w:rFonts w:ascii="Arial" w:eastAsia="Times New Roman" w:hAnsi="Arial" w:cs="Arial"/>
                <w:sz w:val="20"/>
                <w:szCs w:val="20"/>
                <w:lang w:eastAsia="en-GB"/>
              </w:rPr>
              <w:t>df</w:t>
            </w:r>
          </w:p>
        </w:tc>
        <w:tc>
          <w:tcPr>
            <w:tcW w:w="2410" w:type="dxa"/>
            <w:tcBorders>
              <w:top w:val="single" w:sz="4" w:space="0" w:color="auto"/>
              <w:bottom w:val="single" w:sz="4" w:space="0" w:color="auto"/>
            </w:tcBorders>
            <w:noWrap/>
            <w:hideMark/>
          </w:tcPr>
          <w:p w14:paraId="0C0DF2D3" w14:textId="77777777" w:rsidR="007362C1" w:rsidRPr="009E4AC7" w:rsidRDefault="007362C1" w:rsidP="00631574">
            <w:pPr>
              <w:spacing w:after="0" w:line="240" w:lineRule="auto"/>
              <w:jc w:val="right"/>
              <w:rPr>
                <w:rFonts w:ascii="Arial" w:eastAsia="Times New Roman" w:hAnsi="Arial" w:cs="Arial"/>
                <w:sz w:val="20"/>
                <w:szCs w:val="20"/>
                <w:lang w:eastAsia="en-GB"/>
              </w:rPr>
            </w:pPr>
            <w:r w:rsidRPr="009E4AC7">
              <w:rPr>
                <w:rFonts w:ascii="Arial" w:eastAsia="Times New Roman" w:hAnsi="Arial" w:cs="Arial"/>
                <w:sz w:val="20"/>
                <w:szCs w:val="20"/>
                <w:lang w:eastAsia="en-GB"/>
              </w:rPr>
              <w:t>Estimate ± SE</w:t>
            </w:r>
          </w:p>
        </w:tc>
        <w:tc>
          <w:tcPr>
            <w:tcW w:w="1276" w:type="dxa"/>
            <w:tcBorders>
              <w:top w:val="single" w:sz="4" w:space="0" w:color="auto"/>
              <w:bottom w:val="single" w:sz="4" w:space="0" w:color="auto"/>
            </w:tcBorders>
            <w:noWrap/>
            <w:hideMark/>
          </w:tcPr>
          <w:p w14:paraId="0E295336" w14:textId="77777777" w:rsidR="007362C1" w:rsidRPr="009E4AC7" w:rsidRDefault="007362C1" w:rsidP="00631574">
            <w:pPr>
              <w:spacing w:after="0" w:line="240" w:lineRule="auto"/>
              <w:jc w:val="right"/>
              <w:rPr>
                <w:rFonts w:ascii="Arial" w:eastAsia="Times New Roman" w:hAnsi="Arial" w:cs="Arial"/>
                <w:sz w:val="20"/>
                <w:szCs w:val="20"/>
                <w:lang w:eastAsia="en-GB"/>
              </w:rPr>
            </w:pPr>
            <w:r w:rsidRPr="009E4AC7">
              <w:rPr>
                <w:rFonts w:ascii="Arial" w:eastAsia="Times New Roman" w:hAnsi="Arial" w:cs="Arial"/>
                <w:sz w:val="20"/>
                <w:szCs w:val="20"/>
                <w:lang w:eastAsia="en-GB"/>
              </w:rPr>
              <w:t>F-value</w:t>
            </w:r>
          </w:p>
        </w:tc>
        <w:tc>
          <w:tcPr>
            <w:tcW w:w="1134" w:type="dxa"/>
            <w:tcBorders>
              <w:top w:val="single" w:sz="4" w:space="0" w:color="auto"/>
              <w:bottom w:val="single" w:sz="4" w:space="0" w:color="auto"/>
            </w:tcBorders>
            <w:noWrap/>
            <w:hideMark/>
          </w:tcPr>
          <w:p w14:paraId="6269E7D3" w14:textId="77777777" w:rsidR="007362C1" w:rsidRPr="009E4AC7" w:rsidRDefault="007362C1" w:rsidP="00631574">
            <w:pPr>
              <w:spacing w:after="0" w:line="240" w:lineRule="auto"/>
              <w:jc w:val="right"/>
              <w:rPr>
                <w:rFonts w:ascii="Arial" w:eastAsia="Times New Roman" w:hAnsi="Arial" w:cs="Arial"/>
                <w:sz w:val="20"/>
                <w:szCs w:val="20"/>
                <w:lang w:eastAsia="en-GB"/>
              </w:rPr>
            </w:pPr>
            <w:r w:rsidRPr="009E4AC7">
              <w:rPr>
                <w:rFonts w:ascii="Arial" w:eastAsia="Times New Roman" w:hAnsi="Arial" w:cs="Arial"/>
                <w:i/>
                <w:iCs/>
                <w:sz w:val="20"/>
                <w:szCs w:val="20"/>
                <w:lang w:eastAsia="en-GB"/>
              </w:rPr>
              <w:t>P</w:t>
            </w:r>
            <w:r w:rsidRPr="009E4AC7">
              <w:rPr>
                <w:rFonts w:ascii="Arial" w:eastAsia="Times New Roman" w:hAnsi="Arial" w:cs="Arial"/>
                <w:sz w:val="20"/>
                <w:szCs w:val="20"/>
                <w:lang w:eastAsia="en-GB"/>
              </w:rPr>
              <w:t>-value</w:t>
            </w:r>
          </w:p>
        </w:tc>
      </w:tr>
      <w:tr w:rsidR="007362C1" w:rsidRPr="009E4AC7" w14:paraId="337FBAB1" w14:textId="77777777" w:rsidTr="00631574">
        <w:trPr>
          <w:trHeight w:val="283"/>
        </w:trPr>
        <w:tc>
          <w:tcPr>
            <w:tcW w:w="3119" w:type="dxa"/>
            <w:tcBorders>
              <w:top w:val="single" w:sz="4" w:space="0" w:color="auto"/>
            </w:tcBorders>
            <w:noWrap/>
          </w:tcPr>
          <w:p w14:paraId="66F8AEB2"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Intercept</w:t>
            </w:r>
          </w:p>
        </w:tc>
        <w:tc>
          <w:tcPr>
            <w:tcW w:w="850" w:type="dxa"/>
            <w:tcBorders>
              <w:top w:val="single" w:sz="4" w:space="0" w:color="auto"/>
            </w:tcBorders>
            <w:noWrap/>
          </w:tcPr>
          <w:p w14:paraId="6D52CA4A"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tcBorders>
              <w:top w:val="single" w:sz="4" w:space="0" w:color="auto"/>
            </w:tcBorders>
            <w:noWrap/>
          </w:tcPr>
          <w:p w14:paraId="1C275ABE"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2.546 ± 0.014</w:t>
            </w:r>
          </w:p>
        </w:tc>
        <w:tc>
          <w:tcPr>
            <w:tcW w:w="1276" w:type="dxa"/>
            <w:tcBorders>
              <w:top w:val="single" w:sz="4" w:space="0" w:color="auto"/>
            </w:tcBorders>
            <w:noWrap/>
          </w:tcPr>
          <w:p w14:paraId="2CD0E731"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p>
        </w:tc>
        <w:tc>
          <w:tcPr>
            <w:tcW w:w="1134" w:type="dxa"/>
            <w:tcBorders>
              <w:top w:val="single" w:sz="4" w:space="0" w:color="auto"/>
            </w:tcBorders>
            <w:noWrap/>
          </w:tcPr>
          <w:p w14:paraId="6542172B"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3DBAD379" w14:textId="77777777" w:rsidTr="00631574">
        <w:trPr>
          <w:trHeight w:val="283"/>
        </w:trPr>
        <w:tc>
          <w:tcPr>
            <w:tcW w:w="3119" w:type="dxa"/>
            <w:noWrap/>
            <w:hideMark/>
          </w:tcPr>
          <w:p w14:paraId="4629EB9F"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Data Type (relative to expected)</w:t>
            </w:r>
          </w:p>
        </w:tc>
        <w:tc>
          <w:tcPr>
            <w:tcW w:w="850" w:type="dxa"/>
            <w:noWrap/>
            <w:hideMark/>
          </w:tcPr>
          <w:p w14:paraId="51410C00"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477642A7"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Obs: 0.099 ± 0.017</w:t>
            </w:r>
          </w:p>
        </w:tc>
        <w:tc>
          <w:tcPr>
            <w:tcW w:w="1276" w:type="dxa"/>
            <w:noWrap/>
            <w:hideMark/>
          </w:tcPr>
          <w:p w14:paraId="1EE7D4AA"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38.11</w:t>
            </w:r>
          </w:p>
        </w:tc>
        <w:tc>
          <w:tcPr>
            <w:tcW w:w="1134" w:type="dxa"/>
            <w:noWrap/>
            <w:hideMark/>
          </w:tcPr>
          <w:p w14:paraId="3ED648FC"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471CDBF4" w14:textId="77777777" w:rsidTr="00631574">
        <w:trPr>
          <w:trHeight w:val="283"/>
        </w:trPr>
        <w:tc>
          <w:tcPr>
            <w:tcW w:w="3119" w:type="dxa"/>
            <w:noWrap/>
            <w:hideMark/>
          </w:tcPr>
          <w:p w14:paraId="434FA053"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Provisioning Rate</w:t>
            </w:r>
          </w:p>
        </w:tc>
        <w:tc>
          <w:tcPr>
            <w:tcW w:w="850" w:type="dxa"/>
            <w:noWrap/>
            <w:hideMark/>
          </w:tcPr>
          <w:p w14:paraId="60C6620C"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35AC54A8"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0.303 ± 0.010</w:t>
            </w:r>
          </w:p>
        </w:tc>
        <w:tc>
          <w:tcPr>
            <w:tcW w:w="1276" w:type="dxa"/>
            <w:noWrap/>
            <w:hideMark/>
          </w:tcPr>
          <w:p w14:paraId="2F3872E5"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3452.27</w:t>
            </w:r>
          </w:p>
        </w:tc>
        <w:tc>
          <w:tcPr>
            <w:tcW w:w="1134" w:type="dxa"/>
            <w:noWrap/>
            <w:hideMark/>
          </w:tcPr>
          <w:p w14:paraId="239C8812"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2A2E035E" w14:textId="77777777" w:rsidTr="00631574">
        <w:trPr>
          <w:trHeight w:val="283"/>
        </w:trPr>
        <w:tc>
          <w:tcPr>
            <w:tcW w:w="3119" w:type="dxa"/>
            <w:noWrap/>
            <w:hideMark/>
          </w:tcPr>
          <w:p w14:paraId="392EE912"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Brood Size</w:t>
            </w:r>
          </w:p>
        </w:tc>
        <w:tc>
          <w:tcPr>
            <w:tcW w:w="850" w:type="dxa"/>
            <w:noWrap/>
            <w:hideMark/>
          </w:tcPr>
          <w:p w14:paraId="57B031AD"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1D6EA765"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0.034 ± 0.011</w:t>
            </w:r>
          </w:p>
        </w:tc>
        <w:tc>
          <w:tcPr>
            <w:tcW w:w="1276" w:type="dxa"/>
            <w:noWrap/>
            <w:hideMark/>
          </w:tcPr>
          <w:p w14:paraId="39189699"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22.88</w:t>
            </w:r>
          </w:p>
        </w:tc>
        <w:tc>
          <w:tcPr>
            <w:tcW w:w="1134" w:type="dxa"/>
            <w:noWrap/>
            <w:hideMark/>
          </w:tcPr>
          <w:p w14:paraId="7F563B4D"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0F46F2E6" w14:textId="77777777" w:rsidTr="00631574">
        <w:trPr>
          <w:trHeight w:val="283"/>
        </w:trPr>
        <w:tc>
          <w:tcPr>
            <w:tcW w:w="3119" w:type="dxa"/>
            <w:noWrap/>
            <w:hideMark/>
          </w:tcPr>
          <w:p w14:paraId="4243F382"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Carer Number (relative to 2 carers)</w:t>
            </w:r>
          </w:p>
        </w:tc>
        <w:tc>
          <w:tcPr>
            <w:tcW w:w="850" w:type="dxa"/>
            <w:noWrap/>
            <w:hideMark/>
          </w:tcPr>
          <w:p w14:paraId="43E18B35"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w:t>
            </w:r>
          </w:p>
        </w:tc>
        <w:tc>
          <w:tcPr>
            <w:tcW w:w="2410" w:type="dxa"/>
            <w:noWrap/>
            <w:hideMark/>
          </w:tcPr>
          <w:p w14:paraId="3EA646F2"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 0.135 ± 0.024</w:t>
            </w:r>
          </w:p>
          <w:p w14:paraId="0BFC91D3"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4: 0.210 ± 0.029</w:t>
            </w:r>
          </w:p>
          <w:p w14:paraId="7373124F"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5: 0.196 ± 0.050</w:t>
            </w:r>
          </w:p>
        </w:tc>
        <w:tc>
          <w:tcPr>
            <w:tcW w:w="1276" w:type="dxa"/>
            <w:noWrap/>
            <w:hideMark/>
          </w:tcPr>
          <w:p w14:paraId="2092458E"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152.88</w:t>
            </w:r>
          </w:p>
        </w:tc>
        <w:tc>
          <w:tcPr>
            <w:tcW w:w="1134" w:type="dxa"/>
            <w:noWrap/>
            <w:hideMark/>
          </w:tcPr>
          <w:p w14:paraId="26831EF2"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6ED75356" w14:textId="77777777" w:rsidTr="00631574">
        <w:trPr>
          <w:trHeight w:val="283"/>
        </w:trPr>
        <w:tc>
          <w:tcPr>
            <w:tcW w:w="3119" w:type="dxa"/>
            <w:noWrap/>
            <w:hideMark/>
          </w:tcPr>
          <w:p w14:paraId="2FE111E2"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Watch Duration</w:t>
            </w:r>
          </w:p>
        </w:tc>
        <w:tc>
          <w:tcPr>
            <w:tcW w:w="850" w:type="dxa"/>
            <w:noWrap/>
            <w:hideMark/>
          </w:tcPr>
          <w:p w14:paraId="6877EB02"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5B7F98BF"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0.195 ± 0.008</w:t>
            </w:r>
          </w:p>
        </w:tc>
        <w:tc>
          <w:tcPr>
            <w:tcW w:w="1276" w:type="dxa"/>
            <w:noWrap/>
            <w:hideMark/>
          </w:tcPr>
          <w:p w14:paraId="4913BC3D"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1247.49</w:t>
            </w:r>
          </w:p>
        </w:tc>
        <w:tc>
          <w:tcPr>
            <w:tcW w:w="1134" w:type="dxa"/>
            <w:noWrap/>
            <w:hideMark/>
          </w:tcPr>
          <w:p w14:paraId="15295CBC"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2818F58D" w14:textId="77777777" w:rsidTr="00631574">
        <w:trPr>
          <w:trHeight w:val="283"/>
        </w:trPr>
        <w:tc>
          <w:tcPr>
            <w:tcW w:w="3119" w:type="dxa"/>
            <w:noWrap/>
            <w:hideMark/>
          </w:tcPr>
          <w:p w14:paraId="55A50F8A"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AMax</w:t>
            </w:r>
          </w:p>
        </w:tc>
        <w:tc>
          <w:tcPr>
            <w:tcW w:w="850" w:type="dxa"/>
            <w:noWrap/>
            <w:hideMark/>
          </w:tcPr>
          <w:p w14:paraId="3852005E"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3CE4EAD1"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0.131 ± 0.009</w:t>
            </w:r>
          </w:p>
        </w:tc>
        <w:tc>
          <w:tcPr>
            <w:tcW w:w="1276" w:type="dxa"/>
            <w:noWrap/>
            <w:hideMark/>
          </w:tcPr>
          <w:p w14:paraId="35113782"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209.17</w:t>
            </w:r>
          </w:p>
        </w:tc>
        <w:tc>
          <w:tcPr>
            <w:tcW w:w="1134" w:type="dxa"/>
            <w:noWrap/>
            <w:hideMark/>
          </w:tcPr>
          <w:p w14:paraId="708B390F"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192CE151" w14:textId="77777777" w:rsidTr="00631574">
        <w:trPr>
          <w:trHeight w:val="283"/>
        </w:trPr>
        <w:tc>
          <w:tcPr>
            <w:tcW w:w="3119" w:type="dxa"/>
            <w:noWrap/>
            <w:hideMark/>
          </w:tcPr>
          <w:p w14:paraId="6090FADC"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Brood Age</w:t>
            </w:r>
          </w:p>
        </w:tc>
        <w:tc>
          <w:tcPr>
            <w:tcW w:w="850" w:type="dxa"/>
            <w:noWrap/>
            <w:hideMark/>
          </w:tcPr>
          <w:p w14:paraId="34F4C58E"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410" w:type="dxa"/>
            <w:noWrap/>
            <w:hideMark/>
          </w:tcPr>
          <w:p w14:paraId="2D4BA730"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 xml:space="preserve"> 0.000 ± 0.007</w:t>
            </w:r>
          </w:p>
        </w:tc>
        <w:tc>
          <w:tcPr>
            <w:tcW w:w="1276" w:type="dxa"/>
            <w:noWrap/>
            <w:hideMark/>
          </w:tcPr>
          <w:p w14:paraId="4A59A4A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0.01</w:t>
            </w:r>
          </w:p>
        </w:tc>
        <w:tc>
          <w:tcPr>
            <w:tcW w:w="1134" w:type="dxa"/>
            <w:noWrap/>
            <w:hideMark/>
          </w:tcPr>
          <w:p w14:paraId="6C0F11D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0.973</w:t>
            </w:r>
          </w:p>
        </w:tc>
      </w:tr>
      <w:tr w:rsidR="007362C1" w:rsidRPr="009E4AC7" w14:paraId="0D76E267" w14:textId="77777777" w:rsidTr="00631574">
        <w:trPr>
          <w:trHeight w:val="283"/>
        </w:trPr>
        <w:tc>
          <w:tcPr>
            <w:tcW w:w="3119" w:type="dxa"/>
            <w:noWrap/>
            <w:hideMark/>
          </w:tcPr>
          <w:p w14:paraId="69CCA37C"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Hatch Date</w:t>
            </w:r>
          </w:p>
        </w:tc>
        <w:tc>
          <w:tcPr>
            <w:tcW w:w="850" w:type="dxa"/>
            <w:noWrap/>
            <w:hideMark/>
          </w:tcPr>
          <w:p w14:paraId="6AA8BBB0"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410" w:type="dxa"/>
            <w:noWrap/>
            <w:hideMark/>
          </w:tcPr>
          <w:p w14:paraId="66354180"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0.012 ± 0.008</w:t>
            </w:r>
          </w:p>
        </w:tc>
        <w:tc>
          <w:tcPr>
            <w:tcW w:w="1276" w:type="dxa"/>
            <w:noWrap/>
            <w:hideMark/>
          </w:tcPr>
          <w:p w14:paraId="241EC14A"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2.21</w:t>
            </w:r>
          </w:p>
        </w:tc>
        <w:tc>
          <w:tcPr>
            <w:tcW w:w="1134" w:type="dxa"/>
            <w:noWrap/>
            <w:hideMark/>
          </w:tcPr>
          <w:p w14:paraId="4AE9FC0A"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0.126</w:t>
            </w:r>
          </w:p>
        </w:tc>
      </w:tr>
      <w:tr w:rsidR="007362C1" w:rsidRPr="009E4AC7" w14:paraId="046BFABC" w14:textId="77777777" w:rsidTr="00631574">
        <w:trPr>
          <w:trHeight w:val="283"/>
        </w:trPr>
        <w:tc>
          <w:tcPr>
            <w:tcW w:w="3119" w:type="dxa"/>
            <w:noWrap/>
            <w:hideMark/>
          </w:tcPr>
          <w:p w14:paraId="24D849EF"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Time of Day</w:t>
            </w:r>
          </w:p>
        </w:tc>
        <w:tc>
          <w:tcPr>
            <w:tcW w:w="850" w:type="dxa"/>
            <w:noWrap/>
            <w:hideMark/>
          </w:tcPr>
          <w:p w14:paraId="1899185D"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410" w:type="dxa"/>
            <w:noWrap/>
            <w:hideMark/>
          </w:tcPr>
          <w:p w14:paraId="444866A6"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 xml:space="preserve"> -0.016 ± 0.010</w:t>
            </w:r>
          </w:p>
        </w:tc>
        <w:tc>
          <w:tcPr>
            <w:tcW w:w="1276" w:type="dxa"/>
            <w:noWrap/>
            <w:hideMark/>
          </w:tcPr>
          <w:p w14:paraId="2896D75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6.76</w:t>
            </w:r>
          </w:p>
        </w:tc>
        <w:tc>
          <w:tcPr>
            <w:tcW w:w="1134" w:type="dxa"/>
            <w:noWrap/>
            <w:hideMark/>
          </w:tcPr>
          <w:p w14:paraId="3DD08ADC"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0.055</w:t>
            </w:r>
          </w:p>
        </w:tc>
      </w:tr>
      <w:tr w:rsidR="007362C1" w:rsidRPr="009E4AC7" w14:paraId="0F452BA9" w14:textId="77777777" w:rsidTr="00631574">
        <w:trPr>
          <w:trHeight w:val="283"/>
        </w:trPr>
        <w:tc>
          <w:tcPr>
            <w:tcW w:w="3119" w:type="dxa"/>
            <w:noWrap/>
            <w:hideMark/>
          </w:tcPr>
          <w:p w14:paraId="3D7EA57C"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Provisioning Rate</w:t>
            </w:r>
          </w:p>
        </w:tc>
        <w:tc>
          <w:tcPr>
            <w:tcW w:w="850" w:type="dxa"/>
            <w:noWrap/>
            <w:hideMark/>
          </w:tcPr>
          <w:p w14:paraId="3E9F5FD0"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410" w:type="dxa"/>
            <w:noWrap/>
            <w:hideMark/>
          </w:tcPr>
          <w:p w14:paraId="032B7945"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0.017 ± 0.012</w:t>
            </w:r>
          </w:p>
        </w:tc>
        <w:tc>
          <w:tcPr>
            <w:tcW w:w="1276" w:type="dxa"/>
            <w:noWrap/>
            <w:hideMark/>
          </w:tcPr>
          <w:p w14:paraId="35D80337"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0.43</w:t>
            </w:r>
          </w:p>
        </w:tc>
        <w:tc>
          <w:tcPr>
            <w:tcW w:w="1134" w:type="dxa"/>
            <w:noWrap/>
            <w:hideMark/>
          </w:tcPr>
          <w:p w14:paraId="3B0022D5"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0.133</w:t>
            </w:r>
          </w:p>
        </w:tc>
      </w:tr>
      <w:tr w:rsidR="007362C1" w:rsidRPr="009E4AC7" w14:paraId="7DC97EA1" w14:textId="77777777" w:rsidTr="00631574">
        <w:trPr>
          <w:trHeight w:val="283"/>
        </w:trPr>
        <w:tc>
          <w:tcPr>
            <w:tcW w:w="3119" w:type="dxa"/>
            <w:noWrap/>
            <w:hideMark/>
          </w:tcPr>
          <w:p w14:paraId="6BA8A38C"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Brood Size</w:t>
            </w:r>
          </w:p>
        </w:tc>
        <w:tc>
          <w:tcPr>
            <w:tcW w:w="850" w:type="dxa"/>
            <w:noWrap/>
            <w:hideMark/>
          </w:tcPr>
          <w:p w14:paraId="3F9711B1"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410" w:type="dxa"/>
            <w:noWrap/>
            <w:hideMark/>
          </w:tcPr>
          <w:p w14:paraId="218E996E"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0.004 ± 0.014</w:t>
            </w:r>
          </w:p>
        </w:tc>
        <w:tc>
          <w:tcPr>
            <w:tcW w:w="1276" w:type="dxa"/>
            <w:noWrap/>
            <w:hideMark/>
          </w:tcPr>
          <w:p w14:paraId="76A0DA8A"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0.02</w:t>
            </w:r>
          </w:p>
        </w:tc>
        <w:tc>
          <w:tcPr>
            <w:tcW w:w="1134" w:type="dxa"/>
            <w:noWrap/>
            <w:hideMark/>
          </w:tcPr>
          <w:p w14:paraId="13ECC836"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0.798</w:t>
            </w:r>
          </w:p>
        </w:tc>
      </w:tr>
      <w:tr w:rsidR="007362C1" w:rsidRPr="009E4AC7" w14:paraId="0F4ECA51" w14:textId="77777777" w:rsidTr="00631574">
        <w:trPr>
          <w:trHeight w:val="283"/>
        </w:trPr>
        <w:tc>
          <w:tcPr>
            <w:tcW w:w="3119" w:type="dxa"/>
            <w:noWrap/>
            <w:hideMark/>
          </w:tcPr>
          <w:p w14:paraId="360BDD7A"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Data Type * Carer Number</w:t>
            </w:r>
          </w:p>
        </w:tc>
        <w:tc>
          <w:tcPr>
            <w:tcW w:w="850" w:type="dxa"/>
            <w:noWrap/>
            <w:hideMark/>
          </w:tcPr>
          <w:p w14:paraId="003C55E2"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w:t>
            </w:r>
          </w:p>
        </w:tc>
        <w:tc>
          <w:tcPr>
            <w:tcW w:w="2410" w:type="dxa"/>
            <w:noWrap/>
            <w:hideMark/>
          </w:tcPr>
          <w:p w14:paraId="25B77A4C"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Obs, 3: -0.069 ± 0.031</w:t>
            </w:r>
          </w:p>
          <w:p w14:paraId="0ADB7C1F"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Obs, 4: -0.094 ± 0.037</w:t>
            </w:r>
          </w:p>
          <w:p w14:paraId="21357034"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Obs, 5: -0.096 ± 0.067</w:t>
            </w:r>
          </w:p>
        </w:tc>
        <w:tc>
          <w:tcPr>
            <w:tcW w:w="1276" w:type="dxa"/>
            <w:noWrap/>
            <w:hideMark/>
          </w:tcPr>
          <w:p w14:paraId="1A1E448C"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2.68</w:t>
            </w:r>
          </w:p>
        </w:tc>
        <w:tc>
          <w:tcPr>
            <w:tcW w:w="1134" w:type="dxa"/>
            <w:noWrap/>
            <w:hideMark/>
          </w:tcPr>
          <w:p w14:paraId="1638778B"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0.024</w:t>
            </w:r>
          </w:p>
        </w:tc>
      </w:tr>
      <w:tr w:rsidR="007362C1" w:rsidRPr="009E4AC7" w14:paraId="7E3CF1B2" w14:textId="77777777" w:rsidTr="00631574">
        <w:trPr>
          <w:trHeight w:val="283"/>
        </w:trPr>
        <w:tc>
          <w:tcPr>
            <w:tcW w:w="3119" w:type="dxa"/>
            <w:noWrap/>
            <w:hideMark/>
          </w:tcPr>
          <w:p w14:paraId="5CB44F74"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Watch Duration</w:t>
            </w:r>
          </w:p>
        </w:tc>
        <w:tc>
          <w:tcPr>
            <w:tcW w:w="850" w:type="dxa"/>
            <w:noWrap/>
            <w:hideMark/>
          </w:tcPr>
          <w:p w14:paraId="0C5900A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410" w:type="dxa"/>
            <w:noWrap/>
            <w:hideMark/>
          </w:tcPr>
          <w:p w14:paraId="4D7B4656"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0.015 ± 0.010</w:t>
            </w:r>
          </w:p>
        </w:tc>
        <w:tc>
          <w:tcPr>
            <w:tcW w:w="1276" w:type="dxa"/>
            <w:noWrap/>
            <w:hideMark/>
          </w:tcPr>
          <w:p w14:paraId="0D461D26"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2.11</w:t>
            </w:r>
          </w:p>
        </w:tc>
        <w:tc>
          <w:tcPr>
            <w:tcW w:w="1134" w:type="dxa"/>
            <w:noWrap/>
            <w:hideMark/>
          </w:tcPr>
          <w:p w14:paraId="55D8EE5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0.134</w:t>
            </w:r>
          </w:p>
        </w:tc>
      </w:tr>
      <w:tr w:rsidR="007362C1" w:rsidRPr="009E4AC7" w14:paraId="19064969" w14:textId="77777777" w:rsidTr="00631574">
        <w:trPr>
          <w:trHeight w:val="283"/>
        </w:trPr>
        <w:tc>
          <w:tcPr>
            <w:tcW w:w="3119" w:type="dxa"/>
            <w:tcBorders>
              <w:bottom w:val="single" w:sz="4" w:space="0" w:color="auto"/>
            </w:tcBorders>
            <w:noWrap/>
            <w:hideMark/>
          </w:tcPr>
          <w:p w14:paraId="0311354D"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Time of Day</w:t>
            </w:r>
          </w:p>
        </w:tc>
        <w:tc>
          <w:tcPr>
            <w:tcW w:w="850" w:type="dxa"/>
            <w:tcBorders>
              <w:bottom w:val="single" w:sz="4" w:space="0" w:color="auto"/>
            </w:tcBorders>
            <w:noWrap/>
            <w:hideMark/>
          </w:tcPr>
          <w:p w14:paraId="4636735C"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410" w:type="dxa"/>
            <w:tcBorders>
              <w:bottom w:val="single" w:sz="4" w:space="0" w:color="auto"/>
            </w:tcBorders>
            <w:noWrap/>
            <w:hideMark/>
          </w:tcPr>
          <w:p w14:paraId="31F46698"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0.005 ± 0.013</w:t>
            </w:r>
          </w:p>
        </w:tc>
        <w:tc>
          <w:tcPr>
            <w:tcW w:w="1276" w:type="dxa"/>
            <w:tcBorders>
              <w:bottom w:val="single" w:sz="4" w:space="0" w:color="auto"/>
            </w:tcBorders>
            <w:noWrap/>
            <w:hideMark/>
          </w:tcPr>
          <w:p w14:paraId="08109B5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0.17</w:t>
            </w:r>
          </w:p>
        </w:tc>
        <w:tc>
          <w:tcPr>
            <w:tcW w:w="1134" w:type="dxa"/>
            <w:tcBorders>
              <w:bottom w:val="single" w:sz="4" w:space="0" w:color="auto"/>
            </w:tcBorders>
            <w:noWrap/>
            <w:hideMark/>
          </w:tcPr>
          <w:p w14:paraId="0024A623"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0.683</w:t>
            </w:r>
          </w:p>
        </w:tc>
      </w:tr>
      <w:bookmarkEnd w:id="32"/>
    </w:tbl>
    <w:p w14:paraId="213AF992" w14:textId="77777777" w:rsidR="007362C1" w:rsidRDefault="007362C1" w:rsidP="007362C1">
      <w:pPr>
        <w:spacing w:line="480" w:lineRule="auto"/>
        <w:ind w:right="140" w:firstLine="720"/>
        <w:rPr>
          <w:rFonts w:ascii="Arial" w:hAnsi="Arial" w:cs="Arial"/>
        </w:rPr>
      </w:pPr>
    </w:p>
    <w:p w14:paraId="6E850F43" w14:textId="77777777" w:rsidR="007362C1" w:rsidRDefault="007362C1" w:rsidP="007362C1">
      <w:pPr>
        <w:spacing w:line="480" w:lineRule="auto"/>
        <w:ind w:right="140"/>
        <w:rPr>
          <w:rFonts w:ascii="Arial" w:hAnsi="Arial" w:cs="Arial"/>
        </w:rPr>
      </w:pPr>
      <w:r w:rsidRPr="005B42EB">
        <w:rPr>
          <w:rFonts w:ascii="Arial" w:hAnsi="Arial" w:cs="Arial"/>
          <w:noProof/>
        </w:rPr>
        <w:drawing>
          <wp:inline distT="0" distB="0" distL="0" distR="0" wp14:anchorId="63184F63" wp14:editId="2F8A5702">
            <wp:extent cx="6138154" cy="2540000"/>
            <wp:effectExtent l="0" t="0" r="0" b="0"/>
            <wp:docPr id="1809688404"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88404" name="Picture 1" descr="A close-up of a graph&#10;&#10;Description automatically generated"/>
                    <pic:cNvPicPr/>
                  </pic:nvPicPr>
                  <pic:blipFill>
                    <a:blip r:embed="rId13"/>
                    <a:stretch>
                      <a:fillRect/>
                    </a:stretch>
                  </pic:blipFill>
                  <pic:spPr>
                    <a:xfrm>
                      <a:off x="0" y="0"/>
                      <a:ext cx="6150643" cy="2545168"/>
                    </a:xfrm>
                    <a:prstGeom prst="rect">
                      <a:avLst/>
                    </a:prstGeom>
                  </pic:spPr>
                </pic:pic>
              </a:graphicData>
            </a:graphic>
          </wp:inline>
        </w:drawing>
      </w:r>
    </w:p>
    <w:p w14:paraId="01A77CB9" w14:textId="1C9BEA82" w:rsidR="00811323" w:rsidRDefault="007362C1" w:rsidP="007362C1">
      <w:pPr>
        <w:spacing w:line="480" w:lineRule="auto"/>
        <w:rPr>
          <w:rFonts w:ascii="Arial" w:hAnsi="Arial" w:cs="Arial"/>
        </w:rPr>
      </w:pPr>
      <w:r w:rsidRPr="004806FA">
        <w:rPr>
          <w:rFonts w:ascii="Arial" w:hAnsi="Arial" w:cs="Arial"/>
        </w:rPr>
        <w:t xml:space="preserve">Figure </w:t>
      </w:r>
      <w:r w:rsidR="00951A32">
        <w:rPr>
          <w:rFonts w:ascii="Arial" w:hAnsi="Arial" w:cs="Arial"/>
        </w:rPr>
        <w:t>2.</w:t>
      </w:r>
      <w:r w:rsidRPr="004806FA">
        <w:rPr>
          <w:rFonts w:ascii="Arial" w:hAnsi="Arial" w:cs="Arial"/>
        </w:rPr>
        <w:t xml:space="preserve">2. Plots of observed (orange) and expected (purple) percent of maximum alternation achieved by carers </w:t>
      </w:r>
      <w:r w:rsidRPr="006C566E">
        <w:rPr>
          <w:rFonts w:ascii="Arial" w:hAnsi="Arial" w:cs="Arial"/>
        </w:rPr>
        <w:t>versus</w:t>
      </w:r>
      <w:r w:rsidRPr="004806FA">
        <w:rPr>
          <w:rFonts w:ascii="Arial" w:hAnsi="Arial" w:cs="Arial"/>
        </w:rPr>
        <w:t xml:space="preserve">: (a) the number of carers observed provisioning each nest during a watch; and (b) the total provisioning rate by all carers at a nest during a given watch. Predicted relationships (± 95% CI) are fitted from GLMMs, see Table </w:t>
      </w:r>
      <w:r w:rsidR="004F686A">
        <w:rPr>
          <w:rFonts w:ascii="Arial" w:hAnsi="Arial" w:cs="Arial"/>
        </w:rPr>
        <w:t>2.</w:t>
      </w:r>
      <w:r w:rsidRPr="004806FA">
        <w:rPr>
          <w:rFonts w:ascii="Arial" w:hAnsi="Arial" w:cs="Arial"/>
        </w:rPr>
        <w:t xml:space="preserve">1. Total </w:t>
      </w:r>
      <w:r w:rsidRPr="005E2B75">
        <w:rPr>
          <w:rFonts w:ascii="Arial" w:hAnsi="Arial" w:cs="Arial"/>
          <w:i/>
          <w:iCs/>
        </w:rPr>
        <w:t>N</w:t>
      </w:r>
      <w:r w:rsidRPr="004806FA">
        <w:rPr>
          <w:rFonts w:ascii="Arial" w:hAnsi="Arial" w:cs="Arial"/>
        </w:rPr>
        <w:t xml:space="preserve"> = 795 watches on 250 nests for each data type.</w:t>
      </w:r>
    </w:p>
    <w:p w14:paraId="24803400" w14:textId="77777777" w:rsidR="00811323" w:rsidRDefault="00811323">
      <w:pPr>
        <w:rPr>
          <w:rFonts w:ascii="Arial" w:hAnsi="Arial" w:cs="Arial"/>
        </w:rPr>
      </w:pPr>
      <w:r>
        <w:rPr>
          <w:rFonts w:ascii="Arial" w:hAnsi="Arial" w:cs="Arial"/>
        </w:rPr>
        <w:br w:type="page"/>
      </w:r>
    </w:p>
    <w:tbl>
      <w:tblPr>
        <w:tblW w:w="9072" w:type="dxa"/>
        <w:tblLook w:val="04A0" w:firstRow="1" w:lastRow="0" w:firstColumn="1" w:lastColumn="0" w:noHBand="0" w:noVBand="1"/>
      </w:tblPr>
      <w:tblGrid>
        <w:gridCol w:w="3119"/>
        <w:gridCol w:w="850"/>
        <w:gridCol w:w="2694"/>
        <w:gridCol w:w="1275"/>
        <w:gridCol w:w="1134"/>
      </w:tblGrid>
      <w:tr w:rsidR="007362C1" w:rsidRPr="009E4AC7" w14:paraId="6EB43136" w14:textId="77777777" w:rsidTr="00811323">
        <w:trPr>
          <w:trHeight w:val="276"/>
        </w:trPr>
        <w:tc>
          <w:tcPr>
            <w:tcW w:w="9072" w:type="dxa"/>
            <w:gridSpan w:val="5"/>
            <w:tcBorders>
              <w:bottom w:val="single" w:sz="4" w:space="0" w:color="auto"/>
            </w:tcBorders>
            <w:noWrap/>
            <w:hideMark/>
          </w:tcPr>
          <w:p w14:paraId="11687098" w14:textId="052D0512" w:rsidR="007362C1" w:rsidRPr="009E4AC7" w:rsidRDefault="007362C1" w:rsidP="00811323">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lastRenderedPageBreak/>
              <w:t xml:space="preserve">Table </w:t>
            </w:r>
            <w:r w:rsidR="004F686A">
              <w:rPr>
                <w:rFonts w:ascii="Arial" w:eastAsia="Times New Roman" w:hAnsi="Arial" w:cs="Arial"/>
                <w:color w:val="000000"/>
                <w:sz w:val="20"/>
                <w:szCs w:val="20"/>
                <w:lang w:eastAsia="en-GB"/>
              </w:rPr>
              <w:t>2.</w:t>
            </w:r>
            <w:r w:rsidRPr="009E4AC7">
              <w:rPr>
                <w:rFonts w:ascii="Arial" w:eastAsia="Times New Roman" w:hAnsi="Arial" w:cs="Arial"/>
                <w:color w:val="000000"/>
                <w:sz w:val="20"/>
                <w:szCs w:val="20"/>
                <w:lang w:eastAsia="en-GB"/>
              </w:rPr>
              <w:t xml:space="preserve">3. Output values for fixed effect terms on number of synchronised visits per provisioning watch from generalised linear mixed effect model, </w:t>
            </w:r>
            <w:r w:rsidRPr="009E4AC7">
              <w:rPr>
                <w:rFonts w:ascii="Arial" w:eastAsia="Times New Roman" w:hAnsi="Arial" w:cs="Arial"/>
                <w:i/>
                <w:iCs/>
                <w:color w:val="000000"/>
                <w:sz w:val="20"/>
                <w:szCs w:val="20"/>
                <w:lang w:eastAsia="en-GB"/>
              </w:rPr>
              <w:t>N</w:t>
            </w:r>
            <w:r w:rsidRPr="009E4AC7">
              <w:rPr>
                <w:rFonts w:ascii="Arial" w:eastAsia="Times New Roman" w:hAnsi="Arial" w:cs="Arial"/>
                <w:color w:val="000000"/>
                <w:sz w:val="20"/>
                <w:szCs w:val="20"/>
                <w:lang w:eastAsia="en-GB"/>
              </w:rPr>
              <w:t xml:space="preserve"> = 1,590 from 795 watches at 250 nests, significant values in bold.</w:t>
            </w:r>
          </w:p>
        </w:tc>
      </w:tr>
      <w:tr w:rsidR="007362C1" w:rsidRPr="009E4AC7" w14:paraId="2BE58269" w14:textId="77777777" w:rsidTr="00811323">
        <w:trPr>
          <w:trHeight w:val="276"/>
        </w:trPr>
        <w:tc>
          <w:tcPr>
            <w:tcW w:w="3119" w:type="dxa"/>
            <w:tcBorders>
              <w:top w:val="single" w:sz="4" w:space="0" w:color="auto"/>
              <w:bottom w:val="single" w:sz="4" w:space="0" w:color="auto"/>
            </w:tcBorders>
            <w:noWrap/>
            <w:hideMark/>
          </w:tcPr>
          <w:p w14:paraId="11D0E097" w14:textId="77777777" w:rsidR="007362C1" w:rsidRPr="009E4AC7" w:rsidRDefault="007362C1" w:rsidP="00811323">
            <w:pPr>
              <w:spacing w:after="0" w:line="240" w:lineRule="auto"/>
              <w:rPr>
                <w:rFonts w:ascii="Arial" w:eastAsia="Times New Roman" w:hAnsi="Arial" w:cs="Arial"/>
                <w:sz w:val="20"/>
                <w:szCs w:val="20"/>
                <w:lang w:eastAsia="en-GB"/>
              </w:rPr>
            </w:pPr>
            <w:r w:rsidRPr="009E4AC7">
              <w:rPr>
                <w:rFonts w:ascii="Arial" w:eastAsia="Times New Roman" w:hAnsi="Arial" w:cs="Arial"/>
                <w:sz w:val="20"/>
                <w:szCs w:val="20"/>
                <w:lang w:eastAsia="en-GB"/>
              </w:rPr>
              <w:t>Parameter</w:t>
            </w:r>
          </w:p>
        </w:tc>
        <w:tc>
          <w:tcPr>
            <w:tcW w:w="850" w:type="dxa"/>
            <w:tcBorders>
              <w:top w:val="single" w:sz="4" w:space="0" w:color="auto"/>
              <w:bottom w:val="single" w:sz="4" w:space="0" w:color="auto"/>
            </w:tcBorders>
            <w:noWrap/>
            <w:hideMark/>
          </w:tcPr>
          <w:p w14:paraId="1544B562" w14:textId="77777777" w:rsidR="007362C1" w:rsidRPr="009E4AC7" w:rsidRDefault="007362C1" w:rsidP="00811323">
            <w:pPr>
              <w:spacing w:after="0" w:line="240" w:lineRule="auto"/>
              <w:jc w:val="right"/>
              <w:rPr>
                <w:rFonts w:ascii="Arial" w:eastAsia="Times New Roman" w:hAnsi="Arial" w:cs="Arial"/>
                <w:sz w:val="20"/>
                <w:szCs w:val="20"/>
                <w:lang w:eastAsia="en-GB"/>
              </w:rPr>
            </w:pPr>
            <w:r w:rsidRPr="009E4AC7">
              <w:rPr>
                <w:rFonts w:ascii="Arial" w:eastAsia="Times New Roman" w:hAnsi="Arial" w:cs="Arial"/>
                <w:sz w:val="20"/>
                <w:szCs w:val="20"/>
                <w:lang w:eastAsia="en-GB"/>
              </w:rPr>
              <w:t>df</w:t>
            </w:r>
          </w:p>
        </w:tc>
        <w:tc>
          <w:tcPr>
            <w:tcW w:w="2694" w:type="dxa"/>
            <w:tcBorders>
              <w:top w:val="single" w:sz="4" w:space="0" w:color="auto"/>
              <w:bottom w:val="single" w:sz="4" w:space="0" w:color="auto"/>
            </w:tcBorders>
            <w:noWrap/>
            <w:hideMark/>
          </w:tcPr>
          <w:p w14:paraId="07EF30BE" w14:textId="77777777" w:rsidR="007362C1" w:rsidRPr="009E4AC7" w:rsidRDefault="007362C1" w:rsidP="00811323">
            <w:pPr>
              <w:spacing w:after="0" w:line="240" w:lineRule="auto"/>
              <w:jc w:val="right"/>
              <w:rPr>
                <w:rFonts w:ascii="Arial" w:eastAsia="Times New Roman" w:hAnsi="Arial" w:cs="Arial"/>
                <w:sz w:val="20"/>
                <w:szCs w:val="20"/>
                <w:lang w:eastAsia="en-GB"/>
              </w:rPr>
            </w:pPr>
            <w:r w:rsidRPr="009E4AC7">
              <w:rPr>
                <w:rFonts w:ascii="Arial" w:eastAsia="Times New Roman" w:hAnsi="Arial" w:cs="Arial"/>
                <w:sz w:val="20"/>
                <w:szCs w:val="20"/>
                <w:lang w:eastAsia="en-GB"/>
              </w:rPr>
              <w:t>Estimate ± SE</w:t>
            </w:r>
          </w:p>
        </w:tc>
        <w:tc>
          <w:tcPr>
            <w:tcW w:w="1275" w:type="dxa"/>
            <w:tcBorders>
              <w:top w:val="single" w:sz="4" w:space="0" w:color="auto"/>
              <w:bottom w:val="single" w:sz="4" w:space="0" w:color="auto"/>
            </w:tcBorders>
            <w:noWrap/>
            <w:hideMark/>
          </w:tcPr>
          <w:p w14:paraId="7E2DAF14" w14:textId="77777777" w:rsidR="007362C1" w:rsidRPr="009E4AC7" w:rsidRDefault="007362C1" w:rsidP="00811323">
            <w:pPr>
              <w:spacing w:after="0" w:line="240" w:lineRule="auto"/>
              <w:jc w:val="right"/>
              <w:rPr>
                <w:rFonts w:ascii="Arial" w:eastAsia="Times New Roman" w:hAnsi="Arial" w:cs="Arial"/>
                <w:sz w:val="20"/>
                <w:szCs w:val="20"/>
                <w:lang w:eastAsia="en-GB"/>
              </w:rPr>
            </w:pPr>
            <w:r w:rsidRPr="009E4AC7">
              <w:rPr>
                <w:rFonts w:ascii="Arial" w:eastAsia="Times New Roman" w:hAnsi="Arial" w:cs="Arial"/>
                <w:sz w:val="20"/>
                <w:szCs w:val="20"/>
                <w:lang w:eastAsia="en-GB"/>
              </w:rPr>
              <w:t>F-value</w:t>
            </w:r>
          </w:p>
        </w:tc>
        <w:tc>
          <w:tcPr>
            <w:tcW w:w="1134" w:type="dxa"/>
            <w:tcBorders>
              <w:top w:val="single" w:sz="4" w:space="0" w:color="auto"/>
              <w:bottom w:val="single" w:sz="4" w:space="0" w:color="auto"/>
            </w:tcBorders>
            <w:noWrap/>
            <w:hideMark/>
          </w:tcPr>
          <w:p w14:paraId="39A28C1A" w14:textId="77777777" w:rsidR="007362C1" w:rsidRPr="009E4AC7" w:rsidRDefault="007362C1" w:rsidP="00811323">
            <w:pPr>
              <w:spacing w:after="0" w:line="240" w:lineRule="auto"/>
              <w:jc w:val="right"/>
              <w:rPr>
                <w:rFonts w:ascii="Arial" w:eastAsia="Times New Roman" w:hAnsi="Arial" w:cs="Arial"/>
                <w:sz w:val="20"/>
                <w:szCs w:val="20"/>
                <w:lang w:eastAsia="en-GB"/>
              </w:rPr>
            </w:pPr>
            <w:r w:rsidRPr="009E4AC7">
              <w:rPr>
                <w:rFonts w:ascii="Arial" w:eastAsia="Times New Roman" w:hAnsi="Arial" w:cs="Arial"/>
                <w:i/>
                <w:iCs/>
                <w:sz w:val="20"/>
                <w:szCs w:val="20"/>
                <w:lang w:eastAsia="en-GB"/>
              </w:rPr>
              <w:t>P</w:t>
            </w:r>
            <w:r w:rsidRPr="009E4AC7">
              <w:rPr>
                <w:rFonts w:ascii="Arial" w:eastAsia="Times New Roman" w:hAnsi="Arial" w:cs="Arial"/>
                <w:sz w:val="20"/>
                <w:szCs w:val="20"/>
                <w:lang w:eastAsia="en-GB"/>
              </w:rPr>
              <w:t>-value</w:t>
            </w:r>
          </w:p>
        </w:tc>
      </w:tr>
      <w:tr w:rsidR="007362C1" w:rsidRPr="009E4AC7" w14:paraId="3D6E4F18" w14:textId="77777777" w:rsidTr="00811323">
        <w:trPr>
          <w:trHeight w:val="276"/>
        </w:trPr>
        <w:tc>
          <w:tcPr>
            <w:tcW w:w="3119" w:type="dxa"/>
            <w:tcBorders>
              <w:top w:val="single" w:sz="4" w:space="0" w:color="auto"/>
            </w:tcBorders>
            <w:noWrap/>
          </w:tcPr>
          <w:p w14:paraId="1EC8BC21" w14:textId="77777777" w:rsidR="007362C1" w:rsidRPr="009E4AC7" w:rsidRDefault="007362C1" w:rsidP="00811323">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Intercept</w:t>
            </w:r>
          </w:p>
        </w:tc>
        <w:tc>
          <w:tcPr>
            <w:tcW w:w="850" w:type="dxa"/>
            <w:tcBorders>
              <w:top w:val="single" w:sz="4" w:space="0" w:color="auto"/>
            </w:tcBorders>
            <w:noWrap/>
          </w:tcPr>
          <w:p w14:paraId="15E60A7E"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694" w:type="dxa"/>
            <w:tcBorders>
              <w:top w:val="single" w:sz="4" w:space="0" w:color="auto"/>
            </w:tcBorders>
            <w:noWrap/>
          </w:tcPr>
          <w:p w14:paraId="352D48B5"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1.798 ± 0.055</w:t>
            </w:r>
          </w:p>
        </w:tc>
        <w:tc>
          <w:tcPr>
            <w:tcW w:w="1275" w:type="dxa"/>
            <w:tcBorders>
              <w:top w:val="single" w:sz="4" w:space="0" w:color="auto"/>
            </w:tcBorders>
            <w:noWrap/>
          </w:tcPr>
          <w:p w14:paraId="254B25CA"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p>
        </w:tc>
        <w:tc>
          <w:tcPr>
            <w:tcW w:w="1134" w:type="dxa"/>
            <w:tcBorders>
              <w:top w:val="single" w:sz="4" w:space="0" w:color="auto"/>
            </w:tcBorders>
            <w:noWrap/>
          </w:tcPr>
          <w:p w14:paraId="4EF58EA6"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0D5A3D7B" w14:textId="77777777" w:rsidTr="00811323">
        <w:trPr>
          <w:trHeight w:val="276"/>
        </w:trPr>
        <w:tc>
          <w:tcPr>
            <w:tcW w:w="3119" w:type="dxa"/>
            <w:noWrap/>
            <w:hideMark/>
          </w:tcPr>
          <w:p w14:paraId="4BDD2EEC" w14:textId="77777777" w:rsidR="007362C1" w:rsidRPr="009E4AC7" w:rsidRDefault="007362C1" w:rsidP="00811323">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Data Type (relative to expected)</w:t>
            </w:r>
          </w:p>
        </w:tc>
        <w:tc>
          <w:tcPr>
            <w:tcW w:w="850" w:type="dxa"/>
            <w:noWrap/>
            <w:hideMark/>
          </w:tcPr>
          <w:p w14:paraId="7F5E0074"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694" w:type="dxa"/>
            <w:noWrap/>
            <w:hideMark/>
          </w:tcPr>
          <w:p w14:paraId="5444517C"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Obs: 0.245 ± 0.024</w:t>
            </w:r>
          </w:p>
        </w:tc>
        <w:tc>
          <w:tcPr>
            <w:tcW w:w="1275" w:type="dxa"/>
            <w:noWrap/>
            <w:hideMark/>
          </w:tcPr>
          <w:p w14:paraId="5BF6D8E3"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100.94</w:t>
            </w:r>
          </w:p>
        </w:tc>
        <w:tc>
          <w:tcPr>
            <w:tcW w:w="1134" w:type="dxa"/>
            <w:noWrap/>
            <w:hideMark/>
          </w:tcPr>
          <w:p w14:paraId="27EB6A50"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2E39AE46" w14:textId="77777777" w:rsidTr="00811323">
        <w:trPr>
          <w:trHeight w:val="276"/>
        </w:trPr>
        <w:tc>
          <w:tcPr>
            <w:tcW w:w="3119" w:type="dxa"/>
            <w:noWrap/>
            <w:hideMark/>
          </w:tcPr>
          <w:p w14:paraId="59F556EC" w14:textId="77777777" w:rsidR="007362C1" w:rsidRPr="009E4AC7" w:rsidRDefault="007362C1" w:rsidP="00811323">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Provisioning Rate</w:t>
            </w:r>
          </w:p>
        </w:tc>
        <w:tc>
          <w:tcPr>
            <w:tcW w:w="850" w:type="dxa"/>
            <w:noWrap/>
            <w:hideMark/>
          </w:tcPr>
          <w:p w14:paraId="34148143"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694" w:type="dxa"/>
            <w:noWrap/>
            <w:hideMark/>
          </w:tcPr>
          <w:p w14:paraId="11AFC5E7"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0.472 ± 0.013</w:t>
            </w:r>
          </w:p>
        </w:tc>
        <w:tc>
          <w:tcPr>
            <w:tcW w:w="1275" w:type="dxa"/>
            <w:noWrap/>
            <w:hideMark/>
          </w:tcPr>
          <w:p w14:paraId="1F47EB3D"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3240.41</w:t>
            </w:r>
          </w:p>
        </w:tc>
        <w:tc>
          <w:tcPr>
            <w:tcW w:w="1134" w:type="dxa"/>
            <w:noWrap/>
            <w:hideMark/>
          </w:tcPr>
          <w:p w14:paraId="25183F1B"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6F80B14A" w14:textId="77777777" w:rsidTr="00811323">
        <w:trPr>
          <w:trHeight w:val="276"/>
        </w:trPr>
        <w:tc>
          <w:tcPr>
            <w:tcW w:w="3119" w:type="dxa"/>
            <w:noWrap/>
            <w:hideMark/>
          </w:tcPr>
          <w:p w14:paraId="75DF877F" w14:textId="77777777" w:rsidR="007362C1" w:rsidRPr="009E4AC7" w:rsidRDefault="007362C1" w:rsidP="00811323">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Brood Size</w:t>
            </w:r>
          </w:p>
        </w:tc>
        <w:tc>
          <w:tcPr>
            <w:tcW w:w="850" w:type="dxa"/>
            <w:noWrap/>
            <w:hideMark/>
          </w:tcPr>
          <w:p w14:paraId="1B5E0BB3"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694" w:type="dxa"/>
            <w:noWrap/>
            <w:hideMark/>
          </w:tcPr>
          <w:p w14:paraId="01F38F8C"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0.064 ± 0.016</w:t>
            </w:r>
          </w:p>
        </w:tc>
        <w:tc>
          <w:tcPr>
            <w:tcW w:w="1275" w:type="dxa"/>
            <w:noWrap/>
            <w:hideMark/>
          </w:tcPr>
          <w:p w14:paraId="77D6A634"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36.85</w:t>
            </w:r>
          </w:p>
        </w:tc>
        <w:tc>
          <w:tcPr>
            <w:tcW w:w="1134" w:type="dxa"/>
            <w:noWrap/>
            <w:hideMark/>
          </w:tcPr>
          <w:p w14:paraId="00B30984"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39CCDE3B" w14:textId="77777777" w:rsidTr="00811323">
        <w:trPr>
          <w:trHeight w:val="276"/>
        </w:trPr>
        <w:tc>
          <w:tcPr>
            <w:tcW w:w="3119" w:type="dxa"/>
            <w:noWrap/>
            <w:hideMark/>
          </w:tcPr>
          <w:p w14:paraId="371E67C2" w14:textId="77777777" w:rsidR="007362C1" w:rsidRPr="009E4AC7" w:rsidRDefault="007362C1" w:rsidP="00811323">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Carer Number (relative to 2 carers)</w:t>
            </w:r>
          </w:p>
        </w:tc>
        <w:tc>
          <w:tcPr>
            <w:tcW w:w="850" w:type="dxa"/>
            <w:noWrap/>
            <w:hideMark/>
          </w:tcPr>
          <w:p w14:paraId="247F56DE"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w:t>
            </w:r>
          </w:p>
        </w:tc>
        <w:tc>
          <w:tcPr>
            <w:tcW w:w="2694" w:type="dxa"/>
            <w:noWrap/>
            <w:hideMark/>
          </w:tcPr>
          <w:p w14:paraId="443450E0"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 0.113 ± 0.034</w:t>
            </w:r>
          </w:p>
          <w:p w14:paraId="260F6D21"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4: 0.221 ± 0.062</w:t>
            </w:r>
          </w:p>
          <w:p w14:paraId="38DA56F7"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 xml:space="preserve">5: 0.182 ± 0.089 </w:t>
            </w:r>
          </w:p>
        </w:tc>
        <w:tc>
          <w:tcPr>
            <w:tcW w:w="1275" w:type="dxa"/>
            <w:noWrap/>
            <w:hideMark/>
          </w:tcPr>
          <w:p w14:paraId="2B47229D"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44.41</w:t>
            </w:r>
          </w:p>
        </w:tc>
        <w:tc>
          <w:tcPr>
            <w:tcW w:w="1134" w:type="dxa"/>
            <w:noWrap/>
            <w:hideMark/>
          </w:tcPr>
          <w:p w14:paraId="6307B58D"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5AE4AC3D" w14:textId="77777777" w:rsidTr="00811323">
        <w:trPr>
          <w:trHeight w:val="276"/>
        </w:trPr>
        <w:tc>
          <w:tcPr>
            <w:tcW w:w="3119" w:type="dxa"/>
            <w:noWrap/>
            <w:hideMark/>
          </w:tcPr>
          <w:p w14:paraId="03764884" w14:textId="77777777" w:rsidR="007362C1" w:rsidRPr="009E4AC7" w:rsidRDefault="007362C1" w:rsidP="00811323">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Watch Duration</w:t>
            </w:r>
          </w:p>
        </w:tc>
        <w:tc>
          <w:tcPr>
            <w:tcW w:w="850" w:type="dxa"/>
            <w:noWrap/>
            <w:hideMark/>
          </w:tcPr>
          <w:p w14:paraId="6BC8A394"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694" w:type="dxa"/>
            <w:noWrap/>
            <w:hideMark/>
          </w:tcPr>
          <w:p w14:paraId="0B384461"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0.200 ± 0.012</w:t>
            </w:r>
          </w:p>
        </w:tc>
        <w:tc>
          <w:tcPr>
            <w:tcW w:w="1275" w:type="dxa"/>
            <w:noWrap/>
            <w:hideMark/>
          </w:tcPr>
          <w:p w14:paraId="08A3E807"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667.33</w:t>
            </w:r>
          </w:p>
        </w:tc>
        <w:tc>
          <w:tcPr>
            <w:tcW w:w="1134" w:type="dxa"/>
            <w:noWrap/>
            <w:hideMark/>
          </w:tcPr>
          <w:p w14:paraId="1308FD28"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7EC66EF6" w14:textId="77777777" w:rsidTr="00811323">
        <w:trPr>
          <w:trHeight w:val="276"/>
        </w:trPr>
        <w:tc>
          <w:tcPr>
            <w:tcW w:w="3119" w:type="dxa"/>
            <w:noWrap/>
            <w:hideMark/>
          </w:tcPr>
          <w:p w14:paraId="11B08FA8" w14:textId="77777777" w:rsidR="007362C1" w:rsidRPr="009E4AC7" w:rsidRDefault="007362C1" w:rsidP="00811323">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SMax</w:t>
            </w:r>
          </w:p>
        </w:tc>
        <w:tc>
          <w:tcPr>
            <w:tcW w:w="850" w:type="dxa"/>
            <w:noWrap/>
            <w:hideMark/>
          </w:tcPr>
          <w:p w14:paraId="3D83DE4C"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694" w:type="dxa"/>
            <w:noWrap/>
            <w:hideMark/>
          </w:tcPr>
          <w:p w14:paraId="06F3E147"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0.147 ± 0.013</w:t>
            </w:r>
          </w:p>
        </w:tc>
        <w:tc>
          <w:tcPr>
            <w:tcW w:w="1275" w:type="dxa"/>
            <w:noWrap/>
            <w:hideMark/>
          </w:tcPr>
          <w:p w14:paraId="55162833"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127.52</w:t>
            </w:r>
          </w:p>
        </w:tc>
        <w:tc>
          <w:tcPr>
            <w:tcW w:w="1134" w:type="dxa"/>
            <w:noWrap/>
            <w:hideMark/>
          </w:tcPr>
          <w:p w14:paraId="4E110A56"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335A0490" w14:textId="77777777" w:rsidTr="00811323">
        <w:trPr>
          <w:trHeight w:val="276"/>
        </w:trPr>
        <w:tc>
          <w:tcPr>
            <w:tcW w:w="3119" w:type="dxa"/>
            <w:noWrap/>
            <w:hideMark/>
          </w:tcPr>
          <w:p w14:paraId="1D9BDEE3" w14:textId="77777777" w:rsidR="007362C1" w:rsidRPr="009E4AC7" w:rsidRDefault="007362C1" w:rsidP="00811323">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Brood Age</w:t>
            </w:r>
          </w:p>
        </w:tc>
        <w:tc>
          <w:tcPr>
            <w:tcW w:w="850" w:type="dxa"/>
            <w:noWrap/>
            <w:hideMark/>
          </w:tcPr>
          <w:p w14:paraId="7FC26654"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noWrap/>
            <w:hideMark/>
          </w:tcPr>
          <w:p w14:paraId="5FDCA9BD"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0.014 ± 0.010</w:t>
            </w:r>
          </w:p>
        </w:tc>
        <w:tc>
          <w:tcPr>
            <w:tcW w:w="1275" w:type="dxa"/>
            <w:noWrap/>
            <w:hideMark/>
          </w:tcPr>
          <w:p w14:paraId="2F689000"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1.74</w:t>
            </w:r>
          </w:p>
        </w:tc>
        <w:tc>
          <w:tcPr>
            <w:tcW w:w="1134" w:type="dxa"/>
            <w:noWrap/>
            <w:hideMark/>
          </w:tcPr>
          <w:p w14:paraId="59692FC2"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0.186</w:t>
            </w:r>
          </w:p>
        </w:tc>
      </w:tr>
      <w:tr w:rsidR="007362C1" w:rsidRPr="009E4AC7" w14:paraId="27D051F8" w14:textId="77777777" w:rsidTr="00811323">
        <w:trPr>
          <w:trHeight w:val="276"/>
        </w:trPr>
        <w:tc>
          <w:tcPr>
            <w:tcW w:w="3119" w:type="dxa"/>
            <w:noWrap/>
            <w:hideMark/>
          </w:tcPr>
          <w:p w14:paraId="1F6DCF0C" w14:textId="77777777" w:rsidR="007362C1" w:rsidRPr="009E4AC7" w:rsidRDefault="007362C1" w:rsidP="00811323">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Hatch Date</w:t>
            </w:r>
          </w:p>
        </w:tc>
        <w:tc>
          <w:tcPr>
            <w:tcW w:w="850" w:type="dxa"/>
            <w:noWrap/>
            <w:hideMark/>
          </w:tcPr>
          <w:p w14:paraId="52ACC4D1"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noWrap/>
            <w:hideMark/>
          </w:tcPr>
          <w:p w14:paraId="49076E60"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0.013 ± 0.012</w:t>
            </w:r>
          </w:p>
        </w:tc>
        <w:tc>
          <w:tcPr>
            <w:tcW w:w="1275" w:type="dxa"/>
            <w:noWrap/>
            <w:hideMark/>
          </w:tcPr>
          <w:p w14:paraId="3D223AA8"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1.08</w:t>
            </w:r>
          </w:p>
        </w:tc>
        <w:tc>
          <w:tcPr>
            <w:tcW w:w="1134" w:type="dxa"/>
            <w:noWrap/>
            <w:hideMark/>
          </w:tcPr>
          <w:p w14:paraId="65311A71"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0.231</w:t>
            </w:r>
          </w:p>
        </w:tc>
      </w:tr>
      <w:tr w:rsidR="007362C1" w:rsidRPr="009E4AC7" w14:paraId="1FB9884A" w14:textId="77777777" w:rsidTr="00811323">
        <w:trPr>
          <w:trHeight w:val="276"/>
        </w:trPr>
        <w:tc>
          <w:tcPr>
            <w:tcW w:w="3119" w:type="dxa"/>
            <w:noWrap/>
            <w:hideMark/>
          </w:tcPr>
          <w:p w14:paraId="7DE566AA" w14:textId="77777777" w:rsidR="007362C1" w:rsidRPr="009E4AC7" w:rsidRDefault="007362C1" w:rsidP="00811323">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Time of Day</w:t>
            </w:r>
          </w:p>
        </w:tc>
        <w:tc>
          <w:tcPr>
            <w:tcW w:w="850" w:type="dxa"/>
            <w:noWrap/>
            <w:hideMark/>
          </w:tcPr>
          <w:p w14:paraId="64A08436"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noWrap/>
            <w:hideMark/>
          </w:tcPr>
          <w:p w14:paraId="7CFD0094"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 xml:space="preserve"> -0.023 ± 0.014</w:t>
            </w:r>
          </w:p>
        </w:tc>
        <w:tc>
          <w:tcPr>
            <w:tcW w:w="1275" w:type="dxa"/>
            <w:noWrap/>
            <w:hideMark/>
          </w:tcPr>
          <w:p w14:paraId="110C1C5D"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1.3</w:t>
            </w:r>
          </w:p>
        </w:tc>
        <w:tc>
          <w:tcPr>
            <w:tcW w:w="1134" w:type="dxa"/>
            <w:noWrap/>
            <w:hideMark/>
          </w:tcPr>
          <w:p w14:paraId="18A8D329"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0.485</w:t>
            </w:r>
          </w:p>
        </w:tc>
      </w:tr>
      <w:tr w:rsidR="007362C1" w:rsidRPr="009E4AC7" w14:paraId="136DFAE8" w14:textId="77777777" w:rsidTr="00811323">
        <w:trPr>
          <w:trHeight w:val="276"/>
        </w:trPr>
        <w:tc>
          <w:tcPr>
            <w:tcW w:w="3119" w:type="dxa"/>
            <w:noWrap/>
            <w:hideMark/>
          </w:tcPr>
          <w:p w14:paraId="2BAE41CC" w14:textId="77777777" w:rsidR="007362C1" w:rsidRPr="009E4AC7" w:rsidRDefault="007362C1" w:rsidP="00811323">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Data Type * Provisioning Rate</w:t>
            </w:r>
          </w:p>
        </w:tc>
        <w:tc>
          <w:tcPr>
            <w:tcW w:w="850" w:type="dxa"/>
            <w:noWrap/>
            <w:hideMark/>
          </w:tcPr>
          <w:p w14:paraId="571EEA74"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694" w:type="dxa"/>
            <w:noWrap/>
            <w:hideMark/>
          </w:tcPr>
          <w:p w14:paraId="58153895"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 xml:space="preserve"> -0.050 ± 0.015</w:t>
            </w:r>
          </w:p>
        </w:tc>
        <w:tc>
          <w:tcPr>
            <w:tcW w:w="1275" w:type="dxa"/>
            <w:noWrap/>
            <w:hideMark/>
          </w:tcPr>
          <w:p w14:paraId="4128A12B"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19.79</w:t>
            </w:r>
          </w:p>
        </w:tc>
        <w:tc>
          <w:tcPr>
            <w:tcW w:w="1134" w:type="dxa"/>
            <w:noWrap/>
            <w:hideMark/>
          </w:tcPr>
          <w:p w14:paraId="4EBBBDD2"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48D3FA99" w14:textId="77777777" w:rsidTr="00811323">
        <w:trPr>
          <w:trHeight w:val="276"/>
        </w:trPr>
        <w:tc>
          <w:tcPr>
            <w:tcW w:w="3119" w:type="dxa"/>
            <w:noWrap/>
            <w:hideMark/>
          </w:tcPr>
          <w:p w14:paraId="7D3F530B" w14:textId="77777777" w:rsidR="007362C1" w:rsidRPr="009E4AC7" w:rsidRDefault="007362C1" w:rsidP="00811323">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Brood Size</w:t>
            </w:r>
          </w:p>
        </w:tc>
        <w:tc>
          <w:tcPr>
            <w:tcW w:w="850" w:type="dxa"/>
            <w:noWrap/>
            <w:hideMark/>
          </w:tcPr>
          <w:p w14:paraId="0161D91E"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noWrap/>
            <w:hideMark/>
          </w:tcPr>
          <w:p w14:paraId="21D2FACA"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&lt;0.001 ± 0.019</w:t>
            </w:r>
          </w:p>
        </w:tc>
        <w:tc>
          <w:tcPr>
            <w:tcW w:w="1275" w:type="dxa"/>
            <w:noWrap/>
            <w:hideMark/>
          </w:tcPr>
          <w:p w14:paraId="35EBD547"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&lt;0.01</w:t>
            </w:r>
          </w:p>
        </w:tc>
        <w:tc>
          <w:tcPr>
            <w:tcW w:w="1134" w:type="dxa"/>
            <w:noWrap/>
            <w:hideMark/>
          </w:tcPr>
          <w:p w14:paraId="3361C51F"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0.969</w:t>
            </w:r>
          </w:p>
        </w:tc>
      </w:tr>
      <w:tr w:rsidR="007362C1" w:rsidRPr="009E4AC7" w14:paraId="1E840C2C" w14:textId="77777777" w:rsidTr="00811323">
        <w:trPr>
          <w:trHeight w:val="276"/>
        </w:trPr>
        <w:tc>
          <w:tcPr>
            <w:tcW w:w="3119" w:type="dxa"/>
            <w:noWrap/>
            <w:hideMark/>
          </w:tcPr>
          <w:p w14:paraId="07418C3D" w14:textId="77777777" w:rsidR="007362C1" w:rsidRPr="009E4AC7" w:rsidRDefault="007362C1" w:rsidP="00811323">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Carer Number</w:t>
            </w:r>
          </w:p>
        </w:tc>
        <w:tc>
          <w:tcPr>
            <w:tcW w:w="850" w:type="dxa"/>
            <w:noWrap/>
            <w:hideMark/>
          </w:tcPr>
          <w:p w14:paraId="78ADACAA"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3</w:t>
            </w:r>
          </w:p>
        </w:tc>
        <w:tc>
          <w:tcPr>
            <w:tcW w:w="2694" w:type="dxa"/>
            <w:noWrap/>
            <w:hideMark/>
          </w:tcPr>
          <w:p w14:paraId="39C5F1EA"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3: -0.030 ± 0.041</w:t>
            </w:r>
          </w:p>
          <w:p w14:paraId="79DE7718"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4: -0.061 ± 0.048</w:t>
            </w:r>
          </w:p>
          <w:p w14:paraId="668BD2CC"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5: -0.057 ± 0.085</w:t>
            </w:r>
          </w:p>
        </w:tc>
        <w:tc>
          <w:tcPr>
            <w:tcW w:w="1275" w:type="dxa"/>
            <w:noWrap/>
            <w:hideMark/>
          </w:tcPr>
          <w:p w14:paraId="1D22B859"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0.46</w:t>
            </w:r>
          </w:p>
        </w:tc>
        <w:tc>
          <w:tcPr>
            <w:tcW w:w="1134" w:type="dxa"/>
            <w:noWrap/>
            <w:hideMark/>
          </w:tcPr>
          <w:p w14:paraId="5806F8CF"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0.574</w:t>
            </w:r>
          </w:p>
        </w:tc>
      </w:tr>
      <w:tr w:rsidR="007362C1" w:rsidRPr="009E4AC7" w14:paraId="447BF3C7" w14:textId="77777777" w:rsidTr="00811323">
        <w:trPr>
          <w:trHeight w:val="276"/>
        </w:trPr>
        <w:tc>
          <w:tcPr>
            <w:tcW w:w="3119" w:type="dxa"/>
            <w:noWrap/>
            <w:hideMark/>
          </w:tcPr>
          <w:p w14:paraId="4AD3A7D6" w14:textId="77777777" w:rsidR="007362C1" w:rsidRPr="009E4AC7" w:rsidRDefault="007362C1" w:rsidP="00811323">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Watch Duration</w:t>
            </w:r>
          </w:p>
        </w:tc>
        <w:tc>
          <w:tcPr>
            <w:tcW w:w="850" w:type="dxa"/>
            <w:noWrap/>
            <w:hideMark/>
          </w:tcPr>
          <w:p w14:paraId="34DA8AE5"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noWrap/>
            <w:hideMark/>
          </w:tcPr>
          <w:p w14:paraId="3F0F37FA"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0.017 ± 0.014</w:t>
            </w:r>
          </w:p>
        </w:tc>
        <w:tc>
          <w:tcPr>
            <w:tcW w:w="1275" w:type="dxa"/>
            <w:noWrap/>
            <w:hideMark/>
          </w:tcPr>
          <w:p w14:paraId="45E341EB"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1.19</w:t>
            </w:r>
          </w:p>
        </w:tc>
        <w:tc>
          <w:tcPr>
            <w:tcW w:w="1134" w:type="dxa"/>
            <w:noWrap/>
            <w:hideMark/>
          </w:tcPr>
          <w:p w14:paraId="3A64B4E1"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0.186</w:t>
            </w:r>
          </w:p>
        </w:tc>
      </w:tr>
      <w:tr w:rsidR="007362C1" w:rsidRPr="009E4AC7" w14:paraId="0F683FFF" w14:textId="77777777" w:rsidTr="00811323">
        <w:trPr>
          <w:trHeight w:val="276"/>
        </w:trPr>
        <w:tc>
          <w:tcPr>
            <w:tcW w:w="3119" w:type="dxa"/>
            <w:tcBorders>
              <w:bottom w:val="single" w:sz="4" w:space="0" w:color="auto"/>
            </w:tcBorders>
            <w:noWrap/>
            <w:hideMark/>
          </w:tcPr>
          <w:p w14:paraId="6244038A" w14:textId="77777777" w:rsidR="007362C1" w:rsidRPr="009E4AC7" w:rsidRDefault="007362C1" w:rsidP="00811323">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Time of Day</w:t>
            </w:r>
          </w:p>
        </w:tc>
        <w:tc>
          <w:tcPr>
            <w:tcW w:w="850" w:type="dxa"/>
            <w:tcBorders>
              <w:bottom w:val="single" w:sz="4" w:space="0" w:color="auto"/>
            </w:tcBorders>
            <w:noWrap/>
            <w:hideMark/>
          </w:tcPr>
          <w:p w14:paraId="6648B4B3"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tcBorders>
              <w:bottom w:val="single" w:sz="4" w:space="0" w:color="auto"/>
            </w:tcBorders>
            <w:noWrap/>
            <w:hideMark/>
          </w:tcPr>
          <w:p w14:paraId="0E4922A1"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0.024 ± 0.018</w:t>
            </w:r>
          </w:p>
        </w:tc>
        <w:tc>
          <w:tcPr>
            <w:tcW w:w="1275" w:type="dxa"/>
            <w:tcBorders>
              <w:bottom w:val="single" w:sz="4" w:space="0" w:color="auto"/>
            </w:tcBorders>
            <w:noWrap/>
            <w:hideMark/>
          </w:tcPr>
          <w:p w14:paraId="26C227AC"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2.11</w:t>
            </w:r>
          </w:p>
        </w:tc>
        <w:tc>
          <w:tcPr>
            <w:tcW w:w="1134" w:type="dxa"/>
            <w:tcBorders>
              <w:bottom w:val="single" w:sz="4" w:space="0" w:color="auto"/>
            </w:tcBorders>
            <w:noWrap/>
            <w:hideMark/>
          </w:tcPr>
          <w:p w14:paraId="0178B945"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0.146</w:t>
            </w:r>
          </w:p>
        </w:tc>
      </w:tr>
    </w:tbl>
    <w:p w14:paraId="2D6BC865" w14:textId="77777777" w:rsidR="007362C1" w:rsidRDefault="007362C1" w:rsidP="007362C1">
      <w:pPr>
        <w:spacing w:line="480" w:lineRule="auto"/>
        <w:rPr>
          <w:rFonts w:ascii="Arial" w:hAnsi="Arial" w:cs="Arial"/>
        </w:rPr>
      </w:pPr>
    </w:p>
    <w:p w14:paraId="1AF396DC" w14:textId="77777777" w:rsidR="007362C1" w:rsidRDefault="007362C1" w:rsidP="007362C1">
      <w:pPr>
        <w:spacing w:line="480" w:lineRule="auto"/>
        <w:ind w:right="140"/>
        <w:rPr>
          <w:rFonts w:ascii="Arial" w:hAnsi="Arial" w:cs="Arial"/>
        </w:rPr>
      </w:pPr>
      <w:r w:rsidRPr="005B42EB">
        <w:rPr>
          <w:rFonts w:ascii="Arial" w:hAnsi="Arial" w:cs="Arial"/>
          <w:noProof/>
        </w:rPr>
        <w:drawing>
          <wp:inline distT="0" distB="0" distL="0" distR="0" wp14:anchorId="44B0E713" wp14:editId="62F56BEC">
            <wp:extent cx="6199531" cy="2565400"/>
            <wp:effectExtent l="0" t="0" r="0" b="6350"/>
            <wp:docPr id="1306188267"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88267" name="Picture 1" descr="A close-up of a graph&#10;&#10;Description automatically generated"/>
                    <pic:cNvPicPr/>
                  </pic:nvPicPr>
                  <pic:blipFill>
                    <a:blip r:embed="rId14"/>
                    <a:stretch>
                      <a:fillRect/>
                    </a:stretch>
                  </pic:blipFill>
                  <pic:spPr>
                    <a:xfrm>
                      <a:off x="0" y="0"/>
                      <a:ext cx="6221824" cy="2574625"/>
                    </a:xfrm>
                    <a:prstGeom prst="rect">
                      <a:avLst/>
                    </a:prstGeom>
                  </pic:spPr>
                </pic:pic>
              </a:graphicData>
            </a:graphic>
          </wp:inline>
        </w:drawing>
      </w:r>
    </w:p>
    <w:p w14:paraId="0DEF2EAF" w14:textId="557D23DE" w:rsidR="007362C1" w:rsidRPr="005B42EB" w:rsidRDefault="007362C1" w:rsidP="007362C1">
      <w:pPr>
        <w:spacing w:line="480" w:lineRule="auto"/>
        <w:rPr>
          <w:rFonts w:ascii="Arial" w:hAnsi="Arial" w:cs="Arial"/>
          <w:sz w:val="24"/>
          <w:szCs w:val="24"/>
        </w:rPr>
      </w:pPr>
      <w:r w:rsidRPr="004806FA">
        <w:rPr>
          <w:rFonts w:ascii="Arial" w:hAnsi="Arial" w:cs="Arial"/>
        </w:rPr>
        <w:t xml:space="preserve">Figure </w:t>
      </w:r>
      <w:r w:rsidR="00951A32">
        <w:rPr>
          <w:rFonts w:ascii="Arial" w:hAnsi="Arial" w:cs="Arial"/>
        </w:rPr>
        <w:t>2.</w:t>
      </w:r>
      <w:r w:rsidRPr="004806FA">
        <w:rPr>
          <w:rFonts w:ascii="Arial" w:hAnsi="Arial" w:cs="Arial"/>
        </w:rPr>
        <w:t xml:space="preserve">3. Plots of observed (orange) and expected (purple) percent of maximum synchrony achieved by carers </w:t>
      </w:r>
      <w:r w:rsidRPr="00D907FF">
        <w:rPr>
          <w:rFonts w:ascii="Arial" w:hAnsi="Arial" w:cs="Arial"/>
        </w:rPr>
        <w:t>versus</w:t>
      </w:r>
      <w:r w:rsidRPr="004806FA">
        <w:rPr>
          <w:rFonts w:ascii="Arial" w:hAnsi="Arial" w:cs="Arial"/>
        </w:rPr>
        <w:t xml:space="preserve">: (a) the number of carers observed provisioning each nest during a watch; and (b) the total provisioning rate by all carers at a nest during a given watch. Predicted relationships (± 95% CI) are fitted from GLMMs, see Table </w:t>
      </w:r>
      <w:r w:rsidR="004F686A">
        <w:rPr>
          <w:rFonts w:ascii="Arial" w:hAnsi="Arial" w:cs="Arial"/>
        </w:rPr>
        <w:t>2.</w:t>
      </w:r>
      <w:r w:rsidRPr="004806FA">
        <w:rPr>
          <w:rFonts w:ascii="Arial" w:hAnsi="Arial" w:cs="Arial"/>
        </w:rPr>
        <w:t xml:space="preserve">1. Total </w:t>
      </w:r>
      <w:r w:rsidRPr="005E2B75">
        <w:rPr>
          <w:rFonts w:ascii="Arial" w:hAnsi="Arial" w:cs="Arial"/>
          <w:i/>
          <w:iCs/>
        </w:rPr>
        <w:t>N</w:t>
      </w:r>
      <w:r w:rsidRPr="004806FA">
        <w:rPr>
          <w:rFonts w:ascii="Arial" w:hAnsi="Arial" w:cs="Arial"/>
        </w:rPr>
        <w:t xml:space="preserve"> = 795 watches on 250 nests for each data type</w:t>
      </w:r>
      <w:r w:rsidRPr="00F2618E">
        <w:rPr>
          <w:rFonts w:ascii="Arial" w:hAnsi="Arial" w:cs="Arial"/>
          <w:sz w:val="24"/>
          <w:szCs w:val="24"/>
        </w:rPr>
        <w:t>.</w:t>
      </w:r>
    </w:p>
    <w:p w14:paraId="70D5E163" w14:textId="77777777" w:rsidR="00811323" w:rsidRDefault="00811323">
      <w:pPr>
        <w:rPr>
          <w:rFonts w:ascii="Arial" w:hAnsi="Arial" w:cs="Arial"/>
          <w:b/>
          <w:bCs/>
          <w:sz w:val="24"/>
          <w:szCs w:val="24"/>
        </w:rPr>
      </w:pPr>
      <w:r>
        <w:rPr>
          <w:rFonts w:ascii="Arial" w:hAnsi="Arial" w:cs="Arial"/>
          <w:b/>
          <w:bCs/>
          <w:sz w:val="24"/>
          <w:szCs w:val="24"/>
        </w:rPr>
        <w:br w:type="page"/>
      </w:r>
    </w:p>
    <w:p w14:paraId="2BDEA69C" w14:textId="6557B55F" w:rsidR="007362C1" w:rsidRPr="00974E88" w:rsidRDefault="007362C1" w:rsidP="007362C1">
      <w:pPr>
        <w:spacing w:after="0" w:line="480" w:lineRule="auto"/>
        <w:ind w:right="140"/>
        <w:rPr>
          <w:rFonts w:ascii="Arial" w:hAnsi="Arial" w:cs="Arial"/>
          <w:b/>
          <w:bCs/>
          <w:sz w:val="24"/>
          <w:szCs w:val="24"/>
        </w:rPr>
      </w:pPr>
      <w:r>
        <w:rPr>
          <w:rFonts w:ascii="Arial" w:hAnsi="Arial" w:cs="Arial"/>
          <w:b/>
          <w:bCs/>
          <w:sz w:val="24"/>
          <w:szCs w:val="24"/>
        </w:rPr>
        <w:lastRenderedPageBreak/>
        <w:t xml:space="preserve">2.4.2 </w:t>
      </w:r>
      <w:r w:rsidRPr="00974E88">
        <w:rPr>
          <w:rFonts w:ascii="Arial" w:hAnsi="Arial" w:cs="Arial"/>
          <w:b/>
          <w:bCs/>
          <w:sz w:val="24"/>
          <w:szCs w:val="24"/>
        </w:rPr>
        <w:t>Carer status</w:t>
      </w:r>
    </w:p>
    <w:p w14:paraId="17AA8541" w14:textId="72213171" w:rsidR="007362C1" w:rsidRPr="00974E88" w:rsidRDefault="007362C1" w:rsidP="007362C1">
      <w:pPr>
        <w:spacing w:line="480" w:lineRule="auto"/>
        <w:ind w:right="140" w:firstLine="720"/>
        <w:rPr>
          <w:rFonts w:ascii="Arial" w:hAnsi="Arial" w:cs="Arial"/>
        </w:rPr>
      </w:pPr>
      <w:bookmarkStart w:id="33" w:name="_Hlk92720829"/>
      <w:r w:rsidRPr="00974E88">
        <w:rPr>
          <w:rFonts w:ascii="Arial" w:hAnsi="Arial" w:cs="Arial"/>
        </w:rPr>
        <w:t>To investigate variation in alternation behavio</w:t>
      </w:r>
      <w:r>
        <w:rPr>
          <w:rFonts w:ascii="Arial" w:hAnsi="Arial" w:cs="Arial"/>
        </w:rPr>
        <w:t>u</w:t>
      </w:r>
      <w:r w:rsidRPr="00974E88">
        <w:rPr>
          <w:rFonts w:ascii="Arial" w:hAnsi="Arial" w:cs="Arial"/>
        </w:rPr>
        <w:t>r by birds of different status (breeding male, breeding female, helper) we used model ‘Alt-I’.</w:t>
      </w:r>
      <w:bookmarkEnd w:id="33"/>
      <w:r w:rsidRPr="00974E88">
        <w:rPr>
          <w:rFonts w:ascii="Arial" w:hAnsi="Arial" w:cs="Arial"/>
        </w:rPr>
        <w:t xml:space="preserve"> </w:t>
      </w:r>
      <w:r>
        <w:rPr>
          <w:rFonts w:ascii="Arial" w:hAnsi="Arial" w:cs="Arial"/>
        </w:rPr>
        <w:t>Carer status appeared to influence the overall level of alternation</w:t>
      </w:r>
      <w:r w:rsidRPr="00974E88">
        <w:rPr>
          <w:rFonts w:ascii="Arial" w:hAnsi="Arial" w:cs="Arial"/>
        </w:rPr>
        <w:t xml:space="preserve"> (</w:t>
      </w:r>
      <w:r w:rsidRPr="00392868">
        <w:rPr>
          <w:rFonts w:ascii="Arial" w:hAnsi="Arial" w:cs="Arial"/>
          <w:i/>
          <w:iCs/>
        </w:rPr>
        <w:t>P</w:t>
      </w:r>
      <w:r w:rsidRPr="00974E88">
        <w:rPr>
          <w:rFonts w:ascii="Arial" w:hAnsi="Arial" w:cs="Arial"/>
        </w:rPr>
        <w:t xml:space="preserve"> = 0.037, Table </w:t>
      </w:r>
      <w:r w:rsidR="004F686A">
        <w:rPr>
          <w:rFonts w:ascii="Arial" w:hAnsi="Arial" w:cs="Arial"/>
        </w:rPr>
        <w:t>2.</w:t>
      </w:r>
      <w:r w:rsidRPr="00974E88">
        <w:rPr>
          <w:rFonts w:ascii="Arial" w:hAnsi="Arial" w:cs="Arial"/>
        </w:rPr>
        <w:t>4), but did not influence the extent of active alternation because the interaction term with data type was non-significant (</w:t>
      </w:r>
      <w:r w:rsidRPr="00392868">
        <w:rPr>
          <w:rFonts w:ascii="Arial" w:hAnsi="Arial" w:cs="Arial"/>
          <w:i/>
          <w:iCs/>
        </w:rPr>
        <w:t>P</w:t>
      </w:r>
      <w:r w:rsidRPr="00974E88">
        <w:rPr>
          <w:rFonts w:ascii="Arial" w:hAnsi="Arial" w:cs="Arial"/>
        </w:rPr>
        <w:t xml:space="preserve"> = 0.975, Table </w:t>
      </w:r>
      <w:r w:rsidR="004F686A">
        <w:rPr>
          <w:rFonts w:ascii="Arial" w:hAnsi="Arial" w:cs="Arial"/>
        </w:rPr>
        <w:t>2.</w:t>
      </w:r>
      <w:r w:rsidRPr="00974E88">
        <w:rPr>
          <w:rFonts w:ascii="Arial" w:hAnsi="Arial" w:cs="Arial"/>
        </w:rPr>
        <w:t xml:space="preserve">4, Figure </w:t>
      </w:r>
      <w:r w:rsidR="00951A32">
        <w:rPr>
          <w:rFonts w:ascii="Arial" w:hAnsi="Arial" w:cs="Arial"/>
        </w:rPr>
        <w:t>2.</w:t>
      </w:r>
      <w:r>
        <w:rPr>
          <w:rFonts w:ascii="Arial" w:hAnsi="Arial" w:cs="Arial"/>
        </w:rPr>
        <w:t>4</w:t>
      </w:r>
      <w:r w:rsidRPr="00974E88">
        <w:rPr>
          <w:rFonts w:ascii="Arial" w:hAnsi="Arial" w:cs="Arial"/>
        </w:rPr>
        <w:t>a).</w:t>
      </w:r>
    </w:p>
    <w:p w14:paraId="03C6D0E4" w14:textId="7E72B3DC" w:rsidR="007362C1" w:rsidRPr="00974E88" w:rsidRDefault="007362C1" w:rsidP="007362C1">
      <w:pPr>
        <w:spacing w:line="480" w:lineRule="auto"/>
        <w:ind w:right="140" w:firstLine="720"/>
        <w:rPr>
          <w:rFonts w:ascii="Arial" w:hAnsi="Arial" w:cs="Arial"/>
        </w:rPr>
      </w:pPr>
      <w:r w:rsidRPr="00974E88">
        <w:rPr>
          <w:rFonts w:ascii="Arial" w:hAnsi="Arial" w:cs="Arial"/>
        </w:rPr>
        <w:t>In contrast, in model ‘Sync-I’ the extent of active synchrony was influenced significantly by carer status, as indicated by the interaction term with data type (</w:t>
      </w:r>
      <w:r w:rsidRPr="00392868">
        <w:rPr>
          <w:rFonts w:ascii="Arial" w:hAnsi="Arial" w:cs="Arial"/>
          <w:i/>
          <w:iCs/>
        </w:rPr>
        <w:t>P</w:t>
      </w:r>
      <w:r w:rsidRPr="00974E88">
        <w:rPr>
          <w:rFonts w:ascii="Arial" w:hAnsi="Arial" w:cs="Arial"/>
        </w:rPr>
        <w:t xml:space="preserve"> = 0.024, Table </w:t>
      </w:r>
      <w:r w:rsidR="004F686A">
        <w:rPr>
          <w:rFonts w:ascii="Arial" w:hAnsi="Arial" w:cs="Arial"/>
        </w:rPr>
        <w:t>2.</w:t>
      </w:r>
      <w:r w:rsidRPr="00974E88">
        <w:rPr>
          <w:rFonts w:ascii="Arial" w:hAnsi="Arial" w:cs="Arial"/>
        </w:rPr>
        <w:t xml:space="preserve">5, Figure </w:t>
      </w:r>
      <w:r w:rsidR="00951A32">
        <w:rPr>
          <w:rFonts w:ascii="Arial" w:hAnsi="Arial" w:cs="Arial"/>
        </w:rPr>
        <w:t>2.</w:t>
      </w:r>
      <w:r>
        <w:rPr>
          <w:rFonts w:ascii="Arial" w:hAnsi="Arial" w:cs="Arial"/>
        </w:rPr>
        <w:t>5</w:t>
      </w:r>
      <w:r w:rsidRPr="00974E88">
        <w:rPr>
          <w:rFonts w:ascii="Arial" w:hAnsi="Arial" w:cs="Arial"/>
        </w:rPr>
        <w:t xml:space="preserve">a), with helpers performing the most active synchrony followed by breeding males then breeding females. </w:t>
      </w:r>
    </w:p>
    <w:p w14:paraId="7D48747B" w14:textId="225EFC3F" w:rsidR="00811323" w:rsidRDefault="007362C1" w:rsidP="007362C1">
      <w:pPr>
        <w:spacing w:line="480" w:lineRule="auto"/>
        <w:ind w:right="140" w:firstLine="720"/>
        <w:rPr>
          <w:rFonts w:ascii="Arial" w:hAnsi="Arial" w:cs="Arial"/>
        </w:rPr>
      </w:pPr>
      <w:r w:rsidRPr="00974E88">
        <w:rPr>
          <w:rFonts w:ascii="Arial" w:hAnsi="Arial" w:cs="Arial"/>
        </w:rPr>
        <w:t>The extent of individual active synchrony was also influenced significantly by carer number (</w:t>
      </w:r>
      <w:r w:rsidRPr="005E2B75">
        <w:rPr>
          <w:rFonts w:ascii="Arial" w:hAnsi="Arial" w:cs="Arial"/>
          <w:i/>
          <w:iCs/>
        </w:rPr>
        <w:t>P</w:t>
      </w:r>
      <w:r w:rsidRPr="00974E88">
        <w:rPr>
          <w:rFonts w:ascii="Arial" w:hAnsi="Arial" w:cs="Arial"/>
        </w:rPr>
        <w:t xml:space="preserve"> &lt; 0.001, Table </w:t>
      </w:r>
      <w:r w:rsidR="004F686A">
        <w:rPr>
          <w:rFonts w:ascii="Arial" w:hAnsi="Arial" w:cs="Arial"/>
        </w:rPr>
        <w:t>2.</w:t>
      </w:r>
      <w:r w:rsidRPr="00974E88">
        <w:rPr>
          <w:rFonts w:ascii="Arial" w:hAnsi="Arial" w:cs="Arial"/>
        </w:rPr>
        <w:t>5), a relationship which was not observed in the collective synchrony model ‘Sync-C’ (</w:t>
      </w:r>
      <w:r w:rsidRPr="00392868">
        <w:rPr>
          <w:rFonts w:ascii="Arial" w:hAnsi="Arial" w:cs="Arial"/>
          <w:i/>
          <w:iCs/>
        </w:rPr>
        <w:t>P</w:t>
      </w:r>
      <w:r w:rsidRPr="00974E88">
        <w:rPr>
          <w:rFonts w:ascii="Arial" w:hAnsi="Arial" w:cs="Arial"/>
        </w:rPr>
        <w:t xml:space="preserve"> = 0.574, Table </w:t>
      </w:r>
      <w:r w:rsidR="004F686A">
        <w:rPr>
          <w:rFonts w:ascii="Arial" w:hAnsi="Arial" w:cs="Arial"/>
        </w:rPr>
        <w:t>2.</w:t>
      </w:r>
      <w:r w:rsidRPr="00974E88">
        <w:rPr>
          <w:rFonts w:ascii="Arial" w:hAnsi="Arial" w:cs="Arial"/>
        </w:rPr>
        <w:t>2). We suspected that this trend may be due to covariances between carer number, individual and total provisioning rate, coupled with load-lightening and the provisioning rate dependence of the null model (</w:t>
      </w:r>
      <w:r w:rsidRPr="00392868">
        <w:rPr>
          <w:rFonts w:ascii="Arial" w:hAnsi="Arial" w:cs="Arial"/>
          <w:i/>
          <w:iCs/>
        </w:rPr>
        <w:t>P</w:t>
      </w:r>
      <w:r w:rsidRPr="00974E88">
        <w:rPr>
          <w:rFonts w:ascii="Arial" w:hAnsi="Arial" w:cs="Arial"/>
        </w:rPr>
        <w:t xml:space="preserve"> &lt; 0.001, Table </w:t>
      </w:r>
      <w:r w:rsidR="004F686A">
        <w:rPr>
          <w:rFonts w:ascii="Arial" w:hAnsi="Arial" w:cs="Arial"/>
        </w:rPr>
        <w:t>2.</w:t>
      </w:r>
      <w:r w:rsidRPr="00974E88">
        <w:rPr>
          <w:rFonts w:ascii="Arial" w:hAnsi="Arial" w:cs="Arial"/>
        </w:rPr>
        <w:t xml:space="preserve">2, Figure </w:t>
      </w:r>
      <w:r w:rsidR="00951A32">
        <w:rPr>
          <w:rFonts w:ascii="Arial" w:hAnsi="Arial" w:cs="Arial"/>
        </w:rPr>
        <w:t>2.</w:t>
      </w:r>
      <w:r w:rsidRPr="00974E88">
        <w:rPr>
          <w:rFonts w:ascii="Arial" w:hAnsi="Arial" w:cs="Arial"/>
        </w:rPr>
        <w:t>3b). Refitting the model with total provisioning rate and appropriate interaction terms revealed that the effect of carer number on active synchrony was contained within multiple significant 3-way interaction terms which are probably a consequence of load-lightening behavio</w:t>
      </w:r>
      <w:r>
        <w:rPr>
          <w:rFonts w:ascii="Arial" w:hAnsi="Arial" w:cs="Arial"/>
        </w:rPr>
        <w:t>u</w:t>
      </w:r>
      <w:r w:rsidRPr="00974E88">
        <w:rPr>
          <w:rFonts w:ascii="Arial" w:hAnsi="Arial" w:cs="Arial"/>
        </w:rPr>
        <w:t xml:space="preserve">r and the rate dependence of the synchrony null model (Table </w:t>
      </w:r>
      <w:r w:rsidR="004F686A">
        <w:rPr>
          <w:rFonts w:ascii="Arial" w:hAnsi="Arial" w:cs="Arial"/>
        </w:rPr>
        <w:t>2.</w:t>
      </w:r>
      <w:r w:rsidRPr="00974E88">
        <w:rPr>
          <w:rFonts w:ascii="Arial" w:hAnsi="Arial" w:cs="Arial"/>
        </w:rPr>
        <w:t xml:space="preserve">2, Figure </w:t>
      </w:r>
      <w:r w:rsidR="00951A32">
        <w:rPr>
          <w:rFonts w:ascii="Arial" w:hAnsi="Arial" w:cs="Arial"/>
        </w:rPr>
        <w:t>2.</w:t>
      </w:r>
      <w:r w:rsidRPr="00974E88">
        <w:rPr>
          <w:rFonts w:ascii="Arial" w:hAnsi="Arial" w:cs="Arial"/>
        </w:rPr>
        <w:t>3b). Importantly, however, the results for the effect of carer status on active synchrony remained qualitatively the same.</w:t>
      </w:r>
    </w:p>
    <w:p w14:paraId="30FFB828" w14:textId="77777777" w:rsidR="00811323" w:rsidRDefault="00811323">
      <w:pPr>
        <w:rPr>
          <w:rFonts w:ascii="Arial" w:hAnsi="Arial" w:cs="Arial"/>
        </w:rPr>
      </w:pPr>
      <w:r>
        <w:rPr>
          <w:rFonts w:ascii="Arial" w:hAnsi="Arial" w:cs="Arial"/>
        </w:rPr>
        <w:br w:type="page"/>
      </w:r>
    </w:p>
    <w:tbl>
      <w:tblPr>
        <w:tblW w:w="8789" w:type="dxa"/>
        <w:tblLook w:val="04A0" w:firstRow="1" w:lastRow="0" w:firstColumn="1" w:lastColumn="0" w:noHBand="0" w:noVBand="1"/>
      </w:tblPr>
      <w:tblGrid>
        <w:gridCol w:w="3119"/>
        <w:gridCol w:w="850"/>
        <w:gridCol w:w="2410"/>
        <w:gridCol w:w="1276"/>
        <w:gridCol w:w="1134"/>
      </w:tblGrid>
      <w:tr w:rsidR="007362C1" w:rsidRPr="009E4AC7" w14:paraId="0905DE36" w14:textId="77777777" w:rsidTr="00811323">
        <w:trPr>
          <w:trHeight w:val="283"/>
        </w:trPr>
        <w:tc>
          <w:tcPr>
            <w:tcW w:w="8789" w:type="dxa"/>
            <w:gridSpan w:val="5"/>
            <w:tcBorders>
              <w:bottom w:val="single" w:sz="4" w:space="0" w:color="auto"/>
            </w:tcBorders>
            <w:noWrap/>
            <w:hideMark/>
          </w:tcPr>
          <w:p w14:paraId="5FA99D56" w14:textId="069E5A87" w:rsidR="007362C1" w:rsidRPr="009E4AC7" w:rsidRDefault="007362C1" w:rsidP="00811323">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lastRenderedPageBreak/>
              <w:t xml:space="preserve">Table </w:t>
            </w:r>
            <w:r w:rsidR="004F686A">
              <w:rPr>
                <w:rFonts w:ascii="Arial" w:eastAsia="Times New Roman" w:hAnsi="Arial" w:cs="Arial"/>
                <w:color w:val="000000"/>
                <w:sz w:val="20"/>
                <w:szCs w:val="20"/>
                <w:lang w:eastAsia="en-GB"/>
              </w:rPr>
              <w:t>2.</w:t>
            </w:r>
            <w:r w:rsidRPr="009E4AC7">
              <w:rPr>
                <w:rFonts w:ascii="Arial" w:eastAsia="Times New Roman" w:hAnsi="Arial" w:cs="Arial"/>
                <w:color w:val="000000"/>
                <w:sz w:val="20"/>
                <w:szCs w:val="20"/>
                <w:lang w:eastAsia="en-GB"/>
              </w:rPr>
              <w:t xml:space="preserve">4. Estimates and </w:t>
            </w:r>
            <w:r w:rsidRPr="009E4AC7">
              <w:rPr>
                <w:rFonts w:ascii="Arial" w:eastAsia="Times New Roman" w:hAnsi="Arial" w:cs="Arial"/>
                <w:i/>
                <w:iCs/>
                <w:color w:val="000000"/>
                <w:sz w:val="20"/>
                <w:szCs w:val="20"/>
                <w:lang w:eastAsia="en-GB"/>
              </w:rPr>
              <w:t>P</w:t>
            </w:r>
            <w:r w:rsidRPr="009E4AC7">
              <w:rPr>
                <w:rFonts w:ascii="Arial" w:eastAsia="Times New Roman" w:hAnsi="Arial" w:cs="Arial"/>
                <w:color w:val="000000"/>
                <w:sz w:val="20"/>
                <w:szCs w:val="20"/>
                <w:lang w:eastAsia="en-GB"/>
              </w:rPr>
              <w:t xml:space="preserve">-values for fixed effect terms on number of alternated visits per individual carer during a watch from generalised linear mixed effect model; </w:t>
            </w:r>
            <w:r w:rsidRPr="009E4AC7">
              <w:rPr>
                <w:rFonts w:ascii="Arial" w:eastAsia="Times New Roman" w:hAnsi="Arial" w:cs="Arial"/>
                <w:i/>
                <w:iCs/>
                <w:color w:val="000000"/>
                <w:sz w:val="20"/>
                <w:szCs w:val="20"/>
                <w:lang w:eastAsia="en-GB"/>
              </w:rPr>
              <w:t>N</w:t>
            </w:r>
            <w:r w:rsidRPr="009E4AC7">
              <w:rPr>
                <w:rFonts w:ascii="Arial" w:eastAsia="Times New Roman" w:hAnsi="Arial" w:cs="Arial"/>
                <w:color w:val="000000"/>
                <w:sz w:val="20"/>
                <w:szCs w:val="20"/>
                <w:lang w:eastAsia="en-GB"/>
              </w:rPr>
              <w:t xml:space="preserve"> = 1,997 samples from 487 unique carers from 795 watches at 250 nests, significant values in bold.</w:t>
            </w:r>
          </w:p>
        </w:tc>
      </w:tr>
      <w:tr w:rsidR="007362C1" w:rsidRPr="009E4AC7" w14:paraId="335A01FA" w14:textId="77777777" w:rsidTr="00811323">
        <w:trPr>
          <w:trHeight w:val="283"/>
        </w:trPr>
        <w:tc>
          <w:tcPr>
            <w:tcW w:w="3119" w:type="dxa"/>
            <w:tcBorders>
              <w:top w:val="single" w:sz="4" w:space="0" w:color="auto"/>
              <w:bottom w:val="single" w:sz="4" w:space="0" w:color="auto"/>
            </w:tcBorders>
            <w:noWrap/>
            <w:hideMark/>
          </w:tcPr>
          <w:p w14:paraId="412A7BA8" w14:textId="77777777" w:rsidR="007362C1" w:rsidRPr="009E4AC7" w:rsidRDefault="007362C1" w:rsidP="00811323">
            <w:pPr>
              <w:spacing w:after="0" w:line="240" w:lineRule="auto"/>
              <w:rPr>
                <w:rFonts w:ascii="Arial" w:eastAsia="Times New Roman" w:hAnsi="Arial" w:cs="Arial"/>
                <w:sz w:val="20"/>
                <w:szCs w:val="20"/>
                <w:lang w:eastAsia="en-GB"/>
              </w:rPr>
            </w:pPr>
            <w:r w:rsidRPr="009E4AC7">
              <w:rPr>
                <w:rFonts w:ascii="Arial" w:eastAsia="Times New Roman" w:hAnsi="Arial" w:cs="Arial"/>
                <w:sz w:val="20"/>
                <w:szCs w:val="20"/>
                <w:lang w:eastAsia="en-GB"/>
              </w:rPr>
              <w:t>Parameter</w:t>
            </w:r>
          </w:p>
        </w:tc>
        <w:tc>
          <w:tcPr>
            <w:tcW w:w="850" w:type="dxa"/>
            <w:tcBorders>
              <w:top w:val="single" w:sz="4" w:space="0" w:color="auto"/>
              <w:bottom w:val="single" w:sz="4" w:space="0" w:color="auto"/>
            </w:tcBorders>
            <w:noWrap/>
            <w:hideMark/>
          </w:tcPr>
          <w:p w14:paraId="15D6C529" w14:textId="77777777" w:rsidR="007362C1" w:rsidRPr="009E4AC7" w:rsidRDefault="007362C1" w:rsidP="00811323">
            <w:pPr>
              <w:spacing w:after="0" w:line="240" w:lineRule="auto"/>
              <w:jc w:val="right"/>
              <w:rPr>
                <w:rFonts w:ascii="Arial" w:eastAsia="Times New Roman" w:hAnsi="Arial" w:cs="Arial"/>
                <w:sz w:val="20"/>
                <w:szCs w:val="20"/>
                <w:lang w:eastAsia="en-GB"/>
              </w:rPr>
            </w:pPr>
            <w:r w:rsidRPr="009E4AC7">
              <w:rPr>
                <w:rFonts w:ascii="Arial" w:eastAsia="Times New Roman" w:hAnsi="Arial" w:cs="Arial"/>
                <w:sz w:val="20"/>
                <w:szCs w:val="20"/>
                <w:lang w:eastAsia="en-GB"/>
              </w:rPr>
              <w:t>df</w:t>
            </w:r>
          </w:p>
        </w:tc>
        <w:tc>
          <w:tcPr>
            <w:tcW w:w="2410" w:type="dxa"/>
            <w:tcBorders>
              <w:top w:val="single" w:sz="4" w:space="0" w:color="auto"/>
              <w:bottom w:val="single" w:sz="4" w:space="0" w:color="auto"/>
            </w:tcBorders>
            <w:noWrap/>
            <w:hideMark/>
          </w:tcPr>
          <w:p w14:paraId="6B56634C" w14:textId="77777777" w:rsidR="007362C1" w:rsidRPr="009E4AC7" w:rsidRDefault="007362C1" w:rsidP="00811323">
            <w:pPr>
              <w:spacing w:after="0" w:line="240" w:lineRule="auto"/>
              <w:jc w:val="right"/>
              <w:rPr>
                <w:rFonts w:ascii="Arial" w:eastAsia="Times New Roman" w:hAnsi="Arial" w:cs="Arial"/>
                <w:sz w:val="20"/>
                <w:szCs w:val="20"/>
                <w:lang w:eastAsia="en-GB"/>
              </w:rPr>
            </w:pPr>
            <w:r w:rsidRPr="009E4AC7">
              <w:rPr>
                <w:rFonts w:ascii="Arial" w:eastAsia="Times New Roman" w:hAnsi="Arial" w:cs="Arial"/>
                <w:sz w:val="20"/>
                <w:szCs w:val="20"/>
                <w:lang w:eastAsia="en-GB"/>
              </w:rPr>
              <w:t>Estimate ± SE</w:t>
            </w:r>
          </w:p>
        </w:tc>
        <w:tc>
          <w:tcPr>
            <w:tcW w:w="1276" w:type="dxa"/>
            <w:tcBorders>
              <w:top w:val="single" w:sz="4" w:space="0" w:color="auto"/>
              <w:bottom w:val="single" w:sz="4" w:space="0" w:color="auto"/>
            </w:tcBorders>
            <w:noWrap/>
            <w:hideMark/>
          </w:tcPr>
          <w:p w14:paraId="6C2C5DA8" w14:textId="77777777" w:rsidR="007362C1" w:rsidRPr="009E4AC7" w:rsidRDefault="007362C1" w:rsidP="00811323">
            <w:pPr>
              <w:spacing w:after="0" w:line="240" w:lineRule="auto"/>
              <w:jc w:val="right"/>
              <w:rPr>
                <w:rFonts w:ascii="Arial" w:eastAsia="Times New Roman" w:hAnsi="Arial" w:cs="Arial"/>
                <w:sz w:val="20"/>
                <w:szCs w:val="20"/>
                <w:lang w:eastAsia="en-GB"/>
              </w:rPr>
            </w:pPr>
            <w:r w:rsidRPr="009E4AC7">
              <w:rPr>
                <w:rFonts w:ascii="Arial" w:eastAsia="Times New Roman" w:hAnsi="Arial" w:cs="Arial"/>
                <w:sz w:val="20"/>
                <w:szCs w:val="20"/>
                <w:lang w:eastAsia="en-GB"/>
              </w:rPr>
              <w:t>F-value</w:t>
            </w:r>
          </w:p>
        </w:tc>
        <w:tc>
          <w:tcPr>
            <w:tcW w:w="1134" w:type="dxa"/>
            <w:tcBorders>
              <w:top w:val="single" w:sz="4" w:space="0" w:color="auto"/>
              <w:bottom w:val="single" w:sz="4" w:space="0" w:color="auto"/>
            </w:tcBorders>
            <w:noWrap/>
            <w:hideMark/>
          </w:tcPr>
          <w:p w14:paraId="7D11EA64" w14:textId="77777777" w:rsidR="007362C1" w:rsidRPr="009E4AC7" w:rsidRDefault="007362C1" w:rsidP="00811323">
            <w:pPr>
              <w:spacing w:after="0" w:line="240" w:lineRule="auto"/>
              <w:jc w:val="right"/>
              <w:rPr>
                <w:rFonts w:ascii="Arial" w:eastAsia="Times New Roman" w:hAnsi="Arial" w:cs="Arial"/>
                <w:sz w:val="20"/>
                <w:szCs w:val="20"/>
                <w:lang w:eastAsia="en-GB"/>
              </w:rPr>
            </w:pPr>
            <w:r w:rsidRPr="009E4AC7">
              <w:rPr>
                <w:rFonts w:ascii="Arial" w:eastAsia="Times New Roman" w:hAnsi="Arial" w:cs="Arial"/>
                <w:i/>
                <w:iCs/>
                <w:sz w:val="20"/>
                <w:szCs w:val="20"/>
                <w:lang w:eastAsia="en-GB"/>
              </w:rPr>
              <w:t>P</w:t>
            </w:r>
            <w:r w:rsidRPr="009E4AC7">
              <w:rPr>
                <w:rFonts w:ascii="Arial" w:eastAsia="Times New Roman" w:hAnsi="Arial" w:cs="Arial"/>
                <w:sz w:val="20"/>
                <w:szCs w:val="20"/>
                <w:lang w:eastAsia="en-GB"/>
              </w:rPr>
              <w:t>-value</w:t>
            </w:r>
          </w:p>
        </w:tc>
      </w:tr>
      <w:tr w:rsidR="007362C1" w:rsidRPr="009E4AC7" w14:paraId="3F7A976E" w14:textId="77777777" w:rsidTr="00811323">
        <w:trPr>
          <w:trHeight w:val="283"/>
        </w:trPr>
        <w:tc>
          <w:tcPr>
            <w:tcW w:w="3119" w:type="dxa"/>
            <w:tcBorders>
              <w:top w:val="single" w:sz="4" w:space="0" w:color="auto"/>
            </w:tcBorders>
            <w:noWrap/>
          </w:tcPr>
          <w:p w14:paraId="1F0AB335" w14:textId="77777777" w:rsidR="007362C1" w:rsidRPr="009E4AC7" w:rsidRDefault="007362C1" w:rsidP="00811323">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Intercept</w:t>
            </w:r>
          </w:p>
        </w:tc>
        <w:tc>
          <w:tcPr>
            <w:tcW w:w="850" w:type="dxa"/>
            <w:tcBorders>
              <w:top w:val="single" w:sz="4" w:space="0" w:color="auto"/>
            </w:tcBorders>
            <w:noWrap/>
          </w:tcPr>
          <w:p w14:paraId="7889B47E"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tcBorders>
              <w:top w:val="single" w:sz="4" w:space="0" w:color="auto"/>
            </w:tcBorders>
            <w:noWrap/>
          </w:tcPr>
          <w:p w14:paraId="55DE4779"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1.722 ± 0.019</w:t>
            </w:r>
          </w:p>
        </w:tc>
        <w:tc>
          <w:tcPr>
            <w:tcW w:w="1276" w:type="dxa"/>
            <w:tcBorders>
              <w:top w:val="single" w:sz="4" w:space="0" w:color="auto"/>
            </w:tcBorders>
            <w:noWrap/>
          </w:tcPr>
          <w:p w14:paraId="4B68D6FB"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p>
        </w:tc>
        <w:tc>
          <w:tcPr>
            <w:tcW w:w="1134" w:type="dxa"/>
            <w:tcBorders>
              <w:top w:val="single" w:sz="4" w:space="0" w:color="auto"/>
            </w:tcBorders>
            <w:noWrap/>
          </w:tcPr>
          <w:p w14:paraId="100C35DA"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21F9CF0E" w14:textId="77777777" w:rsidTr="00811323">
        <w:trPr>
          <w:trHeight w:val="283"/>
        </w:trPr>
        <w:tc>
          <w:tcPr>
            <w:tcW w:w="3119" w:type="dxa"/>
            <w:noWrap/>
            <w:hideMark/>
          </w:tcPr>
          <w:p w14:paraId="5D102961" w14:textId="77777777" w:rsidR="007362C1" w:rsidRPr="009E4AC7" w:rsidRDefault="007362C1" w:rsidP="00811323">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Data Type (relative to expected)</w:t>
            </w:r>
          </w:p>
        </w:tc>
        <w:tc>
          <w:tcPr>
            <w:tcW w:w="850" w:type="dxa"/>
            <w:noWrap/>
            <w:hideMark/>
          </w:tcPr>
          <w:p w14:paraId="501066F2"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204A43A8"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Obs: 0.056 ± 0.024</w:t>
            </w:r>
          </w:p>
        </w:tc>
        <w:tc>
          <w:tcPr>
            <w:tcW w:w="1276" w:type="dxa"/>
            <w:noWrap/>
          </w:tcPr>
          <w:p w14:paraId="5C125387"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18.07</w:t>
            </w:r>
          </w:p>
        </w:tc>
        <w:tc>
          <w:tcPr>
            <w:tcW w:w="1134" w:type="dxa"/>
            <w:noWrap/>
          </w:tcPr>
          <w:p w14:paraId="461B5788"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3B71C2D9" w14:textId="77777777" w:rsidTr="00811323">
        <w:trPr>
          <w:trHeight w:val="283"/>
        </w:trPr>
        <w:tc>
          <w:tcPr>
            <w:tcW w:w="3119" w:type="dxa"/>
            <w:noWrap/>
          </w:tcPr>
          <w:p w14:paraId="07890CFA" w14:textId="77777777" w:rsidR="007362C1" w:rsidRPr="009E4AC7" w:rsidRDefault="007362C1" w:rsidP="00811323">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Carer status (relative to breeding male)</w:t>
            </w:r>
          </w:p>
        </w:tc>
        <w:tc>
          <w:tcPr>
            <w:tcW w:w="850" w:type="dxa"/>
            <w:noWrap/>
          </w:tcPr>
          <w:p w14:paraId="2FC391D6"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2</w:t>
            </w:r>
          </w:p>
        </w:tc>
        <w:tc>
          <w:tcPr>
            <w:tcW w:w="2410" w:type="dxa"/>
            <w:noWrap/>
          </w:tcPr>
          <w:p w14:paraId="7CBE8F5D"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F: 0.030 ± 0.020</w:t>
            </w:r>
          </w:p>
          <w:p w14:paraId="358ECDB5"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 xml:space="preserve">H: -0.012 ± 0.028  </w:t>
            </w:r>
          </w:p>
        </w:tc>
        <w:tc>
          <w:tcPr>
            <w:tcW w:w="1276" w:type="dxa"/>
            <w:noWrap/>
          </w:tcPr>
          <w:p w14:paraId="42767A63"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49.90</w:t>
            </w:r>
          </w:p>
        </w:tc>
        <w:tc>
          <w:tcPr>
            <w:tcW w:w="1134" w:type="dxa"/>
            <w:noWrap/>
          </w:tcPr>
          <w:p w14:paraId="5641F571"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0.037</w:t>
            </w:r>
          </w:p>
        </w:tc>
      </w:tr>
      <w:tr w:rsidR="007362C1" w:rsidRPr="009E4AC7" w14:paraId="4FCE70FE" w14:textId="77777777" w:rsidTr="00811323">
        <w:trPr>
          <w:trHeight w:val="283"/>
        </w:trPr>
        <w:tc>
          <w:tcPr>
            <w:tcW w:w="3119" w:type="dxa"/>
            <w:noWrap/>
            <w:hideMark/>
          </w:tcPr>
          <w:p w14:paraId="164CCDA9" w14:textId="77777777" w:rsidR="007362C1" w:rsidRPr="009E4AC7" w:rsidRDefault="007362C1" w:rsidP="00811323">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Individual Provisioning Rate</w:t>
            </w:r>
          </w:p>
        </w:tc>
        <w:tc>
          <w:tcPr>
            <w:tcW w:w="850" w:type="dxa"/>
            <w:noWrap/>
            <w:hideMark/>
          </w:tcPr>
          <w:p w14:paraId="1B7A832B"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4606D9FE"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0.303 ± 0.010</w:t>
            </w:r>
          </w:p>
        </w:tc>
        <w:tc>
          <w:tcPr>
            <w:tcW w:w="1276" w:type="dxa"/>
            <w:noWrap/>
          </w:tcPr>
          <w:p w14:paraId="0FE5C928"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2576.93</w:t>
            </w:r>
          </w:p>
        </w:tc>
        <w:tc>
          <w:tcPr>
            <w:tcW w:w="1134" w:type="dxa"/>
            <w:noWrap/>
          </w:tcPr>
          <w:p w14:paraId="7D62BBE0"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43E3F97A" w14:textId="77777777" w:rsidTr="00811323">
        <w:trPr>
          <w:trHeight w:val="283"/>
        </w:trPr>
        <w:tc>
          <w:tcPr>
            <w:tcW w:w="3119" w:type="dxa"/>
            <w:noWrap/>
            <w:hideMark/>
          </w:tcPr>
          <w:p w14:paraId="3DD19A6A" w14:textId="77777777" w:rsidR="007362C1" w:rsidRPr="009E4AC7" w:rsidRDefault="007362C1" w:rsidP="00811323">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Brood Size</w:t>
            </w:r>
          </w:p>
        </w:tc>
        <w:tc>
          <w:tcPr>
            <w:tcW w:w="850" w:type="dxa"/>
            <w:noWrap/>
            <w:hideMark/>
          </w:tcPr>
          <w:p w14:paraId="2D1D9BB1"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63EA9E34"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0.045 ± 0.011</w:t>
            </w:r>
          </w:p>
        </w:tc>
        <w:tc>
          <w:tcPr>
            <w:tcW w:w="1276" w:type="dxa"/>
            <w:noWrap/>
          </w:tcPr>
          <w:p w14:paraId="3AC426FA"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55.89</w:t>
            </w:r>
          </w:p>
        </w:tc>
        <w:tc>
          <w:tcPr>
            <w:tcW w:w="1134" w:type="dxa"/>
            <w:noWrap/>
          </w:tcPr>
          <w:p w14:paraId="121828DA"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5A821D38" w14:textId="77777777" w:rsidTr="00811323">
        <w:trPr>
          <w:trHeight w:val="283"/>
        </w:trPr>
        <w:tc>
          <w:tcPr>
            <w:tcW w:w="3119" w:type="dxa"/>
            <w:noWrap/>
            <w:hideMark/>
          </w:tcPr>
          <w:p w14:paraId="1BE6A5B3" w14:textId="77777777" w:rsidR="007362C1" w:rsidRPr="009E4AC7" w:rsidRDefault="007362C1" w:rsidP="00811323">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Carer Number (relative to 2 carers)</w:t>
            </w:r>
          </w:p>
        </w:tc>
        <w:tc>
          <w:tcPr>
            <w:tcW w:w="850" w:type="dxa"/>
            <w:noWrap/>
            <w:hideMark/>
          </w:tcPr>
          <w:p w14:paraId="7A6F7879"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w:t>
            </w:r>
          </w:p>
        </w:tc>
        <w:tc>
          <w:tcPr>
            <w:tcW w:w="2410" w:type="dxa"/>
            <w:noWrap/>
            <w:hideMark/>
          </w:tcPr>
          <w:p w14:paraId="216DBFDB"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 0.008 ± 0.026</w:t>
            </w:r>
          </w:p>
          <w:p w14:paraId="0A65FED1"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4: 0.027 ± 0.032</w:t>
            </w:r>
          </w:p>
          <w:p w14:paraId="05ED4BA1"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5: -0.093 ± 0.053</w:t>
            </w:r>
          </w:p>
        </w:tc>
        <w:tc>
          <w:tcPr>
            <w:tcW w:w="1276" w:type="dxa"/>
            <w:noWrap/>
          </w:tcPr>
          <w:p w14:paraId="7B7B1FB3"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31.05</w:t>
            </w:r>
          </w:p>
        </w:tc>
        <w:tc>
          <w:tcPr>
            <w:tcW w:w="1134" w:type="dxa"/>
            <w:noWrap/>
          </w:tcPr>
          <w:p w14:paraId="3D7C096B"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0.018</w:t>
            </w:r>
          </w:p>
        </w:tc>
      </w:tr>
      <w:tr w:rsidR="007362C1" w:rsidRPr="009E4AC7" w14:paraId="1D01B366" w14:textId="77777777" w:rsidTr="00811323">
        <w:trPr>
          <w:trHeight w:val="283"/>
        </w:trPr>
        <w:tc>
          <w:tcPr>
            <w:tcW w:w="3119" w:type="dxa"/>
            <w:noWrap/>
            <w:hideMark/>
          </w:tcPr>
          <w:p w14:paraId="4CA7D4E5" w14:textId="77777777" w:rsidR="007362C1" w:rsidRPr="009E4AC7" w:rsidRDefault="007362C1" w:rsidP="00811323">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Watch Duration</w:t>
            </w:r>
          </w:p>
        </w:tc>
        <w:tc>
          <w:tcPr>
            <w:tcW w:w="850" w:type="dxa"/>
            <w:noWrap/>
            <w:hideMark/>
          </w:tcPr>
          <w:p w14:paraId="5D9F3014"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3F0455C5"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0.181 ± 0.008</w:t>
            </w:r>
          </w:p>
        </w:tc>
        <w:tc>
          <w:tcPr>
            <w:tcW w:w="1276" w:type="dxa"/>
            <w:noWrap/>
          </w:tcPr>
          <w:p w14:paraId="245B2CA0"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1089.08</w:t>
            </w:r>
          </w:p>
        </w:tc>
        <w:tc>
          <w:tcPr>
            <w:tcW w:w="1134" w:type="dxa"/>
            <w:noWrap/>
          </w:tcPr>
          <w:p w14:paraId="58CBC998"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26210B35" w14:textId="77777777" w:rsidTr="00811323">
        <w:trPr>
          <w:trHeight w:val="283"/>
        </w:trPr>
        <w:tc>
          <w:tcPr>
            <w:tcW w:w="3119" w:type="dxa"/>
            <w:noWrap/>
            <w:hideMark/>
          </w:tcPr>
          <w:p w14:paraId="654C0819" w14:textId="77777777" w:rsidR="007362C1" w:rsidRPr="009E4AC7" w:rsidRDefault="007362C1" w:rsidP="00811323">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AMax</w:t>
            </w:r>
          </w:p>
        </w:tc>
        <w:tc>
          <w:tcPr>
            <w:tcW w:w="850" w:type="dxa"/>
            <w:noWrap/>
            <w:hideMark/>
          </w:tcPr>
          <w:p w14:paraId="30DFA231"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0E5DF5FD"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0.152 ± 0.009</w:t>
            </w:r>
          </w:p>
        </w:tc>
        <w:tc>
          <w:tcPr>
            <w:tcW w:w="1276" w:type="dxa"/>
            <w:noWrap/>
          </w:tcPr>
          <w:p w14:paraId="45B2A9A0"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280.17</w:t>
            </w:r>
          </w:p>
        </w:tc>
        <w:tc>
          <w:tcPr>
            <w:tcW w:w="1134" w:type="dxa"/>
            <w:noWrap/>
          </w:tcPr>
          <w:p w14:paraId="72223A3C"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1543D145" w14:textId="77777777" w:rsidTr="00811323">
        <w:trPr>
          <w:trHeight w:val="283"/>
        </w:trPr>
        <w:tc>
          <w:tcPr>
            <w:tcW w:w="3119" w:type="dxa"/>
            <w:noWrap/>
            <w:hideMark/>
          </w:tcPr>
          <w:p w14:paraId="5CB7AA06" w14:textId="77777777" w:rsidR="007362C1" w:rsidRPr="009E4AC7" w:rsidRDefault="007362C1" w:rsidP="00811323">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Brood Age</w:t>
            </w:r>
          </w:p>
        </w:tc>
        <w:tc>
          <w:tcPr>
            <w:tcW w:w="850" w:type="dxa"/>
            <w:noWrap/>
            <w:hideMark/>
          </w:tcPr>
          <w:p w14:paraId="0D0283BF"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3484E884"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 xml:space="preserve"> 0.024 ± 0.007</w:t>
            </w:r>
          </w:p>
        </w:tc>
        <w:tc>
          <w:tcPr>
            <w:tcW w:w="1276" w:type="dxa"/>
            <w:noWrap/>
          </w:tcPr>
          <w:p w14:paraId="69D8D748"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19.37</w:t>
            </w:r>
          </w:p>
        </w:tc>
        <w:tc>
          <w:tcPr>
            <w:tcW w:w="1134" w:type="dxa"/>
            <w:noWrap/>
          </w:tcPr>
          <w:p w14:paraId="3EC7E25D"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5FAA5D07" w14:textId="77777777" w:rsidTr="00811323">
        <w:trPr>
          <w:trHeight w:val="283"/>
        </w:trPr>
        <w:tc>
          <w:tcPr>
            <w:tcW w:w="3119" w:type="dxa"/>
            <w:noWrap/>
            <w:hideMark/>
          </w:tcPr>
          <w:p w14:paraId="65C0027B" w14:textId="77777777" w:rsidR="007362C1" w:rsidRPr="009E4AC7" w:rsidRDefault="007362C1" w:rsidP="00811323">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Hatch Date</w:t>
            </w:r>
          </w:p>
        </w:tc>
        <w:tc>
          <w:tcPr>
            <w:tcW w:w="850" w:type="dxa"/>
            <w:noWrap/>
            <w:hideMark/>
          </w:tcPr>
          <w:p w14:paraId="122C0E4A"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410" w:type="dxa"/>
            <w:noWrap/>
            <w:hideMark/>
          </w:tcPr>
          <w:p w14:paraId="3F2CEC0C"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0.015 ± 0.008</w:t>
            </w:r>
          </w:p>
        </w:tc>
        <w:tc>
          <w:tcPr>
            <w:tcW w:w="1276" w:type="dxa"/>
            <w:noWrap/>
          </w:tcPr>
          <w:p w14:paraId="396866EB"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3.44</w:t>
            </w:r>
          </w:p>
        </w:tc>
        <w:tc>
          <w:tcPr>
            <w:tcW w:w="1134" w:type="dxa"/>
            <w:noWrap/>
          </w:tcPr>
          <w:p w14:paraId="7541280C"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0.079</w:t>
            </w:r>
          </w:p>
        </w:tc>
      </w:tr>
      <w:tr w:rsidR="007362C1" w:rsidRPr="009E4AC7" w14:paraId="6B231BC2" w14:textId="77777777" w:rsidTr="00811323">
        <w:trPr>
          <w:trHeight w:val="283"/>
        </w:trPr>
        <w:tc>
          <w:tcPr>
            <w:tcW w:w="3119" w:type="dxa"/>
            <w:noWrap/>
            <w:hideMark/>
          </w:tcPr>
          <w:p w14:paraId="25BFBB5F" w14:textId="77777777" w:rsidR="007362C1" w:rsidRPr="009E4AC7" w:rsidRDefault="007362C1" w:rsidP="00811323">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Time of Day</w:t>
            </w:r>
          </w:p>
        </w:tc>
        <w:tc>
          <w:tcPr>
            <w:tcW w:w="850" w:type="dxa"/>
            <w:noWrap/>
            <w:hideMark/>
          </w:tcPr>
          <w:p w14:paraId="4783FF95"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2DF0C954"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 xml:space="preserve"> -0.023 ± 0.010</w:t>
            </w:r>
          </w:p>
        </w:tc>
        <w:tc>
          <w:tcPr>
            <w:tcW w:w="1276" w:type="dxa"/>
            <w:noWrap/>
          </w:tcPr>
          <w:p w14:paraId="096858F6"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15.61</w:t>
            </w:r>
          </w:p>
        </w:tc>
        <w:tc>
          <w:tcPr>
            <w:tcW w:w="1134" w:type="dxa"/>
            <w:noWrap/>
          </w:tcPr>
          <w:p w14:paraId="032986C0"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0.003</w:t>
            </w:r>
          </w:p>
        </w:tc>
      </w:tr>
      <w:tr w:rsidR="007362C1" w:rsidRPr="009E4AC7" w14:paraId="487A780B" w14:textId="77777777" w:rsidTr="00811323">
        <w:trPr>
          <w:trHeight w:val="283"/>
        </w:trPr>
        <w:tc>
          <w:tcPr>
            <w:tcW w:w="3119" w:type="dxa"/>
            <w:noWrap/>
          </w:tcPr>
          <w:p w14:paraId="3CECE188" w14:textId="77777777" w:rsidR="007362C1" w:rsidRPr="009E4AC7" w:rsidRDefault="007362C1" w:rsidP="00811323">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Carer status</w:t>
            </w:r>
          </w:p>
        </w:tc>
        <w:tc>
          <w:tcPr>
            <w:tcW w:w="850" w:type="dxa"/>
            <w:noWrap/>
          </w:tcPr>
          <w:p w14:paraId="6694F924"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3</w:t>
            </w:r>
          </w:p>
        </w:tc>
        <w:tc>
          <w:tcPr>
            <w:tcW w:w="2410" w:type="dxa"/>
            <w:noWrap/>
          </w:tcPr>
          <w:p w14:paraId="7C26D901"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F: 0.002 ± 0.028</w:t>
            </w:r>
          </w:p>
          <w:p w14:paraId="795FF006"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H: 0.009 ± 0.039</w:t>
            </w:r>
          </w:p>
        </w:tc>
        <w:tc>
          <w:tcPr>
            <w:tcW w:w="1276" w:type="dxa"/>
            <w:noWrap/>
          </w:tcPr>
          <w:p w14:paraId="70880F56"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0.92</w:t>
            </w:r>
          </w:p>
        </w:tc>
        <w:tc>
          <w:tcPr>
            <w:tcW w:w="1134" w:type="dxa"/>
            <w:noWrap/>
          </w:tcPr>
          <w:p w14:paraId="2EC14B82"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0.975</w:t>
            </w:r>
          </w:p>
        </w:tc>
      </w:tr>
      <w:tr w:rsidR="007362C1" w:rsidRPr="009E4AC7" w14:paraId="5D2A67EB" w14:textId="77777777" w:rsidTr="00811323">
        <w:trPr>
          <w:trHeight w:val="283"/>
        </w:trPr>
        <w:tc>
          <w:tcPr>
            <w:tcW w:w="3119" w:type="dxa"/>
            <w:noWrap/>
            <w:hideMark/>
          </w:tcPr>
          <w:p w14:paraId="1D5C1238" w14:textId="77777777" w:rsidR="007362C1" w:rsidRPr="009E4AC7" w:rsidRDefault="007362C1" w:rsidP="00811323">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Individual Provisioning Rate</w:t>
            </w:r>
          </w:p>
        </w:tc>
        <w:tc>
          <w:tcPr>
            <w:tcW w:w="850" w:type="dxa"/>
            <w:noWrap/>
            <w:hideMark/>
          </w:tcPr>
          <w:p w14:paraId="7033A81C"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410" w:type="dxa"/>
            <w:noWrap/>
            <w:hideMark/>
          </w:tcPr>
          <w:p w14:paraId="08C53C1A"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0.018 ± 0.012</w:t>
            </w:r>
          </w:p>
        </w:tc>
        <w:tc>
          <w:tcPr>
            <w:tcW w:w="1276" w:type="dxa"/>
            <w:noWrap/>
          </w:tcPr>
          <w:p w14:paraId="119F63BA"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4.38</w:t>
            </w:r>
          </w:p>
        </w:tc>
        <w:tc>
          <w:tcPr>
            <w:tcW w:w="1134" w:type="dxa"/>
            <w:noWrap/>
          </w:tcPr>
          <w:p w14:paraId="2AC1857A"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0.137</w:t>
            </w:r>
          </w:p>
        </w:tc>
      </w:tr>
      <w:tr w:rsidR="007362C1" w:rsidRPr="009E4AC7" w14:paraId="013AD3DE" w14:textId="77777777" w:rsidTr="00811323">
        <w:trPr>
          <w:trHeight w:val="283"/>
        </w:trPr>
        <w:tc>
          <w:tcPr>
            <w:tcW w:w="3119" w:type="dxa"/>
            <w:noWrap/>
            <w:hideMark/>
          </w:tcPr>
          <w:p w14:paraId="3EE190F7" w14:textId="77777777" w:rsidR="007362C1" w:rsidRPr="009E4AC7" w:rsidRDefault="007362C1" w:rsidP="00811323">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Brood Size</w:t>
            </w:r>
          </w:p>
        </w:tc>
        <w:tc>
          <w:tcPr>
            <w:tcW w:w="850" w:type="dxa"/>
            <w:noWrap/>
            <w:hideMark/>
          </w:tcPr>
          <w:p w14:paraId="6E833177"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410" w:type="dxa"/>
            <w:noWrap/>
            <w:hideMark/>
          </w:tcPr>
          <w:p w14:paraId="3A0D84FD"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0.007 ± 0.014</w:t>
            </w:r>
          </w:p>
        </w:tc>
        <w:tc>
          <w:tcPr>
            <w:tcW w:w="1276" w:type="dxa"/>
            <w:noWrap/>
          </w:tcPr>
          <w:p w14:paraId="33B3A0F9"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0.01</w:t>
            </w:r>
          </w:p>
        </w:tc>
        <w:tc>
          <w:tcPr>
            <w:tcW w:w="1134" w:type="dxa"/>
            <w:noWrap/>
          </w:tcPr>
          <w:p w14:paraId="0D3339BE"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0.609</w:t>
            </w:r>
          </w:p>
        </w:tc>
      </w:tr>
      <w:tr w:rsidR="007362C1" w:rsidRPr="009E4AC7" w14:paraId="3AE93368" w14:textId="77777777" w:rsidTr="00811323">
        <w:trPr>
          <w:trHeight w:val="283"/>
        </w:trPr>
        <w:tc>
          <w:tcPr>
            <w:tcW w:w="3119" w:type="dxa"/>
            <w:noWrap/>
            <w:hideMark/>
          </w:tcPr>
          <w:p w14:paraId="48DE94B5" w14:textId="77777777" w:rsidR="007362C1" w:rsidRPr="009E4AC7" w:rsidRDefault="007362C1" w:rsidP="00811323">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Carer Number</w:t>
            </w:r>
          </w:p>
        </w:tc>
        <w:tc>
          <w:tcPr>
            <w:tcW w:w="850" w:type="dxa"/>
            <w:noWrap/>
            <w:hideMark/>
          </w:tcPr>
          <w:p w14:paraId="1DFBD247"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3</w:t>
            </w:r>
          </w:p>
        </w:tc>
        <w:tc>
          <w:tcPr>
            <w:tcW w:w="2410" w:type="dxa"/>
            <w:noWrap/>
            <w:hideMark/>
          </w:tcPr>
          <w:p w14:paraId="60BEA9A9"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3: -0.056 ± 0.033</w:t>
            </w:r>
          </w:p>
          <w:p w14:paraId="0D7F9742"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4: -0.078 ± 0.041</w:t>
            </w:r>
          </w:p>
          <w:p w14:paraId="72DA70CD"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5: -0.060 ± 0.070</w:t>
            </w:r>
          </w:p>
        </w:tc>
        <w:tc>
          <w:tcPr>
            <w:tcW w:w="1276" w:type="dxa"/>
            <w:noWrap/>
          </w:tcPr>
          <w:p w14:paraId="412660A8"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1.28</w:t>
            </w:r>
          </w:p>
        </w:tc>
        <w:tc>
          <w:tcPr>
            <w:tcW w:w="1134" w:type="dxa"/>
            <w:noWrap/>
          </w:tcPr>
          <w:p w14:paraId="7856F45B"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0.207</w:t>
            </w:r>
          </w:p>
        </w:tc>
      </w:tr>
      <w:tr w:rsidR="007362C1" w:rsidRPr="009E4AC7" w14:paraId="08A20AAD" w14:textId="77777777" w:rsidTr="00811323">
        <w:trPr>
          <w:trHeight w:val="283"/>
        </w:trPr>
        <w:tc>
          <w:tcPr>
            <w:tcW w:w="3119" w:type="dxa"/>
            <w:noWrap/>
            <w:hideMark/>
          </w:tcPr>
          <w:p w14:paraId="1F65E96F" w14:textId="77777777" w:rsidR="007362C1" w:rsidRPr="009E4AC7" w:rsidRDefault="007362C1" w:rsidP="00811323">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Data Type * Watch Duration</w:t>
            </w:r>
          </w:p>
        </w:tc>
        <w:tc>
          <w:tcPr>
            <w:tcW w:w="850" w:type="dxa"/>
            <w:noWrap/>
            <w:hideMark/>
          </w:tcPr>
          <w:p w14:paraId="23B91A32"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0F2EC5F6"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0.021 ± 0.010</w:t>
            </w:r>
          </w:p>
        </w:tc>
        <w:tc>
          <w:tcPr>
            <w:tcW w:w="1276" w:type="dxa"/>
            <w:noWrap/>
          </w:tcPr>
          <w:p w14:paraId="106D2106"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3.93</w:t>
            </w:r>
          </w:p>
        </w:tc>
        <w:tc>
          <w:tcPr>
            <w:tcW w:w="1134" w:type="dxa"/>
            <w:noWrap/>
          </w:tcPr>
          <w:p w14:paraId="45988E90" w14:textId="77777777" w:rsidR="007362C1" w:rsidRPr="009E4AC7" w:rsidRDefault="007362C1" w:rsidP="00811323">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0.044</w:t>
            </w:r>
          </w:p>
        </w:tc>
      </w:tr>
      <w:tr w:rsidR="007362C1" w:rsidRPr="009E4AC7" w14:paraId="375B2D3C" w14:textId="77777777" w:rsidTr="00811323">
        <w:trPr>
          <w:trHeight w:val="283"/>
        </w:trPr>
        <w:tc>
          <w:tcPr>
            <w:tcW w:w="3119" w:type="dxa"/>
            <w:tcBorders>
              <w:bottom w:val="single" w:sz="4" w:space="0" w:color="auto"/>
            </w:tcBorders>
            <w:noWrap/>
            <w:hideMark/>
          </w:tcPr>
          <w:p w14:paraId="4B803297" w14:textId="77777777" w:rsidR="007362C1" w:rsidRPr="009E4AC7" w:rsidRDefault="007362C1" w:rsidP="00811323">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Time of Day</w:t>
            </w:r>
          </w:p>
        </w:tc>
        <w:tc>
          <w:tcPr>
            <w:tcW w:w="850" w:type="dxa"/>
            <w:tcBorders>
              <w:bottom w:val="single" w:sz="4" w:space="0" w:color="auto"/>
            </w:tcBorders>
            <w:noWrap/>
            <w:hideMark/>
          </w:tcPr>
          <w:p w14:paraId="102196FC"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410" w:type="dxa"/>
            <w:tcBorders>
              <w:bottom w:val="single" w:sz="4" w:space="0" w:color="auto"/>
            </w:tcBorders>
            <w:noWrap/>
            <w:hideMark/>
          </w:tcPr>
          <w:p w14:paraId="73AA0A00"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0.005 ± 0.013</w:t>
            </w:r>
          </w:p>
        </w:tc>
        <w:tc>
          <w:tcPr>
            <w:tcW w:w="1276" w:type="dxa"/>
            <w:tcBorders>
              <w:bottom w:val="single" w:sz="4" w:space="0" w:color="auto"/>
            </w:tcBorders>
            <w:noWrap/>
          </w:tcPr>
          <w:p w14:paraId="5D4E94A4"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0.12</w:t>
            </w:r>
          </w:p>
        </w:tc>
        <w:tc>
          <w:tcPr>
            <w:tcW w:w="1134" w:type="dxa"/>
            <w:tcBorders>
              <w:bottom w:val="single" w:sz="4" w:space="0" w:color="auto"/>
            </w:tcBorders>
            <w:noWrap/>
          </w:tcPr>
          <w:p w14:paraId="2AA92E1F" w14:textId="77777777" w:rsidR="007362C1" w:rsidRPr="009E4AC7" w:rsidRDefault="007362C1" w:rsidP="00811323">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0.726</w:t>
            </w:r>
          </w:p>
        </w:tc>
      </w:tr>
    </w:tbl>
    <w:p w14:paraId="72ECD43E" w14:textId="77777777" w:rsidR="00811323" w:rsidRDefault="00811323" w:rsidP="007362C1">
      <w:pPr>
        <w:spacing w:line="480" w:lineRule="auto"/>
        <w:ind w:right="140"/>
        <w:rPr>
          <w:rFonts w:ascii="Arial" w:hAnsi="Arial" w:cs="Arial"/>
        </w:rPr>
      </w:pPr>
    </w:p>
    <w:p w14:paraId="082A01C6" w14:textId="4685DD12" w:rsidR="007362C1" w:rsidRDefault="007362C1" w:rsidP="007362C1">
      <w:pPr>
        <w:spacing w:line="480" w:lineRule="auto"/>
        <w:ind w:right="140"/>
        <w:rPr>
          <w:rFonts w:ascii="Arial" w:hAnsi="Arial" w:cs="Arial"/>
        </w:rPr>
      </w:pPr>
      <w:r w:rsidRPr="008325BF">
        <w:rPr>
          <w:rFonts w:ascii="Arial" w:hAnsi="Arial" w:cs="Arial"/>
          <w:noProof/>
        </w:rPr>
        <w:drawing>
          <wp:inline distT="0" distB="0" distL="0" distR="0" wp14:anchorId="2429F12F" wp14:editId="2C22975A">
            <wp:extent cx="6137945" cy="1727200"/>
            <wp:effectExtent l="0" t="0" r="0" b="6350"/>
            <wp:docPr id="96199967" name="Picture 1"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9967" name="Picture 1" descr="A graph of a number of objects&#10;&#10;Description automatically generated with medium confidence"/>
                    <pic:cNvPicPr/>
                  </pic:nvPicPr>
                  <pic:blipFill>
                    <a:blip r:embed="rId15"/>
                    <a:stretch>
                      <a:fillRect/>
                    </a:stretch>
                  </pic:blipFill>
                  <pic:spPr>
                    <a:xfrm>
                      <a:off x="0" y="0"/>
                      <a:ext cx="6159900" cy="1733378"/>
                    </a:xfrm>
                    <a:prstGeom prst="rect">
                      <a:avLst/>
                    </a:prstGeom>
                  </pic:spPr>
                </pic:pic>
              </a:graphicData>
            </a:graphic>
          </wp:inline>
        </w:drawing>
      </w:r>
    </w:p>
    <w:p w14:paraId="4E92AFD1" w14:textId="1797856F" w:rsidR="007362C1" w:rsidRDefault="007362C1" w:rsidP="007362C1">
      <w:pPr>
        <w:spacing w:line="480" w:lineRule="auto"/>
        <w:rPr>
          <w:rFonts w:ascii="Arial" w:hAnsi="Arial" w:cs="Arial"/>
        </w:rPr>
      </w:pPr>
      <w:r w:rsidRPr="004806FA">
        <w:rPr>
          <w:rFonts w:ascii="Arial" w:hAnsi="Arial" w:cs="Arial"/>
        </w:rPr>
        <w:t xml:space="preserve">Figure </w:t>
      </w:r>
      <w:r w:rsidR="00951A32">
        <w:rPr>
          <w:rFonts w:ascii="Arial" w:hAnsi="Arial" w:cs="Arial"/>
        </w:rPr>
        <w:t>2.</w:t>
      </w:r>
      <w:r>
        <w:rPr>
          <w:rFonts w:ascii="Arial" w:hAnsi="Arial" w:cs="Arial"/>
        </w:rPr>
        <w:t>4</w:t>
      </w:r>
      <w:r w:rsidRPr="004806FA">
        <w:rPr>
          <w:rFonts w:ascii="Arial" w:hAnsi="Arial" w:cs="Arial"/>
        </w:rPr>
        <w:t xml:space="preserve">. Boxplots of observed (orange) and expected (purple) percentage of visits alternated by a given individual during a watch </w:t>
      </w:r>
      <w:r w:rsidRPr="00F66AF6">
        <w:rPr>
          <w:rFonts w:ascii="Arial" w:hAnsi="Arial" w:cs="Arial"/>
        </w:rPr>
        <w:t>versus</w:t>
      </w:r>
      <w:r w:rsidRPr="004806FA">
        <w:rPr>
          <w:rFonts w:ascii="Arial" w:hAnsi="Arial" w:cs="Arial"/>
        </w:rPr>
        <w:t xml:space="preserve">: (a) the status of a carer; (b) the kinship between a helper and the breeding male; and (c) the kinship between a helper and the breeding female. Total </w:t>
      </w:r>
      <w:r w:rsidRPr="005E2B75">
        <w:rPr>
          <w:rFonts w:ascii="Arial" w:hAnsi="Arial" w:cs="Arial"/>
          <w:i/>
          <w:iCs/>
        </w:rPr>
        <w:t>N</w:t>
      </w:r>
      <w:r w:rsidRPr="004806FA">
        <w:rPr>
          <w:rFonts w:ascii="Arial" w:hAnsi="Arial" w:cs="Arial"/>
        </w:rPr>
        <w:t xml:space="preserve"> = 408 samples from 130 unique helpers from 273 watches at 95 nests for each data type.</w:t>
      </w:r>
    </w:p>
    <w:tbl>
      <w:tblPr>
        <w:tblpPr w:leftFromText="180" w:rightFromText="180" w:vertAnchor="text" w:horzAnchor="margin" w:tblpY="-54"/>
        <w:tblW w:w="8789" w:type="dxa"/>
        <w:tblLook w:val="04A0" w:firstRow="1" w:lastRow="0" w:firstColumn="1" w:lastColumn="0" w:noHBand="0" w:noVBand="1"/>
      </w:tblPr>
      <w:tblGrid>
        <w:gridCol w:w="3119"/>
        <w:gridCol w:w="850"/>
        <w:gridCol w:w="2410"/>
        <w:gridCol w:w="1276"/>
        <w:gridCol w:w="1134"/>
      </w:tblGrid>
      <w:tr w:rsidR="007362C1" w:rsidRPr="009E4AC7" w14:paraId="1785C4E7" w14:textId="77777777" w:rsidTr="00631574">
        <w:trPr>
          <w:trHeight w:val="283"/>
        </w:trPr>
        <w:tc>
          <w:tcPr>
            <w:tcW w:w="8789" w:type="dxa"/>
            <w:gridSpan w:val="5"/>
            <w:tcBorders>
              <w:bottom w:val="single" w:sz="4" w:space="0" w:color="auto"/>
            </w:tcBorders>
            <w:noWrap/>
            <w:hideMark/>
          </w:tcPr>
          <w:p w14:paraId="6C6FC92D" w14:textId="1988479F"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lastRenderedPageBreak/>
              <w:t xml:space="preserve">Table </w:t>
            </w:r>
            <w:r w:rsidR="004F686A">
              <w:rPr>
                <w:rFonts w:ascii="Arial" w:eastAsia="Times New Roman" w:hAnsi="Arial" w:cs="Arial"/>
                <w:color w:val="000000"/>
                <w:sz w:val="20"/>
                <w:szCs w:val="20"/>
                <w:lang w:eastAsia="en-GB"/>
              </w:rPr>
              <w:t>2.</w:t>
            </w:r>
            <w:r w:rsidRPr="009E4AC7">
              <w:rPr>
                <w:rFonts w:ascii="Arial" w:eastAsia="Times New Roman" w:hAnsi="Arial" w:cs="Arial"/>
                <w:color w:val="000000"/>
                <w:sz w:val="20"/>
                <w:szCs w:val="20"/>
                <w:lang w:eastAsia="en-GB"/>
              </w:rPr>
              <w:t xml:space="preserve">5. Estimates and </w:t>
            </w:r>
            <w:r w:rsidRPr="009E4AC7">
              <w:rPr>
                <w:rFonts w:ascii="Arial" w:eastAsia="Times New Roman" w:hAnsi="Arial" w:cs="Arial"/>
                <w:i/>
                <w:iCs/>
                <w:color w:val="000000"/>
                <w:sz w:val="20"/>
                <w:szCs w:val="20"/>
                <w:lang w:eastAsia="en-GB"/>
              </w:rPr>
              <w:t>P</w:t>
            </w:r>
            <w:r w:rsidRPr="009E4AC7">
              <w:rPr>
                <w:rFonts w:ascii="Arial" w:eastAsia="Times New Roman" w:hAnsi="Arial" w:cs="Arial"/>
                <w:color w:val="000000"/>
                <w:sz w:val="20"/>
                <w:szCs w:val="20"/>
                <w:lang w:eastAsia="en-GB"/>
              </w:rPr>
              <w:t>-values for fixed effect terms on number of synchronised visits per provisioning individual carer during a watch from generalised linear mixed effect model</w:t>
            </w:r>
            <w:bookmarkStart w:id="34" w:name="_Hlk59193214"/>
            <w:r w:rsidRPr="009E4AC7">
              <w:rPr>
                <w:rFonts w:ascii="Arial" w:eastAsia="Times New Roman" w:hAnsi="Arial" w:cs="Arial"/>
                <w:color w:val="000000"/>
                <w:sz w:val="20"/>
                <w:szCs w:val="20"/>
                <w:lang w:eastAsia="en-GB"/>
              </w:rPr>
              <w:t xml:space="preserve">; </w:t>
            </w:r>
            <w:r w:rsidRPr="009E4AC7">
              <w:rPr>
                <w:rFonts w:ascii="Arial" w:eastAsia="Times New Roman" w:hAnsi="Arial" w:cs="Arial"/>
                <w:i/>
                <w:iCs/>
                <w:color w:val="000000"/>
                <w:sz w:val="20"/>
                <w:szCs w:val="20"/>
                <w:lang w:eastAsia="en-GB"/>
              </w:rPr>
              <w:t>N</w:t>
            </w:r>
            <w:r w:rsidRPr="009E4AC7">
              <w:rPr>
                <w:rFonts w:ascii="Arial" w:eastAsia="Times New Roman" w:hAnsi="Arial" w:cs="Arial"/>
                <w:color w:val="000000"/>
                <w:sz w:val="20"/>
                <w:szCs w:val="20"/>
                <w:lang w:eastAsia="en-GB"/>
              </w:rPr>
              <w:t xml:space="preserve"> = 1,997 samples from 487 unique carers from 795 watches at 250 nests, significant values in bold.</w:t>
            </w:r>
            <w:bookmarkEnd w:id="34"/>
          </w:p>
        </w:tc>
      </w:tr>
      <w:tr w:rsidR="007362C1" w:rsidRPr="009E4AC7" w14:paraId="49537323" w14:textId="77777777" w:rsidTr="00631574">
        <w:trPr>
          <w:trHeight w:val="283"/>
        </w:trPr>
        <w:tc>
          <w:tcPr>
            <w:tcW w:w="3119" w:type="dxa"/>
            <w:tcBorders>
              <w:top w:val="single" w:sz="4" w:space="0" w:color="auto"/>
              <w:bottom w:val="single" w:sz="4" w:space="0" w:color="auto"/>
            </w:tcBorders>
            <w:noWrap/>
            <w:hideMark/>
          </w:tcPr>
          <w:p w14:paraId="01DF87A5" w14:textId="77777777" w:rsidR="007362C1" w:rsidRPr="009E4AC7" w:rsidRDefault="007362C1" w:rsidP="00631574">
            <w:pPr>
              <w:spacing w:after="0" w:line="240" w:lineRule="auto"/>
              <w:rPr>
                <w:rFonts w:ascii="Arial" w:eastAsia="Times New Roman" w:hAnsi="Arial" w:cs="Arial"/>
                <w:sz w:val="20"/>
                <w:szCs w:val="20"/>
                <w:lang w:eastAsia="en-GB"/>
              </w:rPr>
            </w:pPr>
            <w:r w:rsidRPr="009E4AC7">
              <w:rPr>
                <w:rFonts w:ascii="Arial" w:eastAsia="Times New Roman" w:hAnsi="Arial" w:cs="Arial"/>
                <w:sz w:val="20"/>
                <w:szCs w:val="20"/>
                <w:lang w:eastAsia="en-GB"/>
              </w:rPr>
              <w:t>Parameter</w:t>
            </w:r>
          </w:p>
        </w:tc>
        <w:tc>
          <w:tcPr>
            <w:tcW w:w="850" w:type="dxa"/>
            <w:tcBorders>
              <w:top w:val="single" w:sz="4" w:space="0" w:color="auto"/>
              <w:bottom w:val="single" w:sz="4" w:space="0" w:color="auto"/>
            </w:tcBorders>
            <w:noWrap/>
            <w:hideMark/>
          </w:tcPr>
          <w:p w14:paraId="7763817B" w14:textId="77777777" w:rsidR="007362C1" w:rsidRPr="009E4AC7" w:rsidRDefault="007362C1" w:rsidP="00631574">
            <w:pPr>
              <w:spacing w:after="0" w:line="240" w:lineRule="auto"/>
              <w:jc w:val="right"/>
              <w:rPr>
                <w:rFonts w:ascii="Arial" w:eastAsia="Times New Roman" w:hAnsi="Arial" w:cs="Arial"/>
                <w:sz w:val="20"/>
                <w:szCs w:val="20"/>
                <w:lang w:eastAsia="en-GB"/>
              </w:rPr>
            </w:pPr>
            <w:r w:rsidRPr="009E4AC7">
              <w:rPr>
                <w:rFonts w:ascii="Arial" w:eastAsia="Times New Roman" w:hAnsi="Arial" w:cs="Arial"/>
                <w:sz w:val="20"/>
                <w:szCs w:val="20"/>
                <w:lang w:eastAsia="en-GB"/>
              </w:rPr>
              <w:t>df</w:t>
            </w:r>
          </w:p>
        </w:tc>
        <w:tc>
          <w:tcPr>
            <w:tcW w:w="2410" w:type="dxa"/>
            <w:tcBorders>
              <w:top w:val="single" w:sz="4" w:space="0" w:color="auto"/>
              <w:bottom w:val="single" w:sz="4" w:space="0" w:color="auto"/>
            </w:tcBorders>
            <w:noWrap/>
            <w:hideMark/>
          </w:tcPr>
          <w:p w14:paraId="3F6B42E6" w14:textId="77777777" w:rsidR="007362C1" w:rsidRPr="009E4AC7" w:rsidRDefault="007362C1" w:rsidP="00631574">
            <w:pPr>
              <w:spacing w:after="0" w:line="240" w:lineRule="auto"/>
              <w:jc w:val="right"/>
              <w:rPr>
                <w:rFonts w:ascii="Arial" w:eastAsia="Times New Roman" w:hAnsi="Arial" w:cs="Arial"/>
                <w:sz w:val="20"/>
                <w:szCs w:val="20"/>
                <w:lang w:eastAsia="en-GB"/>
              </w:rPr>
            </w:pPr>
            <w:r w:rsidRPr="009E4AC7">
              <w:rPr>
                <w:rFonts w:ascii="Arial" w:eastAsia="Times New Roman" w:hAnsi="Arial" w:cs="Arial"/>
                <w:sz w:val="20"/>
                <w:szCs w:val="20"/>
                <w:lang w:eastAsia="en-GB"/>
              </w:rPr>
              <w:t>Estimate ± SE</w:t>
            </w:r>
          </w:p>
        </w:tc>
        <w:tc>
          <w:tcPr>
            <w:tcW w:w="1276" w:type="dxa"/>
            <w:tcBorders>
              <w:top w:val="single" w:sz="4" w:space="0" w:color="auto"/>
              <w:bottom w:val="single" w:sz="4" w:space="0" w:color="auto"/>
            </w:tcBorders>
            <w:noWrap/>
            <w:hideMark/>
          </w:tcPr>
          <w:p w14:paraId="10F23BA9" w14:textId="77777777" w:rsidR="007362C1" w:rsidRPr="009E4AC7" w:rsidRDefault="007362C1" w:rsidP="00631574">
            <w:pPr>
              <w:spacing w:after="0" w:line="240" w:lineRule="auto"/>
              <w:jc w:val="right"/>
              <w:rPr>
                <w:rFonts w:ascii="Arial" w:eastAsia="Times New Roman" w:hAnsi="Arial" w:cs="Arial"/>
                <w:sz w:val="20"/>
                <w:szCs w:val="20"/>
                <w:lang w:eastAsia="en-GB"/>
              </w:rPr>
            </w:pPr>
            <w:r w:rsidRPr="009E4AC7">
              <w:rPr>
                <w:rFonts w:ascii="Arial" w:eastAsia="Times New Roman" w:hAnsi="Arial" w:cs="Arial"/>
                <w:sz w:val="20"/>
                <w:szCs w:val="20"/>
                <w:lang w:eastAsia="en-GB"/>
              </w:rPr>
              <w:t>F-value</w:t>
            </w:r>
          </w:p>
        </w:tc>
        <w:tc>
          <w:tcPr>
            <w:tcW w:w="1134" w:type="dxa"/>
            <w:tcBorders>
              <w:top w:val="single" w:sz="4" w:space="0" w:color="auto"/>
              <w:bottom w:val="single" w:sz="4" w:space="0" w:color="auto"/>
            </w:tcBorders>
            <w:noWrap/>
            <w:hideMark/>
          </w:tcPr>
          <w:p w14:paraId="37E78E86" w14:textId="77777777" w:rsidR="007362C1" w:rsidRPr="009E4AC7" w:rsidRDefault="007362C1" w:rsidP="00631574">
            <w:pPr>
              <w:spacing w:after="0" w:line="240" w:lineRule="auto"/>
              <w:jc w:val="right"/>
              <w:rPr>
                <w:rFonts w:ascii="Arial" w:eastAsia="Times New Roman" w:hAnsi="Arial" w:cs="Arial"/>
                <w:sz w:val="20"/>
                <w:szCs w:val="20"/>
                <w:lang w:eastAsia="en-GB"/>
              </w:rPr>
            </w:pPr>
            <w:r w:rsidRPr="009E4AC7">
              <w:rPr>
                <w:rFonts w:ascii="Arial" w:eastAsia="Times New Roman" w:hAnsi="Arial" w:cs="Arial"/>
                <w:i/>
                <w:iCs/>
                <w:sz w:val="20"/>
                <w:szCs w:val="20"/>
                <w:lang w:eastAsia="en-GB"/>
              </w:rPr>
              <w:t>P</w:t>
            </w:r>
            <w:r w:rsidRPr="009E4AC7">
              <w:rPr>
                <w:rFonts w:ascii="Arial" w:eastAsia="Times New Roman" w:hAnsi="Arial" w:cs="Arial"/>
                <w:sz w:val="20"/>
                <w:szCs w:val="20"/>
                <w:lang w:eastAsia="en-GB"/>
              </w:rPr>
              <w:t>-value</w:t>
            </w:r>
          </w:p>
        </w:tc>
      </w:tr>
      <w:tr w:rsidR="007362C1" w:rsidRPr="009E4AC7" w14:paraId="7AF4C544" w14:textId="77777777" w:rsidTr="00631574">
        <w:trPr>
          <w:trHeight w:val="283"/>
        </w:trPr>
        <w:tc>
          <w:tcPr>
            <w:tcW w:w="3119" w:type="dxa"/>
            <w:tcBorders>
              <w:top w:val="single" w:sz="4" w:space="0" w:color="auto"/>
            </w:tcBorders>
            <w:noWrap/>
          </w:tcPr>
          <w:p w14:paraId="2174D1FE"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Intercept</w:t>
            </w:r>
          </w:p>
        </w:tc>
        <w:tc>
          <w:tcPr>
            <w:tcW w:w="850" w:type="dxa"/>
            <w:tcBorders>
              <w:top w:val="single" w:sz="4" w:space="0" w:color="auto"/>
            </w:tcBorders>
            <w:noWrap/>
          </w:tcPr>
          <w:p w14:paraId="19A8D3AB"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tcBorders>
              <w:top w:val="single" w:sz="4" w:space="0" w:color="auto"/>
            </w:tcBorders>
            <w:noWrap/>
          </w:tcPr>
          <w:p w14:paraId="7CCD0B27"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0.905 ± 0.033</w:t>
            </w:r>
          </w:p>
        </w:tc>
        <w:tc>
          <w:tcPr>
            <w:tcW w:w="1276" w:type="dxa"/>
            <w:tcBorders>
              <w:top w:val="single" w:sz="4" w:space="0" w:color="auto"/>
            </w:tcBorders>
            <w:noWrap/>
          </w:tcPr>
          <w:p w14:paraId="6131D4AC"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p>
        </w:tc>
        <w:tc>
          <w:tcPr>
            <w:tcW w:w="1134" w:type="dxa"/>
            <w:tcBorders>
              <w:top w:val="single" w:sz="4" w:space="0" w:color="auto"/>
            </w:tcBorders>
            <w:noWrap/>
          </w:tcPr>
          <w:p w14:paraId="4FB8ADEA"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61C292BD" w14:textId="77777777" w:rsidTr="00631574">
        <w:trPr>
          <w:trHeight w:val="283"/>
        </w:trPr>
        <w:tc>
          <w:tcPr>
            <w:tcW w:w="3119" w:type="dxa"/>
            <w:noWrap/>
            <w:hideMark/>
          </w:tcPr>
          <w:p w14:paraId="1B40CB0D"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Data Type (relative to expected)</w:t>
            </w:r>
          </w:p>
        </w:tc>
        <w:tc>
          <w:tcPr>
            <w:tcW w:w="850" w:type="dxa"/>
            <w:noWrap/>
            <w:hideMark/>
          </w:tcPr>
          <w:p w14:paraId="1FBA6341"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4C7E6A90"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Obs: 0.301 ± 0.033</w:t>
            </w:r>
          </w:p>
        </w:tc>
        <w:tc>
          <w:tcPr>
            <w:tcW w:w="1276" w:type="dxa"/>
            <w:noWrap/>
          </w:tcPr>
          <w:p w14:paraId="28CAE7C3"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59.70</w:t>
            </w:r>
          </w:p>
        </w:tc>
        <w:tc>
          <w:tcPr>
            <w:tcW w:w="1134" w:type="dxa"/>
            <w:noWrap/>
          </w:tcPr>
          <w:p w14:paraId="0B29E854"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017889B4" w14:textId="77777777" w:rsidTr="00631574">
        <w:trPr>
          <w:trHeight w:val="283"/>
        </w:trPr>
        <w:tc>
          <w:tcPr>
            <w:tcW w:w="3119" w:type="dxa"/>
            <w:noWrap/>
          </w:tcPr>
          <w:p w14:paraId="00844DA8"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color w:val="000000"/>
                <w:sz w:val="20"/>
                <w:szCs w:val="20"/>
                <w:lang w:eastAsia="en-GB"/>
              </w:rPr>
              <w:t>Carer status (relative to breeding male)</w:t>
            </w:r>
          </w:p>
        </w:tc>
        <w:tc>
          <w:tcPr>
            <w:tcW w:w="850" w:type="dxa"/>
            <w:noWrap/>
          </w:tcPr>
          <w:p w14:paraId="6EA3D635"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2</w:t>
            </w:r>
          </w:p>
        </w:tc>
        <w:tc>
          <w:tcPr>
            <w:tcW w:w="2410" w:type="dxa"/>
            <w:noWrap/>
          </w:tcPr>
          <w:p w14:paraId="1E5DA798"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F: 0.059 ± 0.033</w:t>
            </w:r>
          </w:p>
          <w:p w14:paraId="09F3264C"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 xml:space="preserve">H: 0.035 ± 0.042  </w:t>
            </w:r>
          </w:p>
        </w:tc>
        <w:tc>
          <w:tcPr>
            <w:tcW w:w="1276" w:type="dxa"/>
            <w:noWrap/>
          </w:tcPr>
          <w:p w14:paraId="5010EE4D"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8.89</w:t>
            </w:r>
          </w:p>
        </w:tc>
        <w:tc>
          <w:tcPr>
            <w:tcW w:w="1134" w:type="dxa"/>
            <w:noWrap/>
          </w:tcPr>
          <w:p w14:paraId="3492DEC2"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0.210</w:t>
            </w:r>
          </w:p>
        </w:tc>
      </w:tr>
      <w:tr w:rsidR="007362C1" w:rsidRPr="009E4AC7" w14:paraId="7EA31C76" w14:textId="77777777" w:rsidTr="00631574">
        <w:trPr>
          <w:trHeight w:val="283"/>
        </w:trPr>
        <w:tc>
          <w:tcPr>
            <w:tcW w:w="3119" w:type="dxa"/>
            <w:noWrap/>
            <w:hideMark/>
          </w:tcPr>
          <w:p w14:paraId="08476DF9"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Individual Provisioning Rate</w:t>
            </w:r>
          </w:p>
        </w:tc>
        <w:tc>
          <w:tcPr>
            <w:tcW w:w="850" w:type="dxa"/>
            <w:noWrap/>
            <w:hideMark/>
          </w:tcPr>
          <w:p w14:paraId="3752AA0C"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7952635D"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0.444 ± 0.014</w:t>
            </w:r>
          </w:p>
        </w:tc>
        <w:tc>
          <w:tcPr>
            <w:tcW w:w="1276" w:type="dxa"/>
            <w:noWrap/>
          </w:tcPr>
          <w:p w14:paraId="68BAD693"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2132.76</w:t>
            </w:r>
          </w:p>
        </w:tc>
        <w:tc>
          <w:tcPr>
            <w:tcW w:w="1134" w:type="dxa"/>
            <w:noWrap/>
          </w:tcPr>
          <w:p w14:paraId="62C6C5E7"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1E98C330" w14:textId="77777777" w:rsidTr="00631574">
        <w:trPr>
          <w:trHeight w:val="283"/>
        </w:trPr>
        <w:tc>
          <w:tcPr>
            <w:tcW w:w="3119" w:type="dxa"/>
            <w:noWrap/>
            <w:hideMark/>
          </w:tcPr>
          <w:p w14:paraId="5287CA23"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Brood Size</w:t>
            </w:r>
          </w:p>
        </w:tc>
        <w:tc>
          <w:tcPr>
            <w:tcW w:w="850" w:type="dxa"/>
            <w:noWrap/>
            <w:hideMark/>
          </w:tcPr>
          <w:p w14:paraId="3E627084"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61833C96"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0.089 ± 0.017</w:t>
            </w:r>
          </w:p>
        </w:tc>
        <w:tc>
          <w:tcPr>
            <w:tcW w:w="1276" w:type="dxa"/>
            <w:noWrap/>
          </w:tcPr>
          <w:p w14:paraId="02B82F05"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72.06</w:t>
            </w:r>
          </w:p>
        </w:tc>
        <w:tc>
          <w:tcPr>
            <w:tcW w:w="1134" w:type="dxa"/>
            <w:noWrap/>
          </w:tcPr>
          <w:p w14:paraId="6EF09533"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3D6DC14C" w14:textId="77777777" w:rsidTr="00631574">
        <w:trPr>
          <w:trHeight w:val="283"/>
        </w:trPr>
        <w:tc>
          <w:tcPr>
            <w:tcW w:w="3119" w:type="dxa"/>
            <w:noWrap/>
            <w:hideMark/>
          </w:tcPr>
          <w:p w14:paraId="6584C401"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Carer Number (relative to 2 carers)</w:t>
            </w:r>
          </w:p>
        </w:tc>
        <w:tc>
          <w:tcPr>
            <w:tcW w:w="850" w:type="dxa"/>
            <w:noWrap/>
            <w:hideMark/>
          </w:tcPr>
          <w:p w14:paraId="316043B7"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w:t>
            </w:r>
          </w:p>
        </w:tc>
        <w:tc>
          <w:tcPr>
            <w:tcW w:w="2410" w:type="dxa"/>
            <w:noWrap/>
            <w:hideMark/>
          </w:tcPr>
          <w:p w14:paraId="551285CB"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 0.097 ± 0.039</w:t>
            </w:r>
          </w:p>
          <w:p w14:paraId="42A38D12"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4: 0.236 ± 0.048</w:t>
            </w:r>
          </w:p>
          <w:p w14:paraId="1767BA97"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5: 0.164 ± 0.075</w:t>
            </w:r>
          </w:p>
        </w:tc>
        <w:tc>
          <w:tcPr>
            <w:tcW w:w="1276" w:type="dxa"/>
            <w:noWrap/>
          </w:tcPr>
          <w:p w14:paraId="016DFE8A"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37.97</w:t>
            </w:r>
          </w:p>
        </w:tc>
        <w:tc>
          <w:tcPr>
            <w:tcW w:w="1134" w:type="dxa"/>
            <w:noWrap/>
          </w:tcPr>
          <w:p w14:paraId="73CA92C7"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0.019</w:t>
            </w:r>
          </w:p>
        </w:tc>
      </w:tr>
      <w:tr w:rsidR="007362C1" w:rsidRPr="009E4AC7" w14:paraId="37C7882C" w14:textId="77777777" w:rsidTr="00631574">
        <w:trPr>
          <w:trHeight w:val="283"/>
        </w:trPr>
        <w:tc>
          <w:tcPr>
            <w:tcW w:w="3119" w:type="dxa"/>
            <w:noWrap/>
            <w:hideMark/>
          </w:tcPr>
          <w:p w14:paraId="369D604B"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Watch Duration</w:t>
            </w:r>
          </w:p>
        </w:tc>
        <w:tc>
          <w:tcPr>
            <w:tcW w:w="850" w:type="dxa"/>
            <w:noWrap/>
            <w:hideMark/>
          </w:tcPr>
          <w:p w14:paraId="4E83F55C"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3768BBA4"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0.180 ± 0.012</w:t>
            </w:r>
          </w:p>
        </w:tc>
        <w:tc>
          <w:tcPr>
            <w:tcW w:w="1276" w:type="dxa"/>
            <w:noWrap/>
          </w:tcPr>
          <w:p w14:paraId="47F347A9"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472.16</w:t>
            </w:r>
          </w:p>
        </w:tc>
        <w:tc>
          <w:tcPr>
            <w:tcW w:w="1134" w:type="dxa"/>
            <w:noWrap/>
          </w:tcPr>
          <w:p w14:paraId="5B110A5D"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44592620" w14:textId="77777777" w:rsidTr="00631574">
        <w:trPr>
          <w:trHeight w:val="283"/>
        </w:trPr>
        <w:tc>
          <w:tcPr>
            <w:tcW w:w="3119" w:type="dxa"/>
            <w:noWrap/>
            <w:hideMark/>
          </w:tcPr>
          <w:p w14:paraId="7CBFD985"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SMax</w:t>
            </w:r>
          </w:p>
        </w:tc>
        <w:tc>
          <w:tcPr>
            <w:tcW w:w="850" w:type="dxa"/>
            <w:noWrap/>
            <w:hideMark/>
          </w:tcPr>
          <w:p w14:paraId="6708C5D7"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569AB321"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0.177 ± 0.015</w:t>
            </w:r>
          </w:p>
        </w:tc>
        <w:tc>
          <w:tcPr>
            <w:tcW w:w="1276" w:type="dxa"/>
            <w:noWrap/>
          </w:tcPr>
          <w:p w14:paraId="07D6D3A8"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162.39</w:t>
            </w:r>
          </w:p>
        </w:tc>
        <w:tc>
          <w:tcPr>
            <w:tcW w:w="1134" w:type="dxa"/>
            <w:noWrap/>
          </w:tcPr>
          <w:p w14:paraId="57827F44"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21BA1B88" w14:textId="77777777" w:rsidTr="00631574">
        <w:trPr>
          <w:trHeight w:val="283"/>
        </w:trPr>
        <w:tc>
          <w:tcPr>
            <w:tcW w:w="3119" w:type="dxa"/>
            <w:noWrap/>
            <w:hideMark/>
          </w:tcPr>
          <w:p w14:paraId="2B186BF9"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Brood Age</w:t>
            </w:r>
          </w:p>
        </w:tc>
        <w:tc>
          <w:tcPr>
            <w:tcW w:w="850" w:type="dxa"/>
            <w:noWrap/>
            <w:hideMark/>
          </w:tcPr>
          <w:p w14:paraId="62F2FAD5"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1E8DB33E"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 xml:space="preserve"> 0.071 ± 0.010</w:t>
            </w:r>
          </w:p>
        </w:tc>
        <w:tc>
          <w:tcPr>
            <w:tcW w:w="1276" w:type="dxa"/>
            <w:noWrap/>
          </w:tcPr>
          <w:p w14:paraId="3D2220A6"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60.29</w:t>
            </w:r>
          </w:p>
        </w:tc>
        <w:tc>
          <w:tcPr>
            <w:tcW w:w="1134" w:type="dxa"/>
            <w:noWrap/>
          </w:tcPr>
          <w:p w14:paraId="614B52F3"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6F8F24D2" w14:textId="77777777" w:rsidTr="00631574">
        <w:trPr>
          <w:trHeight w:val="283"/>
        </w:trPr>
        <w:tc>
          <w:tcPr>
            <w:tcW w:w="3119" w:type="dxa"/>
            <w:noWrap/>
            <w:hideMark/>
          </w:tcPr>
          <w:p w14:paraId="7BBEEF6B"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Hatch Date</w:t>
            </w:r>
          </w:p>
        </w:tc>
        <w:tc>
          <w:tcPr>
            <w:tcW w:w="850" w:type="dxa"/>
            <w:noWrap/>
            <w:hideMark/>
          </w:tcPr>
          <w:p w14:paraId="66F3D2D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410" w:type="dxa"/>
            <w:noWrap/>
            <w:hideMark/>
          </w:tcPr>
          <w:p w14:paraId="32ED067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0.011 ± 0.015</w:t>
            </w:r>
          </w:p>
        </w:tc>
        <w:tc>
          <w:tcPr>
            <w:tcW w:w="1276" w:type="dxa"/>
            <w:noWrap/>
          </w:tcPr>
          <w:p w14:paraId="4A1E7E3D"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0.36</w:t>
            </w:r>
          </w:p>
        </w:tc>
        <w:tc>
          <w:tcPr>
            <w:tcW w:w="1134" w:type="dxa"/>
            <w:noWrap/>
          </w:tcPr>
          <w:p w14:paraId="0EDDD709"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0.464</w:t>
            </w:r>
          </w:p>
        </w:tc>
      </w:tr>
      <w:tr w:rsidR="007362C1" w:rsidRPr="009E4AC7" w14:paraId="01CBAB3F" w14:textId="77777777" w:rsidTr="00631574">
        <w:trPr>
          <w:trHeight w:val="283"/>
        </w:trPr>
        <w:tc>
          <w:tcPr>
            <w:tcW w:w="3119" w:type="dxa"/>
            <w:noWrap/>
            <w:hideMark/>
          </w:tcPr>
          <w:p w14:paraId="6184811A"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Time of Day</w:t>
            </w:r>
          </w:p>
        </w:tc>
        <w:tc>
          <w:tcPr>
            <w:tcW w:w="850" w:type="dxa"/>
            <w:noWrap/>
            <w:hideMark/>
          </w:tcPr>
          <w:p w14:paraId="3359A32E"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410" w:type="dxa"/>
            <w:noWrap/>
            <w:hideMark/>
          </w:tcPr>
          <w:p w14:paraId="10D5E24C"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 xml:space="preserve"> -0.052 ± 0.014</w:t>
            </w:r>
          </w:p>
        </w:tc>
        <w:tc>
          <w:tcPr>
            <w:tcW w:w="1276" w:type="dxa"/>
            <w:noWrap/>
          </w:tcPr>
          <w:p w14:paraId="78573521"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9.46</w:t>
            </w:r>
          </w:p>
        </w:tc>
        <w:tc>
          <w:tcPr>
            <w:tcW w:w="1134" w:type="dxa"/>
            <w:noWrap/>
          </w:tcPr>
          <w:p w14:paraId="449E23AE"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0.005</w:t>
            </w:r>
          </w:p>
        </w:tc>
      </w:tr>
      <w:tr w:rsidR="007362C1" w:rsidRPr="009E4AC7" w14:paraId="0B87C460" w14:textId="77777777" w:rsidTr="00631574">
        <w:trPr>
          <w:trHeight w:val="283"/>
        </w:trPr>
        <w:tc>
          <w:tcPr>
            <w:tcW w:w="3119" w:type="dxa"/>
            <w:noWrap/>
          </w:tcPr>
          <w:p w14:paraId="7D754BFA"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Data Type * Carer status</w:t>
            </w:r>
          </w:p>
        </w:tc>
        <w:tc>
          <w:tcPr>
            <w:tcW w:w="850" w:type="dxa"/>
            <w:noWrap/>
          </w:tcPr>
          <w:p w14:paraId="17F0A997"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w:t>
            </w:r>
          </w:p>
        </w:tc>
        <w:tc>
          <w:tcPr>
            <w:tcW w:w="2410" w:type="dxa"/>
            <w:noWrap/>
          </w:tcPr>
          <w:p w14:paraId="06A6C254"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Obs, F: -0.079 ± 0.037</w:t>
            </w:r>
          </w:p>
          <w:p w14:paraId="4679B408"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Obs, H: 0.042 ± 0.051</w:t>
            </w:r>
          </w:p>
        </w:tc>
        <w:tc>
          <w:tcPr>
            <w:tcW w:w="1276" w:type="dxa"/>
            <w:noWrap/>
          </w:tcPr>
          <w:p w14:paraId="45FC747E"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1.56</w:t>
            </w:r>
          </w:p>
        </w:tc>
        <w:tc>
          <w:tcPr>
            <w:tcW w:w="1134" w:type="dxa"/>
            <w:noWrap/>
          </w:tcPr>
          <w:p w14:paraId="010DDA99"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0.024</w:t>
            </w:r>
          </w:p>
        </w:tc>
      </w:tr>
      <w:tr w:rsidR="007362C1" w:rsidRPr="009E4AC7" w14:paraId="3324BBC6" w14:textId="77777777" w:rsidTr="00631574">
        <w:trPr>
          <w:trHeight w:val="283"/>
        </w:trPr>
        <w:tc>
          <w:tcPr>
            <w:tcW w:w="3119" w:type="dxa"/>
            <w:noWrap/>
            <w:hideMark/>
          </w:tcPr>
          <w:p w14:paraId="72855178"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Data Type * Individual Provisioning Rate</w:t>
            </w:r>
          </w:p>
        </w:tc>
        <w:tc>
          <w:tcPr>
            <w:tcW w:w="850" w:type="dxa"/>
            <w:noWrap/>
            <w:hideMark/>
          </w:tcPr>
          <w:p w14:paraId="7F934F94"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noWrap/>
            <w:hideMark/>
          </w:tcPr>
          <w:p w14:paraId="5160E769"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-0.084 ± 0.016</w:t>
            </w:r>
          </w:p>
        </w:tc>
        <w:tc>
          <w:tcPr>
            <w:tcW w:w="1276" w:type="dxa"/>
            <w:noWrap/>
          </w:tcPr>
          <w:p w14:paraId="0D9A90B9"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21.42</w:t>
            </w:r>
          </w:p>
        </w:tc>
        <w:tc>
          <w:tcPr>
            <w:tcW w:w="1134" w:type="dxa"/>
            <w:noWrap/>
          </w:tcPr>
          <w:p w14:paraId="7DAEBA0F"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7941475B" w14:textId="77777777" w:rsidTr="00631574">
        <w:trPr>
          <w:trHeight w:val="283"/>
        </w:trPr>
        <w:tc>
          <w:tcPr>
            <w:tcW w:w="3119" w:type="dxa"/>
            <w:noWrap/>
            <w:hideMark/>
          </w:tcPr>
          <w:p w14:paraId="23446B2E"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Brood Size</w:t>
            </w:r>
          </w:p>
        </w:tc>
        <w:tc>
          <w:tcPr>
            <w:tcW w:w="850" w:type="dxa"/>
            <w:noWrap/>
            <w:hideMark/>
          </w:tcPr>
          <w:p w14:paraId="12D08BCC"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410" w:type="dxa"/>
            <w:noWrap/>
            <w:hideMark/>
          </w:tcPr>
          <w:p w14:paraId="658FBA8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0.010 ± 0.019</w:t>
            </w:r>
          </w:p>
        </w:tc>
        <w:tc>
          <w:tcPr>
            <w:tcW w:w="1276" w:type="dxa"/>
            <w:noWrap/>
          </w:tcPr>
          <w:p w14:paraId="55F4517E"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0.11</w:t>
            </w:r>
          </w:p>
        </w:tc>
        <w:tc>
          <w:tcPr>
            <w:tcW w:w="1134" w:type="dxa"/>
            <w:noWrap/>
          </w:tcPr>
          <w:p w14:paraId="18E7374D"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0.602</w:t>
            </w:r>
          </w:p>
        </w:tc>
      </w:tr>
      <w:tr w:rsidR="007362C1" w:rsidRPr="009E4AC7" w14:paraId="31AE7AE3" w14:textId="77777777" w:rsidTr="00631574">
        <w:trPr>
          <w:trHeight w:val="283"/>
        </w:trPr>
        <w:tc>
          <w:tcPr>
            <w:tcW w:w="3119" w:type="dxa"/>
            <w:noWrap/>
            <w:hideMark/>
          </w:tcPr>
          <w:p w14:paraId="585B6BB6"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Data Type * Carer Number</w:t>
            </w:r>
          </w:p>
        </w:tc>
        <w:tc>
          <w:tcPr>
            <w:tcW w:w="850" w:type="dxa"/>
            <w:noWrap/>
            <w:hideMark/>
          </w:tcPr>
          <w:p w14:paraId="4640167C"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w:t>
            </w:r>
          </w:p>
        </w:tc>
        <w:tc>
          <w:tcPr>
            <w:tcW w:w="2410" w:type="dxa"/>
            <w:noWrap/>
            <w:hideMark/>
          </w:tcPr>
          <w:p w14:paraId="23AB6612"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Obs, 3: -0.133 ± 0.044</w:t>
            </w:r>
          </w:p>
          <w:p w14:paraId="01777DE9"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Obs, 4: -0.234 ± 0.053</w:t>
            </w:r>
          </w:p>
          <w:p w14:paraId="6025FE0D"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Obs, 5: -0.252 ± 0.089</w:t>
            </w:r>
          </w:p>
        </w:tc>
        <w:tc>
          <w:tcPr>
            <w:tcW w:w="1276" w:type="dxa"/>
            <w:noWrap/>
          </w:tcPr>
          <w:p w14:paraId="2C903196"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7.41</w:t>
            </w:r>
          </w:p>
        </w:tc>
        <w:tc>
          <w:tcPr>
            <w:tcW w:w="1134" w:type="dxa"/>
            <w:noWrap/>
          </w:tcPr>
          <w:p w14:paraId="32CB05E9"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2AF9EA86" w14:textId="77777777" w:rsidTr="00631574">
        <w:trPr>
          <w:trHeight w:val="283"/>
        </w:trPr>
        <w:tc>
          <w:tcPr>
            <w:tcW w:w="3119" w:type="dxa"/>
            <w:noWrap/>
            <w:hideMark/>
          </w:tcPr>
          <w:p w14:paraId="0DAD15A2"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Watch Duration</w:t>
            </w:r>
          </w:p>
        </w:tc>
        <w:tc>
          <w:tcPr>
            <w:tcW w:w="850" w:type="dxa"/>
            <w:noWrap/>
            <w:hideMark/>
          </w:tcPr>
          <w:p w14:paraId="4423A00C"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410" w:type="dxa"/>
            <w:noWrap/>
            <w:hideMark/>
          </w:tcPr>
          <w:p w14:paraId="25BFCF0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0.023 ± 0.014</w:t>
            </w:r>
          </w:p>
        </w:tc>
        <w:tc>
          <w:tcPr>
            <w:tcW w:w="1276" w:type="dxa"/>
            <w:noWrap/>
          </w:tcPr>
          <w:p w14:paraId="4A7694F0"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1.74</w:t>
            </w:r>
          </w:p>
        </w:tc>
        <w:tc>
          <w:tcPr>
            <w:tcW w:w="1134" w:type="dxa"/>
            <w:noWrap/>
          </w:tcPr>
          <w:p w14:paraId="423CA104"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0.092</w:t>
            </w:r>
          </w:p>
        </w:tc>
      </w:tr>
      <w:tr w:rsidR="007362C1" w:rsidRPr="009E4AC7" w14:paraId="0731A3C1" w14:textId="77777777" w:rsidTr="00631574">
        <w:trPr>
          <w:trHeight w:val="283"/>
        </w:trPr>
        <w:tc>
          <w:tcPr>
            <w:tcW w:w="3119" w:type="dxa"/>
            <w:tcBorders>
              <w:bottom w:val="single" w:sz="4" w:space="0" w:color="auto"/>
            </w:tcBorders>
            <w:noWrap/>
            <w:hideMark/>
          </w:tcPr>
          <w:p w14:paraId="50A6E8E0"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Data Type * Time of Day</w:t>
            </w:r>
          </w:p>
        </w:tc>
        <w:tc>
          <w:tcPr>
            <w:tcW w:w="850" w:type="dxa"/>
            <w:tcBorders>
              <w:bottom w:val="single" w:sz="4" w:space="0" w:color="auto"/>
            </w:tcBorders>
            <w:noWrap/>
            <w:hideMark/>
          </w:tcPr>
          <w:p w14:paraId="2E40BD2E"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410" w:type="dxa"/>
            <w:tcBorders>
              <w:bottom w:val="single" w:sz="4" w:space="0" w:color="auto"/>
            </w:tcBorders>
            <w:noWrap/>
            <w:hideMark/>
          </w:tcPr>
          <w:p w14:paraId="04A66575"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0.004 ± 0.017</w:t>
            </w:r>
          </w:p>
        </w:tc>
        <w:tc>
          <w:tcPr>
            <w:tcW w:w="1276" w:type="dxa"/>
            <w:tcBorders>
              <w:bottom w:val="single" w:sz="4" w:space="0" w:color="auto"/>
            </w:tcBorders>
            <w:noWrap/>
          </w:tcPr>
          <w:p w14:paraId="7E8EE183"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5.80</w:t>
            </w:r>
          </w:p>
        </w:tc>
        <w:tc>
          <w:tcPr>
            <w:tcW w:w="1134" w:type="dxa"/>
            <w:tcBorders>
              <w:bottom w:val="single" w:sz="4" w:space="0" w:color="auto"/>
            </w:tcBorders>
            <w:noWrap/>
          </w:tcPr>
          <w:p w14:paraId="4A6E5EA4"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0.016</w:t>
            </w:r>
          </w:p>
        </w:tc>
      </w:tr>
    </w:tbl>
    <w:p w14:paraId="1663E55A" w14:textId="77777777" w:rsidR="007362C1" w:rsidRDefault="007362C1" w:rsidP="007362C1">
      <w:pPr>
        <w:spacing w:line="480" w:lineRule="auto"/>
        <w:ind w:right="140" w:firstLine="720"/>
        <w:rPr>
          <w:rFonts w:ascii="Arial" w:hAnsi="Arial" w:cs="Arial"/>
        </w:rPr>
      </w:pPr>
    </w:p>
    <w:p w14:paraId="1162770E" w14:textId="77777777" w:rsidR="007362C1" w:rsidRDefault="007362C1" w:rsidP="007362C1">
      <w:pPr>
        <w:spacing w:line="480" w:lineRule="auto"/>
        <w:ind w:right="140"/>
        <w:rPr>
          <w:rFonts w:ascii="Arial" w:hAnsi="Arial" w:cs="Arial"/>
        </w:rPr>
      </w:pPr>
      <w:r w:rsidRPr="00E1606D">
        <w:rPr>
          <w:rFonts w:ascii="Arial" w:hAnsi="Arial" w:cs="Arial"/>
          <w:noProof/>
        </w:rPr>
        <w:drawing>
          <wp:inline distT="0" distB="0" distL="0" distR="0" wp14:anchorId="0D205215" wp14:editId="5C26EE2F">
            <wp:extent cx="6239862" cy="1816100"/>
            <wp:effectExtent l="0" t="0" r="8890" b="0"/>
            <wp:docPr id="5515032" name="Picture 1" descr="A graph of different colored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032" name="Picture 1" descr="A graph of different colored rectangles&#10;&#10;Description automatically generated"/>
                    <pic:cNvPicPr/>
                  </pic:nvPicPr>
                  <pic:blipFill>
                    <a:blip r:embed="rId16"/>
                    <a:stretch>
                      <a:fillRect/>
                    </a:stretch>
                  </pic:blipFill>
                  <pic:spPr>
                    <a:xfrm>
                      <a:off x="0" y="0"/>
                      <a:ext cx="6242099" cy="1816751"/>
                    </a:xfrm>
                    <a:prstGeom prst="rect">
                      <a:avLst/>
                    </a:prstGeom>
                  </pic:spPr>
                </pic:pic>
              </a:graphicData>
            </a:graphic>
          </wp:inline>
        </w:drawing>
      </w:r>
    </w:p>
    <w:p w14:paraId="097E00E6" w14:textId="2AE6B0B1" w:rsidR="007362C1" w:rsidRPr="00974E88" w:rsidRDefault="007362C1" w:rsidP="007362C1">
      <w:pPr>
        <w:spacing w:line="480" w:lineRule="auto"/>
        <w:rPr>
          <w:rFonts w:ascii="Arial" w:hAnsi="Arial" w:cs="Arial"/>
        </w:rPr>
      </w:pPr>
      <w:r w:rsidRPr="004806FA">
        <w:rPr>
          <w:rFonts w:ascii="Arial" w:hAnsi="Arial" w:cs="Arial"/>
        </w:rPr>
        <w:t xml:space="preserve">Figure </w:t>
      </w:r>
      <w:r w:rsidR="00951A32">
        <w:rPr>
          <w:rFonts w:ascii="Arial" w:hAnsi="Arial" w:cs="Arial"/>
        </w:rPr>
        <w:t>2.</w:t>
      </w:r>
      <w:r>
        <w:rPr>
          <w:rFonts w:ascii="Arial" w:hAnsi="Arial" w:cs="Arial"/>
        </w:rPr>
        <w:t>5</w:t>
      </w:r>
      <w:r w:rsidRPr="004806FA">
        <w:rPr>
          <w:rFonts w:ascii="Arial" w:hAnsi="Arial" w:cs="Arial"/>
        </w:rPr>
        <w:t xml:space="preserve">. Boxplots of observed (orange) and expected (purple) percentage of visits </w:t>
      </w:r>
      <w:r>
        <w:rPr>
          <w:rFonts w:ascii="Arial" w:hAnsi="Arial" w:cs="Arial"/>
        </w:rPr>
        <w:t>synchronise</w:t>
      </w:r>
      <w:r w:rsidRPr="004806FA">
        <w:rPr>
          <w:rFonts w:ascii="Arial" w:hAnsi="Arial" w:cs="Arial"/>
        </w:rPr>
        <w:t xml:space="preserve">d by a given individual during a watch </w:t>
      </w:r>
      <w:r w:rsidRPr="00F66AF6">
        <w:rPr>
          <w:rFonts w:ascii="Arial" w:hAnsi="Arial" w:cs="Arial"/>
        </w:rPr>
        <w:t>versus</w:t>
      </w:r>
      <w:r w:rsidRPr="004806FA">
        <w:rPr>
          <w:rFonts w:ascii="Arial" w:hAnsi="Arial" w:cs="Arial"/>
        </w:rPr>
        <w:t xml:space="preserve">: (a) the status of a carer; (b) the kinship between a helper and the breeding male; and (c) the kinship between a helper and the breeding female. Total </w:t>
      </w:r>
      <w:r w:rsidRPr="005E2B75">
        <w:rPr>
          <w:rFonts w:ascii="Arial" w:hAnsi="Arial" w:cs="Arial"/>
          <w:i/>
          <w:iCs/>
        </w:rPr>
        <w:t>N</w:t>
      </w:r>
      <w:r w:rsidRPr="004806FA">
        <w:rPr>
          <w:rFonts w:ascii="Arial" w:hAnsi="Arial" w:cs="Arial"/>
        </w:rPr>
        <w:t xml:space="preserve"> = 408 samples from 130 unique helpers from 273 watches at 95 nests for each data type.</w:t>
      </w:r>
    </w:p>
    <w:p w14:paraId="3616A931" w14:textId="77777777" w:rsidR="005D21AA" w:rsidRDefault="005D21AA">
      <w:pPr>
        <w:rPr>
          <w:rFonts w:ascii="Arial" w:hAnsi="Arial" w:cs="Arial"/>
          <w:b/>
          <w:bCs/>
          <w:sz w:val="24"/>
          <w:szCs w:val="24"/>
        </w:rPr>
      </w:pPr>
      <w:r>
        <w:rPr>
          <w:rFonts w:ascii="Arial" w:hAnsi="Arial" w:cs="Arial"/>
          <w:b/>
          <w:bCs/>
          <w:sz w:val="24"/>
          <w:szCs w:val="24"/>
        </w:rPr>
        <w:br w:type="page"/>
      </w:r>
    </w:p>
    <w:p w14:paraId="41F51C7F" w14:textId="7A194270" w:rsidR="007362C1" w:rsidRPr="00974E88" w:rsidRDefault="007362C1" w:rsidP="007362C1">
      <w:pPr>
        <w:spacing w:line="480" w:lineRule="auto"/>
        <w:ind w:right="140"/>
        <w:rPr>
          <w:rFonts w:ascii="Arial" w:hAnsi="Arial" w:cs="Arial"/>
          <w:b/>
          <w:bCs/>
          <w:sz w:val="24"/>
          <w:szCs w:val="24"/>
        </w:rPr>
      </w:pPr>
      <w:r>
        <w:rPr>
          <w:rFonts w:ascii="Arial" w:hAnsi="Arial" w:cs="Arial"/>
          <w:b/>
          <w:bCs/>
          <w:sz w:val="24"/>
          <w:szCs w:val="24"/>
        </w:rPr>
        <w:lastRenderedPageBreak/>
        <w:t xml:space="preserve">2.4.3 </w:t>
      </w:r>
      <w:r w:rsidRPr="00974E88">
        <w:rPr>
          <w:rFonts w:ascii="Arial" w:hAnsi="Arial" w:cs="Arial"/>
          <w:b/>
          <w:bCs/>
          <w:sz w:val="24"/>
          <w:szCs w:val="24"/>
        </w:rPr>
        <w:t xml:space="preserve">Repeatability of coordination </w:t>
      </w:r>
    </w:p>
    <w:p w14:paraId="7352FCAA" w14:textId="51D08064" w:rsidR="007362C1" w:rsidRDefault="007362C1" w:rsidP="007362C1">
      <w:pPr>
        <w:spacing w:line="480" w:lineRule="auto"/>
        <w:ind w:right="140" w:firstLine="720"/>
        <w:rPr>
          <w:rFonts w:ascii="Arial" w:hAnsi="Arial" w:cs="Arial"/>
        </w:rPr>
      </w:pPr>
      <w:r w:rsidRPr="00974E88">
        <w:rPr>
          <w:rFonts w:ascii="Arial" w:hAnsi="Arial" w:cs="Arial"/>
        </w:rPr>
        <w:t xml:space="preserve">Using model ‘Alt-R’ we assessed whether active alternation was consistent within individuals and/or within groups of carers working together at a nest. Active alternation of carers was significantly repeatable within nests (R = 0.145, CI (2.5-97.5%) = 0.010–0.186, </w:t>
      </w:r>
      <w:r w:rsidRPr="005E2B75">
        <w:rPr>
          <w:rFonts w:ascii="Arial" w:hAnsi="Arial" w:cs="Arial"/>
          <w:i/>
          <w:iCs/>
        </w:rPr>
        <w:t>P</w:t>
      </w:r>
      <w:r w:rsidRPr="00974E88">
        <w:rPr>
          <w:rFonts w:ascii="Arial" w:hAnsi="Arial" w:cs="Arial"/>
        </w:rPr>
        <w:t xml:space="preserve"> &lt; 0.001), but not within individuals (R = 0.000, CI (2.5-97.5%) = 0.000–0.031, </w:t>
      </w:r>
      <w:r w:rsidRPr="00392868">
        <w:rPr>
          <w:rFonts w:ascii="Arial" w:hAnsi="Arial" w:cs="Arial"/>
          <w:i/>
          <w:iCs/>
        </w:rPr>
        <w:t>P</w:t>
      </w:r>
      <w:r w:rsidRPr="00974E88">
        <w:rPr>
          <w:rFonts w:ascii="Arial" w:hAnsi="Arial" w:cs="Arial"/>
        </w:rPr>
        <w:t xml:space="preserve"> = 0.500, Figure </w:t>
      </w:r>
      <w:r w:rsidR="00951A32">
        <w:rPr>
          <w:rFonts w:ascii="Arial" w:hAnsi="Arial" w:cs="Arial"/>
        </w:rPr>
        <w:t>2.</w:t>
      </w:r>
      <w:r>
        <w:rPr>
          <w:rFonts w:ascii="Arial" w:hAnsi="Arial" w:cs="Arial"/>
        </w:rPr>
        <w:t>6</w:t>
      </w:r>
      <w:r w:rsidRPr="00974E88">
        <w:rPr>
          <w:rFonts w:ascii="Arial" w:hAnsi="Arial" w:cs="Arial"/>
        </w:rPr>
        <w:t>a), indicating that the degree of alternation was a property of social or nest-specific factors. In contrast, model ‘Sync-R’ showed that active synchrony of carers was significantly repeatable within individuals (R = 0.183, CI (2.5</w:t>
      </w:r>
      <w:r>
        <w:rPr>
          <w:rFonts w:ascii="Arial" w:hAnsi="Arial" w:cs="Arial"/>
        </w:rPr>
        <w:t>–</w:t>
      </w:r>
      <w:r w:rsidRPr="00974E88">
        <w:rPr>
          <w:rFonts w:ascii="Arial" w:hAnsi="Arial" w:cs="Arial"/>
        </w:rPr>
        <w:t xml:space="preserve">97.5%) = 0.130–0.228, </w:t>
      </w:r>
      <w:r>
        <w:rPr>
          <w:rFonts w:ascii="Arial" w:hAnsi="Arial" w:cs="Arial"/>
          <w:i/>
          <w:iCs/>
        </w:rPr>
        <w:t>P</w:t>
      </w:r>
      <w:r w:rsidRPr="00974E88">
        <w:rPr>
          <w:rFonts w:ascii="Arial" w:hAnsi="Arial" w:cs="Arial"/>
        </w:rPr>
        <w:t xml:space="preserve"> &lt; 0.001), but not within nests (R = 0.000, CI (2.5</w:t>
      </w:r>
      <w:r>
        <w:rPr>
          <w:rFonts w:ascii="Arial" w:hAnsi="Arial" w:cs="Arial"/>
        </w:rPr>
        <w:t>–</w:t>
      </w:r>
      <w:r w:rsidRPr="00974E88">
        <w:rPr>
          <w:rFonts w:ascii="Arial" w:hAnsi="Arial" w:cs="Arial"/>
        </w:rPr>
        <w:t xml:space="preserve">97.5%) = 0.000–0.009, </w:t>
      </w:r>
      <w:r w:rsidRPr="00392868">
        <w:rPr>
          <w:rFonts w:ascii="Arial" w:hAnsi="Arial" w:cs="Arial"/>
          <w:i/>
          <w:iCs/>
        </w:rPr>
        <w:t>P</w:t>
      </w:r>
      <w:r w:rsidRPr="00974E88">
        <w:rPr>
          <w:rFonts w:ascii="Arial" w:hAnsi="Arial" w:cs="Arial"/>
        </w:rPr>
        <w:t xml:space="preserve"> = 1.00, Figure </w:t>
      </w:r>
      <w:r w:rsidR="00951A32">
        <w:rPr>
          <w:rFonts w:ascii="Arial" w:hAnsi="Arial" w:cs="Arial"/>
        </w:rPr>
        <w:t>2.</w:t>
      </w:r>
      <w:r>
        <w:rPr>
          <w:rFonts w:ascii="Arial" w:hAnsi="Arial" w:cs="Arial"/>
        </w:rPr>
        <w:t>6</w:t>
      </w:r>
      <w:r w:rsidRPr="00974E88">
        <w:rPr>
          <w:rFonts w:ascii="Arial" w:hAnsi="Arial" w:cs="Arial"/>
        </w:rPr>
        <w:t>b), indicating that the level of synchrony was a property of individual identity rather than the nest or social environment.</w:t>
      </w:r>
    </w:p>
    <w:p w14:paraId="51B3FF5E" w14:textId="77777777" w:rsidR="007362C1" w:rsidRDefault="007362C1" w:rsidP="007362C1">
      <w:pPr>
        <w:spacing w:line="480" w:lineRule="auto"/>
        <w:ind w:right="140"/>
        <w:rPr>
          <w:rFonts w:ascii="Arial" w:hAnsi="Arial" w:cs="Arial"/>
        </w:rPr>
      </w:pPr>
      <w:r w:rsidRPr="005B42EB">
        <w:rPr>
          <w:rFonts w:ascii="Arial" w:hAnsi="Arial" w:cs="Arial"/>
          <w:noProof/>
        </w:rPr>
        <w:drawing>
          <wp:inline distT="0" distB="0" distL="0" distR="0" wp14:anchorId="262EEF3D" wp14:editId="5E427FE2">
            <wp:extent cx="6063018" cy="2921000"/>
            <wp:effectExtent l="0" t="0" r="0" b="0"/>
            <wp:docPr id="1312980824" name="Picture 1" descr="A graph of different typ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80824" name="Picture 1" descr="A graph of different types of lines&#10;&#10;Description automatically generated with medium confidence"/>
                    <pic:cNvPicPr/>
                  </pic:nvPicPr>
                  <pic:blipFill>
                    <a:blip r:embed="rId17"/>
                    <a:stretch>
                      <a:fillRect/>
                    </a:stretch>
                  </pic:blipFill>
                  <pic:spPr>
                    <a:xfrm>
                      <a:off x="0" y="0"/>
                      <a:ext cx="6067951" cy="2923377"/>
                    </a:xfrm>
                    <a:prstGeom prst="rect">
                      <a:avLst/>
                    </a:prstGeom>
                  </pic:spPr>
                </pic:pic>
              </a:graphicData>
            </a:graphic>
          </wp:inline>
        </w:drawing>
      </w:r>
    </w:p>
    <w:p w14:paraId="01588B80" w14:textId="294F0072" w:rsidR="007362C1" w:rsidRPr="00974E88" w:rsidRDefault="007362C1" w:rsidP="007362C1">
      <w:pPr>
        <w:spacing w:line="480" w:lineRule="auto"/>
        <w:rPr>
          <w:rFonts w:ascii="Arial" w:hAnsi="Arial" w:cs="Arial"/>
        </w:rPr>
      </w:pPr>
      <w:r w:rsidRPr="004806FA">
        <w:rPr>
          <w:rFonts w:ascii="Arial" w:hAnsi="Arial" w:cs="Arial"/>
        </w:rPr>
        <w:t xml:space="preserve">Figure </w:t>
      </w:r>
      <w:r w:rsidR="00951A32">
        <w:rPr>
          <w:rFonts w:ascii="Arial" w:hAnsi="Arial" w:cs="Arial"/>
        </w:rPr>
        <w:t>2.</w:t>
      </w:r>
      <w:r>
        <w:rPr>
          <w:rFonts w:ascii="Arial" w:hAnsi="Arial" w:cs="Arial"/>
        </w:rPr>
        <w:t>6</w:t>
      </w:r>
      <w:r w:rsidRPr="004806FA">
        <w:rPr>
          <w:rFonts w:ascii="Arial" w:hAnsi="Arial" w:cs="Arial"/>
        </w:rPr>
        <w:t xml:space="preserve">. Estimates (R) of the within nest repeatability (Nest ID) and within individual repeatability (Carer ID) for the absolute number of actively (a) alternated and (b) </w:t>
      </w:r>
      <w:r>
        <w:rPr>
          <w:rFonts w:ascii="Arial" w:hAnsi="Arial" w:cs="Arial"/>
        </w:rPr>
        <w:t>synchronise</w:t>
      </w:r>
      <w:r w:rsidRPr="004806FA">
        <w:rPr>
          <w:rFonts w:ascii="Arial" w:hAnsi="Arial" w:cs="Arial"/>
        </w:rPr>
        <w:t>d visits. Estimates calculated from linear mixed effects models (2.5</w:t>
      </w:r>
      <w:r>
        <w:rPr>
          <w:rFonts w:ascii="Arial" w:hAnsi="Arial" w:cs="Arial"/>
        </w:rPr>
        <w:t>–</w:t>
      </w:r>
      <w:r w:rsidRPr="004806FA">
        <w:rPr>
          <w:rFonts w:ascii="Arial" w:hAnsi="Arial" w:cs="Arial"/>
        </w:rPr>
        <w:t>97.5% CI).</w:t>
      </w:r>
    </w:p>
    <w:p w14:paraId="1E6E5034" w14:textId="77777777" w:rsidR="00710DA8" w:rsidRDefault="00710DA8">
      <w:pPr>
        <w:rPr>
          <w:rFonts w:ascii="Arial" w:hAnsi="Arial" w:cs="Arial"/>
          <w:b/>
          <w:bCs/>
          <w:sz w:val="24"/>
          <w:szCs w:val="24"/>
        </w:rPr>
      </w:pPr>
      <w:r>
        <w:rPr>
          <w:rFonts w:ascii="Arial" w:hAnsi="Arial" w:cs="Arial"/>
          <w:b/>
          <w:bCs/>
          <w:sz w:val="24"/>
          <w:szCs w:val="24"/>
        </w:rPr>
        <w:br w:type="page"/>
      </w:r>
    </w:p>
    <w:p w14:paraId="3CEC5284" w14:textId="6B650B45" w:rsidR="007362C1" w:rsidRPr="00974E88" w:rsidRDefault="007362C1" w:rsidP="007362C1">
      <w:pPr>
        <w:spacing w:after="0" w:line="480" w:lineRule="auto"/>
        <w:ind w:right="140"/>
        <w:rPr>
          <w:rFonts w:ascii="Arial" w:hAnsi="Arial" w:cs="Arial"/>
          <w:b/>
          <w:bCs/>
          <w:sz w:val="24"/>
          <w:szCs w:val="24"/>
        </w:rPr>
      </w:pPr>
      <w:r>
        <w:rPr>
          <w:rFonts w:ascii="Arial" w:hAnsi="Arial" w:cs="Arial"/>
          <w:b/>
          <w:bCs/>
          <w:sz w:val="24"/>
          <w:szCs w:val="24"/>
        </w:rPr>
        <w:lastRenderedPageBreak/>
        <w:t xml:space="preserve">2.4.4 </w:t>
      </w:r>
      <w:r w:rsidRPr="00974E88">
        <w:rPr>
          <w:rFonts w:ascii="Arial" w:hAnsi="Arial" w:cs="Arial"/>
          <w:b/>
          <w:bCs/>
          <w:sz w:val="24"/>
          <w:szCs w:val="24"/>
        </w:rPr>
        <w:t>Helper kinship</w:t>
      </w:r>
    </w:p>
    <w:p w14:paraId="51266174" w14:textId="6E6DD0A7" w:rsidR="007362C1" w:rsidRDefault="007362C1" w:rsidP="007362C1">
      <w:pPr>
        <w:spacing w:line="480" w:lineRule="auto"/>
        <w:ind w:right="140" w:firstLine="720"/>
        <w:rPr>
          <w:rFonts w:ascii="Arial" w:hAnsi="Arial" w:cs="Arial"/>
        </w:rPr>
      </w:pPr>
      <w:bookmarkStart w:id="35" w:name="_Hlk92720803"/>
      <w:r w:rsidRPr="00974E88">
        <w:rPr>
          <w:rFonts w:ascii="Arial" w:hAnsi="Arial" w:cs="Arial"/>
        </w:rPr>
        <w:t>We found no significant effects of helper kinship to the helped breeders on any measures of coordination. Model ‘Alt-K’ investigated variation in alternation behavio</w:t>
      </w:r>
      <w:r>
        <w:rPr>
          <w:rFonts w:ascii="Arial" w:hAnsi="Arial" w:cs="Arial"/>
        </w:rPr>
        <w:t>u</w:t>
      </w:r>
      <w:r w:rsidRPr="00974E88">
        <w:rPr>
          <w:rFonts w:ascii="Arial" w:hAnsi="Arial" w:cs="Arial"/>
        </w:rPr>
        <w:t>r between helpers of varying kinship, but n</w:t>
      </w:r>
      <w:bookmarkEnd w:id="35"/>
      <w:r w:rsidRPr="00974E88">
        <w:rPr>
          <w:rFonts w:ascii="Arial" w:hAnsi="Arial" w:cs="Arial"/>
        </w:rPr>
        <w:t xml:space="preserve">either the overall level of alternation by helpers nor their degree of active alternation was influenced significantly by their kinship with either the breeding male (Table </w:t>
      </w:r>
      <w:r w:rsidR="004F686A">
        <w:rPr>
          <w:rFonts w:ascii="Arial" w:hAnsi="Arial" w:cs="Arial"/>
        </w:rPr>
        <w:t>2.</w:t>
      </w:r>
      <w:r w:rsidRPr="00974E88">
        <w:rPr>
          <w:rFonts w:ascii="Arial" w:hAnsi="Arial" w:cs="Arial"/>
        </w:rPr>
        <w:t xml:space="preserve">6, Figure </w:t>
      </w:r>
      <w:r w:rsidR="00951A32">
        <w:rPr>
          <w:rFonts w:ascii="Arial" w:hAnsi="Arial" w:cs="Arial"/>
        </w:rPr>
        <w:t>2.</w:t>
      </w:r>
      <w:r>
        <w:rPr>
          <w:rFonts w:ascii="Arial" w:hAnsi="Arial" w:cs="Arial"/>
        </w:rPr>
        <w:t>4</w:t>
      </w:r>
      <w:r w:rsidRPr="00974E88">
        <w:rPr>
          <w:rFonts w:ascii="Arial" w:hAnsi="Arial" w:cs="Arial"/>
        </w:rPr>
        <w:t xml:space="preserve">b) or breeding female (Table </w:t>
      </w:r>
      <w:r w:rsidR="004F686A">
        <w:rPr>
          <w:rFonts w:ascii="Arial" w:hAnsi="Arial" w:cs="Arial"/>
        </w:rPr>
        <w:t>2.</w:t>
      </w:r>
      <w:r w:rsidRPr="00974E88">
        <w:rPr>
          <w:rFonts w:ascii="Arial" w:hAnsi="Arial" w:cs="Arial"/>
        </w:rPr>
        <w:t xml:space="preserve">6, Figure </w:t>
      </w:r>
      <w:r w:rsidR="00951A32">
        <w:rPr>
          <w:rFonts w:ascii="Arial" w:hAnsi="Arial" w:cs="Arial"/>
        </w:rPr>
        <w:t>2.</w:t>
      </w:r>
      <w:r>
        <w:rPr>
          <w:rFonts w:ascii="Arial" w:hAnsi="Arial" w:cs="Arial"/>
        </w:rPr>
        <w:t>4</w:t>
      </w:r>
      <w:r w:rsidRPr="00974E88">
        <w:rPr>
          <w:rFonts w:ascii="Arial" w:hAnsi="Arial" w:cs="Arial"/>
        </w:rPr>
        <w:t xml:space="preserve">c). Similarly, model ‘Sync-K’ showed that neither the overall level of synchrony exhibited by helpers, nor the extent of active synchrony was influenced by kinship with either the breeding male (Table </w:t>
      </w:r>
      <w:r w:rsidR="004F686A">
        <w:rPr>
          <w:rFonts w:ascii="Arial" w:hAnsi="Arial" w:cs="Arial"/>
        </w:rPr>
        <w:t>2.</w:t>
      </w:r>
      <w:r w:rsidRPr="00974E88">
        <w:rPr>
          <w:rFonts w:ascii="Arial" w:hAnsi="Arial" w:cs="Arial"/>
        </w:rPr>
        <w:t xml:space="preserve">7, Figure </w:t>
      </w:r>
      <w:r w:rsidR="00951A32">
        <w:rPr>
          <w:rFonts w:ascii="Arial" w:hAnsi="Arial" w:cs="Arial"/>
        </w:rPr>
        <w:t>2.</w:t>
      </w:r>
      <w:r>
        <w:rPr>
          <w:rFonts w:ascii="Arial" w:hAnsi="Arial" w:cs="Arial"/>
        </w:rPr>
        <w:t>5</w:t>
      </w:r>
      <w:r w:rsidRPr="00974E88">
        <w:rPr>
          <w:rFonts w:ascii="Arial" w:hAnsi="Arial" w:cs="Arial"/>
        </w:rPr>
        <w:t xml:space="preserve">b) or breeding female (Table </w:t>
      </w:r>
      <w:r w:rsidR="004F686A">
        <w:rPr>
          <w:rFonts w:ascii="Arial" w:hAnsi="Arial" w:cs="Arial"/>
        </w:rPr>
        <w:t>2.</w:t>
      </w:r>
      <w:r w:rsidRPr="00974E88">
        <w:rPr>
          <w:rFonts w:ascii="Arial" w:hAnsi="Arial" w:cs="Arial"/>
        </w:rPr>
        <w:t xml:space="preserve">7, Figure </w:t>
      </w:r>
      <w:r w:rsidR="00951A32">
        <w:rPr>
          <w:rFonts w:ascii="Arial" w:hAnsi="Arial" w:cs="Arial"/>
        </w:rPr>
        <w:t>2.</w:t>
      </w:r>
      <w:r>
        <w:rPr>
          <w:rFonts w:ascii="Arial" w:hAnsi="Arial" w:cs="Arial"/>
        </w:rPr>
        <w:t>5</w:t>
      </w:r>
      <w:r w:rsidRPr="00974E88">
        <w:rPr>
          <w:rFonts w:ascii="Arial" w:hAnsi="Arial" w:cs="Arial"/>
        </w:rPr>
        <w:t>c).</w:t>
      </w:r>
    </w:p>
    <w:tbl>
      <w:tblPr>
        <w:tblpPr w:leftFromText="180" w:rightFromText="180" w:vertAnchor="text" w:horzAnchor="margin" w:tblpY="-54"/>
        <w:tblW w:w="8789" w:type="dxa"/>
        <w:tblLook w:val="04A0" w:firstRow="1" w:lastRow="0" w:firstColumn="1" w:lastColumn="0" w:noHBand="0" w:noVBand="1"/>
      </w:tblPr>
      <w:tblGrid>
        <w:gridCol w:w="3119"/>
        <w:gridCol w:w="850"/>
        <w:gridCol w:w="2694"/>
        <w:gridCol w:w="992"/>
        <w:gridCol w:w="1134"/>
      </w:tblGrid>
      <w:tr w:rsidR="007362C1" w:rsidRPr="009E4AC7" w14:paraId="5DCBC590" w14:textId="77777777" w:rsidTr="00631574">
        <w:trPr>
          <w:trHeight w:val="283"/>
        </w:trPr>
        <w:tc>
          <w:tcPr>
            <w:tcW w:w="8789" w:type="dxa"/>
            <w:gridSpan w:val="5"/>
            <w:tcBorders>
              <w:bottom w:val="single" w:sz="4" w:space="0" w:color="auto"/>
            </w:tcBorders>
            <w:noWrap/>
            <w:hideMark/>
          </w:tcPr>
          <w:p w14:paraId="487579BB" w14:textId="5F8DC69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 xml:space="preserve">Table </w:t>
            </w:r>
            <w:r w:rsidR="004F686A">
              <w:rPr>
                <w:rFonts w:ascii="Arial" w:eastAsia="Times New Roman" w:hAnsi="Arial" w:cs="Arial"/>
                <w:color w:val="000000"/>
                <w:sz w:val="20"/>
                <w:szCs w:val="20"/>
                <w:lang w:eastAsia="en-GB"/>
              </w:rPr>
              <w:t>2.</w:t>
            </w:r>
            <w:r w:rsidRPr="009E4AC7">
              <w:rPr>
                <w:rFonts w:ascii="Arial" w:eastAsia="Times New Roman" w:hAnsi="Arial" w:cs="Arial"/>
                <w:color w:val="000000"/>
                <w:sz w:val="20"/>
                <w:szCs w:val="20"/>
                <w:lang w:eastAsia="en-GB"/>
              </w:rPr>
              <w:t xml:space="preserve">6. Estimates and </w:t>
            </w:r>
            <w:r w:rsidRPr="009E4AC7">
              <w:rPr>
                <w:rFonts w:ascii="Arial" w:eastAsia="Times New Roman" w:hAnsi="Arial" w:cs="Arial"/>
                <w:i/>
                <w:iCs/>
                <w:color w:val="000000"/>
                <w:sz w:val="20"/>
                <w:szCs w:val="20"/>
                <w:lang w:eastAsia="en-GB"/>
              </w:rPr>
              <w:t>P</w:t>
            </w:r>
            <w:r w:rsidRPr="009E4AC7">
              <w:rPr>
                <w:rFonts w:ascii="Arial" w:eastAsia="Times New Roman" w:hAnsi="Arial" w:cs="Arial"/>
                <w:color w:val="000000"/>
                <w:sz w:val="20"/>
                <w:szCs w:val="20"/>
                <w:lang w:eastAsia="en-GB"/>
              </w:rPr>
              <w:t xml:space="preserve">-values for fixed effect terms on number of alternated visits per individual helper during a watch from generalised linear mixed effect model; </w:t>
            </w:r>
            <w:r w:rsidRPr="009E4AC7">
              <w:rPr>
                <w:rFonts w:ascii="Arial" w:eastAsia="Times New Roman" w:hAnsi="Arial" w:cs="Arial"/>
                <w:i/>
                <w:iCs/>
                <w:color w:val="000000"/>
                <w:sz w:val="20"/>
                <w:szCs w:val="20"/>
                <w:lang w:eastAsia="en-GB"/>
              </w:rPr>
              <w:t>N</w:t>
            </w:r>
            <w:r w:rsidRPr="009E4AC7">
              <w:rPr>
                <w:rFonts w:ascii="Arial" w:eastAsia="Times New Roman" w:hAnsi="Arial" w:cs="Arial"/>
                <w:color w:val="000000"/>
                <w:sz w:val="20"/>
                <w:szCs w:val="20"/>
                <w:lang w:eastAsia="en-GB"/>
              </w:rPr>
              <w:t xml:space="preserve"> = 408 samples from 130 unique helpers from 273 watches at 95 nests, significant values in bold.</w:t>
            </w:r>
          </w:p>
        </w:tc>
      </w:tr>
      <w:tr w:rsidR="007362C1" w:rsidRPr="009E4AC7" w14:paraId="31A3B060" w14:textId="77777777" w:rsidTr="00631574">
        <w:trPr>
          <w:trHeight w:val="283"/>
        </w:trPr>
        <w:tc>
          <w:tcPr>
            <w:tcW w:w="3119" w:type="dxa"/>
            <w:tcBorders>
              <w:top w:val="single" w:sz="4" w:space="0" w:color="auto"/>
              <w:bottom w:val="single" w:sz="4" w:space="0" w:color="auto"/>
            </w:tcBorders>
            <w:noWrap/>
            <w:hideMark/>
          </w:tcPr>
          <w:p w14:paraId="6D66FBDA" w14:textId="77777777" w:rsidR="007362C1" w:rsidRPr="009E4AC7" w:rsidRDefault="007362C1" w:rsidP="00631574">
            <w:pPr>
              <w:spacing w:after="0" w:line="240" w:lineRule="auto"/>
              <w:rPr>
                <w:rFonts w:ascii="Arial" w:eastAsia="Times New Roman" w:hAnsi="Arial" w:cs="Arial"/>
                <w:sz w:val="20"/>
                <w:szCs w:val="20"/>
                <w:lang w:eastAsia="en-GB"/>
              </w:rPr>
            </w:pPr>
            <w:r w:rsidRPr="009E4AC7">
              <w:rPr>
                <w:rFonts w:ascii="Arial" w:eastAsia="Times New Roman" w:hAnsi="Arial" w:cs="Arial"/>
                <w:sz w:val="20"/>
                <w:szCs w:val="20"/>
                <w:lang w:eastAsia="en-GB"/>
              </w:rPr>
              <w:t>Parameter</w:t>
            </w:r>
          </w:p>
        </w:tc>
        <w:tc>
          <w:tcPr>
            <w:tcW w:w="850" w:type="dxa"/>
            <w:tcBorders>
              <w:top w:val="single" w:sz="4" w:space="0" w:color="auto"/>
              <w:bottom w:val="single" w:sz="4" w:space="0" w:color="auto"/>
            </w:tcBorders>
            <w:noWrap/>
            <w:hideMark/>
          </w:tcPr>
          <w:p w14:paraId="22D8D288" w14:textId="77777777" w:rsidR="007362C1" w:rsidRPr="009E4AC7" w:rsidRDefault="007362C1" w:rsidP="00631574">
            <w:pPr>
              <w:spacing w:after="0" w:line="240" w:lineRule="auto"/>
              <w:jc w:val="right"/>
              <w:rPr>
                <w:rFonts w:ascii="Arial" w:eastAsia="Times New Roman" w:hAnsi="Arial" w:cs="Arial"/>
                <w:sz w:val="20"/>
                <w:szCs w:val="20"/>
                <w:lang w:eastAsia="en-GB"/>
              </w:rPr>
            </w:pPr>
            <w:r w:rsidRPr="009E4AC7">
              <w:rPr>
                <w:rFonts w:ascii="Arial" w:eastAsia="Times New Roman" w:hAnsi="Arial" w:cs="Arial"/>
                <w:sz w:val="20"/>
                <w:szCs w:val="20"/>
                <w:lang w:eastAsia="en-GB"/>
              </w:rPr>
              <w:t>df</w:t>
            </w:r>
          </w:p>
        </w:tc>
        <w:tc>
          <w:tcPr>
            <w:tcW w:w="2694" w:type="dxa"/>
            <w:tcBorders>
              <w:top w:val="single" w:sz="4" w:space="0" w:color="auto"/>
              <w:bottom w:val="single" w:sz="4" w:space="0" w:color="auto"/>
            </w:tcBorders>
            <w:noWrap/>
            <w:hideMark/>
          </w:tcPr>
          <w:p w14:paraId="73117A74" w14:textId="77777777" w:rsidR="007362C1" w:rsidRPr="009E4AC7" w:rsidRDefault="007362C1" w:rsidP="00631574">
            <w:pPr>
              <w:spacing w:after="0" w:line="240" w:lineRule="auto"/>
              <w:jc w:val="right"/>
              <w:rPr>
                <w:rFonts w:ascii="Arial" w:eastAsia="Times New Roman" w:hAnsi="Arial" w:cs="Arial"/>
                <w:sz w:val="20"/>
                <w:szCs w:val="20"/>
                <w:lang w:eastAsia="en-GB"/>
              </w:rPr>
            </w:pPr>
            <w:r w:rsidRPr="009E4AC7">
              <w:rPr>
                <w:rFonts w:ascii="Arial" w:eastAsia="Times New Roman" w:hAnsi="Arial" w:cs="Arial"/>
                <w:sz w:val="20"/>
                <w:szCs w:val="20"/>
                <w:lang w:eastAsia="en-GB"/>
              </w:rPr>
              <w:t>Estimate ± SE</w:t>
            </w:r>
          </w:p>
        </w:tc>
        <w:tc>
          <w:tcPr>
            <w:tcW w:w="992" w:type="dxa"/>
            <w:tcBorders>
              <w:top w:val="single" w:sz="4" w:space="0" w:color="auto"/>
              <w:bottom w:val="single" w:sz="4" w:space="0" w:color="auto"/>
            </w:tcBorders>
            <w:noWrap/>
            <w:hideMark/>
          </w:tcPr>
          <w:p w14:paraId="0093A630" w14:textId="77777777" w:rsidR="007362C1" w:rsidRPr="009E4AC7" w:rsidRDefault="007362C1" w:rsidP="00631574">
            <w:pPr>
              <w:spacing w:after="0" w:line="240" w:lineRule="auto"/>
              <w:jc w:val="right"/>
              <w:rPr>
                <w:rFonts w:ascii="Arial" w:eastAsia="Times New Roman" w:hAnsi="Arial" w:cs="Arial"/>
                <w:sz w:val="20"/>
                <w:szCs w:val="20"/>
                <w:lang w:eastAsia="en-GB"/>
              </w:rPr>
            </w:pPr>
            <w:r w:rsidRPr="009E4AC7">
              <w:rPr>
                <w:rFonts w:ascii="Arial" w:eastAsia="Times New Roman" w:hAnsi="Arial" w:cs="Arial"/>
                <w:sz w:val="20"/>
                <w:szCs w:val="20"/>
                <w:lang w:eastAsia="en-GB"/>
              </w:rPr>
              <w:t>F-value</w:t>
            </w:r>
          </w:p>
        </w:tc>
        <w:tc>
          <w:tcPr>
            <w:tcW w:w="1134" w:type="dxa"/>
            <w:tcBorders>
              <w:top w:val="single" w:sz="4" w:space="0" w:color="auto"/>
              <w:bottom w:val="single" w:sz="4" w:space="0" w:color="auto"/>
            </w:tcBorders>
            <w:noWrap/>
            <w:hideMark/>
          </w:tcPr>
          <w:p w14:paraId="3B5B1E3C" w14:textId="77777777" w:rsidR="007362C1" w:rsidRPr="009E4AC7" w:rsidRDefault="007362C1" w:rsidP="00631574">
            <w:pPr>
              <w:spacing w:after="0" w:line="240" w:lineRule="auto"/>
              <w:jc w:val="right"/>
              <w:rPr>
                <w:rFonts w:ascii="Arial" w:eastAsia="Times New Roman" w:hAnsi="Arial" w:cs="Arial"/>
                <w:sz w:val="20"/>
                <w:szCs w:val="20"/>
                <w:lang w:eastAsia="en-GB"/>
              </w:rPr>
            </w:pPr>
            <w:r w:rsidRPr="009E4AC7">
              <w:rPr>
                <w:rFonts w:ascii="Arial" w:eastAsia="Times New Roman" w:hAnsi="Arial" w:cs="Arial"/>
                <w:i/>
                <w:iCs/>
                <w:sz w:val="20"/>
                <w:szCs w:val="20"/>
                <w:lang w:eastAsia="en-GB"/>
              </w:rPr>
              <w:t>P</w:t>
            </w:r>
            <w:r w:rsidRPr="009E4AC7">
              <w:rPr>
                <w:rFonts w:ascii="Arial" w:eastAsia="Times New Roman" w:hAnsi="Arial" w:cs="Arial"/>
                <w:sz w:val="20"/>
                <w:szCs w:val="20"/>
                <w:lang w:eastAsia="en-GB"/>
              </w:rPr>
              <w:t>-value</w:t>
            </w:r>
          </w:p>
        </w:tc>
      </w:tr>
      <w:tr w:rsidR="007362C1" w:rsidRPr="009E4AC7" w14:paraId="27A56EB7" w14:textId="77777777" w:rsidTr="00631574">
        <w:trPr>
          <w:trHeight w:val="283"/>
        </w:trPr>
        <w:tc>
          <w:tcPr>
            <w:tcW w:w="3119" w:type="dxa"/>
            <w:tcBorders>
              <w:top w:val="single" w:sz="4" w:space="0" w:color="auto"/>
            </w:tcBorders>
            <w:noWrap/>
          </w:tcPr>
          <w:p w14:paraId="6FB22A3D"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Intercept</w:t>
            </w:r>
          </w:p>
        </w:tc>
        <w:tc>
          <w:tcPr>
            <w:tcW w:w="850" w:type="dxa"/>
            <w:tcBorders>
              <w:top w:val="single" w:sz="4" w:space="0" w:color="auto"/>
            </w:tcBorders>
            <w:noWrap/>
          </w:tcPr>
          <w:p w14:paraId="210B5E6C"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694" w:type="dxa"/>
            <w:tcBorders>
              <w:top w:val="single" w:sz="4" w:space="0" w:color="auto"/>
            </w:tcBorders>
            <w:noWrap/>
          </w:tcPr>
          <w:p w14:paraId="4C321D3D"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1.486 ± 0.159</w:t>
            </w:r>
          </w:p>
        </w:tc>
        <w:tc>
          <w:tcPr>
            <w:tcW w:w="992" w:type="dxa"/>
            <w:tcBorders>
              <w:top w:val="single" w:sz="4" w:space="0" w:color="auto"/>
            </w:tcBorders>
            <w:noWrap/>
          </w:tcPr>
          <w:p w14:paraId="39989C5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p>
        </w:tc>
        <w:tc>
          <w:tcPr>
            <w:tcW w:w="1134" w:type="dxa"/>
            <w:tcBorders>
              <w:top w:val="single" w:sz="4" w:space="0" w:color="auto"/>
            </w:tcBorders>
            <w:noWrap/>
          </w:tcPr>
          <w:p w14:paraId="2EB317D1"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674B7FCE" w14:textId="77777777" w:rsidTr="00631574">
        <w:trPr>
          <w:trHeight w:val="283"/>
        </w:trPr>
        <w:tc>
          <w:tcPr>
            <w:tcW w:w="3119" w:type="dxa"/>
            <w:noWrap/>
            <w:hideMark/>
          </w:tcPr>
          <w:p w14:paraId="10952864"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(relative to expected)</w:t>
            </w:r>
          </w:p>
        </w:tc>
        <w:tc>
          <w:tcPr>
            <w:tcW w:w="850" w:type="dxa"/>
            <w:noWrap/>
            <w:hideMark/>
          </w:tcPr>
          <w:p w14:paraId="453B49DD"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noWrap/>
            <w:hideMark/>
          </w:tcPr>
          <w:p w14:paraId="0E8D6C58"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0.038 ± 0.190</w:t>
            </w:r>
          </w:p>
        </w:tc>
        <w:tc>
          <w:tcPr>
            <w:tcW w:w="992" w:type="dxa"/>
            <w:noWrap/>
          </w:tcPr>
          <w:p w14:paraId="62822344"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0.97</w:t>
            </w:r>
          </w:p>
        </w:tc>
        <w:tc>
          <w:tcPr>
            <w:tcW w:w="1134" w:type="dxa"/>
            <w:noWrap/>
          </w:tcPr>
          <w:p w14:paraId="358FC37E"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0.782</w:t>
            </w:r>
          </w:p>
        </w:tc>
      </w:tr>
      <w:tr w:rsidR="007362C1" w:rsidRPr="009E4AC7" w14:paraId="00831B97" w14:textId="77777777" w:rsidTr="00631574">
        <w:trPr>
          <w:trHeight w:val="283"/>
        </w:trPr>
        <w:tc>
          <w:tcPr>
            <w:tcW w:w="3119" w:type="dxa"/>
            <w:noWrap/>
          </w:tcPr>
          <w:p w14:paraId="5672E32B" w14:textId="77777777" w:rsidR="007362C1" w:rsidRPr="009E4AC7" w:rsidRDefault="007362C1" w:rsidP="00631574">
            <w:pPr>
              <w:spacing w:after="0" w:line="240" w:lineRule="auto"/>
              <w:rPr>
                <w:rFonts w:ascii="Arial" w:eastAsia="Times New Roman" w:hAnsi="Arial" w:cs="Arial"/>
                <w:bCs/>
                <w:color w:val="000000"/>
                <w:sz w:val="20"/>
                <w:szCs w:val="20"/>
                <w:lang w:eastAsia="en-GB"/>
              </w:rPr>
            </w:pPr>
            <w:r w:rsidRPr="009E4AC7">
              <w:rPr>
                <w:rFonts w:ascii="Arial" w:eastAsia="Times New Roman" w:hAnsi="Arial" w:cs="Arial"/>
                <w:bCs/>
                <w:color w:val="000000"/>
                <w:sz w:val="20"/>
                <w:szCs w:val="20"/>
                <w:lang w:eastAsia="en-GB"/>
              </w:rPr>
              <w:t>Kinship with Breeding Male (relative to r = 0)</w:t>
            </w:r>
          </w:p>
        </w:tc>
        <w:tc>
          <w:tcPr>
            <w:tcW w:w="850" w:type="dxa"/>
            <w:noWrap/>
          </w:tcPr>
          <w:p w14:paraId="1081C097"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2</w:t>
            </w:r>
          </w:p>
        </w:tc>
        <w:tc>
          <w:tcPr>
            <w:tcW w:w="2694" w:type="dxa"/>
            <w:noWrap/>
          </w:tcPr>
          <w:p w14:paraId="5CC61DC5"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0.25: 0.059 ± 0.088</w:t>
            </w:r>
          </w:p>
          <w:p w14:paraId="37710242"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 xml:space="preserve">0.5: -0.022 ± 0.057  </w:t>
            </w:r>
          </w:p>
        </w:tc>
        <w:tc>
          <w:tcPr>
            <w:tcW w:w="992" w:type="dxa"/>
            <w:noWrap/>
          </w:tcPr>
          <w:p w14:paraId="057062D7"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1.47</w:t>
            </w:r>
          </w:p>
        </w:tc>
        <w:tc>
          <w:tcPr>
            <w:tcW w:w="1134" w:type="dxa"/>
            <w:noWrap/>
          </w:tcPr>
          <w:p w14:paraId="438C82CF"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0.837</w:t>
            </w:r>
          </w:p>
        </w:tc>
      </w:tr>
      <w:tr w:rsidR="007362C1" w:rsidRPr="009E4AC7" w14:paraId="66A10011" w14:textId="77777777" w:rsidTr="00631574">
        <w:trPr>
          <w:trHeight w:val="283"/>
        </w:trPr>
        <w:tc>
          <w:tcPr>
            <w:tcW w:w="3119" w:type="dxa"/>
            <w:noWrap/>
          </w:tcPr>
          <w:p w14:paraId="40C621E8" w14:textId="77777777" w:rsidR="007362C1" w:rsidRPr="009E4AC7" w:rsidRDefault="007362C1" w:rsidP="00631574">
            <w:pPr>
              <w:spacing w:after="0" w:line="240" w:lineRule="auto"/>
              <w:rPr>
                <w:rFonts w:ascii="Arial" w:eastAsia="Times New Roman" w:hAnsi="Arial" w:cs="Arial"/>
                <w:bCs/>
                <w:color w:val="000000"/>
                <w:sz w:val="20"/>
                <w:szCs w:val="20"/>
                <w:lang w:eastAsia="en-GB"/>
              </w:rPr>
            </w:pPr>
            <w:r w:rsidRPr="009E4AC7">
              <w:rPr>
                <w:rFonts w:ascii="Arial" w:eastAsia="Times New Roman" w:hAnsi="Arial" w:cs="Arial"/>
                <w:bCs/>
                <w:color w:val="000000"/>
                <w:sz w:val="20"/>
                <w:szCs w:val="20"/>
                <w:lang w:eastAsia="en-GB"/>
              </w:rPr>
              <w:t>Kinship with Breeding Female (relative to r = 0)</w:t>
            </w:r>
          </w:p>
        </w:tc>
        <w:tc>
          <w:tcPr>
            <w:tcW w:w="850" w:type="dxa"/>
            <w:noWrap/>
          </w:tcPr>
          <w:p w14:paraId="0C0FA803"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2</w:t>
            </w:r>
          </w:p>
        </w:tc>
        <w:tc>
          <w:tcPr>
            <w:tcW w:w="2694" w:type="dxa"/>
            <w:noWrap/>
          </w:tcPr>
          <w:p w14:paraId="4FAD3B27"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0.25: -0.079 ± 0.141</w:t>
            </w:r>
          </w:p>
          <w:p w14:paraId="43C32C9F"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0.5: 0.012 ± 0.073</w:t>
            </w:r>
          </w:p>
        </w:tc>
        <w:tc>
          <w:tcPr>
            <w:tcW w:w="992" w:type="dxa"/>
            <w:noWrap/>
          </w:tcPr>
          <w:p w14:paraId="3193A75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6.88</w:t>
            </w:r>
          </w:p>
        </w:tc>
        <w:tc>
          <w:tcPr>
            <w:tcW w:w="1134" w:type="dxa"/>
            <w:noWrap/>
          </w:tcPr>
          <w:p w14:paraId="08880E80"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0.837</w:t>
            </w:r>
          </w:p>
        </w:tc>
      </w:tr>
      <w:tr w:rsidR="007362C1" w:rsidRPr="009E4AC7" w14:paraId="74A97057" w14:textId="77777777" w:rsidTr="00631574">
        <w:trPr>
          <w:trHeight w:val="283"/>
        </w:trPr>
        <w:tc>
          <w:tcPr>
            <w:tcW w:w="3119" w:type="dxa"/>
            <w:noWrap/>
          </w:tcPr>
          <w:p w14:paraId="498C7586"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Sex (relative to female)</w:t>
            </w:r>
          </w:p>
        </w:tc>
        <w:tc>
          <w:tcPr>
            <w:tcW w:w="850" w:type="dxa"/>
            <w:noWrap/>
          </w:tcPr>
          <w:p w14:paraId="2C857E5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p>
        </w:tc>
        <w:tc>
          <w:tcPr>
            <w:tcW w:w="2694" w:type="dxa"/>
            <w:noWrap/>
          </w:tcPr>
          <w:p w14:paraId="184D3962"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M: -0.024 ± 0.057</w:t>
            </w:r>
          </w:p>
        </w:tc>
        <w:tc>
          <w:tcPr>
            <w:tcW w:w="992" w:type="dxa"/>
            <w:noWrap/>
          </w:tcPr>
          <w:p w14:paraId="659F33A6"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0.04</w:t>
            </w:r>
          </w:p>
        </w:tc>
        <w:tc>
          <w:tcPr>
            <w:tcW w:w="1134" w:type="dxa"/>
            <w:noWrap/>
          </w:tcPr>
          <w:p w14:paraId="278D5959"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0.728</w:t>
            </w:r>
          </w:p>
        </w:tc>
      </w:tr>
      <w:tr w:rsidR="007362C1" w:rsidRPr="009E4AC7" w14:paraId="63E81E9A" w14:textId="77777777" w:rsidTr="00631574">
        <w:trPr>
          <w:trHeight w:val="283"/>
        </w:trPr>
        <w:tc>
          <w:tcPr>
            <w:tcW w:w="3119" w:type="dxa"/>
            <w:noWrap/>
            <w:hideMark/>
          </w:tcPr>
          <w:p w14:paraId="23479E9C"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Individual Provisioning Rate</w:t>
            </w:r>
          </w:p>
        </w:tc>
        <w:tc>
          <w:tcPr>
            <w:tcW w:w="850" w:type="dxa"/>
            <w:noWrap/>
            <w:hideMark/>
          </w:tcPr>
          <w:p w14:paraId="0D9C9AD2"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694" w:type="dxa"/>
            <w:noWrap/>
            <w:hideMark/>
          </w:tcPr>
          <w:p w14:paraId="4BEC1D17"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0.352 ± 0.022</w:t>
            </w:r>
          </w:p>
        </w:tc>
        <w:tc>
          <w:tcPr>
            <w:tcW w:w="992" w:type="dxa"/>
            <w:noWrap/>
          </w:tcPr>
          <w:p w14:paraId="3C24DB0A"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786.89</w:t>
            </w:r>
          </w:p>
        </w:tc>
        <w:tc>
          <w:tcPr>
            <w:tcW w:w="1134" w:type="dxa"/>
            <w:noWrap/>
          </w:tcPr>
          <w:p w14:paraId="6CF3E6BF"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37E68C28" w14:textId="77777777" w:rsidTr="00631574">
        <w:trPr>
          <w:trHeight w:val="283"/>
        </w:trPr>
        <w:tc>
          <w:tcPr>
            <w:tcW w:w="3119" w:type="dxa"/>
            <w:noWrap/>
            <w:hideMark/>
          </w:tcPr>
          <w:p w14:paraId="5AEAE577"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Brood Size</w:t>
            </w:r>
          </w:p>
        </w:tc>
        <w:tc>
          <w:tcPr>
            <w:tcW w:w="850" w:type="dxa"/>
            <w:noWrap/>
            <w:hideMark/>
          </w:tcPr>
          <w:p w14:paraId="0071F92D"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noWrap/>
            <w:hideMark/>
          </w:tcPr>
          <w:p w14:paraId="2F70D8E3"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0.024 ± 0.026</w:t>
            </w:r>
          </w:p>
        </w:tc>
        <w:tc>
          <w:tcPr>
            <w:tcW w:w="992" w:type="dxa"/>
            <w:noWrap/>
          </w:tcPr>
          <w:p w14:paraId="173D5662"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0.06</w:t>
            </w:r>
          </w:p>
        </w:tc>
        <w:tc>
          <w:tcPr>
            <w:tcW w:w="1134" w:type="dxa"/>
            <w:noWrap/>
          </w:tcPr>
          <w:p w14:paraId="2727AB62"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0.139</w:t>
            </w:r>
          </w:p>
        </w:tc>
      </w:tr>
      <w:tr w:rsidR="007362C1" w:rsidRPr="009E4AC7" w14:paraId="43108EE3" w14:textId="77777777" w:rsidTr="00631574">
        <w:trPr>
          <w:trHeight w:val="283"/>
        </w:trPr>
        <w:tc>
          <w:tcPr>
            <w:tcW w:w="3119" w:type="dxa"/>
            <w:noWrap/>
            <w:hideMark/>
          </w:tcPr>
          <w:p w14:paraId="229BA98C"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Carer Number</w:t>
            </w:r>
          </w:p>
        </w:tc>
        <w:tc>
          <w:tcPr>
            <w:tcW w:w="850" w:type="dxa"/>
            <w:noWrap/>
            <w:hideMark/>
          </w:tcPr>
          <w:p w14:paraId="48C414E9"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3</w:t>
            </w:r>
          </w:p>
        </w:tc>
        <w:tc>
          <w:tcPr>
            <w:tcW w:w="2694" w:type="dxa"/>
            <w:noWrap/>
            <w:hideMark/>
          </w:tcPr>
          <w:p w14:paraId="2562F933"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3: 0.166 ± 0.147</w:t>
            </w:r>
          </w:p>
          <w:p w14:paraId="60FEE919"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4: 0.206 ± 0.155</w:t>
            </w:r>
          </w:p>
          <w:p w14:paraId="2E41608A"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5: 0.069 ± 0.164</w:t>
            </w:r>
          </w:p>
        </w:tc>
        <w:tc>
          <w:tcPr>
            <w:tcW w:w="992" w:type="dxa"/>
            <w:noWrap/>
          </w:tcPr>
          <w:p w14:paraId="1D215CA9"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8.63</w:t>
            </w:r>
          </w:p>
        </w:tc>
        <w:tc>
          <w:tcPr>
            <w:tcW w:w="1134" w:type="dxa"/>
            <w:noWrap/>
          </w:tcPr>
          <w:p w14:paraId="23EC80A9"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0.088</w:t>
            </w:r>
          </w:p>
        </w:tc>
      </w:tr>
      <w:tr w:rsidR="007362C1" w:rsidRPr="009E4AC7" w14:paraId="5D8CB4A0" w14:textId="77777777" w:rsidTr="00631574">
        <w:trPr>
          <w:trHeight w:val="283"/>
        </w:trPr>
        <w:tc>
          <w:tcPr>
            <w:tcW w:w="3119" w:type="dxa"/>
            <w:noWrap/>
            <w:hideMark/>
          </w:tcPr>
          <w:p w14:paraId="6D467CD8"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Watch Duration</w:t>
            </w:r>
          </w:p>
        </w:tc>
        <w:tc>
          <w:tcPr>
            <w:tcW w:w="850" w:type="dxa"/>
            <w:noWrap/>
            <w:hideMark/>
          </w:tcPr>
          <w:p w14:paraId="44305744"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694" w:type="dxa"/>
            <w:noWrap/>
            <w:hideMark/>
          </w:tcPr>
          <w:p w14:paraId="0D909BA8"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0.228 ± 0.020</w:t>
            </w:r>
          </w:p>
        </w:tc>
        <w:tc>
          <w:tcPr>
            <w:tcW w:w="992" w:type="dxa"/>
            <w:noWrap/>
          </w:tcPr>
          <w:p w14:paraId="7FB0283C"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390.19</w:t>
            </w:r>
          </w:p>
        </w:tc>
        <w:tc>
          <w:tcPr>
            <w:tcW w:w="1134" w:type="dxa"/>
            <w:noWrap/>
          </w:tcPr>
          <w:p w14:paraId="24048C72"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694E5339" w14:textId="77777777" w:rsidTr="00631574">
        <w:trPr>
          <w:trHeight w:val="283"/>
        </w:trPr>
        <w:tc>
          <w:tcPr>
            <w:tcW w:w="3119" w:type="dxa"/>
            <w:noWrap/>
            <w:hideMark/>
          </w:tcPr>
          <w:p w14:paraId="79FA3557"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AMax</w:t>
            </w:r>
          </w:p>
        </w:tc>
        <w:tc>
          <w:tcPr>
            <w:tcW w:w="850" w:type="dxa"/>
            <w:noWrap/>
            <w:hideMark/>
          </w:tcPr>
          <w:p w14:paraId="0EDD34EF"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694" w:type="dxa"/>
            <w:noWrap/>
            <w:hideMark/>
          </w:tcPr>
          <w:p w14:paraId="57445EB5"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0.070 ± 0.030</w:t>
            </w:r>
          </w:p>
        </w:tc>
        <w:tc>
          <w:tcPr>
            <w:tcW w:w="992" w:type="dxa"/>
            <w:noWrap/>
          </w:tcPr>
          <w:p w14:paraId="74F23432"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5.84</w:t>
            </w:r>
          </w:p>
        </w:tc>
        <w:tc>
          <w:tcPr>
            <w:tcW w:w="1134" w:type="dxa"/>
            <w:noWrap/>
          </w:tcPr>
          <w:p w14:paraId="0AC95854"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0.019</w:t>
            </w:r>
          </w:p>
        </w:tc>
      </w:tr>
      <w:tr w:rsidR="007362C1" w:rsidRPr="009E4AC7" w14:paraId="52FCCDC7" w14:textId="77777777" w:rsidTr="00631574">
        <w:trPr>
          <w:trHeight w:val="283"/>
        </w:trPr>
        <w:tc>
          <w:tcPr>
            <w:tcW w:w="3119" w:type="dxa"/>
            <w:noWrap/>
            <w:hideMark/>
          </w:tcPr>
          <w:p w14:paraId="7CDBA132"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Brood Age</w:t>
            </w:r>
          </w:p>
        </w:tc>
        <w:tc>
          <w:tcPr>
            <w:tcW w:w="850" w:type="dxa"/>
            <w:noWrap/>
            <w:hideMark/>
          </w:tcPr>
          <w:p w14:paraId="10C40629"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noWrap/>
            <w:hideMark/>
          </w:tcPr>
          <w:p w14:paraId="4B2D0446"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 xml:space="preserve"> 0.019 ± 0.016</w:t>
            </w:r>
          </w:p>
        </w:tc>
        <w:tc>
          <w:tcPr>
            <w:tcW w:w="992" w:type="dxa"/>
            <w:noWrap/>
          </w:tcPr>
          <w:p w14:paraId="1909BFCF"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1.47</w:t>
            </w:r>
          </w:p>
        </w:tc>
        <w:tc>
          <w:tcPr>
            <w:tcW w:w="1134" w:type="dxa"/>
            <w:noWrap/>
          </w:tcPr>
          <w:p w14:paraId="26101B87"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0.238</w:t>
            </w:r>
          </w:p>
        </w:tc>
      </w:tr>
      <w:tr w:rsidR="007362C1" w:rsidRPr="009E4AC7" w14:paraId="672D7BC0" w14:textId="77777777" w:rsidTr="00631574">
        <w:trPr>
          <w:trHeight w:val="283"/>
        </w:trPr>
        <w:tc>
          <w:tcPr>
            <w:tcW w:w="3119" w:type="dxa"/>
            <w:noWrap/>
            <w:hideMark/>
          </w:tcPr>
          <w:p w14:paraId="476F2CED"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Hatch Date</w:t>
            </w:r>
          </w:p>
        </w:tc>
        <w:tc>
          <w:tcPr>
            <w:tcW w:w="850" w:type="dxa"/>
            <w:noWrap/>
            <w:hideMark/>
          </w:tcPr>
          <w:p w14:paraId="0F1B4D94"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noWrap/>
            <w:hideMark/>
          </w:tcPr>
          <w:p w14:paraId="257BD333"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0.033 ± 0.018</w:t>
            </w:r>
          </w:p>
        </w:tc>
        <w:tc>
          <w:tcPr>
            <w:tcW w:w="992" w:type="dxa"/>
            <w:noWrap/>
          </w:tcPr>
          <w:p w14:paraId="1A621A5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3.44</w:t>
            </w:r>
          </w:p>
        </w:tc>
        <w:tc>
          <w:tcPr>
            <w:tcW w:w="1134" w:type="dxa"/>
            <w:noWrap/>
          </w:tcPr>
          <w:p w14:paraId="4099CBD5"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0.078</w:t>
            </w:r>
          </w:p>
        </w:tc>
      </w:tr>
      <w:tr w:rsidR="007362C1" w:rsidRPr="009E4AC7" w14:paraId="37A1A043" w14:textId="77777777" w:rsidTr="00631574">
        <w:trPr>
          <w:trHeight w:val="283"/>
        </w:trPr>
        <w:tc>
          <w:tcPr>
            <w:tcW w:w="3119" w:type="dxa"/>
            <w:noWrap/>
            <w:hideMark/>
          </w:tcPr>
          <w:p w14:paraId="56F158A1"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Time of Day</w:t>
            </w:r>
          </w:p>
        </w:tc>
        <w:tc>
          <w:tcPr>
            <w:tcW w:w="850" w:type="dxa"/>
            <w:noWrap/>
            <w:hideMark/>
          </w:tcPr>
          <w:p w14:paraId="03E1F734"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noWrap/>
            <w:hideMark/>
          </w:tcPr>
          <w:p w14:paraId="0ED529C9"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 xml:space="preserve"> -0.022 ± 0.023</w:t>
            </w:r>
          </w:p>
        </w:tc>
        <w:tc>
          <w:tcPr>
            <w:tcW w:w="992" w:type="dxa"/>
            <w:noWrap/>
          </w:tcPr>
          <w:p w14:paraId="22B0B7B9"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3.76</w:t>
            </w:r>
          </w:p>
        </w:tc>
        <w:tc>
          <w:tcPr>
            <w:tcW w:w="1134" w:type="dxa"/>
            <w:noWrap/>
          </w:tcPr>
          <w:p w14:paraId="7084F46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0.175</w:t>
            </w:r>
          </w:p>
        </w:tc>
      </w:tr>
      <w:tr w:rsidR="007362C1" w:rsidRPr="009E4AC7" w14:paraId="3FA3BB1D" w14:textId="77777777" w:rsidTr="00631574">
        <w:trPr>
          <w:trHeight w:val="283"/>
        </w:trPr>
        <w:tc>
          <w:tcPr>
            <w:tcW w:w="3119" w:type="dxa"/>
            <w:noWrap/>
          </w:tcPr>
          <w:p w14:paraId="4E8DF9B0"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Kinship with Breeding Male</w:t>
            </w:r>
          </w:p>
        </w:tc>
        <w:tc>
          <w:tcPr>
            <w:tcW w:w="850" w:type="dxa"/>
            <w:noWrap/>
          </w:tcPr>
          <w:p w14:paraId="37B0BC7D"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2</w:t>
            </w:r>
          </w:p>
        </w:tc>
        <w:tc>
          <w:tcPr>
            <w:tcW w:w="2694" w:type="dxa"/>
            <w:noWrap/>
          </w:tcPr>
          <w:p w14:paraId="123BE24D"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0.25: -0.066 ± 0.123</w:t>
            </w:r>
          </w:p>
          <w:p w14:paraId="1E65641D"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0.5: 0.017 ± 0.075</w:t>
            </w:r>
          </w:p>
        </w:tc>
        <w:tc>
          <w:tcPr>
            <w:tcW w:w="992" w:type="dxa"/>
            <w:noWrap/>
          </w:tcPr>
          <w:p w14:paraId="32BE7298"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0.22</w:t>
            </w:r>
          </w:p>
        </w:tc>
        <w:tc>
          <w:tcPr>
            <w:tcW w:w="1134" w:type="dxa"/>
            <w:noWrap/>
          </w:tcPr>
          <w:p w14:paraId="4F3F04B0"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0.818</w:t>
            </w:r>
          </w:p>
        </w:tc>
      </w:tr>
      <w:tr w:rsidR="007362C1" w:rsidRPr="009E4AC7" w14:paraId="0864141F" w14:textId="77777777" w:rsidTr="00631574">
        <w:trPr>
          <w:trHeight w:val="283"/>
        </w:trPr>
        <w:tc>
          <w:tcPr>
            <w:tcW w:w="3119" w:type="dxa"/>
            <w:noWrap/>
          </w:tcPr>
          <w:p w14:paraId="074E25F3"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Kinship with Breeding Female</w:t>
            </w:r>
          </w:p>
        </w:tc>
        <w:tc>
          <w:tcPr>
            <w:tcW w:w="850" w:type="dxa"/>
            <w:noWrap/>
          </w:tcPr>
          <w:p w14:paraId="5C1289A8"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2</w:t>
            </w:r>
          </w:p>
        </w:tc>
        <w:tc>
          <w:tcPr>
            <w:tcW w:w="2694" w:type="dxa"/>
            <w:noWrap/>
          </w:tcPr>
          <w:p w14:paraId="4E37DC94"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0.25: 0.039 ± 0.196</w:t>
            </w:r>
          </w:p>
          <w:p w14:paraId="5015FED8"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0.5: -0.017 ± 0.102</w:t>
            </w:r>
          </w:p>
        </w:tc>
        <w:tc>
          <w:tcPr>
            <w:tcW w:w="992" w:type="dxa"/>
            <w:noWrap/>
          </w:tcPr>
          <w:p w14:paraId="76DE7F94"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0.04</w:t>
            </w:r>
          </w:p>
        </w:tc>
        <w:tc>
          <w:tcPr>
            <w:tcW w:w="1134" w:type="dxa"/>
            <w:noWrap/>
          </w:tcPr>
          <w:p w14:paraId="50D14C2C"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0.965</w:t>
            </w:r>
          </w:p>
        </w:tc>
      </w:tr>
      <w:tr w:rsidR="007362C1" w:rsidRPr="009E4AC7" w14:paraId="3CB2DB42" w14:textId="77777777" w:rsidTr="00631574">
        <w:trPr>
          <w:trHeight w:val="283"/>
        </w:trPr>
        <w:tc>
          <w:tcPr>
            <w:tcW w:w="3119" w:type="dxa"/>
            <w:noWrap/>
          </w:tcPr>
          <w:p w14:paraId="02649E77"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Sex</w:t>
            </w:r>
          </w:p>
        </w:tc>
        <w:tc>
          <w:tcPr>
            <w:tcW w:w="850" w:type="dxa"/>
            <w:noWrap/>
          </w:tcPr>
          <w:p w14:paraId="691FED5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noWrap/>
          </w:tcPr>
          <w:p w14:paraId="08E1A9C2"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M: 0.020 ± 0.080</w:t>
            </w:r>
          </w:p>
        </w:tc>
        <w:tc>
          <w:tcPr>
            <w:tcW w:w="992" w:type="dxa"/>
            <w:noWrap/>
          </w:tcPr>
          <w:p w14:paraId="543A3EF5"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0.16</w:t>
            </w:r>
          </w:p>
        </w:tc>
        <w:tc>
          <w:tcPr>
            <w:tcW w:w="1134" w:type="dxa"/>
            <w:noWrap/>
          </w:tcPr>
          <w:p w14:paraId="598E21C8"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0.804</w:t>
            </w:r>
          </w:p>
        </w:tc>
      </w:tr>
      <w:tr w:rsidR="007362C1" w:rsidRPr="009E4AC7" w14:paraId="4CDBBDCA" w14:textId="77777777" w:rsidTr="00631574">
        <w:trPr>
          <w:trHeight w:val="283"/>
        </w:trPr>
        <w:tc>
          <w:tcPr>
            <w:tcW w:w="3119" w:type="dxa"/>
            <w:noWrap/>
            <w:hideMark/>
          </w:tcPr>
          <w:p w14:paraId="34925881"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Individual Provisioning Rate</w:t>
            </w:r>
          </w:p>
        </w:tc>
        <w:tc>
          <w:tcPr>
            <w:tcW w:w="850" w:type="dxa"/>
            <w:noWrap/>
            <w:hideMark/>
          </w:tcPr>
          <w:p w14:paraId="6D5A2B6C"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noWrap/>
            <w:hideMark/>
          </w:tcPr>
          <w:p w14:paraId="3740B0EA"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0.025 ± 0.028</w:t>
            </w:r>
          </w:p>
        </w:tc>
        <w:tc>
          <w:tcPr>
            <w:tcW w:w="992" w:type="dxa"/>
            <w:noWrap/>
          </w:tcPr>
          <w:p w14:paraId="47CFE363"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1.30</w:t>
            </w:r>
          </w:p>
        </w:tc>
        <w:tc>
          <w:tcPr>
            <w:tcW w:w="1134" w:type="dxa"/>
            <w:noWrap/>
          </w:tcPr>
          <w:p w14:paraId="0D5339C4"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0.377</w:t>
            </w:r>
          </w:p>
        </w:tc>
      </w:tr>
      <w:tr w:rsidR="007362C1" w:rsidRPr="009E4AC7" w14:paraId="2E39D400" w14:textId="77777777" w:rsidTr="00631574">
        <w:trPr>
          <w:trHeight w:val="283"/>
        </w:trPr>
        <w:tc>
          <w:tcPr>
            <w:tcW w:w="3119" w:type="dxa"/>
            <w:noWrap/>
            <w:hideMark/>
          </w:tcPr>
          <w:p w14:paraId="250CC0F5"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Brood Size</w:t>
            </w:r>
          </w:p>
        </w:tc>
        <w:tc>
          <w:tcPr>
            <w:tcW w:w="850" w:type="dxa"/>
            <w:noWrap/>
            <w:hideMark/>
          </w:tcPr>
          <w:p w14:paraId="755330EC"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noWrap/>
            <w:hideMark/>
          </w:tcPr>
          <w:p w14:paraId="1388B73D"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0.008 ± 0.035</w:t>
            </w:r>
          </w:p>
        </w:tc>
        <w:tc>
          <w:tcPr>
            <w:tcW w:w="992" w:type="dxa"/>
            <w:noWrap/>
          </w:tcPr>
          <w:p w14:paraId="7EEA490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0.01</w:t>
            </w:r>
          </w:p>
        </w:tc>
        <w:tc>
          <w:tcPr>
            <w:tcW w:w="1134" w:type="dxa"/>
            <w:noWrap/>
          </w:tcPr>
          <w:p w14:paraId="7D011970"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0.828</w:t>
            </w:r>
          </w:p>
        </w:tc>
      </w:tr>
      <w:tr w:rsidR="007362C1" w:rsidRPr="009E4AC7" w14:paraId="66851D8D" w14:textId="77777777" w:rsidTr="00631574">
        <w:trPr>
          <w:trHeight w:val="283"/>
        </w:trPr>
        <w:tc>
          <w:tcPr>
            <w:tcW w:w="3119" w:type="dxa"/>
            <w:noWrap/>
            <w:hideMark/>
          </w:tcPr>
          <w:p w14:paraId="7B86D6A5"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Carer Number</w:t>
            </w:r>
          </w:p>
        </w:tc>
        <w:tc>
          <w:tcPr>
            <w:tcW w:w="850" w:type="dxa"/>
            <w:noWrap/>
            <w:hideMark/>
          </w:tcPr>
          <w:p w14:paraId="7EE55F30"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3</w:t>
            </w:r>
          </w:p>
        </w:tc>
        <w:tc>
          <w:tcPr>
            <w:tcW w:w="2694" w:type="dxa"/>
            <w:noWrap/>
            <w:hideMark/>
          </w:tcPr>
          <w:p w14:paraId="4081C054"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3: -0.065 ± 0.172</w:t>
            </w:r>
          </w:p>
          <w:p w14:paraId="4CBC3526"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4: -0.077 ± 0.178</w:t>
            </w:r>
          </w:p>
          <w:p w14:paraId="6B4FDC74"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5: -0.048 ± 0.191</w:t>
            </w:r>
          </w:p>
        </w:tc>
        <w:tc>
          <w:tcPr>
            <w:tcW w:w="992" w:type="dxa"/>
            <w:noWrap/>
          </w:tcPr>
          <w:p w14:paraId="71C92C53"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0.07</w:t>
            </w:r>
          </w:p>
        </w:tc>
        <w:tc>
          <w:tcPr>
            <w:tcW w:w="1134" w:type="dxa"/>
            <w:noWrap/>
          </w:tcPr>
          <w:p w14:paraId="4DB6526E"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0.972</w:t>
            </w:r>
          </w:p>
        </w:tc>
      </w:tr>
      <w:tr w:rsidR="007362C1" w:rsidRPr="009E4AC7" w14:paraId="2A49026A" w14:textId="77777777" w:rsidTr="00631574">
        <w:trPr>
          <w:trHeight w:val="283"/>
        </w:trPr>
        <w:tc>
          <w:tcPr>
            <w:tcW w:w="3119" w:type="dxa"/>
            <w:noWrap/>
            <w:hideMark/>
          </w:tcPr>
          <w:p w14:paraId="1BCB9107"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Watch Duration</w:t>
            </w:r>
          </w:p>
        </w:tc>
        <w:tc>
          <w:tcPr>
            <w:tcW w:w="850" w:type="dxa"/>
            <w:noWrap/>
            <w:hideMark/>
          </w:tcPr>
          <w:p w14:paraId="6B87751C"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noWrap/>
            <w:hideMark/>
          </w:tcPr>
          <w:p w14:paraId="46A49C85"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0.023 ± 0.025</w:t>
            </w:r>
          </w:p>
        </w:tc>
        <w:tc>
          <w:tcPr>
            <w:tcW w:w="992" w:type="dxa"/>
            <w:noWrap/>
          </w:tcPr>
          <w:p w14:paraId="34158324"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0.92</w:t>
            </w:r>
          </w:p>
        </w:tc>
        <w:tc>
          <w:tcPr>
            <w:tcW w:w="1134" w:type="dxa"/>
            <w:noWrap/>
          </w:tcPr>
          <w:p w14:paraId="3854DA57"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0.348</w:t>
            </w:r>
          </w:p>
        </w:tc>
      </w:tr>
      <w:tr w:rsidR="007362C1" w:rsidRPr="009E4AC7" w14:paraId="0C0624A7" w14:textId="77777777" w:rsidTr="00631574">
        <w:trPr>
          <w:trHeight w:val="283"/>
        </w:trPr>
        <w:tc>
          <w:tcPr>
            <w:tcW w:w="3119" w:type="dxa"/>
            <w:tcBorders>
              <w:bottom w:val="single" w:sz="4" w:space="0" w:color="auto"/>
            </w:tcBorders>
            <w:noWrap/>
            <w:hideMark/>
          </w:tcPr>
          <w:p w14:paraId="4DEE68EF"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Time of Day</w:t>
            </w:r>
          </w:p>
        </w:tc>
        <w:tc>
          <w:tcPr>
            <w:tcW w:w="850" w:type="dxa"/>
            <w:tcBorders>
              <w:bottom w:val="single" w:sz="4" w:space="0" w:color="auto"/>
            </w:tcBorders>
            <w:noWrap/>
            <w:hideMark/>
          </w:tcPr>
          <w:p w14:paraId="4E3C7D27"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tcBorders>
              <w:bottom w:val="single" w:sz="4" w:space="0" w:color="auto"/>
            </w:tcBorders>
            <w:noWrap/>
            <w:hideMark/>
          </w:tcPr>
          <w:p w14:paraId="019A2354"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-0.001 ± 0.032</w:t>
            </w:r>
          </w:p>
        </w:tc>
        <w:tc>
          <w:tcPr>
            <w:tcW w:w="992" w:type="dxa"/>
            <w:tcBorders>
              <w:bottom w:val="single" w:sz="4" w:space="0" w:color="auto"/>
            </w:tcBorders>
            <w:noWrap/>
          </w:tcPr>
          <w:p w14:paraId="1149FF0C"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0.00</w:t>
            </w:r>
          </w:p>
        </w:tc>
        <w:tc>
          <w:tcPr>
            <w:tcW w:w="1134" w:type="dxa"/>
            <w:tcBorders>
              <w:bottom w:val="single" w:sz="4" w:space="0" w:color="auto"/>
            </w:tcBorders>
            <w:noWrap/>
          </w:tcPr>
          <w:p w14:paraId="5ECA254F"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0.984</w:t>
            </w:r>
          </w:p>
        </w:tc>
      </w:tr>
    </w:tbl>
    <w:p w14:paraId="62B8C779" w14:textId="77777777" w:rsidR="007362C1" w:rsidRDefault="007362C1" w:rsidP="007362C1">
      <w:pPr>
        <w:spacing w:line="480" w:lineRule="auto"/>
        <w:ind w:right="140" w:firstLine="720"/>
        <w:rPr>
          <w:rFonts w:ascii="Arial" w:hAnsi="Arial" w:cs="Arial"/>
        </w:rPr>
      </w:pPr>
    </w:p>
    <w:tbl>
      <w:tblPr>
        <w:tblpPr w:leftFromText="180" w:rightFromText="180" w:vertAnchor="text" w:horzAnchor="margin" w:tblpY="-54"/>
        <w:tblW w:w="8789" w:type="dxa"/>
        <w:tblLook w:val="04A0" w:firstRow="1" w:lastRow="0" w:firstColumn="1" w:lastColumn="0" w:noHBand="0" w:noVBand="1"/>
      </w:tblPr>
      <w:tblGrid>
        <w:gridCol w:w="3119"/>
        <w:gridCol w:w="850"/>
        <w:gridCol w:w="2694"/>
        <w:gridCol w:w="992"/>
        <w:gridCol w:w="1134"/>
      </w:tblGrid>
      <w:tr w:rsidR="007362C1" w:rsidRPr="009E4AC7" w14:paraId="793FE8A7" w14:textId="77777777" w:rsidTr="00631574">
        <w:trPr>
          <w:trHeight w:val="283"/>
        </w:trPr>
        <w:tc>
          <w:tcPr>
            <w:tcW w:w="8789" w:type="dxa"/>
            <w:gridSpan w:val="5"/>
            <w:tcBorders>
              <w:bottom w:val="single" w:sz="4" w:space="0" w:color="auto"/>
            </w:tcBorders>
            <w:noWrap/>
            <w:hideMark/>
          </w:tcPr>
          <w:p w14:paraId="65C95E9F" w14:textId="2A8AB976"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lastRenderedPageBreak/>
              <w:t xml:space="preserve">Table </w:t>
            </w:r>
            <w:r w:rsidR="004F686A">
              <w:rPr>
                <w:rFonts w:ascii="Arial" w:eastAsia="Times New Roman" w:hAnsi="Arial" w:cs="Arial"/>
                <w:color w:val="000000"/>
                <w:sz w:val="20"/>
                <w:szCs w:val="20"/>
                <w:lang w:eastAsia="en-GB"/>
              </w:rPr>
              <w:t>2.</w:t>
            </w:r>
            <w:r w:rsidRPr="009E4AC7">
              <w:rPr>
                <w:rFonts w:ascii="Arial" w:eastAsia="Times New Roman" w:hAnsi="Arial" w:cs="Arial"/>
                <w:color w:val="000000"/>
                <w:sz w:val="20"/>
                <w:szCs w:val="20"/>
                <w:lang w:eastAsia="en-GB"/>
              </w:rPr>
              <w:t xml:space="preserve">7. Estimates and </w:t>
            </w:r>
            <w:r w:rsidRPr="009E4AC7">
              <w:rPr>
                <w:rFonts w:ascii="Arial" w:eastAsia="Times New Roman" w:hAnsi="Arial" w:cs="Arial"/>
                <w:i/>
                <w:iCs/>
                <w:color w:val="000000"/>
                <w:sz w:val="20"/>
                <w:szCs w:val="20"/>
                <w:lang w:eastAsia="en-GB"/>
              </w:rPr>
              <w:t>P</w:t>
            </w:r>
            <w:r w:rsidRPr="009E4AC7">
              <w:rPr>
                <w:rFonts w:ascii="Arial" w:eastAsia="Times New Roman" w:hAnsi="Arial" w:cs="Arial"/>
                <w:color w:val="000000"/>
                <w:sz w:val="20"/>
                <w:szCs w:val="20"/>
                <w:lang w:eastAsia="en-GB"/>
              </w:rPr>
              <w:t xml:space="preserve">-values for fixed effect terms on number of synchronised visits per individual helper during a watch from generalised linear mixed effect model; </w:t>
            </w:r>
            <w:r w:rsidRPr="009E4AC7">
              <w:rPr>
                <w:rFonts w:ascii="Arial" w:eastAsia="Times New Roman" w:hAnsi="Arial" w:cs="Arial"/>
                <w:i/>
                <w:iCs/>
                <w:color w:val="000000"/>
                <w:sz w:val="20"/>
                <w:szCs w:val="20"/>
                <w:lang w:eastAsia="en-GB"/>
              </w:rPr>
              <w:t>N</w:t>
            </w:r>
            <w:r w:rsidRPr="009E4AC7">
              <w:rPr>
                <w:rFonts w:ascii="Arial" w:eastAsia="Times New Roman" w:hAnsi="Arial" w:cs="Arial"/>
                <w:color w:val="000000"/>
                <w:sz w:val="20"/>
                <w:szCs w:val="20"/>
                <w:lang w:eastAsia="en-GB"/>
              </w:rPr>
              <w:t xml:space="preserve"> = 408 samples from 130 unique helpers from 273 watches at 95 nests, significant values in bold.</w:t>
            </w:r>
          </w:p>
        </w:tc>
      </w:tr>
      <w:tr w:rsidR="007362C1" w:rsidRPr="009E4AC7" w14:paraId="2665950F" w14:textId="77777777" w:rsidTr="00631574">
        <w:trPr>
          <w:trHeight w:val="283"/>
        </w:trPr>
        <w:tc>
          <w:tcPr>
            <w:tcW w:w="3119" w:type="dxa"/>
            <w:tcBorders>
              <w:top w:val="single" w:sz="4" w:space="0" w:color="auto"/>
              <w:bottom w:val="single" w:sz="4" w:space="0" w:color="auto"/>
            </w:tcBorders>
            <w:noWrap/>
            <w:hideMark/>
          </w:tcPr>
          <w:p w14:paraId="23CD4847" w14:textId="77777777" w:rsidR="007362C1" w:rsidRPr="009E4AC7" w:rsidRDefault="007362C1" w:rsidP="00631574">
            <w:pPr>
              <w:spacing w:after="0" w:line="240" w:lineRule="auto"/>
              <w:rPr>
                <w:rFonts w:ascii="Arial" w:eastAsia="Times New Roman" w:hAnsi="Arial" w:cs="Arial"/>
                <w:sz w:val="20"/>
                <w:szCs w:val="20"/>
                <w:lang w:eastAsia="en-GB"/>
              </w:rPr>
            </w:pPr>
            <w:r w:rsidRPr="009E4AC7">
              <w:rPr>
                <w:rFonts w:ascii="Arial" w:eastAsia="Times New Roman" w:hAnsi="Arial" w:cs="Arial"/>
                <w:sz w:val="20"/>
                <w:szCs w:val="20"/>
                <w:lang w:eastAsia="en-GB"/>
              </w:rPr>
              <w:t>Parameter</w:t>
            </w:r>
          </w:p>
        </w:tc>
        <w:tc>
          <w:tcPr>
            <w:tcW w:w="850" w:type="dxa"/>
            <w:tcBorders>
              <w:top w:val="single" w:sz="4" w:space="0" w:color="auto"/>
              <w:bottom w:val="single" w:sz="4" w:space="0" w:color="auto"/>
            </w:tcBorders>
            <w:noWrap/>
            <w:hideMark/>
          </w:tcPr>
          <w:p w14:paraId="155A9E24" w14:textId="77777777" w:rsidR="007362C1" w:rsidRPr="009E4AC7" w:rsidRDefault="007362C1" w:rsidP="00631574">
            <w:pPr>
              <w:spacing w:after="0" w:line="240" w:lineRule="auto"/>
              <w:jc w:val="right"/>
              <w:rPr>
                <w:rFonts w:ascii="Arial" w:eastAsia="Times New Roman" w:hAnsi="Arial" w:cs="Arial"/>
                <w:sz w:val="20"/>
                <w:szCs w:val="20"/>
                <w:lang w:eastAsia="en-GB"/>
              </w:rPr>
            </w:pPr>
            <w:r w:rsidRPr="009E4AC7">
              <w:rPr>
                <w:rFonts w:ascii="Arial" w:eastAsia="Times New Roman" w:hAnsi="Arial" w:cs="Arial"/>
                <w:sz w:val="20"/>
                <w:szCs w:val="20"/>
                <w:lang w:eastAsia="en-GB"/>
              </w:rPr>
              <w:t>df</w:t>
            </w:r>
          </w:p>
        </w:tc>
        <w:tc>
          <w:tcPr>
            <w:tcW w:w="2694" w:type="dxa"/>
            <w:tcBorders>
              <w:top w:val="single" w:sz="4" w:space="0" w:color="auto"/>
              <w:bottom w:val="single" w:sz="4" w:space="0" w:color="auto"/>
            </w:tcBorders>
            <w:noWrap/>
            <w:hideMark/>
          </w:tcPr>
          <w:p w14:paraId="50719675" w14:textId="77777777" w:rsidR="007362C1" w:rsidRPr="009E4AC7" w:rsidRDefault="007362C1" w:rsidP="00631574">
            <w:pPr>
              <w:spacing w:after="0" w:line="240" w:lineRule="auto"/>
              <w:jc w:val="right"/>
              <w:rPr>
                <w:rFonts w:ascii="Arial" w:eastAsia="Times New Roman" w:hAnsi="Arial" w:cs="Arial"/>
                <w:sz w:val="20"/>
                <w:szCs w:val="20"/>
                <w:lang w:eastAsia="en-GB"/>
              </w:rPr>
            </w:pPr>
            <w:r w:rsidRPr="009E4AC7">
              <w:rPr>
                <w:rFonts w:ascii="Arial" w:eastAsia="Times New Roman" w:hAnsi="Arial" w:cs="Arial"/>
                <w:sz w:val="20"/>
                <w:szCs w:val="20"/>
                <w:lang w:eastAsia="en-GB"/>
              </w:rPr>
              <w:t>Estimate ± SE</w:t>
            </w:r>
          </w:p>
        </w:tc>
        <w:tc>
          <w:tcPr>
            <w:tcW w:w="992" w:type="dxa"/>
            <w:tcBorders>
              <w:top w:val="single" w:sz="4" w:space="0" w:color="auto"/>
              <w:bottom w:val="single" w:sz="4" w:space="0" w:color="auto"/>
            </w:tcBorders>
            <w:noWrap/>
            <w:hideMark/>
          </w:tcPr>
          <w:p w14:paraId="30A5D601" w14:textId="77777777" w:rsidR="007362C1" w:rsidRPr="009E4AC7" w:rsidRDefault="007362C1" w:rsidP="00631574">
            <w:pPr>
              <w:spacing w:after="0" w:line="240" w:lineRule="auto"/>
              <w:jc w:val="right"/>
              <w:rPr>
                <w:rFonts w:ascii="Arial" w:eastAsia="Times New Roman" w:hAnsi="Arial" w:cs="Arial"/>
                <w:sz w:val="20"/>
                <w:szCs w:val="20"/>
                <w:lang w:eastAsia="en-GB"/>
              </w:rPr>
            </w:pPr>
            <w:r w:rsidRPr="009E4AC7">
              <w:rPr>
                <w:rFonts w:ascii="Arial" w:eastAsia="Times New Roman" w:hAnsi="Arial" w:cs="Arial"/>
                <w:sz w:val="20"/>
                <w:szCs w:val="20"/>
                <w:lang w:eastAsia="en-GB"/>
              </w:rPr>
              <w:t>F-value</w:t>
            </w:r>
          </w:p>
        </w:tc>
        <w:tc>
          <w:tcPr>
            <w:tcW w:w="1134" w:type="dxa"/>
            <w:tcBorders>
              <w:top w:val="single" w:sz="4" w:space="0" w:color="auto"/>
              <w:bottom w:val="single" w:sz="4" w:space="0" w:color="auto"/>
            </w:tcBorders>
            <w:noWrap/>
            <w:hideMark/>
          </w:tcPr>
          <w:p w14:paraId="650FB37C" w14:textId="77777777" w:rsidR="007362C1" w:rsidRPr="009E4AC7" w:rsidRDefault="007362C1" w:rsidP="00631574">
            <w:pPr>
              <w:spacing w:after="0" w:line="240" w:lineRule="auto"/>
              <w:jc w:val="right"/>
              <w:rPr>
                <w:rFonts w:ascii="Arial" w:eastAsia="Times New Roman" w:hAnsi="Arial" w:cs="Arial"/>
                <w:sz w:val="20"/>
                <w:szCs w:val="20"/>
                <w:lang w:eastAsia="en-GB"/>
              </w:rPr>
            </w:pPr>
            <w:r w:rsidRPr="009E4AC7">
              <w:rPr>
                <w:rFonts w:ascii="Arial" w:eastAsia="Times New Roman" w:hAnsi="Arial" w:cs="Arial"/>
                <w:i/>
                <w:iCs/>
                <w:sz w:val="20"/>
                <w:szCs w:val="20"/>
                <w:lang w:eastAsia="en-GB"/>
              </w:rPr>
              <w:t>P</w:t>
            </w:r>
            <w:r w:rsidRPr="009E4AC7">
              <w:rPr>
                <w:rFonts w:ascii="Arial" w:eastAsia="Times New Roman" w:hAnsi="Arial" w:cs="Arial"/>
                <w:sz w:val="20"/>
                <w:szCs w:val="20"/>
                <w:lang w:eastAsia="en-GB"/>
              </w:rPr>
              <w:t>-value</w:t>
            </w:r>
          </w:p>
        </w:tc>
      </w:tr>
      <w:tr w:rsidR="007362C1" w:rsidRPr="009E4AC7" w14:paraId="002B3BAC" w14:textId="77777777" w:rsidTr="00631574">
        <w:trPr>
          <w:trHeight w:val="283"/>
        </w:trPr>
        <w:tc>
          <w:tcPr>
            <w:tcW w:w="3119" w:type="dxa"/>
            <w:tcBorders>
              <w:top w:val="single" w:sz="4" w:space="0" w:color="auto"/>
            </w:tcBorders>
            <w:noWrap/>
          </w:tcPr>
          <w:p w14:paraId="22142157"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Intercept</w:t>
            </w:r>
          </w:p>
        </w:tc>
        <w:tc>
          <w:tcPr>
            <w:tcW w:w="850" w:type="dxa"/>
            <w:tcBorders>
              <w:top w:val="single" w:sz="4" w:space="0" w:color="auto"/>
            </w:tcBorders>
            <w:noWrap/>
          </w:tcPr>
          <w:p w14:paraId="794FC59E"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694" w:type="dxa"/>
            <w:tcBorders>
              <w:top w:val="single" w:sz="4" w:space="0" w:color="auto"/>
            </w:tcBorders>
            <w:noWrap/>
          </w:tcPr>
          <w:p w14:paraId="045D3563"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0.808 ± 0.229</w:t>
            </w:r>
          </w:p>
        </w:tc>
        <w:tc>
          <w:tcPr>
            <w:tcW w:w="992" w:type="dxa"/>
            <w:tcBorders>
              <w:top w:val="single" w:sz="4" w:space="0" w:color="auto"/>
            </w:tcBorders>
            <w:noWrap/>
          </w:tcPr>
          <w:p w14:paraId="06D5DB87"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p>
        </w:tc>
        <w:tc>
          <w:tcPr>
            <w:tcW w:w="1134" w:type="dxa"/>
            <w:tcBorders>
              <w:top w:val="single" w:sz="4" w:space="0" w:color="auto"/>
            </w:tcBorders>
            <w:noWrap/>
          </w:tcPr>
          <w:p w14:paraId="5553853C"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5454847D" w14:textId="77777777" w:rsidTr="00631574">
        <w:trPr>
          <w:trHeight w:val="283"/>
        </w:trPr>
        <w:tc>
          <w:tcPr>
            <w:tcW w:w="3119" w:type="dxa"/>
            <w:noWrap/>
            <w:hideMark/>
          </w:tcPr>
          <w:p w14:paraId="159CE60A"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(relative to expected)</w:t>
            </w:r>
          </w:p>
        </w:tc>
        <w:tc>
          <w:tcPr>
            <w:tcW w:w="850" w:type="dxa"/>
            <w:noWrap/>
            <w:hideMark/>
          </w:tcPr>
          <w:p w14:paraId="3F31DC16"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noWrap/>
            <w:hideMark/>
          </w:tcPr>
          <w:p w14:paraId="76D500A7"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0.648 ± 0.245</w:t>
            </w:r>
          </w:p>
        </w:tc>
        <w:tc>
          <w:tcPr>
            <w:tcW w:w="992" w:type="dxa"/>
            <w:noWrap/>
          </w:tcPr>
          <w:p w14:paraId="6486EFB7"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25.37</w:t>
            </w:r>
          </w:p>
        </w:tc>
        <w:tc>
          <w:tcPr>
            <w:tcW w:w="1134" w:type="dxa"/>
            <w:noWrap/>
          </w:tcPr>
          <w:p w14:paraId="27A732CC"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7264F420" w14:textId="77777777" w:rsidTr="00631574">
        <w:trPr>
          <w:trHeight w:val="283"/>
        </w:trPr>
        <w:tc>
          <w:tcPr>
            <w:tcW w:w="3119" w:type="dxa"/>
            <w:noWrap/>
          </w:tcPr>
          <w:p w14:paraId="496B9B15" w14:textId="77777777" w:rsidR="007362C1" w:rsidRPr="009E4AC7" w:rsidRDefault="007362C1" w:rsidP="00631574">
            <w:pPr>
              <w:spacing w:after="0" w:line="240" w:lineRule="auto"/>
              <w:rPr>
                <w:rFonts w:ascii="Arial" w:eastAsia="Times New Roman" w:hAnsi="Arial" w:cs="Arial"/>
                <w:bCs/>
                <w:color w:val="000000"/>
                <w:sz w:val="20"/>
                <w:szCs w:val="20"/>
                <w:lang w:eastAsia="en-GB"/>
              </w:rPr>
            </w:pPr>
            <w:r w:rsidRPr="009E4AC7">
              <w:rPr>
                <w:rFonts w:ascii="Arial" w:eastAsia="Times New Roman" w:hAnsi="Arial" w:cs="Arial"/>
                <w:bCs/>
                <w:color w:val="000000"/>
                <w:sz w:val="20"/>
                <w:szCs w:val="20"/>
                <w:lang w:eastAsia="en-GB"/>
              </w:rPr>
              <w:t>Kinship with Breeding Male (relative to r = 0)</w:t>
            </w:r>
          </w:p>
        </w:tc>
        <w:tc>
          <w:tcPr>
            <w:tcW w:w="850" w:type="dxa"/>
            <w:noWrap/>
          </w:tcPr>
          <w:p w14:paraId="40294F25"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2</w:t>
            </w:r>
          </w:p>
        </w:tc>
        <w:tc>
          <w:tcPr>
            <w:tcW w:w="2694" w:type="dxa"/>
            <w:noWrap/>
          </w:tcPr>
          <w:p w14:paraId="0BCE021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0.25: 0.084 ± 0.128</w:t>
            </w:r>
          </w:p>
          <w:p w14:paraId="79337A1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 xml:space="preserve">0.5: 0.029 ± 0.084  </w:t>
            </w:r>
          </w:p>
        </w:tc>
        <w:tc>
          <w:tcPr>
            <w:tcW w:w="992" w:type="dxa"/>
            <w:noWrap/>
          </w:tcPr>
          <w:p w14:paraId="46E055C5"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1.60</w:t>
            </w:r>
          </w:p>
        </w:tc>
        <w:tc>
          <w:tcPr>
            <w:tcW w:w="1134" w:type="dxa"/>
            <w:noWrap/>
          </w:tcPr>
          <w:p w14:paraId="27473910"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0.683</w:t>
            </w:r>
          </w:p>
        </w:tc>
      </w:tr>
      <w:tr w:rsidR="007362C1" w:rsidRPr="009E4AC7" w14:paraId="37CEB0B3" w14:textId="77777777" w:rsidTr="00631574">
        <w:trPr>
          <w:trHeight w:val="283"/>
        </w:trPr>
        <w:tc>
          <w:tcPr>
            <w:tcW w:w="3119" w:type="dxa"/>
            <w:noWrap/>
          </w:tcPr>
          <w:p w14:paraId="25F65D3F" w14:textId="77777777" w:rsidR="007362C1" w:rsidRPr="009E4AC7" w:rsidRDefault="007362C1" w:rsidP="00631574">
            <w:pPr>
              <w:spacing w:after="0" w:line="240" w:lineRule="auto"/>
              <w:rPr>
                <w:rFonts w:ascii="Arial" w:eastAsia="Times New Roman" w:hAnsi="Arial" w:cs="Arial"/>
                <w:bCs/>
                <w:color w:val="000000"/>
                <w:sz w:val="20"/>
                <w:szCs w:val="20"/>
                <w:lang w:eastAsia="en-GB"/>
              </w:rPr>
            </w:pPr>
            <w:r w:rsidRPr="009E4AC7">
              <w:rPr>
                <w:rFonts w:ascii="Arial" w:eastAsia="Times New Roman" w:hAnsi="Arial" w:cs="Arial"/>
                <w:bCs/>
                <w:color w:val="000000"/>
                <w:sz w:val="20"/>
                <w:szCs w:val="20"/>
                <w:lang w:eastAsia="en-GB"/>
              </w:rPr>
              <w:t>Kinship with Breeding Female (relative to r = 0)</w:t>
            </w:r>
          </w:p>
        </w:tc>
        <w:tc>
          <w:tcPr>
            <w:tcW w:w="850" w:type="dxa"/>
            <w:noWrap/>
          </w:tcPr>
          <w:p w14:paraId="776409D5"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2</w:t>
            </w:r>
          </w:p>
        </w:tc>
        <w:tc>
          <w:tcPr>
            <w:tcW w:w="2694" w:type="dxa"/>
            <w:noWrap/>
          </w:tcPr>
          <w:p w14:paraId="53DA2950"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0.25: 0.208 ± 0.192</w:t>
            </w:r>
          </w:p>
          <w:p w14:paraId="736FC27E"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0.5: 0.067 ± 0.106</w:t>
            </w:r>
          </w:p>
        </w:tc>
        <w:tc>
          <w:tcPr>
            <w:tcW w:w="992" w:type="dxa"/>
            <w:noWrap/>
          </w:tcPr>
          <w:p w14:paraId="21855336"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1.33</w:t>
            </w:r>
          </w:p>
        </w:tc>
        <w:tc>
          <w:tcPr>
            <w:tcW w:w="1134" w:type="dxa"/>
            <w:noWrap/>
          </w:tcPr>
          <w:p w14:paraId="12D606C7"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0.731</w:t>
            </w:r>
          </w:p>
        </w:tc>
      </w:tr>
      <w:tr w:rsidR="007362C1" w:rsidRPr="009E4AC7" w14:paraId="3C18E027" w14:textId="77777777" w:rsidTr="00631574">
        <w:trPr>
          <w:trHeight w:val="283"/>
        </w:trPr>
        <w:tc>
          <w:tcPr>
            <w:tcW w:w="3119" w:type="dxa"/>
            <w:noWrap/>
          </w:tcPr>
          <w:p w14:paraId="0F5D838B"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Sex (relative to female)</w:t>
            </w:r>
          </w:p>
        </w:tc>
        <w:tc>
          <w:tcPr>
            <w:tcW w:w="850" w:type="dxa"/>
            <w:noWrap/>
          </w:tcPr>
          <w:p w14:paraId="118C2E09"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p>
        </w:tc>
        <w:tc>
          <w:tcPr>
            <w:tcW w:w="2694" w:type="dxa"/>
            <w:noWrap/>
          </w:tcPr>
          <w:p w14:paraId="49CECE22"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M: -0.036 ± 0.081</w:t>
            </w:r>
          </w:p>
        </w:tc>
        <w:tc>
          <w:tcPr>
            <w:tcW w:w="992" w:type="dxa"/>
            <w:noWrap/>
          </w:tcPr>
          <w:p w14:paraId="1DC6D767"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3.01</w:t>
            </w:r>
          </w:p>
        </w:tc>
        <w:tc>
          <w:tcPr>
            <w:tcW w:w="1134" w:type="dxa"/>
            <w:noWrap/>
          </w:tcPr>
          <w:p w14:paraId="70425738"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0.562</w:t>
            </w:r>
          </w:p>
        </w:tc>
      </w:tr>
      <w:tr w:rsidR="007362C1" w:rsidRPr="009E4AC7" w14:paraId="3AAB3C33" w14:textId="77777777" w:rsidTr="00631574">
        <w:trPr>
          <w:trHeight w:val="283"/>
        </w:trPr>
        <w:tc>
          <w:tcPr>
            <w:tcW w:w="3119" w:type="dxa"/>
            <w:noWrap/>
            <w:hideMark/>
          </w:tcPr>
          <w:p w14:paraId="215C05B9"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Individual Provisioning Rate</w:t>
            </w:r>
          </w:p>
        </w:tc>
        <w:tc>
          <w:tcPr>
            <w:tcW w:w="850" w:type="dxa"/>
            <w:noWrap/>
            <w:hideMark/>
          </w:tcPr>
          <w:p w14:paraId="62543D9B"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694" w:type="dxa"/>
            <w:noWrap/>
            <w:hideMark/>
          </w:tcPr>
          <w:p w14:paraId="54CC5460"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0.432 ± 0.030</w:t>
            </w:r>
          </w:p>
        </w:tc>
        <w:tc>
          <w:tcPr>
            <w:tcW w:w="992" w:type="dxa"/>
            <w:noWrap/>
          </w:tcPr>
          <w:p w14:paraId="3DCDC463"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558.01</w:t>
            </w:r>
          </w:p>
        </w:tc>
        <w:tc>
          <w:tcPr>
            <w:tcW w:w="1134" w:type="dxa"/>
            <w:noWrap/>
          </w:tcPr>
          <w:p w14:paraId="19F3D7D1"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39781B5A" w14:textId="77777777" w:rsidTr="00631574">
        <w:trPr>
          <w:trHeight w:val="283"/>
        </w:trPr>
        <w:tc>
          <w:tcPr>
            <w:tcW w:w="3119" w:type="dxa"/>
            <w:noWrap/>
            <w:hideMark/>
          </w:tcPr>
          <w:p w14:paraId="5631511C"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Brood Size</w:t>
            </w:r>
          </w:p>
        </w:tc>
        <w:tc>
          <w:tcPr>
            <w:tcW w:w="850" w:type="dxa"/>
            <w:noWrap/>
            <w:hideMark/>
          </w:tcPr>
          <w:p w14:paraId="3D017E2E"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694" w:type="dxa"/>
            <w:noWrap/>
            <w:hideMark/>
          </w:tcPr>
          <w:p w14:paraId="7D5290D6"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0.064 ± 0.039</w:t>
            </w:r>
          </w:p>
        </w:tc>
        <w:tc>
          <w:tcPr>
            <w:tcW w:w="992" w:type="dxa"/>
            <w:noWrap/>
          </w:tcPr>
          <w:p w14:paraId="638B51AF"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4.30</w:t>
            </w:r>
          </w:p>
        </w:tc>
        <w:tc>
          <w:tcPr>
            <w:tcW w:w="1134" w:type="dxa"/>
            <w:noWrap/>
          </w:tcPr>
          <w:p w14:paraId="72C98ECC"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0.034</w:t>
            </w:r>
          </w:p>
        </w:tc>
      </w:tr>
      <w:tr w:rsidR="007362C1" w:rsidRPr="009E4AC7" w14:paraId="47C7ADA2" w14:textId="77777777" w:rsidTr="00631574">
        <w:trPr>
          <w:trHeight w:val="283"/>
        </w:trPr>
        <w:tc>
          <w:tcPr>
            <w:tcW w:w="3119" w:type="dxa"/>
            <w:noWrap/>
            <w:hideMark/>
          </w:tcPr>
          <w:p w14:paraId="4FBE0D42"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Carer Number (relative to 2 carers)</w:t>
            </w:r>
          </w:p>
        </w:tc>
        <w:tc>
          <w:tcPr>
            <w:tcW w:w="850" w:type="dxa"/>
            <w:noWrap/>
            <w:hideMark/>
          </w:tcPr>
          <w:p w14:paraId="490F7458"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w:t>
            </w:r>
          </w:p>
        </w:tc>
        <w:tc>
          <w:tcPr>
            <w:tcW w:w="2694" w:type="dxa"/>
            <w:noWrap/>
            <w:hideMark/>
          </w:tcPr>
          <w:p w14:paraId="70EF25DD"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 0.132 ± 0.211</w:t>
            </w:r>
          </w:p>
          <w:p w14:paraId="218C7D95"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4: 0.285 ± 0.221</w:t>
            </w:r>
          </w:p>
          <w:p w14:paraId="25BA7EFE"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5: 0.116 ± 0.237</w:t>
            </w:r>
          </w:p>
        </w:tc>
        <w:tc>
          <w:tcPr>
            <w:tcW w:w="992" w:type="dxa"/>
            <w:noWrap/>
          </w:tcPr>
          <w:p w14:paraId="7EA6A325"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5.17</w:t>
            </w:r>
          </w:p>
        </w:tc>
        <w:tc>
          <w:tcPr>
            <w:tcW w:w="1134" w:type="dxa"/>
            <w:noWrap/>
          </w:tcPr>
          <w:p w14:paraId="59CDD094"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0.047</w:t>
            </w:r>
          </w:p>
        </w:tc>
      </w:tr>
      <w:tr w:rsidR="007362C1" w:rsidRPr="009E4AC7" w14:paraId="7ADA73CA" w14:textId="77777777" w:rsidTr="00631574">
        <w:trPr>
          <w:trHeight w:val="283"/>
        </w:trPr>
        <w:tc>
          <w:tcPr>
            <w:tcW w:w="3119" w:type="dxa"/>
            <w:noWrap/>
            <w:hideMark/>
          </w:tcPr>
          <w:p w14:paraId="525D00F5"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Watch Duration</w:t>
            </w:r>
          </w:p>
        </w:tc>
        <w:tc>
          <w:tcPr>
            <w:tcW w:w="850" w:type="dxa"/>
            <w:noWrap/>
            <w:hideMark/>
          </w:tcPr>
          <w:p w14:paraId="54FAA06D"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694" w:type="dxa"/>
            <w:noWrap/>
            <w:hideMark/>
          </w:tcPr>
          <w:p w14:paraId="2DE9653E"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0.187 ± 0.029</w:t>
            </w:r>
          </w:p>
        </w:tc>
        <w:tc>
          <w:tcPr>
            <w:tcW w:w="992" w:type="dxa"/>
            <w:noWrap/>
          </w:tcPr>
          <w:p w14:paraId="6DDDC7B9"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153.70</w:t>
            </w:r>
          </w:p>
        </w:tc>
        <w:tc>
          <w:tcPr>
            <w:tcW w:w="1134" w:type="dxa"/>
            <w:noWrap/>
          </w:tcPr>
          <w:p w14:paraId="7043F9FE"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&lt;0.001</w:t>
            </w:r>
          </w:p>
        </w:tc>
      </w:tr>
      <w:tr w:rsidR="007362C1" w:rsidRPr="009E4AC7" w14:paraId="7C71FAC3" w14:textId="77777777" w:rsidTr="00631574">
        <w:trPr>
          <w:trHeight w:val="283"/>
        </w:trPr>
        <w:tc>
          <w:tcPr>
            <w:tcW w:w="3119" w:type="dxa"/>
            <w:noWrap/>
            <w:hideMark/>
          </w:tcPr>
          <w:p w14:paraId="29990997"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SMax</w:t>
            </w:r>
          </w:p>
        </w:tc>
        <w:tc>
          <w:tcPr>
            <w:tcW w:w="850" w:type="dxa"/>
            <w:noWrap/>
            <w:hideMark/>
          </w:tcPr>
          <w:p w14:paraId="6F11AD69"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694" w:type="dxa"/>
            <w:noWrap/>
            <w:hideMark/>
          </w:tcPr>
          <w:p w14:paraId="143680E5"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0.130 ± 0.045</w:t>
            </w:r>
          </w:p>
        </w:tc>
        <w:tc>
          <w:tcPr>
            <w:tcW w:w="992" w:type="dxa"/>
            <w:noWrap/>
          </w:tcPr>
          <w:p w14:paraId="09FB8C77"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8.20</w:t>
            </w:r>
          </w:p>
        </w:tc>
        <w:tc>
          <w:tcPr>
            <w:tcW w:w="1134" w:type="dxa"/>
            <w:noWrap/>
          </w:tcPr>
          <w:p w14:paraId="12485859"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0.004</w:t>
            </w:r>
          </w:p>
        </w:tc>
      </w:tr>
      <w:tr w:rsidR="007362C1" w:rsidRPr="009E4AC7" w14:paraId="2759D6F1" w14:textId="77777777" w:rsidTr="00631574">
        <w:trPr>
          <w:trHeight w:val="283"/>
        </w:trPr>
        <w:tc>
          <w:tcPr>
            <w:tcW w:w="3119" w:type="dxa"/>
            <w:noWrap/>
            <w:hideMark/>
          </w:tcPr>
          <w:p w14:paraId="3BAE0007"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Brood Age</w:t>
            </w:r>
          </w:p>
        </w:tc>
        <w:tc>
          <w:tcPr>
            <w:tcW w:w="850" w:type="dxa"/>
            <w:noWrap/>
            <w:hideMark/>
          </w:tcPr>
          <w:p w14:paraId="1D43E9AE"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694" w:type="dxa"/>
            <w:noWrap/>
            <w:hideMark/>
          </w:tcPr>
          <w:p w14:paraId="51688995"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 xml:space="preserve"> 0.047 ± 0.022</w:t>
            </w:r>
          </w:p>
        </w:tc>
        <w:tc>
          <w:tcPr>
            <w:tcW w:w="992" w:type="dxa"/>
            <w:noWrap/>
          </w:tcPr>
          <w:p w14:paraId="3272FD02"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5.44</w:t>
            </w:r>
          </w:p>
        </w:tc>
        <w:tc>
          <w:tcPr>
            <w:tcW w:w="1134" w:type="dxa"/>
            <w:noWrap/>
          </w:tcPr>
          <w:p w14:paraId="00611471"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0.029</w:t>
            </w:r>
          </w:p>
        </w:tc>
      </w:tr>
      <w:tr w:rsidR="007362C1" w:rsidRPr="009E4AC7" w14:paraId="5ED0ADB0" w14:textId="77777777" w:rsidTr="00631574">
        <w:trPr>
          <w:trHeight w:val="283"/>
        </w:trPr>
        <w:tc>
          <w:tcPr>
            <w:tcW w:w="3119" w:type="dxa"/>
            <w:noWrap/>
            <w:hideMark/>
          </w:tcPr>
          <w:p w14:paraId="3C97B59E"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Hatch Date</w:t>
            </w:r>
          </w:p>
        </w:tc>
        <w:tc>
          <w:tcPr>
            <w:tcW w:w="850" w:type="dxa"/>
            <w:noWrap/>
            <w:hideMark/>
          </w:tcPr>
          <w:p w14:paraId="231F3D00"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noWrap/>
            <w:hideMark/>
          </w:tcPr>
          <w:p w14:paraId="0073F13C"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0.033 ± 0.030</w:t>
            </w:r>
          </w:p>
        </w:tc>
        <w:tc>
          <w:tcPr>
            <w:tcW w:w="992" w:type="dxa"/>
            <w:noWrap/>
          </w:tcPr>
          <w:p w14:paraId="7AFA422A"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1.26</w:t>
            </w:r>
          </w:p>
        </w:tc>
        <w:tc>
          <w:tcPr>
            <w:tcW w:w="1134" w:type="dxa"/>
            <w:noWrap/>
          </w:tcPr>
          <w:p w14:paraId="6DC94E60"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0.276</w:t>
            </w:r>
          </w:p>
        </w:tc>
      </w:tr>
      <w:tr w:rsidR="007362C1" w:rsidRPr="009E4AC7" w14:paraId="500D86A1" w14:textId="77777777" w:rsidTr="00631574">
        <w:trPr>
          <w:trHeight w:val="283"/>
        </w:trPr>
        <w:tc>
          <w:tcPr>
            <w:tcW w:w="3119" w:type="dxa"/>
            <w:noWrap/>
            <w:hideMark/>
          </w:tcPr>
          <w:p w14:paraId="06A419AC"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Time of Day</w:t>
            </w:r>
          </w:p>
        </w:tc>
        <w:tc>
          <w:tcPr>
            <w:tcW w:w="850" w:type="dxa"/>
            <w:noWrap/>
            <w:hideMark/>
          </w:tcPr>
          <w:p w14:paraId="6079A211"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694" w:type="dxa"/>
            <w:noWrap/>
            <w:hideMark/>
          </w:tcPr>
          <w:p w14:paraId="354B4410"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 xml:space="preserve"> -0.073 ± 0.032</w:t>
            </w:r>
          </w:p>
        </w:tc>
        <w:tc>
          <w:tcPr>
            <w:tcW w:w="992" w:type="dxa"/>
            <w:noWrap/>
          </w:tcPr>
          <w:p w14:paraId="237EE425"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7.16</w:t>
            </w:r>
          </w:p>
        </w:tc>
        <w:tc>
          <w:tcPr>
            <w:tcW w:w="1134" w:type="dxa"/>
            <w:noWrap/>
          </w:tcPr>
          <w:p w14:paraId="56031A1C"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0.026</w:t>
            </w:r>
          </w:p>
        </w:tc>
      </w:tr>
      <w:tr w:rsidR="007362C1" w:rsidRPr="009E4AC7" w14:paraId="2608D276" w14:textId="77777777" w:rsidTr="00631574">
        <w:trPr>
          <w:trHeight w:val="283"/>
        </w:trPr>
        <w:tc>
          <w:tcPr>
            <w:tcW w:w="3119" w:type="dxa"/>
            <w:noWrap/>
          </w:tcPr>
          <w:p w14:paraId="31F29BE4"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Kinship with Breeding Male</w:t>
            </w:r>
          </w:p>
        </w:tc>
        <w:tc>
          <w:tcPr>
            <w:tcW w:w="850" w:type="dxa"/>
            <w:noWrap/>
          </w:tcPr>
          <w:p w14:paraId="435345A8"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2</w:t>
            </w:r>
          </w:p>
        </w:tc>
        <w:tc>
          <w:tcPr>
            <w:tcW w:w="2694" w:type="dxa"/>
            <w:noWrap/>
          </w:tcPr>
          <w:p w14:paraId="6CA410F9"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0.25: -0.016 ± 0.158</w:t>
            </w:r>
          </w:p>
          <w:p w14:paraId="6D2C2394"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0.5: 0.016 ± 0.097</w:t>
            </w:r>
          </w:p>
        </w:tc>
        <w:tc>
          <w:tcPr>
            <w:tcW w:w="992" w:type="dxa"/>
            <w:noWrap/>
          </w:tcPr>
          <w:p w14:paraId="515DE02C"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0.01</w:t>
            </w:r>
          </w:p>
        </w:tc>
        <w:tc>
          <w:tcPr>
            <w:tcW w:w="1134" w:type="dxa"/>
            <w:noWrap/>
          </w:tcPr>
          <w:p w14:paraId="196DD81F"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0.982</w:t>
            </w:r>
          </w:p>
        </w:tc>
      </w:tr>
      <w:tr w:rsidR="007362C1" w:rsidRPr="009E4AC7" w14:paraId="12FC36EE" w14:textId="77777777" w:rsidTr="00631574">
        <w:trPr>
          <w:trHeight w:val="283"/>
        </w:trPr>
        <w:tc>
          <w:tcPr>
            <w:tcW w:w="3119" w:type="dxa"/>
            <w:noWrap/>
          </w:tcPr>
          <w:p w14:paraId="3B7ED15C"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Kinship with Breeding Female</w:t>
            </w:r>
          </w:p>
        </w:tc>
        <w:tc>
          <w:tcPr>
            <w:tcW w:w="850" w:type="dxa"/>
            <w:noWrap/>
          </w:tcPr>
          <w:p w14:paraId="0B327DC2"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2</w:t>
            </w:r>
          </w:p>
        </w:tc>
        <w:tc>
          <w:tcPr>
            <w:tcW w:w="2694" w:type="dxa"/>
            <w:noWrap/>
          </w:tcPr>
          <w:p w14:paraId="2B0F2BF5"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0.25: -0.180 ± 0.246</w:t>
            </w:r>
          </w:p>
          <w:p w14:paraId="00161D7D"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0.5: -0.122 ± 0.132</w:t>
            </w:r>
          </w:p>
        </w:tc>
        <w:tc>
          <w:tcPr>
            <w:tcW w:w="992" w:type="dxa"/>
            <w:noWrap/>
          </w:tcPr>
          <w:p w14:paraId="6B7602D3"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0.43</w:t>
            </w:r>
          </w:p>
        </w:tc>
        <w:tc>
          <w:tcPr>
            <w:tcW w:w="1134" w:type="dxa"/>
            <w:noWrap/>
          </w:tcPr>
          <w:p w14:paraId="29573E42"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0.517</w:t>
            </w:r>
          </w:p>
        </w:tc>
      </w:tr>
      <w:tr w:rsidR="007362C1" w:rsidRPr="009E4AC7" w14:paraId="167FAD4B" w14:textId="77777777" w:rsidTr="00631574">
        <w:trPr>
          <w:trHeight w:val="283"/>
        </w:trPr>
        <w:tc>
          <w:tcPr>
            <w:tcW w:w="3119" w:type="dxa"/>
            <w:noWrap/>
          </w:tcPr>
          <w:p w14:paraId="70D410D7"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Sex</w:t>
            </w:r>
          </w:p>
        </w:tc>
        <w:tc>
          <w:tcPr>
            <w:tcW w:w="850" w:type="dxa"/>
            <w:noWrap/>
          </w:tcPr>
          <w:p w14:paraId="1296F3C8"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noWrap/>
          </w:tcPr>
          <w:p w14:paraId="4412F3E2"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M: 0.002 ± 0.100</w:t>
            </w:r>
          </w:p>
        </w:tc>
        <w:tc>
          <w:tcPr>
            <w:tcW w:w="992" w:type="dxa"/>
            <w:noWrap/>
          </w:tcPr>
          <w:p w14:paraId="2622EFB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0.50</w:t>
            </w:r>
          </w:p>
        </w:tc>
        <w:tc>
          <w:tcPr>
            <w:tcW w:w="1134" w:type="dxa"/>
            <w:noWrap/>
          </w:tcPr>
          <w:p w14:paraId="2553AF7A"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0.982</w:t>
            </w:r>
          </w:p>
        </w:tc>
      </w:tr>
      <w:tr w:rsidR="007362C1" w:rsidRPr="009E4AC7" w14:paraId="704CF8C5" w14:textId="77777777" w:rsidTr="00631574">
        <w:trPr>
          <w:trHeight w:val="283"/>
        </w:trPr>
        <w:tc>
          <w:tcPr>
            <w:tcW w:w="3119" w:type="dxa"/>
            <w:noWrap/>
            <w:hideMark/>
          </w:tcPr>
          <w:p w14:paraId="3B27E525"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Individual Provisioning Rate</w:t>
            </w:r>
          </w:p>
        </w:tc>
        <w:tc>
          <w:tcPr>
            <w:tcW w:w="850" w:type="dxa"/>
            <w:noWrap/>
            <w:hideMark/>
          </w:tcPr>
          <w:p w14:paraId="048EA08D"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noWrap/>
            <w:hideMark/>
          </w:tcPr>
          <w:p w14:paraId="6EB1E81C"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-0.050 ± 0.035</w:t>
            </w:r>
          </w:p>
        </w:tc>
        <w:tc>
          <w:tcPr>
            <w:tcW w:w="992" w:type="dxa"/>
            <w:noWrap/>
          </w:tcPr>
          <w:p w14:paraId="3A225E6D"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0.27</w:t>
            </w:r>
          </w:p>
        </w:tc>
        <w:tc>
          <w:tcPr>
            <w:tcW w:w="1134" w:type="dxa"/>
            <w:noWrap/>
          </w:tcPr>
          <w:p w14:paraId="538D56EF"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0.158</w:t>
            </w:r>
          </w:p>
        </w:tc>
      </w:tr>
      <w:tr w:rsidR="007362C1" w:rsidRPr="009E4AC7" w14:paraId="5DC0196C" w14:textId="77777777" w:rsidTr="00631574">
        <w:trPr>
          <w:trHeight w:val="283"/>
        </w:trPr>
        <w:tc>
          <w:tcPr>
            <w:tcW w:w="3119" w:type="dxa"/>
            <w:noWrap/>
            <w:hideMark/>
          </w:tcPr>
          <w:p w14:paraId="53F097A0"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Brood Size</w:t>
            </w:r>
          </w:p>
        </w:tc>
        <w:tc>
          <w:tcPr>
            <w:tcW w:w="850" w:type="dxa"/>
            <w:noWrap/>
            <w:hideMark/>
          </w:tcPr>
          <w:p w14:paraId="4FF5AAEB"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noWrap/>
            <w:hideMark/>
          </w:tcPr>
          <w:p w14:paraId="1EAAD263"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-0.001 ± 0.045</w:t>
            </w:r>
          </w:p>
        </w:tc>
        <w:tc>
          <w:tcPr>
            <w:tcW w:w="992" w:type="dxa"/>
            <w:noWrap/>
          </w:tcPr>
          <w:p w14:paraId="1A55F1B7"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0.79</w:t>
            </w:r>
          </w:p>
        </w:tc>
        <w:tc>
          <w:tcPr>
            <w:tcW w:w="1134" w:type="dxa"/>
            <w:noWrap/>
          </w:tcPr>
          <w:p w14:paraId="6E26B379"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0.981</w:t>
            </w:r>
          </w:p>
        </w:tc>
      </w:tr>
      <w:tr w:rsidR="007362C1" w:rsidRPr="009E4AC7" w14:paraId="1BBB6A97" w14:textId="77777777" w:rsidTr="00631574">
        <w:trPr>
          <w:trHeight w:val="283"/>
        </w:trPr>
        <w:tc>
          <w:tcPr>
            <w:tcW w:w="3119" w:type="dxa"/>
            <w:noWrap/>
            <w:hideMark/>
          </w:tcPr>
          <w:p w14:paraId="2D9C36CD"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Carer Number</w:t>
            </w:r>
          </w:p>
        </w:tc>
        <w:tc>
          <w:tcPr>
            <w:tcW w:w="850" w:type="dxa"/>
            <w:noWrap/>
            <w:hideMark/>
          </w:tcPr>
          <w:p w14:paraId="5CEF25E5"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3</w:t>
            </w:r>
          </w:p>
        </w:tc>
        <w:tc>
          <w:tcPr>
            <w:tcW w:w="2694" w:type="dxa"/>
            <w:noWrap/>
            <w:hideMark/>
          </w:tcPr>
          <w:p w14:paraId="5D8DB0B6"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3: -0.409 ± 0.222</w:t>
            </w:r>
          </w:p>
          <w:p w14:paraId="1FC10CE3"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4: -0.487 ± 0.229</w:t>
            </w:r>
          </w:p>
          <w:p w14:paraId="4C1820FA"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Obs, 5: -0.470 ± 0.244</w:t>
            </w:r>
          </w:p>
        </w:tc>
        <w:tc>
          <w:tcPr>
            <w:tcW w:w="992" w:type="dxa"/>
            <w:noWrap/>
          </w:tcPr>
          <w:p w14:paraId="54B5FFB8"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1.73</w:t>
            </w:r>
          </w:p>
        </w:tc>
        <w:tc>
          <w:tcPr>
            <w:tcW w:w="1134" w:type="dxa"/>
            <w:noWrap/>
          </w:tcPr>
          <w:p w14:paraId="65201B12"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0.190</w:t>
            </w:r>
          </w:p>
        </w:tc>
      </w:tr>
      <w:tr w:rsidR="007362C1" w:rsidRPr="009E4AC7" w14:paraId="687D8DF6" w14:textId="77777777" w:rsidTr="00631574">
        <w:trPr>
          <w:trHeight w:val="283"/>
        </w:trPr>
        <w:tc>
          <w:tcPr>
            <w:tcW w:w="3119" w:type="dxa"/>
            <w:noWrap/>
            <w:hideMark/>
          </w:tcPr>
          <w:p w14:paraId="7FF4EFA7" w14:textId="77777777" w:rsidR="007362C1" w:rsidRPr="009E4AC7" w:rsidRDefault="007362C1" w:rsidP="00631574">
            <w:pPr>
              <w:spacing w:after="0" w:line="240" w:lineRule="auto"/>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Data Type * Watch Duration</w:t>
            </w:r>
          </w:p>
        </w:tc>
        <w:tc>
          <w:tcPr>
            <w:tcW w:w="850" w:type="dxa"/>
            <w:noWrap/>
            <w:hideMark/>
          </w:tcPr>
          <w:p w14:paraId="729AE0D6"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1</w:t>
            </w:r>
          </w:p>
        </w:tc>
        <w:tc>
          <w:tcPr>
            <w:tcW w:w="2694" w:type="dxa"/>
            <w:noWrap/>
            <w:hideMark/>
          </w:tcPr>
          <w:p w14:paraId="3AB065A8"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0.063 ± 0.031</w:t>
            </w:r>
          </w:p>
        </w:tc>
        <w:tc>
          <w:tcPr>
            <w:tcW w:w="992" w:type="dxa"/>
            <w:noWrap/>
          </w:tcPr>
          <w:p w14:paraId="1C38B7DF"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3.52</w:t>
            </w:r>
          </w:p>
        </w:tc>
        <w:tc>
          <w:tcPr>
            <w:tcW w:w="1134" w:type="dxa"/>
            <w:noWrap/>
          </w:tcPr>
          <w:p w14:paraId="46F2B7AF" w14:textId="77777777" w:rsidR="007362C1" w:rsidRPr="009E4AC7" w:rsidRDefault="007362C1" w:rsidP="00631574">
            <w:pPr>
              <w:spacing w:after="0" w:line="240" w:lineRule="auto"/>
              <w:jc w:val="right"/>
              <w:rPr>
                <w:rFonts w:ascii="Arial" w:eastAsia="Times New Roman" w:hAnsi="Arial" w:cs="Arial"/>
                <w:b/>
                <w:bCs/>
                <w:color w:val="000000"/>
                <w:sz w:val="20"/>
                <w:szCs w:val="20"/>
                <w:lang w:eastAsia="en-GB"/>
              </w:rPr>
            </w:pPr>
            <w:r w:rsidRPr="009E4AC7">
              <w:rPr>
                <w:rFonts w:ascii="Arial" w:eastAsia="Times New Roman" w:hAnsi="Arial" w:cs="Arial"/>
                <w:b/>
                <w:bCs/>
                <w:color w:val="000000"/>
                <w:sz w:val="20"/>
                <w:szCs w:val="20"/>
                <w:lang w:eastAsia="en-GB"/>
              </w:rPr>
              <w:t>0.043</w:t>
            </w:r>
          </w:p>
        </w:tc>
      </w:tr>
      <w:tr w:rsidR="007362C1" w:rsidRPr="009E4AC7" w14:paraId="76618FAB" w14:textId="77777777" w:rsidTr="00631574">
        <w:trPr>
          <w:trHeight w:val="283"/>
        </w:trPr>
        <w:tc>
          <w:tcPr>
            <w:tcW w:w="3119" w:type="dxa"/>
            <w:tcBorders>
              <w:bottom w:val="single" w:sz="4" w:space="0" w:color="auto"/>
            </w:tcBorders>
            <w:noWrap/>
            <w:hideMark/>
          </w:tcPr>
          <w:p w14:paraId="33BC0AF5" w14:textId="77777777" w:rsidR="007362C1" w:rsidRPr="009E4AC7" w:rsidRDefault="007362C1" w:rsidP="00631574">
            <w:pPr>
              <w:spacing w:after="0" w:line="240" w:lineRule="auto"/>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Data Type * Time of Day</w:t>
            </w:r>
          </w:p>
        </w:tc>
        <w:tc>
          <w:tcPr>
            <w:tcW w:w="850" w:type="dxa"/>
            <w:tcBorders>
              <w:bottom w:val="single" w:sz="4" w:space="0" w:color="auto"/>
            </w:tcBorders>
            <w:noWrap/>
            <w:hideMark/>
          </w:tcPr>
          <w:p w14:paraId="4FFD24C1"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1</w:t>
            </w:r>
          </w:p>
        </w:tc>
        <w:tc>
          <w:tcPr>
            <w:tcW w:w="2694" w:type="dxa"/>
            <w:tcBorders>
              <w:bottom w:val="single" w:sz="4" w:space="0" w:color="auto"/>
            </w:tcBorders>
            <w:noWrap/>
            <w:hideMark/>
          </w:tcPr>
          <w:p w14:paraId="3D77F274"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0.039 ± 0.041</w:t>
            </w:r>
          </w:p>
        </w:tc>
        <w:tc>
          <w:tcPr>
            <w:tcW w:w="992" w:type="dxa"/>
            <w:tcBorders>
              <w:bottom w:val="single" w:sz="4" w:space="0" w:color="auto"/>
            </w:tcBorders>
            <w:noWrap/>
          </w:tcPr>
          <w:p w14:paraId="3D9D2D06"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0.92</w:t>
            </w:r>
          </w:p>
        </w:tc>
        <w:tc>
          <w:tcPr>
            <w:tcW w:w="1134" w:type="dxa"/>
            <w:tcBorders>
              <w:bottom w:val="single" w:sz="4" w:space="0" w:color="auto"/>
            </w:tcBorders>
            <w:noWrap/>
          </w:tcPr>
          <w:p w14:paraId="51D513B3" w14:textId="77777777" w:rsidR="007362C1" w:rsidRPr="009E4AC7" w:rsidRDefault="007362C1" w:rsidP="00631574">
            <w:pPr>
              <w:spacing w:after="0" w:line="240" w:lineRule="auto"/>
              <w:jc w:val="right"/>
              <w:rPr>
                <w:rFonts w:ascii="Arial" w:eastAsia="Times New Roman" w:hAnsi="Arial" w:cs="Arial"/>
                <w:color w:val="000000"/>
                <w:sz w:val="20"/>
                <w:szCs w:val="20"/>
                <w:lang w:eastAsia="en-GB"/>
              </w:rPr>
            </w:pPr>
            <w:r w:rsidRPr="009E4AC7">
              <w:rPr>
                <w:rFonts w:ascii="Arial" w:eastAsia="Times New Roman" w:hAnsi="Arial" w:cs="Arial"/>
                <w:color w:val="000000"/>
                <w:sz w:val="20"/>
                <w:szCs w:val="20"/>
                <w:lang w:eastAsia="en-GB"/>
              </w:rPr>
              <w:t>0.337</w:t>
            </w:r>
          </w:p>
        </w:tc>
      </w:tr>
    </w:tbl>
    <w:p w14:paraId="17D18491" w14:textId="77777777" w:rsidR="007362C1" w:rsidRPr="00974E88" w:rsidRDefault="007362C1" w:rsidP="007362C1">
      <w:pPr>
        <w:spacing w:line="480" w:lineRule="auto"/>
        <w:ind w:right="140" w:firstLine="720"/>
        <w:rPr>
          <w:rFonts w:ascii="Arial" w:hAnsi="Arial" w:cs="Arial"/>
        </w:rPr>
      </w:pPr>
    </w:p>
    <w:p w14:paraId="5BD76273" w14:textId="77777777" w:rsidR="007362C1" w:rsidRPr="00974E88" w:rsidRDefault="007362C1" w:rsidP="007362C1">
      <w:pPr>
        <w:spacing w:after="0" w:line="480" w:lineRule="auto"/>
        <w:ind w:right="-427"/>
        <w:rPr>
          <w:rFonts w:ascii="Arial" w:hAnsi="Arial" w:cs="Arial"/>
          <w:b/>
          <w:bCs/>
          <w:sz w:val="28"/>
          <w:szCs w:val="28"/>
        </w:rPr>
      </w:pPr>
      <w:r>
        <w:rPr>
          <w:rFonts w:ascii="Arial" w:hAnsi="Arial" w:cs="Arial"/>
          <w:b/>
          <w:bCs/>
          <w:sz w:val="28"/>
          <w:szCs w:val="28"/>
        </w:rPr>
        <w:t xml:space="preserve">2.5 </w:t>
      </w:r>
      <w:r w:rsidRPr="00974E88">
        <w:rPr>
          <w:rFonts w:ascii="Arial" w:hAnsi="Arial" w:cs="Arial"/>
          <w:b/>
          <w:bCs/>
          <w:sz w:val="28"/>
          <w:szCs w:val="28"/>
        </w:rPr>
        <w:t>Discussion</w:t>
      </w:r>
    </w:p>
    <w:p w14:paraId="70E8C352" w14:textId="0B0AD8D8" w:rsidR="007362C1" w:rsidRPr="00974E88" w:rsidRDefault="007362C1" w:rsidP="002403E2">
      <w:pPr>
        <w:spacing w:line="480" w:lineRule="auto"/>
        <w:ind w:right="-1" w:firstLine="720"/>
        <w:rPr>
          <w:rFonts w:ascii="Arial" w:hAnsi="Arial" w:cs="Arial"/>
        </w:rPr>
      </w:pPr>
      <w:r w:rsidRPr="00974E88">
        <w:rPr>
          <w:rFonts w:ascii="Arial" w:hAnsi="Arial" w:cs="Arial"/>
        </w:rPr>
        <w:t xml:space="preserve">We found strong evidence for active coordination of care, with both alternation and synchrony being observed more than expected by chance. Active synchrony was detected across the full range of two to five carers (Figure </w:t>
      </w:r>
      <w:r w:rsidR="00951A32">
        <w:rPr>
          <w:rFonts w:ascii="Arial" w:hAnsi="Arial" w:cs="Arial"/>
        </w:rPr>
        <w:t>2.</w:t>
      </w:r>
      <w:r w:rsidRPr="00974E88">
        <w:rPr>
          <w:rFonts w:ascii="Arial" w:hAnsi="Arial" w:cs="Arial"/>
        </w:rPr>
        <w:t xml:space="preserve">3a), whereas active alternation was detected only in biparental nests and cooperative nests with one helper (Figure </w:t>
      </w:r>
      <w:r w:rsidR="00951A32">
        <w:rPr>
          <w:rFonts w:ascii="Arial" w:hAnsi="Arial" w:cs="Arial"/>
        </w:rPr>
        <w:t>2.</w:t>
      </w:r>
      <w:r w:rsidRPr="00974E88">
        <w:rPr>
          <w:rFonts w:ascii="Arial" w:hAnsi="Arial" w:cs="Arial"/>
        </w:rPr>
        <w:t>2a). Additionally, while breeding males, females</w:t>
      </w:r>
      <w:r>
        <w:rPr>
          <w:rFonts w:ascii="Arial" w:hAnsi="Arial" w:cs="Arial"/>
        </w:rPr>
        <w:t>,</w:t>
      </w:r>
      <w:r w:rsidRPr="00974E88">
        <w:rPr>
          <w:rFonts w:ascii="Arial" w:hAnsi="Arial" w:cs="Arial"/>
        </w:rPr>
        <w:t xml:space="preserve"> and helpers did not differ in their degree of active alternation (Figure </w:t>
      </w:r>
      <w:r w:rsidR="00951A32">
        <w:rPr>
          <w:rFonts w:ascii="Arial" w:hAnsi="Arial" w:cs="Arial"/>
        </w:rPr>
        <w:t>2.</w:t>
      </w:r>
      <w:r>
        <w:rPr>
          <w:rFonts w:ascii="Arial" w:hAnsi="Arial" w:cs="Arial"/>
        </w:rPr>
        <w:t>4</w:t>
      </w:r>
      <w:r w:rsidRPr="00974E88">
        <w:rPr>
          <w:rFonts w:ascii="Arial" w:hAnsi="Arial" w:cs="Arial"/>
        </w:rPr>
        <w:t xml:space="preserve">a), helpers exhibited more active synchrony than breeders, and male breeders showed more active synchrony than female breeders (Figure </w:t>
      </w:r>
      <w:r w:rsidR="00951A32">
        <w:rPr>
          <w:rFonts w:ascii="Arial" w:hAnsi="Arial" w:cs="Arial"/>
        </w:rPr>
        <w:t>2.</w:t>
      </w:r>
      <w:r>
        <w:rPr>
          <w:rFonts w:ascii="Arial" w:hAnsi="Arial" w:cs="Arial"/>
        </w:rPr>
        <w:t>5</w:t>
      </w:r>
      <w:r w:rsidRPr="00974E88">
        <w:rPr>
          <w:rFonts w:ascii="Arial" w:hAnsi="Arial" w:cs="Arial"/>
        </w:rPr>
        <w:t xml:space="preserve">a). We also found that the level of active alternation was linked to nest identity (Figure </w:t>
      </w:r>
      <w:r w:rsidR="00951A32">
        <w:rPr>
          <w:rFonts w:ascii="Arial" w:hAnsi="Arial" w:cs="Arial"/>
        </w:rPr>
        <w:t>2.</w:t>
      </w:r>
      <w:r>
        <w:rPr>
          <w:rFonts w:ascii="Arial" w:hAnsi="Arial" w:cs="Arial"/>
        </w:rPr>
        <w:t>6</w:t>
      </w:r>
      <w:r w:rsidRPr="00974E88">
        <w:rPr>
          <w:rFonts w:ascii="Arial" w:hAnsi="Arial" w:cs="Arial"/>
        </w:rPr>
        <w:t xml:space="preserve">a), whereas active synchrony was linked to individual carer identity (Figure </w:t>
      </w:r>
      <w:r w:rsidR="00951A32">
        <w:rPr>
          <w:rFonts w:ascii="Arial" w:hAnsi="Arial" w:cs="Arial"/>
        </w:rPr>
        <w:t>2.</w:t>
      </w:r>
      <w:r>
        <w:rPr>
          <w:rFonts w:ascii="Arial" w:hAnsi="Arial" w:cs="Arial"/>
        </w:rPr>
        <w:t>6</w:t>
      </w:r>
      <w:r w:rsidRPr="00974E88">
        <w:rPr>
          <w:rFonts w:ascii="Arial" w:hAnsi="Arial" w:cs="Arial"/>
        </w:rPr>
        <w:t>b), suggesting that alternation is a plastic behavio</w:t>
      </w:r>
      <w:r>
        <w:rPr>
          <w:rFonts w:ascii="Arial" w:hAnsi="Arial" w:cs="Arial"/>
        </w:rPr>
        <w:t>u</w:t>
      </w:r>
      <w:r w:rsidRPr="00974E88">
        <w:rPr>
          <w:rFonts w:ascii="Arial" w:hAnsi="Arial" w:cs="Arial"/>
        </w:rPr>
        <w:t xml:space="preserve">r in response to social environment, while synchrony is influenced by both an individual’s identity and current carer status. Finally, contrary to </w:t>
      </w:r>
      <w:r w:rsidRPr="00974E88">
        <w:rPr>
          <w:rFonts w:ascii="Arial" w:hAnsi="Arial" w:cs="Arial"/>
        </w:rPr>
        <w:lastRenderedPageBreak/>
        <w:t xml:space="preserve">our expectations, the degree of helper coordination was unaffected by their kinship with either breeding bird (Figure </w:t>
      </w:r>
      <w:r w:rsidR="00951A32">
        <w:rPr>
          <w:rFonts w:ascii="Arial" w:hAnsi="Arial" w:cs="Arial"/>
        </w:rPr>
        <w:t>2.</w:t>
      </w:r>
      <w:r>
        <w:rPr>
          <w:rFonts w:ascii="Arial" w:hAnsi="Arial" w:cs="Arial"/>
        </w:rPr>
        <w:t>4</w:t>
      </w:r>
      <w:r w:rsidRPr="00974E88">
        <w:rPr>
          <w:rFonts w:ascii="Arial" w:hAnsi="Arial" w:cs="Arial"/>
        </w:rPr>
        <w:t xml:space="preserve">b,c, Figure </w:t>
      </w:r>
      <w:r w:rsidR="00951A32">
        <w:rPr>
          <w:rFonts w:ascii="Arial" w:hAnsi="Arial" w:cs="Arial"/>
        </w:rPr>
        <w:t>2.</w:t>
      </w:r>
      <w:r>
        <w:rPr>
          <w:rFonts w:ascii="Arial" w:hAnsi="Arial" w:cs="Arial"/>
        </w:rPr>
        <w:t>5</w:t>
      </w:r>
      <w:r w:rsidRPr="00974E88">
        <w:rPr>
          <w:rFonts w:ascii="Arial" w:hAnsi="Arial" w:cs="Arial"/>
        </w:rPr>
        <w:t>b,c).</w:t>
      </w:r>
    </w:p>
    <w:p w14:paraId="2C9A100F" w14:textId="1E5851CA" w:rsidR="007362C1" w:rsidRPr="00974E88" w:rsidRDefault="007362C1" w:rsidP="002403E2">
      <w:pPr>
        <w:spacing w:line="480" w:lineRule="auto"/>
        <w:ind w:right="-1" w:firstLine="720"/>
        <w:rPr>
          <w:rFonts w:ascii="Arial" w:hAnsi="Arial" w:cs="Arial"/>
        </w:rPr>
      </w:pPr>
      <w:r w:rsidRPr="00974E88">
        <w:rPr>
          <w:rFonts w:ascii="Arial" w:hAnsi="Arial" w:cs="Arial"/>
        </w:rPr>
        <w:t>The null hypothesis of a study seeking to quantify coordination of care is not that there is no apparent coordination, but rather that the observed level of coordination may be wholly explained by passive processes that affect provisioning, such as weather, predation threat</w:t>
      </w:r>
      <w:r w:rsidR="005B6046">
        <w:rPr>
          <w:rFonts w:ascii="Arial" w:hAnsi="Arial" w:cs="Arial"/>
        </w:rPr>
        <w:t>,</w:t>
      </w:r>
      <w:r w:rsidRPr="00974E88">
        <w:rPr>
          <w:rFonts w:ascii="Arial" w:hAnsi="Arial" w:cs="Arial"/>
        </w:rPr>
        <w:t xml:space="preserve"> and resource distributions (Schlicht et al. 2016, Ihle et al. 2019</w:t>
      </w:r>
      <w:r>
        <w:rPr>
          <w:rFonts w:ascii="Arial" w:hAnsi="Arial" w:cs="Arial"/>
        </w:rPr>
        <w:t>a</w:t>
      </w:r>
      <w:r w:rsidRPr="00974E88">
        <w:rPr>
          <w:rFonts w:ascii="Arial" w:hAnsi="Arial" w:cs="Arial"/>
        </w:rPr>
        <w:t>). We used the most conservative randomi</w:t>
      </w:r>
      <w:r>
        <w:rPr>
          <w:rFonts w:ascii="Arial" w:hAnsi="Arial" w:cs="Arial"/>
        </w:rPr>
        <w:t>s</w:t>
      </w:r>
      <w:r w:rsidRPr="00974E88">
        <w:rPr>
          <w:rFonts w:ascii="Arial" w:hAnsi="Arial" w:cs="Arial"/>
        </w:rPr>
        <w:t>ation approach (Ihle et al. 2019</w:t>
      </w:r>
      <w:r>
        <w:rPr>
          <w:rFonts w:ascii="Arial" w:hAnsi="Arial" w:cs="Arial"/>
        </w:rPr>
        <w:t>a</w:t>
      </w:r>
      <w:r w:rsidRPr="00974E88">
        <w:rPr>
          <w:rFonts w:ascii="Arial" w:hAnsi="Arial" w:cs="Arial"/>
        </w:rPr>
        <w:t>), conserving individual refractory periods and hence controlling for much of the coordination that may be explained by passive processes. Our method of data collection and analysis also accounted for potential observer disturbance effects that could enhance apparent coordination. On the other hand, the randomi</w:t>
      </w:r>
      <w:r>
        <w:rPr>
          <w:rFonts w:ascii="Arial" w:hAnsi="Arial" w:cs="Arial"/>
        </w:rPr>
        <w:t>s</w:t>
      </w:r>
      <w:r w:rsidRPr="00974E88">
        <w:rPr>
          <w:rFonts w:ascii="Arial" w:hAnsi="Arial" w:cs="Arial"/>
        </w:rPr>
        <w:t>ation process effectively decouples the refractory periods of carers at the same nest, so factors such as weather and predation threat that may impact all carers at the same time remain difficult to control for statistically. However, it can also be argued that highly conservative null models which re-order observed data retain a degree of active coordination that is reflected in refractory periods, thereby underestimating the true level of active coordination. Therefore, we conclude that our results support the case for active coordination of care in long-tailed tits.</w:t>
      </w:r>
    </w:p>
    <w:p w14:paraId="2D66DF40" w14:textId="16A16BA3" w:rsidR="007362C1" w:rsidRPr="00974E88" w:rsidRDefault="007362C1" w:rsidP="002403E2">
      <w:pPr>
        <w:spacing w:line="480" w:lineRule="auto"/>
        <w:ind w:right="-1" w:firstLine="720"/>
        <w:rPr>
          <w:rFonts w:ascii="Arial" w:hAnsi="Arial" w:cs="Arial"/>
        </w:rPr>
      </w:pPr>
      <w:r w:rsidRPr="00974E88">
        <w:rPr>
          <w:rFonts w:ascii="Arial" w:hAnsi="Arial" w:cs="Arial"/>
        </w:rPr>
        <w:t xml:space="preserve">The </w:t>
      </w:r>
      <w:r>
        <w:rPr>
          <w:rFonts w:ascii="Arial" w:hAnsi="Arial" w:cs="Arial"/>
        </w:rPr>
        <w:t>hypothesise</w:t>
      </w:r>
      <w:r w:rsidRPr="00974E88">
        <w:rPr>
          <w:rFonts w:ascii="Arial" w:hAnsi="Arial" w:cs="Arial"/>
        </w:rPr>
        <w:t>d function of alternation is that it facilitates conflict resolution between carers because conditional cooperation prevents exploitation by ensuring that carers match changes in one another’s provisioning rates (Johnstone et al. 2014). This enables carers to increase their investment to more closely match the brood’s optimum care level (Trivers 1974) without causing other carers to slacken their effort to increase their individual fitness pay-off. Our finding that active alternation declined as the number of carers increased may indicate a reduced need to monitor the investment of others when care is plentiful, especially as individual carers reduce their own costs by load-lightening when they have helpers (Hatchwell and Russell 1996, Meade et al. 2010</w:t>
      </w:r>
      <w:r>
        <w:rPr>
          <w:rFonts w:ascii="Arial" w:hAnsi="Arial" w:cs="Arial"/>
        </w:rPr>
        <w:t>b</w:t>
      </w:r>
      <w:r w:rsidRPr="00974E88">
        <w:rPr>
          <w:rFonts w:ascii="Arial" w:hAnsi="Arial" w:cs="Arial"/>
        </w:rPr>
        <w:t>, Adams et al. 2015). This result contrasts with findings from chestnut-crowned babblers</w:t>
      </w:r>
      <w:r>
        <w:rPr>
          <w:rFonts w:ascii="Arial" w:hAnsi="Arial" w:cs="Arial"/>
        </w:rPr>
        <w:t>,</w:t>
      </w:r>
      <w:r w:rsidRPr="00974E88">
        <w:rPr>
          <w:rFonts w:ascii="Arial" w:hAnsi="Arial" w:cs="Arial"/>
        </w:rPr>
        <w:t xml:space="preserve"> </w:t>
      </w:r>
      <w:r w:rsidRPr="00974E88">
        <w:rPr>
          <w:rFonts w:ascii="Arial" w:hAnsi="Arial" w:cs="Arial"/>
          <w:i/>
          <w:iCs/>
        </w:rPr>
        <w:t>Pomatostomus ruficeps</w:t>
      </w:r>
      <w:r w:rsidRPr="005E7B4D">
        <w:rPr>
          <w:rFonts w:ascii="Arial" w:hAnsi="Arial" w:cs="Arial"/>
        </w:rPr>
        <w:t>,</w:t>
      </w:r>
      <w:r w:rsidRPr="00974E88">
        <w:rPr>
          <w:rFonts w:ascii="Arial" w:hAnsi="Arial" w:cs="Arial"/>
        </w:rPr>
        <w:t xml:space="preserve"> where active alternation was observed across the full range of carer numbers (2</w:t>
      </w:r>
      <w:r>
        <w:rPr>
          <w:rFonts w:ascii="Arial" w:hAnsi="Arial" w:cs="Arial"/>
        </w:rPr>
        <w:t>–</w:t>
      </w:r>
      <w:r w:rsidRPr="00974E88">
        <w:rPr>
          <w:rFonts w:ascii="Arial" w:hAnsi="Arial" w:cs="Arial"/>
        </w:rPr>
        <w:t>6), using the same null model approach</w:t>
      </w:r>
      <w:r w:rsidR="00F52980">
        <w:rPr>
          <w:rFonts w:ascii="Arial" w:hAnsi="Arial" w:cs="Arial"/>
        </w:rPr>
        <w:t xml:space="preserve"> (Savage et al. 2017)</w:t>
      </w:r>
      <w:r w:rsidRPr="00974E88">
        <w:rPr>
          <w:rFonts w:ascii="Arial" w:hAnsi="Arial" w:cs="Arial"/>
        </w:rPr>
        <w:t xml:space="preserve">. This disparity may be due to differences in the ecology or social system of chestnut-crowned babblers and long-tailed tits. Babblers must gather food far from the nest despite not being proficient long-distance fliers, </w:t>
      </w:r>
      <w:r w:rsidRPr="00974E88">
        <w:rPr>
          <w:rFonts w:ascii="Arial" w:hAnsi="Arial" w:cs="Arial"/>
        </w:rPr>
        <w:lastRenderedPageBreak/>
        <w:t>thus incurring substantial provisioning costs (Browning et al. 2012). Therefore, a strict and efficient allocation of effort between carers, with close monitoring, may remain important in this species even in large cooperative groups. In contrast, long-tailed tits are thought to suffer relatively modest costs of parental care (Meade and Hatchwell 2010, Hatchwell et al. 2014), so individual effort may be monitored less closely, resulting in a decline in active alternation with carer number.</w:t>
      </w:r>
    </w:p>
    <w:p w14:paraId="5E8F5EE2" w14:textId="77777777" w:rsidR="007362C1" w:rsidRPr="00974E88" w:rsidRDefault="007362C1" w:rsidP="002403E2">
      <w:pPr>
        <w:spacing w:line="480" w:lineRule="auto"/>
        <w:ind w:right="-1" w:firstLine="720"/>
        <w:rPr>
          <w:rFonts w:ascii="Arial" w:hAnsi="Arial" w:cs="Arial"/>
        </w:rPr>
      </w:pPr>
      <w:r w:rsidRPr="00974E88">
        <w:rPr>
          <w:rFonts w:ascii="Arial" w:hAnsi="Arial" w:cs="Arial"/>
        </w:rPr>
        <w:t>Alternatively, the decline in active alternation with carer number may be a consequence of the null model failing to detect active alternation in large groups. In our study, expected alternation approached 90% in 4</w:t>
      </w:r>
      <w:r>
        <w:rPr>
          <w:rFonts w:ascii="Arial" w:hAnsi="Arial" w:cs="Arial"/>
        </w:rPr>
        <w:t>–</w:t>
      </w:r>
      <w:r w:rsidRPr="00974E88">
        <w:rPr>
          <w:rFonts w:ascii="Arial" w:hAnsi="Arial" w:cs="Arial"/>
        </w:rPr>
        <w:t>5 carer nests, which contrasts with expected synchrony of just 50% or so in larger groups; thus, the scope for detection of active synchrony is greater than it is for active alternation. However, it is unlikely that detectability alone caused our result because Savage et al.’s (2017) study of chestnut-crowned babblers used the same null model approach across a greater range of group sizes (2</w:t>
      </w:r>
      <w:r>
        <w:rPr>
          <w:rFonts w:ascii="Arial" w:hAnsi="Arial" w:cs="Arial"/>
        </w:rPr>
        <w:t>–</w:t>
      </w:r>
      <w:r w:rsidRPr="00974E88">
        <w:rPr>
          <w:rFonts w:ascii="Arial" w:hAnsi="Arial" w:cs="Arial"/>
        </w:rPr>
        <w:t>6), with expected alternation of &gt;80% at large group sizes, and yet they did not observe the same trend.</w:t>
      </w:r>
    </w:p>
    <w:p w14:paraId="3D37ECA1" w14:textId="77777777" w:rsidR="007362C1" w:rsidRPr="00974E88" w:rsidRDefault="007362C1" w:rsidP="002403E2">
      <w:pPr>
        <w:spacing w:line="480" w:lineRule="auto"/>
        <w:ind w:right="-1" w:firstLine="720"/>
        <w:rPr>
          <w:rFonts w:ascii="Arial" w:hAnsi="Arial" w:cs="Arial"/>
        </w:rPr>
      </w:pPr>
      <w:r w:rsidRPr="00974E88">
        <w:rPr>
          <w:rFonts w:ascii="Arial" w:hAnsi="Arial" w:cs="Arial"/>
        </w:rPr>
        <w:t>We observed no significant difference in active alternation by carers of different status and subsequent analysis revealed that the level of active alternation was highly repeatable within nests rather than within individual carers. These results suggest that that if alternation is adaptive, it is performed by all carers at the nest to their collective benefit, rather than by certain individuals. However, we cannot disentangle whether this is a function of common nest factors or common social environment (Ihle et al. 2019</w:t>
      </w:r>
      <w:r>
        <w:rPr>
          <w:rFonts w:ascii="Arial" w:hAnsi="Arial" w:cs="Arial"/>
        </w:rPr>
        <w:t>a</w:t>
      </w:r>
      <w:r w:rsidRPr="00974E88">
        <w:rPr>
          <w:rFonts w:ascii="Arial" w:hAnsi="Arial" w:cs="Arial"/>
        </w:rPr>
        <w:t>). For example, some nests may experience regular disturbance by predators that temporarily prevents feeding, causing the feeding cycles of carers to align, thus increasing alternation. Our finding that active alternation was unaffected by carer status could be explained by the interests of breeders and helpers being closely aligned. Long-tailed tit helpers gain only kin-selected benefits from their helping behavio</w:t>
      </w:r>
      <w:r>
        <w:rPr>
          <w:rFonts w:ascii="Arial" w:hAnsi="Arial" w:cs="Arial"/>
        </w:rPr>
        <w:t>u</w:t>
      </w:r>
      <w:r w:rsidRPr="00974E88">
        <w:rPr>
          <w:rFonts w:ascii="Arial" w:hAnsi="Arial" w:cs="Arial"/>
        </w:rPr>
        <w:t xml:space="preserve">r (Meade and Hatchwell 2010, Hatchwell et al. 2014), and rates of extra-pair paternity and intraspecific brood parasitism are low (Hatchwell et al. 2002) so all carers have a shared interest in raising a related brood. In species where the dynamics of conflict are different the extent of alternation may vary between carers of different status whilst still ultimately providing the adaptive function of conflict resolution (Johnstone et al. 2014, Johnstone and Savage 2019). This may explain why breeders alternate more to ensure the contribution of helpers in chestnut-crowned babblers (Savage et al. 2017) and our contrary </w:t>
      </w:r>
      <w:r w:rsidRPr="00974E88">
        <w:rPr>
          <w:rFonts w:ascii="Arial" w:hAnsi="Arial" w:cs="Arial"/>
        </w:rPr>
        <w:lastRenderedPageBreak/>
        <w:t>finding does not necessarily invalidate conflict resolution as a function of alternation in long-tailed tits.</w:t>
      </w:r>
    </w:p>
    <w:p w14:paraId="257D9EE0" w14:textId="3D467D29" w:rsidR="007362C1" w:rsidRPr="00974E88" w:rsidRDefault="007362C1" w:rsidP="002403E2">
      <w:pPr>
        <w:spacing w:line="480" w:lineRule="auto"/>
        <w:ind w:right="-1" w:firstLine="720"/>
        <w:rPr>
          <w:rFonts w:ascii="Arial" w:hAnsi="Arial" w:cs="Arial"/>
        </w:rPr>
      </w:pPr>
      <w:r w:rsidRPr="00974E88">
        <w:rPr>
          <w:rFonts w:ascii="Arial" w:hAnsi="Arial" w:cs="Arial"/>
        </w:rPr>
        <w:t xml:space="preserve">One proposed function of synchrony is that it facilitates accurate alternation via monitoring of other carers (Mariette and Griffith 2012, 2015, Bebbington and Hatchwell 2016), but there are other adaptive hypotheses for synchrony that do not require alternation </w:t>
      </w:r>
      <w:r w:rsidRPr="00974E88">
        <w:rPr>
          <w:rFonts w:ascii="Arial" w:hAnsi="Arial" w:cs="Arial"/>
          <w:i/>
          <w:iCs/>
        </w:rPr>
        <w:t>per se</w:t>
      </w:r>
      <w:r w:rsidRPr="00974E88">
        <w:rPr>
          <w:rFonts w:ascii="Arial" w:hAnsi="Arial" w:cs="Arial"/>
        </w:rPr>
        <w:t>. Synchrony may decrease parental activity at the nest, thereby reducing its conspicuousness and exposure to predators (</w:t>
      </w:r>
      <w:bookmarkStart w:id="36" w:name="_Hlk98512682"/>
      <w:r w:rsidRPr="00974E88">
        <w:rPr>
          <w:rFonts w:ascii="Arial" w:hAnsi="Arial" w:cs="Arial"/>
        </w:rPr>
        <w:t xml:space="preserve">Raihani et al. 2010, Mariette and Griffith 2012, 2015, Leniowski and </w:t>
      </w:r>
      <w:r>
        <w:rPr>
          <w:rFonts w:ascii="Arial" w:hAnsi="Arial" w:cs="Arial"/>
        </w:rPr>
        <w:t>Węgrzyn</w:t>
      </w:r>
      <w:r w:rsidRPr="00974E88">
        <w:rPr>
          <w:rFonts w:ascii="Arial" w:hAnsi="Arial" w:cs="Arial"/>
        </w:rPr>
        <w:t xml:space="preserve"> 2018, Khwaja et al. 2019</w:t>
      </w:r>
      <w:bookmarkEnd w:id="36"/>
      <w:r w:rsidRPr="00974E88">
        <w:rPr>
          <w:rFonts w:ascii="Arial" w:hAnsi="Arial" w:cs="Arial"/>
        </w:rPr>
        <w:t xml:space="preserve">). However, our finding that active synchrony was broadly consistent across group sizes does not support this hypothesis, because in larger groups, where the risk of exposing the nest to a predator </w:t>
      </w:r>
      <w:r>
        <w:rPr>
          <w:rFonts w:ascii="Arial" w:hAnsi="Arial" w:cs="Arial"/>
        </w:rPr>
        <w:t>may be</w:t>
      </w:r>
      <w:r w:rsidRPr="00974E88">
        <w:rPr>
          <w:rFonts w:ascii="Arial" w:hAnsi="Arial" w:cs="Arial"/>
        </w:rPr>
        <w:t xml:space="preserve"> greater, active synchrony should increase. Alternatively, synchrony may ensure an even distribution of food between chicks by preventing monopoli</w:t>
      </w:r>
      <w:r>
        <w:rPr>
          <w:rFonts w:ascii="Arial" w:hAnsi="Arial" w:cs="Arial"/>
        </w:rPr>
        <w:t>s</w:t>
      </w:r>
      <w:r w:rsidRPr="00974E88">
        <w:rPr>
          <w:rFonts w:ascii="Arial" w:hAnsi="Arial" w:cs="Arial"/>
        </w:rPr>
        <w:t>ation (</w:t>
      </w:r>
      <w:bookmarkStart w:id="37" w:name="_Hlk98512695"/>
      <w:r w:rsidRPr="00974E88">
        <w:rPr>
          <w:rFonts w:ascii="Arial" w:hAnsi="Arial" w:cs="Arial"/>
        </w:rPr>
        <w:t>Shen et al. 2010</w:t>
      </w:r>
      <w:bookmarkEnd w:id="37"/>
      <w:r w:rsidRPr="00974E88">
        <w:rPr>
          <w:rFonts w:ascii="Arial" w:hAnsi="Arial" w:cs="Arial"/>
        </w:rPr>
        <w:t>, Mariette and Griffith 2012, 2015). However, contrary to our results, this hypothesis predicts that synchrony would decrease with group size as the increased rate of food delivery reduced the risk of monopoli</w:t>
      </w:r>
      <w:r>
        <w:rPr>
          <w:rFonts w:ascii="Arial" w:hAnsi="Arial" w:cs="Arial"/>
        </w:rPr>
        <w:t>s</w:t>
      </w:r>
      <w:r w:rsidRPr="00974E88">
        <w:rPr>
          <w:rFonts w:ascii="Arial" w:hAnsi="Arial" w:cs="Arial"/>
        </w:rPr>
        <w:t>ation. A detailed investigation of the consequences of synchrony for parental activity at the nest, the probability of predation, nestling growth</w:t>
      </w:r>
      <w:r w:rsidR="005B6046">
        <w:rPr>
          <w:rFonts w:ascii="Arial" w:hAnsi="Arial" w:cs="Arial"/>
        </w:rPr>
        <w:t>,</w:t>
      </w:r>
      <w:r w:rsidRPr="00974E88">
        <w:rPr>
          <w:rFonts w:ascii="Arial" w:hAnsi="Arial" w:cs="Arial"/>
        </w:rPr>
        <w:t xml:space="preserve"> and survival is beyond the scope of the current </w:t>
      </w:r>
      <w:r w:rsidR="00CE3B64">
        <w:rPr>
          <w:rFonts w:ascii="Arial" w:hAnsi="Arial" w:cs="Arial"/>
        </w:rPr>
        <w:t>study</w:t>
      </w:r>
      <w:r w:rsidRPr="00974E88">
        <w:rPr>
          <w:rFonts w:ascii="Arial" w:hAnsi="Arial" w:cs="Arial"/>
        </w:rPr>
        <w:t>.</w:t>
      </w:r>
    </w:p>
    <w:p w14:paraId="5F44CEAA" w14:textId="543C725F" w:rsidR="007362C1" w:rsidRPr="00974E88" w:rsidRDefault="007362C1" w:rsidP="002403E2">
      <w:pPr>
        <w:spacing w:line="480" w:lineRule="auto"/>
        <w:ind w:right="-1" w:firstLine="720"/>
        <w:rPr>
          <w:rFonts w:ascii="Arial" w:hAnsi="Arial" w:cs="Arial"/>
        </w:rPr>
      </w:pPr>
      <w:r w:rsidRPr="00974E88">
        <w:rPr>
          <w:rFonts w:ascii="Arial" w:hAnsi="Arial" w:cs="Arial"/>
        </w:rPr>
        <w:t xml:space="preserve">Helpers </w:t>
      </w:r>
      <w:r>
        <w:rPr>
          <w:rFonts w:ascii="Arial" w:hAnsi="Arial" w:cs="Arial"/>
        </w:rPr>
        <w:t>synchronise</w:t>
      </w:r>
      <w:r w:rsidRPr="00974E88">
        <w:rPr>
          <w:rFonts w:ascii="Arial" w:hAnsi="Arial" w:cs="Arial"/>
        </w:rPr>
        <w:t xml:space="preserve">d their nest visits with other carers more than breeders did. One explanation for this result is that helpers </w:t>
      </w:r>
      <w:r>
        <w:rPr>
          <w:rFonts w:ascii="Arial" w:hAnsi="Arial" w:cs="Arial"/>
        </w:rPr>
        <w:t>synchronise</w:t>
      </w:r>
      <w:r w:rsidRPr="00974E88">
        <w:rPr>
          <w:rFonts w:ascii="Arial" w:hAnsi="Arial" w:cs="Arial"/>
        </w:rPr>
        <w:t xml:space="preserve"> visits to signal their effort to other carers to increase their ‘prestige’ (Zahavi 1977a,b). Most studies have refuted this hypothesis (e.g. McDonald et al. 2008a,b, Raihani et al. 2010, Nomano et al. 2015), but there is some limited empirical support (</w:t>
      </w:r>
      <w:bookmarkStart w:id="38" w:name="_Hlk98512724"/>
      <w:r w:rsidRPr="00974E88">
        <w:rPr>
          <w:rFonts w:ascii="Arial" w:hAnsi="Arial" w:cs="Arial"/>
        </w:rPr>
        <w:t>Doutrelant and Covas 2007</w:t>
      </w:r>
      <w:bookmarkEnd w:id="38"/>
      <w:r w:rsidRPr="00974E88">
        <w:rPr>
          <w:rFonts w:ascii="Arial" w:hAnsi="Arial" w:cs="Arial"/>
        </w:rPr>
        <w:t>, Trapote et al. 2021). For example, in carrion crows</w:t>
      </w:r>
      <w:r>
        <w:rPr>
          <w:rFonts w:ascii="Arial" w:hAnsi="Arial" w:cs="Arial"/>
        </w:rPr>
        <w:t>,</w:t>
      </w:r>
      <w:r w:rsidRPr="00974E88">
        <w:rPr>
          <w:rFonts w:ascii="Arial" w:hAnsi="Arial" w:cs="Arial"/>
        </w:rPr>
        <w:t xml:space="preserve"> </w:t>
      </w:r>
      <w:r w:rsidRPr="00974E88">
        <w:rPr>
          <w:rFonts w:ascii="Arial" w:hAnsi="Arial" w:cs="Arial"/>
          <w:i/>
          <w:iCs/>
        </w:rPr>
        <w:t>Corvus corone</w:t>
      </w:r>
      <w:r w:rsidRPr="00974E88">
        <w:rPr>
          <w:rFonts w:ascii="Arial" w:hAnsi="Arial" w:cs="Arial"/>
        </w:rPr>
        <w:t>, subordinate female helpers overlapped their feeding visits with breeders more than either male helpers or breeders did. This was interpreted as a ‘pay-to-stay’ system where female helpers, which are typically unrelated to breeders (unlike male helpers), signal their effort to remain within the group until they achieve breeding status in their own group (Trapote et al. 2021). Our results appear to support this hypothesis, but we think it is an unlikely explanation for the relatively high synchrony exhibited by long-tailed tit helpers. Helpers are expected to gain direct fitness via signa</w:t>
      </w:r>
      <w:r>
        <w:rPr>
          <w:rFonts w:ascii="Arial" w:hAnsi="Arial" w:cs="Arial"/>
        </w:rPr>
        <w:t>l</w:t>
      </w:r>
      <w:r w:rsidRPr="00974E88">
        <w:rPr>
          <w:rFonts w:ascii="Arial" w:hAnsi="Arial" w:cs="Arial"/>
        </w:rPr>
        <w:t xml:space="preserve">ling when helping is payment of rent for living on the breeders’ territory (Gaston 1978, Kokko et al. 2002, Trapote et al. 2021), or if it increases an individual’s social status or perceived quality </w:t>
      </w:r>
      <w:r w:rsidRPr="00974E88">
        <w:rPr>
          <w:rFonts w:ascii="Arial" w:hAnsi="Arial" w:cs="Arial"/>
        </w:rPr>
        <w:lastRenderedPageBreak/>
        <w:t>among other carers (Zahavi 1977a,b, Lotem et al. 1999). However, studies have yet to detect any direct fitness benefits for helpers from their altruistic care in long-tailed tits (Hatchwell 2016). Therefore, unlike carrion crows, group membership, breeding opportunities</w:t>
      </w:r>
      <w:r w:rsidR="005B6046">
        <w:rPr>
          <w:rFonts w:ascii="Arial" w:hAnsi="Arial" w:cs="Arial"/>
        </w:rPr>
        <w:t>,</w:t>
      </w:r>
      <w:r w:rsidRPr="00974E88">
        <w:rPr>
          <w:rFonts w:ascii="Arial" w:hAnsi="Arial" w:cs="Arial"/>
        </w:rPr>
        <w:t xml:space="preserve"> and future direct fitness are not determined by helping behavio</w:t>
      </w:r>
      <w:r>
        <w:rPr>
          <w:rFonts w:ascii="Arial" w:hAnsi="Arial" w:cs="Arial"/>
        </w:rPr>
        <w:t>u</w:t>
      </w:r>
      <w:r w:rsidRPr="00974E88">
        <w:rPr>
          <w:rFonts w:ascii="Arial" w:hAnsi="Arial" w:cs="Arial"/>
        </w:rPr>
        <w:t>r (Napper and Hatchwell 2016, Meade and Hatchwell 2010), so there seems to be no advantage for helpers from signal</w:t>
      </w:r>
      <w:r>
        <w:rPr>
          <w:rFonts w:ascii="Arial" w:hAnsi="Arial" w:cs="Arial"/>
        </w:rPr>
        <w:t>l</w:t>
      </w:r>
      <w:r w:rsidRPr="00974E88">
        <w:rPr>
          <w:rFonts w:ascii="Arial" w:hAnsi="Arial" w:cs="Arial"/>
        </w:rPr>
        <w:t xml:space="preserve">ing their quality to other carers. </w:t>
      </w:r>
    </w:p>
    <w:p w14:paraId="6DB9410C" w14:textId="3CADAAC4" w:rsidR="007362C1" w:rsidRPr="00974E88" w:rsidRDefault="007362C1" w:rsidP="002403E2">
      <w:pPr>
        <w:spacing w:line="480" w:lineRule="auto"/>
        <w:ind w:right="-1" w:firstLine="720"/>
        <w:rPr>
          <w:rFonts w:ascii="Arial" w:hAnsi="Arial" w:cs="Arial"/>
        </w:rPr>
      </w:pPr>
      <w:r w:rsidRPr="00974E88">
        <w:rPr>
          <w:rFonts w:ascii="Arial" w:hAnsi="Arial" w:cs="Arial"/>
        </w:rPr>
        <w:t>We suggest instead that variation in synchrony between carers of different status may be a consequence of group foraging. Collective foraging behavio</w:t>
      </w:r>
      <w:r>
        <w:rPr>
          <w:rFonts w:ascii="Arial" w:hAnsi="Arial" w:cs="Arial"/>
        </w:rPr>
        <w:t>u</w:t>
      </w:r>
      <w:r w:rsidRPr="00974E88">
        <w:rPr>
          <w:rFonts w:ascii="Arial" w:hAnsi="Arial" w:cs="Arial"/>
        </w:rPr>
        <w:t>r may explain synchrony in zebra finches</w:t>
      </w:r>
      <w:r>
        <w:rPr>
          <w:rFonts w:ascii="Arial" w:hAnsi="Arial" w:cs="Arial"/>
        </w:rPr>
        <w:t>,</w:t>
      </w:r>
      <w:r w:rsidRPr="00974E88">
        <w:rPr>
          <w:rFonts w:ascii="Arial" w:hAnsi="Arial" w:cs="Arial"/>
        </w:rPr>
        <w:t xml:space="preserve"> </w:t>
      </w:r>
      <w:r w:rsidRPr="00974E88">
        <w:rPr>
          <w:rFonts w:ascii="Arial" w:hAnsi="Arial" w:cs="Arial"/>
          <w:i/>
          <w:iCs/>
        </w:rPr>
        <w:t>Taeniop</w:t>
      </w:r>
      <w:r w:rsidR="00C41178">
        <w:rPr>
          <w:rFonts w:ascii="Arial" w:hAnsi="Arial" w:cs="Arial"/>
          <w:i/>
          <w:iCs/>
        </w:rPr>
        <w:t>y</w:t>
      </w:r>
      <w:r w:rsidRPr="00974E88">
        <w:rPr>
          <w:rFonts w:ascii="Arial" w:hAnsi="Arial" w:cs="Arial"/>
          <w:i/>
          <w:iCs/>
        </w:rPr>
        <w:t>gia</w:t>
      </w:r>
      <w:r w:rsidR="002948E7">
        <w:rPr>
          <w:rFonts w:ascii="Arial" w:hAnsi="Arial" w:cs="Arial"/>
          <w:i/>
          <w:iCs/>
        </w:rPr>
        <w:t xml:space="preserve"> castanotis </w:t>
      </w:r>
      <w:r w:rsidR="002948E7">
        <w:rPr>
          <w:rFonts w:ascii="Arial" w:hAnsi="Arial" w:cs="Arial"/>
        </w:rPr>
        <w:t xml:space="preserve">(formerly </w:t>
      </w:r>
      <w:r w:rsidR="002948E7">
        <w:rPr>
          <w:rFonts w:ascii="Arial" w:hAnsi="Arial" w:cs="Arial"/>
          <w:i/>
          <w:iCs/>
        </w:rPr>
        <w:t>T.</w:t>
      </w:r>
      <w:r w:rsidRPr="00974E88">
        <w:rPr>
          <w:rFonts w:ascii="Arial" w:hAnsi="Arial" w:cs="Arial"/>
          <w:i/>
          <w:iCs/>
        </w:rPr>
        <w:t xml:space="preserve"> guttata</w:t>
      </w:r>
      <w:r w:rsidR="002948E7">
        <w:rPr>
          <w:rFonts w:ascii="Arial" w:hAnsi="Arial" w:cs="Arial"/>
        </w:rPr>
        <w:t>)</w:t>
      </w:r>
      <w:r w:rsidRPr="00974E88">
        <w:rPr>
          <w:rFonts w:ascii="Arial" w:hAnsi="Arial" w:cs="Arial"/>
        </w:rPr>
        <w:t xml:space="preserve"> (Mariette and Griffith 2012, 2015), where it is thought to reduce predation risk for carers. This hypothesis would not necessarily predict that carers of different status should differ consistently in their degree of synchrony, nor that synchrony would be highly repeatable within individuals, unless also coupled with a defined feeding order. If helpers tend to follow breeders in their visits to the nest, </w:t>
      </w:r>
      <w:r w:rsidRPr="00974E88">
        <w:rPr>
          <w:rFonts w:ascii="Arial" w:hAnsi="Arial" w:cs="Arial"/>
          <w:noProof/>
        </w:rPr>
        <w:t xml:space="preserve">the way in which we measured synchrony means that </w:t>
      </w:r>
      <w:r w:rsidRPr="00974E88">
        <w:rPr>
          <w:rFonts w:ascii="Arial" w:hAnsi="Arial" w:cs="Arial"/>
        </w:rPr>
        <w:t xml:space="preserve">they would </w:t>
      </w:r>
      <w:r w:rsidRPr="00974E88">
        <w:rPr>
          <w:rFonts w:ascii="Arial" w:hAnsi="Arial" w:cs="Arial"/>
          <w:noProof/>
        </w:rPr>
        <w:t xml:space="preserve">also tend to </w:t>
      </w:r>
      <w:r w:rsidRPr="00974E88">
        <w:rPr>
          <w:rFonts w:ascii="Arial" w:hAnsi="Arial" w:cs="Arial"/>
        </w:rPr>
        <w:t>have a relatively high synchrony score. Apparent following behavio</w:t>
      </w:r>
      <w:r>
        <w:rPr>
          <w:rFonts w:ascii="Arial" w:hAnsi="Arial" w:cs="Arial"/>
        </w:rPr>
        <w:t>u</w:t>
      </w:r>
      <w:r w:rsidRPr="00974E88">
        <w:rPr>
          <w:rFonts w:ascii="Arial" w:hAnsi="Arial" w:cs="Arial"/>
        </w:rPr>
        <w:t xml:space="preserve">r could result from helpers shadowing breeders or from breeders delaying feeds until helpers are present. In the redirected helping system of long-tailed tits, helpers are likely to be less familiar with the brood and local area than breeders are, so the idea that helpers shadow foraging breeders is plausible. </w:t>
      </w:r>
      <w:r w:rsidRPr="00974E88">
        <w:rPr>
          <w:rFonts w:ascii="Arial" w:hAnsi="Arial" w:cs="Arial"/>
          <w:noProof/>
        </w:rPr>
        <w:t>Furthermore, the</w:t>
      </w:r>
      <w:r w:rsidRPr="00974E88">
        <w:rPr>
          <w:rFonts w:ascii="Arial" w:hAnsi="Arial" w:cs="Arial"/>
        </w:rPr>
        <w:t xml:space="preserve"> suggestion that individuals may adopt specific roles, i.e. as leader or follower, when foraging or when visiting nests may also explain why synchrony is individually repeatable. However, more detailed observations of </w:t>
      </w:r>
      <w:r w:rsidRPr="00974E88">
        <w:rPr>
          <w:rFonts w:ascii="Arial" w:hAnsi="Arial" w:cs="Arial"/>
          <w:noProof/>
        </w:rPr>
        <w:t xml:space="preserve">the behavior of individuals as they approach the nest and the sequence in which they do so </w:t>
      </w:r>
      <w:r w:rsidRPr="00974E88">
        <w:rPr>
          <w:rFonts w:ascii="Arial" w:hAnsi="Arial" w:cs="Arial"/>
        </w:rPr>
        <w:t>are needed to investigate th</w:t>
      </w:r>
      <w:r w:rsidRPr="00974E88">
        <w:rPr>
          <w:rFonts w:ascii="Arial" w:hAnsi="Arial" w:cs="Arial"/>
          <w:noProof/>
        </w:rPr>
        <w:t>ese</w:t>
      </w:r>
      <w:r w:rsidRPr="00974E88">
        <w:rPr>
          <w:rFonts w:ascii="Arial" w:hAnsi="Arial" w:cs="Arial"/>
        </w:rPr>
        <w:t xml:space="preserve"> possibilit</w:t>
      </w:r>
      <w:r w:rsidRPr="00974E88">
        <w:rPr>
          <w:rFonts w:ascii="Arial" w:hAnsi="Arial" w:cs="Arial"/>
          <w:noProof/>
        </w:rPr>
        <w:t>ies</w:t>
      </w:r>
      <w:r w:rsidRPr="00974E88">
        <w:rPr>
          <w:rFonts w:ascii="Arial" w:hAnsi="Arial" w:cs="Arial"/>
        </w:rPr>
        <w:t>.</w:t>
      </w:r>
    </w:p>
    <w:p w14:paraId="77015BC6" w14:textId="77777777" w:rsidR="007362C1" w:rsidRPr="00974E88" w:rsidRDefault="007362C1" w:rsidP="002403E2">
      <w:pPr>
        <w:spacing w:line="480" w:lineRule="auto"/>
        <w:ind w:right="-1" w:firstLine="720"/>
        <w:rPr>
          <w:rFonts w:ascii="Arial" w:hAnsi="Arial" w:cs="Arial"/>
        </w:rPr>
      </w:pPr>
      <w:r w:rsidRPr="00974E88">
        <w:rPr>
          <w:rFonts w:ascii="Arial" w:hAnsi="Arial" w:cs="Arial"/>
        </w:rPr>
        <w:t>Active coordination by helpers was not influenced significantly by their kinship with the breeders they assisted. This result was unexpected because helper decisions in long-tailed tits, both in who to help and how much to help, are a function of their relatedness to the breeding pair (Russell and Hatchwell 2001, Nam et al. 2010, Leedale et al. 2018, 2020</w:t>
      </w:r>
      <w:r>
        <w:rPr>
          <w:rFonts w:ascii="Arial" w:hAnsi="Arial" w:cs="Arial"/>
        </w:rPr>
        <w:t>b</w:t>
      </w:r>
      <w:r w:rsidRPr="00974E88">
        <w:rPr>
          <w:rFonts w:ascii="Arial" w:hAnsi="Arial" w:cs="Arial"/>
        </w:rPr>
        <w:t xml:space="preserve">). </w:t>
      </w:r>
      <w:bookmarkStart w:id="39" w:name="_Hlk94268560"/>
      <w:r w:rsidRPr="00974E88">
        <w:rPr>
          <w:rFonts w:ascii="Arial" w:hAnsi="Arial" w:cs="Arial"/>
        </w:rPr>
        <w:t>Additionally, if alternation functions to resolve conflict between carers, we might expect greater conflict in less related groups,</w:t>
      </w:r>
      <w:bookmarkEnd w:id="39"/>
      <w:r w:rsidRPr="00974E88">
        <w:rPr>
          <w:rFonts w:ascii="Arial" w:hAnsi="Arial" w:cs="Arial"/>
        </w:rPr>
        <w:t xml:space="preserve"> so we anticipated some effect of kinship on coordination. Comparisons with the repeatability results are potentially instructive. The kinship of a helper to breeders is a function of </w:t>
      </w:r>
      <w:r w:rsidRPr="00974E88">
        <w:rPr>
          <w:rFonts w:ascii="Arial" w:hAnsi="Arial" w:cs="Arial"/>
        </w:rPr>
        <w:lastRenderedPageBreak/>
        <w:t xml:space="preserve">the group, i.e. it is the dyadic relatedness between a helper and a specific male or female breeder, rather than a property of the helper </w:t>
      </w:r>
      <w:r w:rsidRPr="00974E88">
        <w:rPr>
          <w:rFonts w:ascii="Arial" w:hAnsi="Arial" w:cs="Arial"/>
          <w:i/>
          <w:iCs/>
        </w:rPr>
        <w:t>per se</w:t>
      </w:r>
      <w:r w:rsidRPr="00974E88">
        <w:rPr>
          <w:rFonts w:ascii="Arial" w:hAnsi="Arial" w:cs="Arial"/>
        </w:rPr>
        <w:t>. We suggested above that the repeatability of alternation within groups could be a function of the social environment (e.g. group composition), which could include kinship. However, the absence of a kinship effect, suggests either that some ecological rather than social factor specific to a nest or group drives the repeatability of alternation, or that a social factor other than kinship (e.g. group familiarity) influences alternation. In contrast, repeatability in synchrony was at the level of individuals rather than groups. Therefore, it is perhaps unsurprising that synchrony of helpers was not predicted by their kinship with breeders, given that this is a property of two or more individuals rather than an individual helper. To our knowledge, this is the first study to explicitly test whether kinship influences coordination, and it would be interesting to explore this question more widely, and especially in species where the interests of helpers and breeders are not so closely aligned.</w:t>
      </w:r>
    </w:p>
    <w:p w14:paraId="0A2AA2DC" w14:textId="77777777" w:rsidR="007362C1" w:rsidRPr="00974E88" w:rsidRDefault="007362C1" w:rsidP="002403E2">
      <w:pPr>
        <w:spacing w:line="480" w:lineRule="auto"/>
        <w:ind w:right="-1" w:firstLine="720"/>
        <w:rPr>
          <w:rFonts w:ascii="Arial" w:hAnsi="Arial" w:cs="Arial"/>
        </w:rPr>
      </w:pPr>
      <w:r w:rsidRPr="00974E88">
        <w:rPr>
          <w:rFonts w:ascii="Arial" w:hAnsi="Arial" w:cs="Arial"/>
        </w:rPr>
        <w:t>Several explanations for active alternation and synchrony have linked the two phenomena, with synchrony proposed as an adaptation for ensuring accurate monitoring of other carers, thus enabling alternation (</w:t>
      </w:r>
      <w:bookmarkStart w:id="40" w:name="_Hlk98512426"/>
      <w:r w:rsidRPr="00974E88">
        <w:rPr>
          <w:rFonts w:ascii="Arial" w:hAnsi="Arial" w:cs="Arial"/>
        </w:rPr>
        <w:t>Mariette and Griffith 2012, 2015, Bebbington and Hatchwell 2016</w:t>
      </w:r>
      <w:bookmarkEnd w:id="40"/>
      <w:r w:rsidRPr="00974E88">
        <w:rPr>
          <w:rFonts w:ascii="Arial" w:hAnsi="Arial" w:cs="Arial"/>
        </w:rPr>
        <w:t>). Whilst studies have often found a correlation between alternation and synchrony, several of our findings suggest that alternation and synchrony may, in fact, fulfil separate functions. Firstly, active alternation declined with increasing carer number, whilst active synchrony did not. Secondly, active synchrony varied between carers of different status, whilst active alternation did not. Finally, active alternation was repeatable between watches at the same nest, whilst active synchrony was repeatable between watches of the same individual. The independence of alternation and synchrony is also supported by a study of blue tits</w:t>
      </w:r>
      <w:r>
        <w:rPr>
          <w:rFonts w:ascii="Arial" w:hAnsi="Arial" w:cs="Arial"/>
        </w:rPr>
        <w:t>,</w:t>
      </w:r>
      <w:r w:rsidRPr="00974E88">
        <w:rPr>
          <w:rFonts w:ascii="Arial" w:hAnsi="Arial" w:cs="Arial"/>
        </w:rPr>
        <w:t xml:space="preserve"> </w:t>
      </w:r>
      <w:r w:rsidRPr="00974E88">
        <w:rPr>
          <w:rFonts w:ascii="Arial" w:hAnsi="Arial" w:cs="Arial"/>
          <w:i/>
          <w:iCs/>
        </w:rPr>
        <w:t>Cyanistes caeruleus</w:t>
      </w:r>
      <w:r w:rsidRPr="005E7B4D">
        <w:rPr>
          <w:rFonts w:ascii="Arial" w:hAnsi="Arial" w:cs="Arial"/>
        </w:rPr>
        <w:t>,</w:t>
      </w:r>
      <w:r w:rsidRPr="00974E88">
        <w:rPr>
          <w:rFonts w:ascii="Arial" w:hAnsi="Arial" w:cs="Arial"/>
          <w:i/>
          <w:iCs/>
        </w:rPr>
        <w:t xml:space="preserve"> </w:t>
      </w:r>
      <w:r w:rsidRPr="00974E88">
        <w:rPr>
          <w:rFonts w:ascii="Arial" w:hAnsi="Arial" w:cs="Arial"/>
        </w:rPr>
        <w:t>which demonstrated that synchrony, but not alternation varied between different habitats (Lejeune et al. 2019). This is compatible with Johnstone et al. (2014)’s theory of conflict resolution for alternation and our suggestions of shadowing for synchrony.</w:t>
      </w:r>
    </w:p>
    <w:p w14:paraId="14CC6FDE" w14:textId="1AF40565" w:rsidR="007362C1" w:rsidRPr="00EE14EA" w:rsidRDefault="007362C1" w:rsidP="000E42CF">
      <w:pPr>
        <w:spacing w:before="240" w:after="0" w:line="480" w:lineRule="auto"/>
        <w:ind w:right="-1" w:firstLine="720"/>
        <w:rPr>
          <w:rFonts w:ascii="Arial" w:hAnsi="Arial" w:cs="Arial"/>
        </w:rPr>
      </w:pPr>
      <w:r w:rsidRPr="00974E88">
        <w:rPr>
          <w:rFonts w:ascii="Arial" w:hAnsi="Arial" w:cs="Arial"/>
        </w:rPr>
        <w:t xml:space="preserve">Studies of coordination in parental care are still in their infancy, and much work remains to be done to fully understand its occurrence, function, and the causes of interspecific variation. Careful analysis of provisioning visits is essential to generate appropriate null models against </w:t>
      </w:r>
      <w:r w:rsidRPr="00974E88">
        <w:rPr>
          <w:rFonts w:ascii="Arial" w:hAnsi="Arial" w:cs="Arial"/>
        </w:rPr>
        <w:lastRenderedPageBreak/>
        <w:t>which observed schedules of visits can be compared. In this study, adopting a conservative approach, we have shown that coordination is, to some extent, a function of group size in the cooperative breeding system of long-tailed tits. We have also shown that some measures of coordination vary with social role within groups, but not with the kinship of helpers. In addition, we highlight the need for investigation of the proximate mechanisms by which individuals coordinate care, such as delaying feeding or shadowing others, as well as a need for experimental studies that can isolate and test social and environmental influences that are hard to take account of in observational studies. Finally, despite coordination of care being quite widely demonstrated in nature, the function of these behavio</w:t>
      </w:r>
      <w:r>
        <w:rPr>
          <w:rFonts w:ascii="Arial" w:hAnsi="Arial" w:cs="Arial"/>
        </w:rPr>
        <w:t>u</w:t>
      </w:r>
      <w:r w:rsidRPr="00974E88">
        <w:rPr>
          <w:rFonts w:ascii="Arial" w:hAnsi="Arial" w:cs="Arial"/>
        </w:rPr>
        <w:t>rs remains poorly understood.</w:t>
      </w:r>
    </w:p>
    <w:p w14:paraId="01EC5B76" w14:textId="77777777" w:rsidR="007362C1" w:rsidRPr="00C97051" w:rsidRDefault="007362C1" w:rsidP="000E42CF">
      <w:pPr>
        <w:spacing w:before="240" w:line="480" w:lineRule="auto"/>
        <w:rPr>
          <w:rFonts w:ascii="Arial" w:hAnsi="Arial" w:cs="Arial"/>
          <w:b/>
          <w:bCs/>
          <w:sz w:val="28"/>
          <w:szCs w:val="28"/>
        </w:rPr>
      </w:pPr>
      <w:r>
        <w:rPr>
          <w:rFonts w:ascii="Arial" w:hAnsi="Arial" w:cs="Arial"/>
          <w:b/>
          <w:bCs/>
          <w:sz w:val="28"/>
          <w:szCs w:val="28"/>
        </w:rPr>
        <w:t xml:space="preserve">2.6 </w:t>
      </w:r>
      <w:r w:rsidRPr="00C97051">
        <w:rPr>
          <w:rFonts w:ascii="Arial" w:hAnsi="Arial" w:cs="Arial"/>
          <w:b/>
          <w:bCs/>
          <w:sz w:val="28"/>
          <w:szCs w:val="28"/>
        </w:rPr>
        <w:t>Acknowledgments</w:t>
      </w:r>
      <w:r>
        <w:rPr>
          <w:rFonts w:ascii="Arial" w:hAnsi="Arial" w:cs="Arial"/>
          <w:b/>
          <w:bCs/>
          <w:sz w:val="28"/>
          <w:szCs w:val="28"/>
        </w:rPr>
        <w:t xml:space="preserve"> and data availability</w:t>
      </w:r>
    </w:p>
    <w:p w14:paraId="637D801A" w14:textId="77777777" w:rsidR="007362C1" w:rsidRPr="00974E88" w:rsidRDefault="007362C1" w:rsidP="007362C1">
      <w:pPr>
        <w:spacing w:line="480" w:lineRule="auto"/>
        <w:rPr>
          <w:rFonts w:ascii="Arial" w:hAnsi="Arial" w:cs="Arial"/>
        </w:rPr>
      </w:pPr>
      <w:r w:rsidRPr="00974E88">
        <w:rPr>
          <w:rFonts w:ascii="Arial" w:hAnsi="Arial" w:cs="Arial"/>
        </w:rPr>
        <w:t>We are grateful to all field researchers who have contributed to the long-tailed tit project, and thank Sheffield City Council, Yorkshire Water, Hallamshire Golf Club</w:t>
      </w:r>
      <w:r>
        <w:rPr>
          <w:rFonts w:ascii="Arial" w:hAnsi="Arial" w:cs="Arial"/>
        </w:rPr>
        <w:t>,</w:t>
      </w:r>
      <w:r w:rsidRPr="00974E88">
        <w:rPr>
          <w:rFonts w:ascii="Arial" w:hAnsi="Arial" w:cs="Arial"/>
        </w:rPr>
        <w:t xml:space="preserve"> and private landowners of the Rivelin Valley for access to their land. Molecular analyses were conducted at the Natural Environment Research Council (NERC) Biomolecular Analysis Facility at the University of Sheffield, with support from Terry Burke and Deborah Dawson. We also thank James Savage for discussions.</w:t>
      </w:r>
      <w:r>
        <w:rPr>
          <w:rFonts w:ascii="Arial" w:hAnsi="Arial" w:cs="Arial"/>
        </w:rPr>
        <w:t xml:space="preserve"> </w:t>
      </w:r>
      <w:r w:rsidRPr="00974E88">
        <w:rPr>
          <w:rFonts w:ascii="Arial" w:hAnsi="Arial" w:cs="Arial"/>
        </w:rPr>
        <w:t>This work was supported by the Natural Environment Research Council (</w:t>
      </w:r>
      <w:r w:rsidRPr="00974E88">
        <w:rPr>
          <w:rFonts w:ascii="Arial" w:hAnsi="Arial" w:cs="Arial"/>
          <w:color w:val="000000"/>
          <w:shd w:val="clear" w:color="auto" w:fill="FFFFFF"/>
        </w:rPr>
        <w:t>NE/S00713X/1 and NE/R001669/1</w:t>
      </w:r>
      <w:r w:rsidRPr="00974E88">
        <w:rPr>
          <w:rFonts w:ascii="Arial" w:hAnsi="Arial" w:cs="Arial"/>
        </w:rPr>
        <w:t>).</w:t>
      </w:r>
    </w:p>
    <w:p w14:paraId="60A8552A" w14:textId="4AC03922" w:rsidR="007362C1" w:rsidRPr="008342D5" w:rsidRDefault="007362C1" w:rsidP="007362C1">
      <w:pPr>
        <w:spacing w:line="480" w:lineRule="auto"/>
        <w:jc w:val="both"/>
        <w:rPr>
          <w:rFonts w:ascii="Arial" w:hAnsi="Arial" w:cs="Arial"/>
          <w:b/>
          <w:bCs/>
          <w:color w:val="000000"/>
          <w:lang w:eastAsia="en-GB"/>
        </w:rPr>
      </w:pPr>
      <w:r w:rsidRPr="00974E88">
        <w:rPr>
          <w:rFonts w:ascii="Arial" w:hAnsi="Arial" w:cs="Arial"/>
        </w:rPr>
        <w:t xml:space="preserve">Analyses reported in this article can be reproduced using the data provided by Halliwell et al. (2022). </w:t>
      </w:r>
      <w:r w:rsidRPr="008E4A46">
        <w:rPr>
          <w:rFonts w:ascii="Arial" w:hAnsi="Arial" w:cs="Arial"/>
        </w:rPr>
        <w:t>https://doi.org/10.5061/dryad.mkkwh712k</w:t>
      </w:r>
      <w:r>
        <w:rPr>
          <w:rStyle w:val="Hyperlink"/>
          <w:rFonts w:ascii="Arial" w:hAnsi="Arial" w:cs="Arial"/>
        </w:rPr>
        <w:t>.</w:t>
      </w:r>
    </w:p>
    <w:p w14:paraId="7934B1CD" w14:textId="77777777" w:rsidR="007362C1" w:rsidRDefault="007362C1" w:rsidP="007362C1">
      <w:pPr>
        <w:rPr>
          <w:rFonts w:ascii="Arial" w:hAnsi="Arial" w:cs="Arial"/>
        </w:rPr>
      </w:pPr>
      <w:r>
        <w:rPr>
          <w:rFonts w:ascii="Arial" w:hAnsi="Arial" w:cs="Arial"/>
        </w:rPr>
        <w:br w:type="page"/>
      </w:r>
    </w:p>
    <w:p w14:paraId="75960CB7" w14:textId="77777777" w:rsidR="007362C1" w:rsidRPr="00D504E5" w:rsidRDefault="007362C1" w:rsidP="007362C1">
      <w:pPr>
        <w:rPr>
          <w:rFonts w:ascii="Arial" w:hAnsi="Arial" w:cs="Arial"/>
          <w:sz w:val="28"/>
          <w:szCs w:val="28"/>
        </w:rPr>
      </w:pPr>
      <w:r>
        <w:rPr>
          <w:rFonts w:ascii="Arial" w:hAnsi="Arial" w:cs="Arial"/>
          <w:b/>
          <w:bCs/>
          <w:sz w:val="28"/>
          <w:szCs w:val="28"/>
        </w:rPr>
        <w:lastRenderedPageBreak/>
        <w:t xml:space="preserve">2.7 </w:t>
      </w:r>
      <w:r w:rsidRPr="00D504E5">
        <w:rPr>
          <w:rFonts w:ascii="Arial" w:hAnsi="Arial" w:cs="Arial"/>
          <w:b/>
          <w:bCs/>
          <w:sz w:val="28"/>
          <w:szCs w:val="28"/>
        </w:rPr>
        <w:t>Supplementary material</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696"/>
        <w:gridCol w:w="1565"/>
        <w:gridCol w:w="2121"/>
        <w:gridCol w:w="3260"/>
      </w:tblGrid>
      <w:tr w:rsidR="007362C1" w:rsidRPr="009E4AC7" w14:paraId="05C07C61" w14:textId="77777777" w:rsidTr="00EE14EA">
        <w:trPr>
          <w:trHeight w:val="348"/>
        </w:trPr>
        <w:tc>
          <w:tcPr>
            <w:tcW w:w="9776" w:type="dxa"/>
            <w:gridSpan w:val="5"/>
            <w:tcBorders>
              <w:bottom w:val="single" w:sz="4" w:space="0" w:color="auto"/>
            </w:tcBorders>
          </w:tcPr>
          <w:p w14:paraId="1872C371" w14:textId="507B1568" w:rsidR="007362C1" w:rsidRPr="009E4AC7" w:rsidRDefault="007362C1" w:rsidP="00631574">
            <w:pPr>
              <w:rPr>
                <w:rFonts w:ascii="Arial" w:hAnsi="Arial" w:cs="Arial"/>
                <w:sz w:val="20"/>
                <w:szCs w:val="20"/>
              </w:rPr>
            </w:pPr>
            <w:r w:rsidRPr="009E4AC7">
              <w:rPr>
                <w:rFonts w:ascii="Arial" w:hAnsi="Arial" w:cs="Arial"/>
                <w:sz w:val="20"/>
                <w:szCs w:val="20"/>
              </w:rPr>
              <w:t>Table S</w:t>
            </w:r>
            <w:r w:rsidR="004F686A">
              <w:rPr>
                <w:rFonts w:ascii="Arial" w:hAnsi="Arial" w:cs="Arial"/>
                <w:sz w:val="20"/>
                <w:szCs w:val="20"/>
              </w:rPr>
              <w:t>2.</w:t>
            </w:r>
            <w:r w:rsidRPr="009E4AC7">
              <w:rPr>
                <w:rFonts w:ascii="Arial" w:hAnsi="Arial" w:cs="Arial"/>
                <w:sz w:val="20"/>
                <w:szCs w:val="20"/>
              </w:rPr>
              <w:t>1. Model details, response variables, error distribution, random effects</w:t>
            </w:r>
            <w:r w:rsidR="008D4972">
              <w:rPr>
                <w:rFonts w:ascii="Arial" w:hAnsi="Arial" w:cs="Arial"/>
                <w:sz w:val="20"/>
                <w:szCs w:val="20"/>
              </w:rPr>
              <w:t>,</w:t>
            </w:r>
            <w:r w:rsidRPr="009E4AC7">
              <w:rPr>
                <w:rFonts w:ascii="Arial" w:hAnsi="Arial" w:cs="Arial"/>
                <w:sz w:val="20"/>
                <w:szCs w:val="20"/>
              </w:rPr>
              <w:t xml:space="preserve"> and fixed effects.</w:t>
            </w:r>
          </w:p>
        </w:tc>
      </w:tr>
      <w:tr w:rsidR="007362C1" w:rsidRPr="009E4AC7" w14:paraId="1A941C4D" w14:textId="77777777" w:rsidTr="00631574">
        <w:trPr>
          <w:trHeight w:val="511"/>
        </w:trPr>
        <w:tc>
          <w:tcPr>
            <w:tcW w:w="1134" w:type="dxa"/>
            <w:tcBorders>
              <w:top w:val="single" w:sz="4" w:space="0" w:color="auto"/>
              <w:bottom w:val="single" w:sz="4" w:space="0" w:color="auto"/>
            </w:tcBorders>
          </w:tcPr>
          <w:p w14:paraId="44703CCD" w14:textId="77777777" w:rsidR="007362C1" w:rsidRPr="009E4AC7" w:rsidRDefault="007362C1" w:rsidP="00631574">
            <w:pPr>
              <w:rPr>
                <w:rFonts w:ascii="Arial" w:hAnsi="Arial" w:cs="Arial"/>
                <w:sz w:val="20"/>
                <w:szCs w:val="20"/>
              </w:rPr>
            </w:pPr>
            <w:r w:rsidRPr="009E4AC7">
              <w:rPr>
                <w:rFonts w:ascii="Arial" w:hAnsi="Arial" w:cs="Arial"/>
                <w:sz w:val="20"/>
                <w:szCs w:val="20"/>
              </w:rPr>
              <w:t>Model name</w:t>
            </w:r>
          </w:p>
        </w:tc>
        <w:tc>
          <w:tcPr>
            <w:tcW w:w="1696" w:type="dxa"/>
            <w:tcBorders>
              <w:top w:val="single" w:sz="4" w:space="0" w:color="auto"/>
              <w:bottom w:val="single" w:sz="4" w:space="0" w:color="auto"/>
            </w:tcBorders>
          </w:tcPr>
          <w:p w14:paraId="20D95AB8" w14:textId="77777777" w:rsidR="007362C1" w:rsidRPr="009E4AC7" w:rsidRDefault="007362C1" w:rsidP="00631574">
            <w:pPr>
              <w:rPr>
                <w:rFonts w:ascii="Arial" w:hAnsi="Arial" w:cs="Arial"/>
                <w:sz w:val="20"/>
                <w:szCs w:val="20"/>
              </w:rPr>
            </w:pPr>
            <w:r w:rsidRPr="009E4AC7">
              <w:rPr>
                <w:rFonts w:ascii="Arial" w:hAnsi="Arial" w:cs="Arial"/>
                <w:sz w:val="20"/>
                <w:szCs w:val="20"/>
              </w:rPr>
              <w:t>Response variable</w:t>
            </w:r>
          </w:p>
        </w:tc>
        <w:tc>
          <w:tcPr>
            <w:tcW w:w="1565" w:type="dxa"/>
            <w:tcBorders>
              <w:top w:val="single" w:sz="4" w:space="0" w:color="auto"/>
              <w:bottom w:val="single" w:sz="4" w:space="0" w:color="auto"/>
            </w:tcBorders>
          </w:tcPr>
          <w:p w14:paraId="4D79FAF1" w14:textId="77777777" w:rsidR="007362C1" w:rsidRPr="009E4AC7" w:rsidRDefault="007362C1" w:rsidP="00631574">
            <w:pPr>
              <w:rPr>
                <w:rFonts w:ascii="Arial" w:hAnsi="Arial" w:cs="Arial"/>
                <w:sz w:val="20"/>
                <w:szCs w:val="20"/>
              </w:rPr>
            </w:pPr>
            <w:r w:rsidRPr="009E4AC7">
              <w:rPr>
                <w:rFonts w:ascii="Arial" w:hAnsi="Arial" w:cs="Arial"/>
                <w:sz w:val="20"/>
                <w:szCs w:val="20"/>
              </w:rPr>
              <w:t>Error distribution</w:t>
            </w:r>
          </w:p>
        </w:tc>
        <w:tc>
          <w:tcPr>
            <w:tcW w:w="2121" w:type="dxa"/>
            <w:tcBorders>
              <w:top w:val="single" w:sz="4" w:space="0" w:color="auto"/>
              <w:bottom w:val="single" w:sz="4" w:space="0" w:color="auto"/>
            </w:tcBorders>
          </w:tcPr>
          <w:p w14:paraId="5B9CCEEF" w14:textId="77777777" w:rsidR="007362C1" w:rsidRPr="009E4AC7" w:rsidRDefault="007362C1" w:rsidP="00631574">
            <w:pPr>
              <w:rPr>
                <w:rFonts w:ascii="Arial" w:hAnsi="Arial" w:cs="Arial"/>
                <w:sz w:val="20"/>
                <w:szCs w:val="20"/>
              </w:rPr>
            </w:pPr>
            <w:r w:rsidRPr="009E4AC7">
              <w:rPr>
                <w:rFonts w:ascii="Arial" w:hAnsi="Arial" w:cs="Arial"/>
                <w:sz w:val="20"/>
                <w:szCs w:val="20"/>
              </w:rPr>
              <w:t>Random effects</w:t>
            </w:r>
          </w:p>
        </w:tc>
        <w:tc>
          <w:tcPr>
            <w:tcW w:w="3260" w:type="dxa"/>
            <w:tcBorders>
              <w:top w:val="single" w:sz="4" w:space="0" w:color="auto"/>
              <w:bottom w:val="single" w:sz="4" w:space="0" w:color="auto"/>
            </w:tcBorders>
          </w:tcPr>
          <w:p w14:paraId="29BB896E" w14:textId="77777777" w:rsidR="007362C1" w:rsidRPr="009E4AC7" w:rsidRDefault="007362C1" w:rsidP="00631574">
            <w:pPr>
              <w:rPr>
                <w:rFonts w:ascii="Arial" w:hAnsi="Arial" w:cs="Arial"/>
                <w:sz w:val="20"/>
                <w:szCs w:val="20"/>
              </w:rPr>
            </w:pPr>
            <w:r w:rsidRPr="009E4AC7">
              <w:rPr>
                <w:rFonts w:ascii="Arial" w:hAnsi="Arial" w:cs="Arial"/>
                <w:sz w:val="20"/>
                <w:szCs w:val="20"/>
              </w:rPr>
              <w:t>Fixed effects</w:t>
            </w:r>
          </w:p>
        </w:tc>
      </w:tr>
      <w:tr w:rsidR="007362C1" w:rsidRPr="009E4AC7" w14:paraId="0030395C" w14:textId="77777777" w:rsidTr="00D72715">
        <w:trPr>
          <w:trHeight w:val="1009"/>
        </w:trPr>
        <w:tc>
          <w:tcPr>
            <w:tcW w:w="1134" w:type="dxa"/>
            <w:tcBorders>
              <w:top w:val="single" w:sz="4" w:space="0" w:color="auto"/>
            </w:tcBorders>
          </w:tcPr>
          <w:p w14:paraId="3F0E798F" w14:textId="77777777" w:rsidR="007362C1" w:rsidRPr="009E4AC7" w:rsidRDefault="007362C1" w:rsidP="00631574">
            <w:pPr>
              <w:rPr>
                <w:rFonts w:ascii="Arial" w:hAnsi="Arial" w:cs="Arial"/>
                <w:sz w:val="20"/>
                <w:szCs w:val="20"/>
              </w:rPr>
            </w:pPr>
            <w:r w:rsidRPr="009E4AC7">
              <w:rPr>
                <w:rFonts w:ascii="Arial" w:hAnsi="Arial" w:cs="Arial"/>
                <w:sz w:val="20"/>
                <w:szCs w:val="20"/>
              </w:rPr>
              <w:t>Alt-C</w:t>
            </w:r>
          </w:p>
        </w:tc>
        <w:tc>
          <w:tcPr>
            <w:tcW w:w="1696" w:type="dxa"/>
            <w:tcBorders>
              <w:top w:val="single" w:sz="4" w:space="0" w:color="auto"/>
            </w:tcBorders>
          </w:tcPr>
          <w:p w14:paraId="295A36A5" w14:textId="77777777" w:rsidR="007362C1" w:rsidRPr="009E4AC7" w:rsidRDefault="007362C1" w:rsidP="00631574">
            <w:pPr>
              <w:rPr>
                <w:rFonts w:ascii="Arial" w:hAnsi="Arial" w:cs="Arial"/>
                <w:sz w:val="20"/>
                <w:szCs w:val="20"/>
              </w:rPr>
            </w:pPr>
            <w:r w:rsidRPr="009E4AC7">
              <w:rPr>
                <w:rFonts w:ascii="Arial" w:hAnsi="Arial" w:cs="Arial"/>
                <w:sz w:val="20"/>
                <w:szCs w:val="20"/>
              </w:rPr>
              <w:t>Alternated visits (collective)</w:t>
            </w:r>
          </w:p>
        </w:tc>
        <w:tc>
          <w:tcPr>
            <w:tcW w:w="1565" w:type="dxa"/>
            <w:tcBorders>
              <w:top w:val="single" w:sz="4" w:space="0" w:color="auto"/>
            </w:tcBorders>
          </w:tcPr>
          <w:p w14:paraId="04EF2DAA" w14:textId="77777777" w:rsidR="007362C1" w:rsidRPr="009E4AC7" w:rsidRDefault="007362C1" w:rsidP="00631574">
            <w:pPr>
              <w:rPr>
                <w:rFonts w:ascii="Arial" w:hAnsi="Arial" w:cs="Arial"/>
                <w:sz w:val="20"/>
                <w:szCs w:val="20"/>
              </w:rPr>
            </w:pPr>
            <w:r w:rsidRPr="009E4AC7">
              <w:rPr>
                <w:rFonts w:ascii="Arial" w:hAnsi="Arial" w:cs="Arial"/>
                <w:sz w:val="20"/>
                <w:szCs w:val="20"/>
              </w:rPr>
              <w:t>Poisson</w:t>
            </w:r>
          </w:p>
        </w:tc>
        <w:tc>
          <w:tcPr>
            <w:tcW w:w="2121" w:type="dxa"/>
            <w:tcBorders>
              <w:top w:val="single" w:sz="4" w:space="0" w:color="auto"/>
            </w:tcBorders>
          </w:tcPr>
          <w:p w14:paraId="66B77E70" w14:textId="59802320" w:rsidR="007362C1" w:rsidRPr="009E4AC7" w:rsidRDefault="007362C1" w:rsidP="00631574">
            <w:pPr>
              <w:rPr>
                <w:rFonts w:ascii="Arial" w:hAnsi="Arial" w:cs="Arial"/>
                <w:sz w:val="20"/>
                <w:szCs w:val="20"/>
              </w:rPr>
            </w:pPr>
            <w:r w:rsidRPr="009E4AC7">
              <w:rPr>
                <w:rFonts w:ascii="Arial" w:hAnsi="Arial" w:cs="Arial"/>
                <w:sz w:val="20"/>
                <w:szCs w:val="20"/>
              </w:rPr>
              <w:t xml:space="preserve">(1|Year) + (1|Nest ID) + (1|Watch ID) + (1|Male ID) + (1|Female ID) + (1|Helper1 ID) + (1|Helper2 ID) + (1|Helper3 ID) + </w:t>
            </w:r>
            <w:r w:rsidR="00877AA1">
              <w:rPr>
                <w:rFonts w:ascii="Arial" w:hAnsi="Arial" w:cs="Arial"/>
                <w:sz w:val="20"/>
                <w:szCs w:val="20"/>
              </w:rPr>
              <w:t xml:space="preserve">(1|Collective Carer IDs) + </w:t>
            </w:r>
            <w:r w:rsidRPr="009E4AC7">
              <w:rPr>
                <w:rFonts w:ascii="Arial" w:hAnsi="Arial" w:cs="Arial"/>
                <w:sz w:val="20"/>
                <w:szCs w:val="20"/>
              </w:rPr>
              <w:t>(1|Row reference)</w:t>
            </w:r>
          </w:p>
        </w:tc>
        <w:tc>
          <w:tcPr>
            <w:tcW w:w="3260" w:type="dxa"/>
            <w:tcBorders>
              <w:top w:val="single" w:sz="4" w:space="0" w:color="auto"/>
            </w:tcBorders>
          </w:tcPr>
          <w:p w14:paraId="287A8AEC" w14:textId="77777777" w:rsidR="007362C1" w:rsidRPr="009E4AC7" w:rsidRDefault="007362C1" w:rsidP="00631574">
            <w:pPr>
              <w:rPr>
                <w:rFonts w:ascii="Arial" w:hAnsi="Arial" w:cs="Arial"/>
                <w:sz w:val="20"/>
                <w:szCs w:val="20"/>
              </w:rPr>
            </w:pPr>
            <w:r w:rsidRPr="009E4AC7">
              <w:rPr>
                <w:rFonts w:ascii="Arial" w:hAnsi="Arial" w:cs="Arial"/>
                <w:sz w:val="20"/>
                <w:szCs w:val="20"/>
              </w:rPr>
              <w:t>Data type*(Provisioning rate (collective) + Carer number + Watch duration + Brood size, Time of day) + Brood age + Hatch date + AMax</w:t>
            </w:r>
          </w:p>
        </w:tc>
      </w:tr>
      <w:tr w:rsidR="007362C1" w:rsidRPr="009E4AC7" w14:paraId="63139C1D" w14:textId="77777777" w:rsidTr="00D72715">
        <w:trPr>
          <w:trHeight w:val="1022"/>
        </w:trPr>
        <w:tc>
          <w:tcPr>
            <w:tcW w:w="1134" w:type="dxa"/>
          </w:tcPr>
          <w:p w14:paraId="551525AF" w14:textId="77777777" w:rsidR="007362C1" w:rsidRPr="009E4AC7" w:rsidRDefault="007362C1" w:rsidP="00631574">
            <w:pPr>
              <w:rPr>
                <w:rFonts w:ascii="Arial" w:hAnsi="Arial" w:cs="Arial"/>
                <w:sz w:val="20"/>
                <w:szCs w:val="20"/>
              </w:rPr>
            </w:pPr>
            <w:r w:rsidRPr="009E4AC7">
              <w:rPr>
                <w:rFonts w:ascii="Arial" w:hAnsi="Arial" w:cs="Arial"/>
                <w:sz w:val="20"/>
                <w:szCs w:val="20"/>
              </w:rPr>
              <w:t>Sync-C</w:t>
            </w:r>
          </w:p>
        </w:tc>
        <w:tc>
          <w:tcPr>
            <w:tcW w:w="1696" w:type="dxa"/>
          </w:tcPr>
          <w:p w14:paraId="27538B4F" w14:textId="77777777" w:rsidR="007362C1" w:rsidRPr="009E4AC7" w:rsidRDefault="007362C1" w:rsidP="00631574">
            <w:pPr>
              <w:rPr>
                <w:rFonts w:ascii="Arial" w:hAnsi="Arial" w:cs="Arial"/>
                <w:sz w:val="20"/>
                <w:szCs w:val="20"/>
              </w:rPr>
            </w:pPr>
            <w:r w:rsidRPr="009E4AC7">
              <w:rPr>
                <w:rFonts w:ascii="Arial" w:hAnsi="Arial" w:cs="Arial"/>
                <w:sz w:val="20"/>
                <w:szCs w:val="20"/>
              </w:rPr>
              <w:t>Synchronised visits (collective)</w:t>
            </w:r>
          </w:p>
        </w:tc>
        <w:tc>
          <w:tcPr>
            <w:tcW w:w="1565" w:type="dxa"/>
          </w:tcPr>
          <w:p w14:paraId="4B142AAB" w14:textId="77777777" w:rsidR="007362C1" w:rsidRPr="009E4AC7" w:rsidRDefault="007362C1" w:rsidP="00631574">
            <w:pPr>
              <w:rPr>
                <w:rFonts w:ascii="Arial" w:hAnsi="Arial" w:cs="Arial"/>
                <w:sz w:val="20"/>
                <w:szCs w:val="20"/>
              </w:rPr>
            </w:pPr>
            <w:r w:rsidRPr="009E4AC7">
              <w:rPr>
                <w:rFonts w:ascii="Arial" w:hAnsi="Arial" w:cs="Arial"/>
                <w:sz w:val="20"/>
                <w:szCs w:val="20"/>
              </w:rPr>
              <w:t>Poisson</w:t>
            </w:r>
          </w:p>
        </w:tc>
        <w:tc>
          <w:tcPr>
            <w:tcW w:w="2121" w:type="dxa"/>
          </w:tcPr>
          <w:p w14:paraId="5FB5BB36" w14:textId="4A326402" w:rsidR="007362C1" w:rsidRPr="009E4AC7" w:rsidRDefault="007362C1" w:rsidP="00631574">
            <w:pPr>
              <w:rPr>
                <w:rFonts w:ascii="Arial" w:hAnsi="Arial" w:cs="Arial"/>
                <w:sz w:val="20"/>
                <w:szCs w:val="20"/>
              </w:rPr>
            </w:pPr>
            <w:r w:rsidRPr="009E4AC7">
              <w:rPr>
                <w:rFonts w:ascii="Arial" w:hAnsi="Arial" w:cs="Arial"/>
                <w:sz w:val="20"/>
                <w:szCs w:val="20"/>
              </w:rPr>
              <w:t xml:space="preserve">(1|Year) + (1|Nest ID) + (1|Watch ID) + (1|Male ID) + (1|Female ID) + (1|Helper1 ID) + (1|Helper2 ID) + (1|Helper3 ID) + </w:t>
            </w:r>
            <w:r w:rsidR="00877AA1">
              <w:rPr>
                <w:rFonts w:ascii="Arial" w:hAnsi="Arial" w:cs="Arial"/>
                <w:sz w:val="20"/>
                <w:szCs w:val="20"/>
              </w:rPr>
              <w:t xml:space="preserve">(1|Collective Carer IDs) + </w:t>
            </w:r>
            <w:r w:rsidRPr="009E4AC7">
              <w:rPr>
                <w:rFonts w:ascii="Arial" w:hAnsi="Arial" w:cs="Arial"/>
                <w:sz w:val="20"/>
                <w:szCs w:val="20"/>
              </w:rPr>
              <w:t>(1|Row reference)</w:t>
            </w:r>
          </w:p>
        </w:tc>
        <w:tc>
          <w:tcPr>
            <w:tcW w:w="3260" w:type="dxa"/>
          </w:tcPr>
          <w:p w14:paraId="59DBDF55" w14:textId="77777777" w:rsidR="007362C1" w:rsidRPr="009E4AC7" w:rsidRDefault="007362C1" w:rsidP="00631574">
            <w:pPr>
              <w:rPr>
                <w:rFonts w:ascii="Arial" w:hAnsi="Arial" w:cs="Arial"/>
                <w:sz w:val="20"/>
                <w:szCs w:val="20"/>
              </w:rPr>
            </w:pPr>
            <w:r w:rsidRPr="009E4AC7">
              <w:rPr>
                <w:rFonts w:ascii="Arial" w:hAnsi="Arial" w:cs="Arial"/>
                <w:sz w:val="20"/>
                <w:szCs w:val="20"/>
              </w:rPr>
              <w:t>Data type*(Provisioning rate (collective) + Carer number + Watch duration + Brood size, Time of day) + Brood age + Hatch date + SMax</w:t>
            </w:r>
          </w:p>
        </w:tc>
      </w:tr>
      <w:tr w:rsidR="007362C1" w:rsidRPr="009E4AC7" w14:paraId="63438C97" w14:textId="77777777" w:rsidTr="00D72715">
        <w:trPr>
          <w:trHeight w:val="1265"/>
        </w:trPr>
        <w:tc>
          <w:tcPr>
            <w:tcW w:w="1134" w:type="dxa"/>
          </w:tcPr>
          <w:p w14:paraId="0258F562" w14:textId="77777777" w:rsidR="007362C1" w:rsidRPr="009E4AC7" w:rsidRDefault="007362C1" w:rsidP="00631574">
            <w:pPr>
              <w:rPr>
                <w:rFonts w:ascii="Arial" w:hAnsi="Arial" w:cs="Arial"/>
                <w:sz w:val="20"/>
                <w:szCs w:val="20"/>
              </w:rPr>
            </w:pPr>
            <w:r w:rsidRPr="009E4AC7">
              <w:rPr>
                <w:rFonts w:ascii="Arial" w:hAnsi="Arial" w:cs="Arial"/>
                <w:sz w:val="20"/>
                <w:szCs w:val="20"/>
              </w:rPr>
              <w:t>Alt-I</w:t>
            </w:r>
          </w:p>
        </w:tc>
        <w:tc>
          <w:tcPr>
            <w:tcW w:w="1696" w:type="dxa"/>
          </w:tcPr>
          <w:p w14:paraId="29CA52D8" w14:textId="77777777" w:rsidR="007362C1" w:rsidRPr="009E4AC7" w:rsidRDefault="007362C1" w:rsidP="00631574">
            <w:pPr>
              <w:rPr>
                <w:rFonts w:ascii="Arial" w:hAnsi="Arial" w:cs="Arial"/>
                <w:sz w:val="20"/>
                <w:szCs w:val="20"/>
              </w:rPr>
            </w:pPr>
            <w:r w:rsidRPr="009E4AC7">
              <w:rPr>
                <w:rFonts w:ascii="Arial" w:hAnsi="Arial" w:cs="Arial"/>
                <w:sz w:val="20"/>
                <w:szCs w:val="20"/>
              </w:rPr>
              <w:t>Alternated visits (individual)</w:t>
            </w:r>
          </w:p>
        </w:tc>
        <w:tc>
          <w:tcPr>
            <w:tcW w:w="1565" w:type="dxa"/>
          </w:tcPr>
          <w:p w14:paraId="51D902AF" w14:textId="77777777" w:rsidR="007362C1" w:rsidRPr="009E4AC7" w:rsidRDefault="007362C1" w:rsidP="00631574">
            <w:pPr>
              <w:rPr>
                <w:rFonts w:ascii="Arial" w:hAnsi="Arial" w:cs="Arial"/>
                <w:sz w:val="20"/>
                <w:szCs w:val="20"/>
              </w:rPr>
            </w:pPr>
            <w:r w:rsidRPr="009E4AC7">
              <w:rPr>
                <w:rFonts w:ascii="Arial" w:hAnsi="Arial" w:cs="Arial"/>
                <w:sz w:val="20"/>
                <w:szCs w:val="20"/>
              </w:rPr>
              <w:t>Poisson</w:t>
            </w:r>
          </w:p>
        </w:tc>
        <w:tc>
          <w:tcPr>
            <w:tcW w:w="2121" w:type="dxa"/>
          </w:tcPr>
          <w:p w14:paraId="0D48D8BB" w14:textId="77777777" w:rsidR="007362C1" w:rsidRPr="009E4AC7" w:rsidRDefault="007362C1" w:rsidP="00631574">
            <w:pPr>
              <w:rPr>
                <w:rFonts w:ascii="Arial" w:hAnsi="Arial" w:cs="Arial"/>
                <w:sz w:val="20"/>
                <w:szCs w:val="20"/>
              </w:rPr>
            </w:pPr>
            <w:r w:rsidRPr="009E4AC7">
              <w:rPr>
                <w:rFonts w:ascii="Arial" w:hAnsi="Arial" w:cs="Arial"/>
                <w:sz w:val="20"/>
                <w:szCs w:val="20"/>
              </w:rPr>
              <w:t>(1|Year) + (1|Nest ID) + (1|Watch ID) + (1|Carer ID) + (1|Row reference)</w:t>
            </w:r>
          </w:p>
        </w:tc>
        <w:tc>
          <w:tcPr>
            <w:tcW w:w="3260" w:type="dxa"/>
          </w:tcPr>
          <w:p w14:paraId="3EAF39A7" w14:textId="77777777" w:rsidR="007362C1" w:rsidRPr="009E4AC7" w:rsidRDefault="007362C1" w:rsidP="00631574">
            <w:pPr>
              <w:rPr>
                <w:rFonts w:ascii="Arial" w:hAnsi="Arial" w:cs="Arial"/>
                <w:sz w:val="20"/>
                <w:szCs w:val="20"/>
              </w:rPr>
            </w:pPr>
            <w:r w:rsidRPr="009E4AC7">
              <w:rPr>
                <w:rFonts w:ascii="Arial" w:hAnsi="Arial" w:cs="Arial"/>
                <w:sz w:val="20"/>
                <w:szCs w:val="20"/>
              </w:rPr>
              <w:t>Data type*(Breeding role + Provisioning rate (individual) + Carer number + Watch duration, Brood size + Time of day) + Brood age + Hatch date + AMax</w:t>
            </w:r>
          </w:p>
        </w:tc>
      </w:tr>
      <w:tr w:rsidR="007362C1" w:rsidRPr="009E4AC7" w14:paraId="43115974" w14:textId="77777777" w:rsidTr="00D72715">
        <w:trPr>
          <w:trHeight w:val="1279"/>
        </w:trPr>
        <w:tc>
          <w:tcPr>
            <w:tcW w:w="1134" w:type="dxa"/>
          </w:tcPr>
          <w:p w14:paraId="31755D4A" w14:textId="77777777" w:rsidR="007362C1" w:rsidRPr="009E4AC7" w:rsidRDefault="007362C1" w:rsidP="00631574">
            <w:pPr>
              <w:rPr>
                <w:rFonts w:ascii="Arial" w:hAnsi="Arial" w:cs="Arial"/>
                <w:sz w:val="20"/>
                <w:szCs w:val="20"/>
              </w:rPr>
            </w:pPr>
            <w:r w:rsidRPr="009E4AC7">
              <w:rPr>
                <w:rFonts w:ascii="Arial" w:hAnsi="Arial" w:cs="Arial"/>
                <w:sz w:val="20"/>
                <w:szCs w:val="20"/>
              </w:rPr>
              <w:t>Sync-I</w:t>
            </w:r>
          </w:p>
        </w:tc>
        <w:tc>
          <w:tcPr>
            <w:tcW w:w="1696" w:type="dxa"/>
          </w:tcPr>
          <w:p w14:paraId="7E88B0F4" w14:textId="77777777" w:rsidR="007362C1" w:rsidRPr="009E4AC7" w:rsidRDefault="007362C1" w:rsidP="00631574">
            <w:pPr>
              <w:rPr>
                <w:rFonts w:ascii="Arial" w:hAnsi="Arial" w:cs="Arial"/>
                <w:sz w:val="20"/>
                <w:szCs w:val="20"/>
              </w:rPr>
            </w:pPr>
            <w:r w:rsidRPr="009E4AC7">
              <w:rPr>
                <w:rFonts w:ascii="Arial" w:hAnsi="Arial" w:cs="Arial"/>
                <w:sz w:val="20"/>
                <w:szCs w:val="20"/>
              </w:rPr>
              <w:t>Synchronised visits (individual)</w:t>
            </w:r>
          </w:p>
        </w:tc>
        <w:tc>
          <w:tcPr>
            <w:tcW w:w="1565" w:type="dxa"/>
          </w:tcPr>
          <w:p w14:paraId="5CF96F02" w14:textId="77777777" w:rsidR="007362C1" w:rsidRPr="009E4AC7" w:rsidRDefault="007362C1" w:rsidP="00631574">
            <w:pPr>
              <w:rPr>
                <w:rFonts w:ascii="Arial" w:hAnsi="Arial" w:cs="Arial"/>
                <w:sz w:val="20"/>
                <w:szCs w:val="20"/>
              </w:rPr>
            </w:pPr>
            <w:r w:rsidRPr="009E4AC7">
              <w:rPr>
                <w:rFonts w:ascii="Arial" w:hAnsi="Arial" w:cs="Arial"/>
                <w:sz w:val="20"/>
                <w:szCs w:val="20"/>
              </w:rPr>
              <w:t>Poisson</w:t>
            </w:r>
          </w:p>
        </w:tc>
        <w:tc>
          <w:tcPr>
            <w:tcW w:w="2121" w:type="dxa"/>
          </w:tcPr>
          <w:p w14:paraId="68248EFE" w14:textId="77777777" w:rsidR="007362C1" w:rsidRPr="009E4AC7" w:rsidRDefault="007362C1" w:rsidP="00631574">
            <w:pPr>
              <w:rPr>
                <w:rFonts w:ascii="Arial" w:hAnsi="Arial" w:cs="Arial"/>
                <w:sz w:val="20"/>
                <w:szCs w:val="20"/>
              </w:rPr>
            </w:pPr>
            <w:r w:rsidRPr="009E4AC7">
              <w:rPr>
                <w:rFonts w:ascii="Arial" w:hAnsi="Arial" w:cs="Arial"/>
                <w:sz w:val="20"/>
                <w:szCs w:val="20"/>
              </w:rPr>
              <w:t>(1|Year) + (1|Nest ID) + (1|Watch ID) + (1|Carer ID) + (1|Row reference)</w:t>
            </w:r>
          </w:p>
        </w:tc>
        <w:tc>
          <w:tcPr>
            <w:tcW w:w="3260" w:type="dxa"/>
          </w:tcPr>
          <w:p w14:paraId="5D8E9C5C" w14:textId="77777777" w:rsidR="007362C1" w:rsidRPr="009E4AC7" w:rsidRDefault="007362C1" w:rsidP="00631574">
            <w:pPr>
              <w:rPr>
                <w:rFonts w:ascii="Arial" w:hAnsi="Arial" w:cs="Arial"/>
                <w:sz w:val="20"/>
                <w:szCs w:val="20"/>
              </w:rPr>
            </w:pPr>
            <w:r w:rsidRPr="009E4AC7">
              <w:rPr>
                <w:rFonts w:ascii="Arial" w:hAnsi="Arial" w:cs="Arial"/>
                <w:sz w:val="20"/>
                <w:szCs w:val="20"/>
              </w:rPr>
              <w:t>Data type*(Breeding role + Provisioning rate (individual) + Carer number + Watch duration, Brood size + Time of day) + Brood age + Hatch date + SMax</w:t>
            </w:r>
          </w:p>
        </w:tc>
      </w:tr>
      <w:tr w:rsidR="007362C1" w:rsidRPr="009E4AC7" w14:paraId="3DBF4ACC" w14:textId="77777777" w:rsidTr="00D72715">
        <w:trPr>
          <w:trHeight w:val="1265"/>
        </w:trPr>
        <w:tc>
          <w:tcPr>
            <w:tcW w:w="1134" w:type="dxa"/>
            <w:shd w:val="clear" w:color="auto" w:fill="auto"/>
          </w:tcPr>
          <w:p w14:paraId="0BA17D6D" w14:textId="77777777" w:rsidR="007362C1" w:rsidRPr="009E4AC7" w:rsidRDefault="007362C1" w:rsidP="00631574">
            <w:pPr>
              <w:rPr>
                <w:rFonts w:ascii="Arial" w:hAnsi="Arial" w:cs="Arial"/>
                <w:sz w:val="20"/>
                <w:szCs w:val="20"/>
              </w:rPr>
            </w:pPr>
            <w:r w:rsidRPr="009E4AC7">
              <w:rPr>
                <w:rFonts w:ascii="Arial" w:hAnsi="Arial" w:cs="Arial"/>
                <w:sz w:val="20"/>
                <w:szCs w:val="20"/>
              </w:rPr>
              <w:t>Alt-K</w:t>
            </w:r>
          </w:p>
        </w:tc>
        <w:tc>
          <w:tcPr>
            <w:tcW w:w="1696" w:type="dxa"/>
            <w:shd w:val="clear" w:color="auto" w:fill="auto"/>
          </w:tcPr>
          <w:p w14:paraId="4D55809C" w14:textId="77777777" w:rsidR="007362C1" w:rsidRPr="009E4AC7" w:rsidRDefault="007362C1" w:rsidP="00631574">
            <w:pPr>
              <w:rPr>
                <w:rFonts w:ascii="Arial" w:hAnsi="Arial" w:cs="Arial"/>
                <w:sz w:val="20"/>
                <w:szCs w:val="20"/>
              </w:rPr>
            </w:pPr>
            <w:r w:rsidRPr="009E4AC7">
              <w:rPr>
                <w:rFonts w:ascii="Arial" w:hAnsi="Arial" w:cs="Arial"/>
                <w:sz w:val="20"/>
                <w:szCs w:val="20"/>
              </w:rPr>
              <w:t>Alternated visits (individual)</w:t>
            </w:r>
          </w:p>
        </w:tc>
        <w:tc>
          <w:tcPr>
            <w:tcW w:w="1565" w:type="dxa"/>
            <w:shd w:val="clear" w:color="auto" w:fill="auto"/>
          </w:tcPr>
          <w:p w14:paraId="6433BB7C" w14:textId="77777777" w:rsidR="007362C1" w:rsidRPr="009E4AC7" w:rsidRDefault="007362C1" w:rsidP="00631574">
            <w:pPr>
              <w:rPr>
                <w:rFonts w:ascii="Arial" w:hAnsi="Arial" w:cs="Arial"/>
                <w:sz w:val="20"/>
                <w:szCs w:val="20"/>
              </w:rPr>
            </w:pPr>
            <w:r w:rsidRPr="009E4AC7">
              <w:rPr>
                <w:rFonts w:ascii="Arial" w:hAnsi="Arial" w:cs="Arial"/>
                <w:sz w:val="20"/>
                <w:szCs w:val="20"/>
              </w:rPr>
              <w:t>Poisson</w:t>
            </w:r>
          </w:p>
        </w:tc>
        <w:tc>
          <w:tcPr>
            <w:tcW w:w="2121" w:type="dxa"/>
            <w:shd w:val="clear" w:color="auto" w:fill="auto"/>
          </w:tcPr>
          <w:p w14:paraId="2FAC6395" w14:textId="77777777" w:rsidR="007362C1" w:rsidRPr="009E4AC7" w:rsidRDefault="007362C1" w:rsidP="00631574">
            <w:pPr>
              <w:rPr>
                <w:rFonts w:ascii="Arial" w:hAnsi="Arial" w:cs="Arial"/>
                <w:sz w:val="20"/>
                <w:szCs w:val="20"/>
              </w:rPr>
            </w:pPr>
            <w:r w:rsidRPr="009E4AC7">
              <w:rPr>
                <w:rFonts w:ascii="Arial" w:hAnsi="Arial" w:cs="Arial"/>
                <w:sz w:val="20"/>
                <w:szCs w:val="20"/>
              </w:rPr>
              <w:t>(1|Year) + (1|Nest ID) + (1|Watch ID) + (1|Carer ID) + (1|Row reference)</w:t>
            </w:r>
          </w:p>
        </w:tc>
        <w:tc>
          <w:tcPr>
            <w:tcW w:w="3260" w:type="dxa"/>
            <w:shd w:val="clear" w:color="auto" w:fill="auto"/>
          </w:tcPr>
          <w:p w14:paraId="03751550" w14:textId="77777777" w:rsidR="007362C1" w:rsidRPr="009E4AC7" w:rsidRDefault="007362C1" w:rsidP="00631574">
            <w:pPr>
              <w:rPr>
                <w:rFonts w:ascii="Arial" w:hAnsi="Arial" w:cs="Arial"/>
                <w:sz w:val="20"/>
                <w:szCs w:val="20"/>
              </w:rPr>
            </w:pPr>
            <w:r w:rsidRPr="009E4AC7">
              <w:rPr>
                <w:rFonts w:ascii="Arial" w:hAnsi="Arial" w:cs="Arial"/>
                <w:sz w:val="20"/>
                <w:szCs w:val="20"/>
              </w:rPr>
              <w:t>Data type*(Sex + Kinship with male + Kinship with female + Provisioning rate (individual) + Carer number + Watch duration + Brood size + Time of day) + Brood age + Hatch date + AMax</w:t>
            </w:r>
          </w:p>
        </w:tc>
      </w:tr>
      <w:tr w:rsidR="007362C1" w:rsidRPr="009E4AC7" w14:paraId="3874E106" w14:textId="77777777" w:rsidTr="00D72715">
        <w:trPr>
          <w:trHeight w:val="1279"/>
        </w:trPr>
        <w:tc>
          <w:tcPr>
            <w:tcW w:w="1134" w:type="dxa"/>
            <w:shd w:val="clear" w:color="auto" w:fill="auto"/>
          </w:tcPr>
          <w:p w14:paraId="6EA53871" w14:textId="77777777" w:rsidR="007362C1" w:rsidRPr="009E4AC7" w:rsidRDefault="007362C1" w:rsidP="00631574">
            <w:pPr>
              <w:rPr>
                <w:rFonts w:ascii="Arial" w:hAnsi="Arial" w:cs="Arial"/>
                <w:sz w:val="20"/>
                <w:szCs w:val="20"/>
              </w:rPr>
            </w:pPr>
            <w:r w:rsidRPr="009E4AC7">
              <w:rPr>
                <w:rFonts w:ascii="Arial" w:hAnsi="Arial" w:cs="Arial"/>
                <w:sz w:val="20"/>
                <w:szCs w:val="20"/>
              </w:rPr>
              <w:t>Sync-K</w:t>
            </w:r>
          </w:p>
        </w:tc>
        <w:tc>
          <w:tcPr>
            <w:tcW w:w="1696" w:type="dxa"/>
            <w:shd w:val="clear" w:color="auto" w:fill="auto"/>
          </w:tcPr>
          <w:p w14:paraId="53733A11" w14:textId="77777777" w:rsidR="007362C1" w:rsidRPr="009E4AC7" w:rsidRDefault="007362C1" w:rsidP="00631574">
            <w:pPr>
              <w:rPr>
                <w:rFonts w:ascii="Arial" w:hAnsi="Arial" w:cs="Arial"/>
                <w:sz w:val="20"/>
                <w:szCs w:val="20"/>
              </w:rPr>
            </w:pPr>
            <w:r w:rsidRPr="009E4AC7">
              <w:rPr>
                <w:rFonts w:ascii="Arial" w:hAnsi="Arial" w:cs="Arial"/>
                <w:sz w:val="20"/>
                <w:szCs w:val="20"/>
              </w:rPr>
              <w:t>Synchronised visits (individual)</w:t>
            </w:r>
          </w:p>
        </w:tc>
        <w:tc>
          <w:tcPr>
            <w:tcW w:w="1565" w:type="dxa"/>
            <w:shd w:val="clear" w:color="auto" w:fill="auto"/>
          </w:tcPr>
          <w:p w14:paraId="06877120" w14:textId="77777777" w:rsidR="007362C1" w:rsidRPr="009E4AC7" w:rsidRDefault="007362C1" w:rsidP="00631574">
            <w:pPr>
              <w:rPr>
                <w:rFonts w:ascii="Arial" w:hAnsi="Arial" w:cs="Arial"/>
                <w:sz w:val="20"/>
                <w:szCs w:val="20"/>
              </w:rPr>
            </w:pPr>
            <w:r w:rsidRPr="009E4AC7">
              <w:rPr>
                <w:rFonts w:ascii="Arial" w:hAnsi="Arial" w:cs="Arial"/>
                <w:sz w:val="20"/>
                <w:szCs w:val="20"/>
              </w:rPr>
              <w:t>Poisson</w:t>
            </w:r>
          </w:p>
        </w:tc>
        <w:tc>
          <w:tcPr>
            <w:tcW w:w="2121" w:type="dxa"/>
            <w:shd w:val="clear" w:color="auto" w:fill="auto"/>
          </w:tcPr>
          <w:p w14:paraId="150B8F07" w14:textId="77777777" w:rsidR="007362C1" w:rsidRPr="009E4AC7" w:rsidRDefault="007362C1" w:rsidP="00631574">
            <w:pPr>
              <w:rPr>
                <w:rFonts w:ascii="Arial" w:hAnsi="Arial" w:cs="Arial"/>
                <w:sz w:val="20"/>
                <w:szCs w:val="20"/>
              </w:rPr>
            </w:pPr>
            <w:r w:rsidRPr="009E4AC7">
              <w:rPr>
                <w:rFonts w:ascii="Arial" w:hAnsi="Arial" w:cs="Arial"/>
                <w:sz w:val="20"/>
                <w:szCs w:val="20"/>
              </w:rPr>
              <w:t>(1|Year) + (1|Nest ID) + (1|Watch ID) + (1|Carer ID) + (1|Row reference)</w:t>
            </w:r>
          </w:p>
        </w:tc>
        <w:tc>
          <w:tcPr>
            <w:tcW w:w="3260" w:type="dxa"/>
            <w:shd w:val="clear" w:color="auto" w:fill="auto"/>
          </w:tcPr>
          <w:p w14:paraId="777AAE12" w14:textId="77777777" w:rsidR="007362C1" w:rsidRPr="009E4AC7" w:rsidRDefault="007362C1" w:rsidP="00631574">
            <w:pPr>
              <w:rPr>
                <w:rFonts w:ascii="Arial" w:hAnsi="Arial" w:cs="Arial"/>
                <w:sz w:val="20"/>
                <w:szCs w:val="20"/>
              </w:rPr>
            </w:pPr>
            <w:r w:rsidRPr="009E4AC7">
              <w:rPr>
                <w:rFonts w:ascii="Arial" w:hAnsi="Arial" w:cs="Arial"/>
                <w:sz w:val="20"/>
                <w:szCs w:val="20"/>
              </w:rPr>
              <w:t>Data type*(Sex + Kinship with male + Kinship with female + Provisioning rate (individual) + Carer number + Watch duration + Brood size + Time of day) + Brood age + Hatch date + SMax</w:t>
            </w:r>
          </w:p>
        </w:tc>
      </w:tr>
      <w:tr w:rsidR="007362C1" w:rsidRPr="009E4AC7" w14:paraId="6E93DD2F" w14:textId="77777777" w:rsidTr="00D72715">
        <w:trPr>
          <w:trHeight w:val="1265"/>
        </w:trPr>
        <w:tc>
          <w:tcPr>
            <w:tcW w:w="1134" w:type="dxa"/>
            <w:shd w:val="clear" w:color="auto" w:fill="auto"/>
          </w:tcPr>
          <w:p w14:paraId="76E98003" w14:textId="77777777" w:rsidR="007362C1" w:rsidRPr="009E4AC7" w:rsidRDefault="007362C1" w:rsidP="00631574">
            <w:pPr>
              <w:rPr>
                <w:rFonts w:ascii="Arial" w:hAnsi="Arial" w:cs="Arial"/>
                <w:sz w:val="20"/>
                <w:szCs w:val="20"/>
              </w:rPr>
            </w:pPr>
            <w:r w:rsidRPr="009E4AC7">
              <w:rPr>
                <w:rFonts w:ascii="Arial" w:hAnsi="Arial" w:cs="Arial"/>
                <w:sz w:val="20"/>
                <w:szCs w:val="20"/>
              </w:rPr>
              <w:t>Alt-R</w:t>
            </w:r>
          </w:p>
        </w:tc>
        <w:tc>
          <w:tcPr>
            <w:tcW w:w="1696" w:type="dxa"/>
            <w:shd w:val="clear" w:color="auto" w:fill="auto"/>
          </w:tcPr>
          <w:p w14:paraId="76E0F550" w14:textId="77777777" w:rsidR="007362C1" w:rsidRPr="009E4AC7" w:rsidRDefault="007362C1" w:rsidP="00631574">
            <w:pPr>
              <w:rPr>
                <w:rFonts w:ascii="Arial" w:hAnsi="Arial" w:cs="Arial"/>
                <w:sz w:val="20"/>
                <w:szCs w:val="20"/>
              </w:rPr>
            </w:pPr>
            <w:r w:rsidRPr="009E4AC7">
              <w:rPr>
                <w:rFonts w:ascii="Arial" w:hAnsi="Arial" w:cs="Arial"/>
                <w:sz w:val="20"/>
                <w:szCs w:val="20"/>
              </w:rPr>
              <w:t>Active alternated visits (individual)</w:t>
            </w:r>
          </w:p>
        </w:tc>
        <w:tc>
          <w:tcPr>
            <w:tcW w:w="1565" w:type="dxa"/>
            <w:shd w:val="clear" w:color="auto" w:fill="auto"/>
          </w:tcPr>
          <w:p w14:paraId="2F2FF294" w14:textId="77777777" w:rsidR="007362C1" w:rsidRPr="009E4AC7" w:rsidRDefault="007362C1" w:rsidP="00631574">
            <w:pPr>
              <w:rPr>
                <w:rFonts w:ascii="Arial" w:hAnsi="Arial" w:cs="Arial"/>
                <w:sz w:val="20"/>
                <w:szCs w:val="20"/>
              </w:rPr>
            </w:pPr>
            <w:r w:rsidRPr="009E4AC7">
              <w:rPr>
                <w:rFonts w:ascii="Arial" w:hAnsi="Arial" w:cs="Arial"/>
                <w:sz w:val="20"/>
                <w:szCs w:val="20"/>
              </w:rPr>
              <w:t>Normal</w:t>
            </w:r>
          </w:p>
        </w:tc>
        <w:tc>
          <w:tcPr>
            <w:tcW w:w="2121" w:type="dxa"/>
            <w:shd w:val="clear" w:color="auto" w:fill="auto"/>
          </w:tcPr>
          <w:p w14:paraId="5D79DCA0" w14:textId="77777777" w:rsidR="007362C1" w:rsidRPr="009E4AC7" w:rsidRDefault="007362C1" w:rsidP="00631574">
            <w:pPr>
              <w:rPr>
                <w:rFonts w:ascii="Arial" w:hAnsi="Arial" w:cs="Arial"/>
                <w:sz w:val="20"/>
                <w:szCs w:val="20"/>
              </w:rPr>
            </w:pPr>
            <w:r w:rsidRPr="009E4AC7">
              <w:rPr>
                <w:rFonts w:ascii="Arial" w:hAnsi="Arial" w:cs="Arial"/>
                <w:sz w:val="20"/>
                <w:szCs w:val="20"/>
              </w:rPr>
              <w:t>(1|Year) + (1|Nest ID) + (1|Carer ID)</w:t>
            </w:r>
          </w:p>
        </w:tc>
        <w:tc>
          <w:tcPr>
            <w:tcW w:w="3260" w:type="dxa"/>
            <w:shd w:val="clear" w:color="auto" w:fill="auto"/>
          </w:tcPr>
          <w:p w14:paraId="2711BD32" w14:textId="77777777" w:rsidR="007362C1" w:rsidRPr="009E4AC7" w:rsidRDefault="007362C1" w:rsidP="00631574">
            <w:pPr>
              <w:rPr>
                <w:rFonts w:ascii="Arial" w:hAnsi="Arial" w:cs="Arial"/>
                <w:sz w:val="20"/>
                <w:szCs w:val="20"/>
              </w:rPr>
            </w:pPr>
            <w:r w:rsidRPr="009E4AC7">
              <w:rPr>
                <w:rFonts w:ascii="Arial" w:hAnsi="Arial" w:cs="Arial"/>
                <w:sz w:val="20"/>
                <w:szCs w:val="20"/>
              </w:rPr>
              <w:t>Provisioning rate (individual) + Provisioning rate (collective) + Breeding role + Watch duration + Carer number + Brood size + Brood age + Time of Day + AMax</w:t>
            </w:r>
          </w:p>
        </w:tc>
      </w:tr>
      <w:tr w:rsidR="007362C1" w:rsidRPr="009E4AC7" w14:paraId="39DE2783" w14:textId="77777777" w:rsidTr="00D72715">
        <w:trPr>
          <w:trHeight w:val="1279"/>
        </w:trPr>
        <w:tc>
          <w:tcPr>
            <w:tcW w:w="1134" w:type="dxa"/>
            <w:tcBorders>
              <w:bottom w:val="single" w:sz="4" w:space="0" w:color="auto"/>
            </w:tcBorders>
          </w:tcPr>
          <w:p w14:paraId="399952DB" w14:textId="77777777" w:rsidR="007362C1" w:rsidRPr="009E4AC7" w:rsidRDefault="007362C1" w:rsidP="00631574">
            <w:pPr>
              <w:rPr>
                <w:rFonts w:ascii="Arial" w:hAnsi="Arial" w:cs="Arial"/>
                <w:sz w:val="20"/>
                <w:szCs w:val="20"/>
              </w:rPr>
            </w:pPr>
            <w:r w:rsidRPr="009E4AC7">
              <w:rPr>
                <w:rFonts w:ascii="Arial" w:hAnsi="Arial" w:cs="Arial"/>
                <w:sz w:val="20"/>
                <w:szCs w:val="20"/>
              </w:rPr>
              <w:t>Sync-R</w:t>
            </w:r>
          </w:p>
        </w:tc>
        <w:tc>
          <w:tcPr>
            <w:tcW w:w="1696" w:type="dxa"/>
            <w:tcBorders>
              <w:bottom w:val="single" w:sz="4" w:space="0" w:color="auto"/>
            </w:tcBorders>
          </w:tcPr>
          <w:p w14:paraId="4A0C5BEC" w14:textId="77777777" w:rsidR="007362C1" w:rsidRPr="009E4AC7" w:rsidRDefault="007362C1" w:rsidP="00631574">
            <w:pPr>
              <w:rPr>
                <w:rFonts w:ascii="Arial" w:hAnsi="Arial" w:cs="Arial"/>
                <w:sz w:val="20"/>
                <w:szCs w:val="20"/>
              </w:rPr>
            </w:pPr>
            <w:r w:rsidRPr="009E4AC7">
              <w:rPr>
                <w:rFonts w:ascii="Arial" w:hAnsi="Arial" w:cs="Arial"/>
                <w:sz w:val="20"/>
                <w:szCs w:val="20"/>
              </w:rPr>
              <w:t>Active synchronised visits (individual)</w:t>
            </w:r>
          </w:p>
        </w:tc>
        <w:tc>
          <w:tcPr>
            <w:tcW w:w="1565" w:type="dxa"/>
            <w:tcBorders>
              <w:bottom w:val="single" w:sz="4" w:space="0" w:color="auto"/>
            </w:tcBorders>
          </w:tcPr>
          <w:p w14:paraId="572F47B2" w14:textId="77777777" w:rsidR="007362C1" w:rsidRPr="009E4AC7" w:rsidRDefault="007362C1" w:rsidP="00631574">
            <w:pPr>
              <w:rPr>
                <w:rFonts w:ascii="Arial" w:hAnsi="Arial" w:cs="Arial"/>
                <w:sz w:val="20"/>
                <w:szCs w:val="20"/>
              </w:rPr>
            </w:pPr>
            <w:r w:rsidRPr="009E4AC7">
              <w:rPr>
                <w:rFonts w:ascii="Arial" w:hAnsi="Arial" w:cs="Arial"/>
                <w:sz w:val="20"/>
                <w:szCs w:val="20"/>
              </w:rPr>
              <w:t>Normal</w:t>
            </w:r>
          </w:p>
        </w:tc>
        <w:tc>
          <w:tcPr>
            <w:tcW w:w="2121" w:type="dxa"/>
            <w:tcBorders>
              <w:bottom w:val="single" w:sz="4" w:space="0" w:color="auto"/>
            </w:tcBorders>
          </w:tcPr>
          <w:p w14:paraId="4BDE6522" w14:textId="77777777" w:rsidR="007362C1" w:rsidRPr="009E4AC7" w:rsidRDefault="007362C1" w:rsidP="00631574">
            <w:pPr>
              <w:rPr>
                <w:rFonts w:ascii="Arial" w:hAnsi="Arial" w:cs="Arial"/>
                <w:sz w:val="20"/>
                <w:szCs w:val="20"/>
              </w:rPr>
            </w:pPr>
            <w:r w:rsidRPr="009E4AC7">
              <w:rPr>
                <w:rFonts w:ascii="Arial" w:hAnsi="Arial" w:cs="Arial"/>
                <w:sz w:val="20"/>
                <w:szCs w:val="20"/>
              </w:rPr>
              <w:t>(1|Year) + (1|Nest ID) + (1|Carer ID)</w:t>
            </w:r>
          </w:p>
        </w:tc>
        <w:tc>
          <w:tcPr>
            <w:tcW w:w="3260" w:type="dxa"/>
            <w:tcBorders>
              <w:bottom w:val="single" w:sz="4" w:space="0" w:color="auto"/>
            </w:tcBorders>
          </w:tcPr>
          <w:p w14:paraId="2DDAB1A7" w14:textId="77777777" w:rsidR="007362C1" w:rsidRPr="009E4AC7" w:rsidRDefault="007362C1" w:rsidP="00631574">
            <w:pPr>
              <w:rPr>
                <w:rFonts w:ascii="Arial" w:hAnsi="Arial" w:cs="Arial"/>
                <w:sz w:val="20"/>
                <w:szCs w:val="20"/>
              </w:rPr>
            </w:pPr>
            <w:r w:rsidRPr="009E4AC7">
              <w:rPr>
                <w:rFonts w:ascii="Arial" w:hAnsi="Arial" w:cs="Arial"/>
                <w:sz w:val="20"/>
                <w:szCs w:val="20"/>
              </w:rPr>
              <w:t>Provisioning rate (individual) + Provisioning rate (collective) + Breeding role + Watch duration + Carer number + Brood size + Brood age + Time of Day + SMax</w:t>
            </w:r>
          </w:p>
        </w:tc>
      </w:tr>
    </w:tbl>
    <w:p w14:paraId="1A9EB03F" w14:textId="77777777" w:rsidR="007362C1" w:rsidRDefault="007362C1" w:rsidP="007362C1">
      <w:pPr>
        <w:rPr>
          <w:rFonts w:ascii="Arial" w:hAnsi="Arial" w:cs="Arial"/>
        </w:rPr>
      </w:pPr>
    </w:p>
    <w:p w14:paraId="617B4093" w14:textId="0ADE899D" w:rsidR="00811323" w:rsidRDefault="00811323">
      <w:pPr>
        <w:rPr>
          <w:rFonts w:ascii="Arial" w:hAnsi="Arial" w:cs="Arial"/>
        </w:rPr>
      </w:pPr>
      <w:r>
        <w:rPr>
          <w:rFonts w:ascii="Arial" w:hAnsi="Arial" w:cs="Arial"/>
        </w:rPr>
        <w:br w:type="page"/>
      </w: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1701"/>
        <w:gridCol w:w="1731"/>
        <w:gridCol w:w="1812"/>
        <w:gridCol w:w="998"/>
      </w:tblGrid>
      <w:tr w:rsidR="007362C1" w:rsidRPr="009E4AC7" w14:paraId="1D5E9EEC" w14:textId="77777777" w:rsidTr="00FB127B">
        <w:tc>
          <w:tcPr>
            <w:tcW w:w="7797" w:type="dxa"/>
            <w:gridSpan w:val="5"/>
            <w:tcBorders>
              <w:bottom w:val="single" w:sz="4" w:space="0" w:color="auto"/>
            </w:tcBorders>
          </w:tcPr>
          <w:p w14:paraId="54DC2AB1" w14:textId="28A04A55" w:rsidR="007362C1" w:rsidRPr="009E4AC7" w:rsidRDefault="007362C1" w:rsidP="00FB127B">
            <w:pPr>
              <w:rPr>
                <w:rFonts w:ascii="Arial" w:hAnsi="Arial" w:cs="Arial"/>
                <w:sz w:val="20"/>
                <w:szCs w:val="20"/>
              </w:rPr>
            </w:pPr>
            <w:r w:rsidRPr="009E4AC7">
              <w:rPr>
                <w:rFonts w:ascii="Arial" w:hAnsi="Arial" w:cs="Arial"/>
                <w:sz w:val="20"/>
                <w:szCs w:val="20"/>
              </w:rPr>
              <w:lastRenderedPageBreak/>
              <w:t>Table S</w:t>
            </w:r>
            <w:r w:rsidR="004F686A">
              <w:rPr>
                <w:rFonts w:ascii="Arial" w:hAnsi="Arial" w:cs="Arial"/>
                <w:sz w:val="20"/>
                <w:szCs w:val="20"/>
              </w:rPr>
              <w:t>2.</w:t>
            </w:r>
            <w:r w:rsidRPr="009E4AC7">
              <w:rPr>
                <w:rFonts w:ascii="Arial" w:hAnsi="Arial" w:cs="Arial"/>
                <w:sz w:val="20"/>
                <w:szCs w:val="20"/>
              </w:rPr>
              <w:t xml:space="preserve">2. Within nest and within individual repeatability estimates for active alternation and synchrony (+CIs) compared between full dataset and subset analysis (subset data omitted individuals only observed provisioning at one nest). Full dataset; </w:t>
            </w:r>
            <w:r w:rsidRPr="009E4AC7">
              <w:rPr>
                <w:rFonts w:ascii="Arial" w:eastAsia="Times New Roman" w:hAnsi="Arial" w:cs="Arial"/>
                <w:i/>
                <w:iCs/>
                <w:color w:val="000000"/>
                <w:sz w:val="20"/>
                <w:szCs w:val="20"/>
                <w:lang w:eastAsia="en-GB"/>
              </w:rPr>
              <w:t>N</w:t>
            </w:r>
            <w:r w:rsidRPr="009E4AC7">
              <w:rPr>
                <w:rFonts w:ascii="Arial" w:eastAsia="Times New Roman" w:hAnsi="Arial" w:cs="Arial"/>
                <w:color w:val="000000"/>
                <w:sz w:val="20"/>
                <w:szCs w:val="20"/>
                <w:lang w:eastAsia="en-GB"/>
              </w:rPr>
              <w:t xml:space="preserve"> = 1,997 samples from 487 unique carers from 795 watches at 250 nests. Subset; </w:t>
            </w:r>
            <w:r w:rsidRPr="009E4AC7">
              <w:rPr>
                <w:rFonts w:ascii="Arial" w:eastAsia="Times New Roman" w:hAnsi="Arial" w:cs="Arial"/>
                <w:i/>
                <w:iCs/>
                <w:color w:val="000000"/>
                <w:sz w:val="20"/>
                <w:szCs w:val="20"/>
                <w:lang w:eastAsia="en-GB"/>
              </w:rPr>
              <w:t>N</w:t>
            </w:r>
            <w:r w:rsidRPr="009E4AC7">
              <w:rPr>
                <w:rFonts w:ascii="Arial" w:eastAsia="Times New Roman" w:hAnsi="Arial" w:cs="Arial"/>
                <w:color w:val="000000"/>
                <w:sz w:val="20"/>
                <w:szCs w:val="20"/>
                <w:lang w:eastAsia="en-GB"/>
              </w:rPr>
              <w:t xml:space="preserve"> = 1,025 samples from 159 unique carers from 599 watches at 185 nests.</w:t>
            </w:r>
          </w:p>
        </w:tc>
      </w:tr>
      <w:tr w:rsidR="00D72715" w:rsidRPr="009E4AC7" w14:paraId="135A9C0E" w14:textId="77777777" w:rsidTr="00FB127B">
        <w:tc>
          <w:tcPr>
            <w:tcW w:w="1555" w:type="dxa"/>
            <w:tcBorders>
              <w:top w:val="single" w:sz="4" w:space="0" w:color="auto"/>
              <w:bottom w:val="single" w:sz="4" w:space="0" w:color="auto"/>
            </w:tcBorders>
          </w:tcPr>
          <w:p w14:paraId="07B2DA87" w14:textId="2B3E3B36" w:rsidR="00D72715" w:rsidRPr="00D72715" w:rsidRDefault="000D0E20" w:rsidP="00FB127B">
            <w:pPr>
              <w:rPr>
                <w:rFonts w:ascii="Arial" w:hAnsi="Arial" w:cs="Arial"/>
                <w:sz w:val="20"/>
                <w:szCs w:val="20"/>
              </w:rPr>
            </w:pPr>
            <w:r>
              <w:rPr>
                <w:rFonts w:ascii="Arial" w:hAnsi="Arial" w:cs="Arial"/>
                <w:sz w:val="20"/>
                <w:szCs w:val="20"/>
              </w:rPr>
              <w:t>Dataset</w:t>
            </w:r>
          </w:p>
        </w:tc>
        <w:tc>
          <w:tcPr>
            <w:tcW w:w="1701" w:type="dxa"/>
            <w:tcBorders>
              <w:top w:val="single" w:sz="4" w:space="0" w:color="auto"/>
              <w:bottom w:val="single" w:sz="4" w:space="0" w:color="auto"/>
            </w:tcBorders>
          </w:tcPr>
          <w:p w14:paraId="7E518773" w14:textId="2D9BC60D" w:rsidR="00D72715" w:rsidRPr="00D72715" w:rsidRDefault="00D72715" w:rsidP="00FB127B">
            <w:pPr>
              <w:rPr>
                <w:rFonts w:ascii="Arial" w:hAnsi="Arial" w:cs="Arial"/>
                <w:sz w:val="20"/>
                <w:szCs w:val="20"/>
              </w:rPr>
            </w:pPr>
            <w:r w:rsidRPr="00D72715">
              <w:rPr>
                <w:rFonts w:ascii="Arial" w:hAnsi="Arial" w:cs="Arial"/>
                <w:sz w:val="20"/>
                <w:szCs w:val="20"/>
              </w:rPr>
              <w:t>R</w:t>
            </w:r>
          </w:p>
        </w:tc>
        <w:tc>
          <w:tcPr>
            <w:tcW w:w="1731" w:type="dxa"/>
            <w:tcBorders>
              <w:top w:val="single" w:sz="4" w:space="0" w:color="auto"/>
              <w:bottom w:val="single" w:sz="4" w:space="0" w:color="auto"/>
            </w:tcBorders>
          </w:tcPr>
          <w:p w14:paraId="18C633CD" w14:textId="40A137A9" w:rsidR="00D72715" w:rsidRPr="00D72715" w:rsidRDefault="00D72715" w:rsidP="00FB127B">
            <w:pPr>
              <w:rPr>
                <w:rFonts w:ascii="Arial" w:hAnsi="Arial" w:cs="Arial"/>
                <w:sz w:val="20"/>
                <w:szCs w:val="20"/>
              </w:rPr>
            </w:pPr>
            <w:r w:rsidRPr="00D72715">
              <w:rPr>
                <w:rFonts w:ascii="Arial" w:hAnsi="Arial" w:cs="Arial"/>
                <w:sz w:val="20"/>
                <w:szCs w:val="20"/>
              </w:rPr>
              <w:t>2.5% CI</w:t>
            </w:r>
          </w:p>
        </w:tc>
        <w:tc>
          <w:tcPr>
            <w:tcW w:w="1812" w:type="dxa"/>
            <w:tcBorders>
              <w:top w:val="single" w:sz="4" w:space="0" w:color="auto"/>
              <w:bottom w:val="single" w:sz="4" w:space="0" w:color="auto"/>
            </w:tcBorders>
          </w:tcPr>
          <w:p w14:paraId="06BDFE0B" w14:textId="2C68B48D" w:rsidR="00D72715" w:rsidRPr="00D72715" w:rsidRDefault="00D72715" w:rsidP="00FB127B">
            <w:pPr>
              <w:rPr>
                <w:rFonts w:ascii="Arial" w:hAnsi="Arial" w:cs="Arial"/>
                <w:sz w:val="20"/>
                <w:szCs w:val="20"/>
              </w:rPr>
            </w:pPr>
            <w:r w:rsidRPr="00D72715">
              <w:rPr>
                <w:rFonts w:ascii="Arial" w:hAnsi="Arial" w:cs="Arial"/>
                <w:sz w:val="20"/>
                <w:szCs w:val="20"/>
              </w:rPr>
              <w:t>97.5% CI</w:t>
            </w:r>
          </w:p>
        </w:tc>
        <w:tc>
          <w:tcPr>
            <w:tcW w:w="998" w:type="dxa"/>
            <w:tcBorders>
              <w:top w:val="single" w:sz="4" w:space="0" w:color="auto"/>
              <w:bottom w:val="single" w:sz="4" w:space="0" w:color="auto"/>
            </w:tcBorders>
          </w:tcPr>
          <w:p w14:paraId="73761042" w14:textId="47E34E6D" w:rsidR="00D72715" w:rsidRPr="00D72715" w:rsidRDefault="00D72715" w:rsidP="00FB127B">
            <w:pPr>
              <w:rPr>
                <w:rFonts w:ascii="Arial" w:hAnsi="Arial" w:cs="Arial"/>
                <w:i/>
                <w:iCs/>
                <w:sz w:val="20"/>
                <w:szCs w:val="20"/>
              </w:rPr>
            </w:pPr>
            <w:r w:rsidRPr="00D72715">
              <w:rPr>
                <w:rFonts w:ascii="Arial" w:hAnsi="Arial" w:cs="Arial"/>
                <w:i/>
                <w:iCs/>
                <w:sz w:val="20"/>
                <w:szCs w:val="20"/>
              </w:rPr>
              <w:t>P</w:t>
            </w:r>
          </w:p>
        </w:tc>
      </w:tr>
      <w:tr w:rsidR="007362C1" w:rsidRPr="009E4AC7" w14:paraId="1D8D0D96" w14:textId="77777777" w:rsidTr="00FB127B">
        <w:tc>
          <w:tcPr>
            <w:tcW w:w="1555" w:type="dxa"/>
            <w:vMerge w:val="restart"/>
            <w:tcBorders>
              <w:top w:val="single" w:sz="4" w:space="0" w:color="auto"/>
            </w:tcBorders>
          </w:tcPr>
          <w:p w14:paraId="5203764F" w14:textId="77777777" w:rsidR="007362C1" w:rsidRPr="009E4AC7" w:rsidRDefault="007362C1" w:rsidP="00FB127B">
            <w:pPr>
              <w:rPr>
                <w:rFonts w:ascii="Arial" w:hAnsi="Arial" w:cs="Arial"/>
                <w:sz w:val="20"/>
                <w:szCs w:val="20"/>
              </w:rPr>
            </w:pPr>
          </w:p>
        </w:tc>
        <w:tc>
          <w:tcPr>
            <w:tcW w:w="6242" w:type="dxa"/>
            <w:gridSpan w:val="4"/>
            <w:tcBorders>
              <w:top w:val="single" w:sz="4" w:space="0" w:color="auto"/>
            </w:tcBorders>
          </w:tcPr>
          <w:p w14:paraId="69DEA5D7" w14:textId="77777777" w:rsidR="007362C1" w:rsidRPr="002948E7" w:rsidRDefault="007362C1" w:rsidP="00FB127B">
            <w:pPr>
              <w:rPr>
                <w:rFonts w:ascii="Arial" w:hAnsi="Arial" w:cs="Arial"/>
                <w:b/>
                <w:bCs/>
                <w:sz w:val="20"/>
                <w:szCs w:val="20"/>
              </w:rPr>
            </w:pPr>
            <w:r w:rsidRPr="002948E7">
              <w:rPr>
                <w:rFonts w:ascii="Arial" w:hAnsi="Arial" w:cs="Arial"/>
                <w:b/>
                <w:bCs/>
                <w:sz w:val="20"/>
                <w:szCs w:val="20"/>
              </w:rPr>
              <w:t>Alternation</w:t>
            </w:r>
          </w:p>
        </w:tc>
      </w:tr>
      <w:tr w:rsidR="007362C1" w:rsidRPr="009E4AC7" w14:paraId="2E05D71F" w14:textId="77777777" w:rsidTr="00FB127B">
        <w:tc>
          <w:tcPr>
            <w:tcW w:w="1555" w:type="dxa"/>
            <w:vMerge/>
          </w:tcPr>
          <w:p w14:paraId="474EFD39" w14:textId="77777777" w:rsidR="007362C1" w:rsidRPr="009E4AC7" w:rsidRDefault="007362C1" w:rsidP="00FB127B">
            <w:pPr>
              <w:rPr>
                <w:rFonts w:ascii="Arial" w:hAnsi="Arial" w:cs="Arial"/>
                <w:sz w:val="20"/>
                <w:szCs w:val="20"/>
              </w:rPr>
            </w:pPr>
          </w:p>
        </w:tc>
        <w:tc>
          <w:tcPr>
            <w:tcW w:w="6242" w:type="dxa"/>
            <w:gridSpan w:val="4"/>
          </w:tcPr>
          <w:p w14:paraId="3C55435B" w14:textId="77777777" w:rsidR="007362C1" w:rsidRPr="009E4AC7" w:rsidRDefault="007362C1" w:rsidP="00FB127B">
            <w:pPr>
              <w:rPr>
                <w:rFonts w:ascii="Arial" w:hAnsi="Arial" w:cs="Arial"/>
                <w:sz w:val="20"/>
                <w:szCs w:val="20"/>
              </w:rPr>
            </w:pPr>
            <w:r w:rsidRPr="009E4AC7">
              <w:rPr>
                <w:rFonts w:ascii="Arial" w:hAnsi="Arial" w:cs="Arial"/>
                <w:sz w:val="20"/>
                <w:szCs w:val="20"/>
              </w:rPr>
              <w:t>Nest ID repeatability</w:t>
            </w:r>
          </w:p>
        </w:tc>
      </w:tr>
      <w:tr w:rsidR="00D72715" w:rsidRPr="009E4AC7" w14:paraId="368B4F1F" w14:textId="77777777" w:rsidTr="00FB127B">
        <w:tc>
          <w:tcPr>
            <w:tcW w:w="1555" w:type="dxa"/>
          </w:tcPr>
          <w:p w14:paraId="517094F7" w14:textId="77777777" w:rsidR="007362C1" w:rsidRPr="009E4AC7" w:rsidRDefault="007362C1" w:rsidP="00FB127B">
            <w:pPr>
              <w:rPr>
                <w:rFonts w:ascii="Arial" w:hAnsi="Arial" w:cs="Arial"/>
                <w:sz w:val="20"/>
                <w:szCs w:val="20"/>
              </w:rPr>
            </w:pPr>
            <w:r w:rsidRPr="009E4AC7">
              <w:rPr>
                <w:rFonts w:ascii="Arial" w:hAnsi="Arial" w:cs="Arial"/>
                <w:sz w:val="20"/>
                <w:szCs w:val="20"/>
              </w:rPr>
              <w:t>Full dataset</w:t>
            </w:r>
          </w:p>
        </w:tc>
        <w:tc>
          <w:tcPr>
            <w:tcW w:w="1701" w:type="dxa"/>
          </w:tcPr>
          <w:p w14:paraId="670FB174" w14:textId="77777777" w:rsidR="007362C1" w:rsidRPr="009E4AC7" w:rsidRDefault="007362C1" w:rsidP="00FB127B">
            <w:pPr>
              <w:rPr>
                <w:rFonts w:ascii="Arial" w:hAnsi="Arial" w:cs="Arial"/>
                <w:sz w:val="20"/>
                <w:szCs w:val="20"/>
              </w:rPr>
            </w:pPr>
            <w:r w:rsidRPr="009E4AC7">
              <w:rPr>
                <w:rFonts w:ascii="Arial" w:hAnsi="Arial" w:cs="Arial"/>
                <w:sz w:val="20"/>
                <w:szCs w:val="20"/>
              </w:rPr>
              <w:t>0.145</w:t>
            </w:r>
          </w:p>
        </w:tc>
        <w:tc>
          <w:tcPr>
            <w:tcW w:w="1731" w:type="dxa"/>
          </w:tcPr>
          <w:p w14:paraId="6017944B" w14:textId="77777777" w:rsidR="007362C1" w:rsidRPr="009E4AC7" w:rsidRDefault="007362C1" w:rsidP="00FB127B">
            <w:pPr>
              <w:rPr>
                <w:rFonts w:ascii="Arial" w:hAnsi="Arial" w:cs="Arial"/>
                <w:sz w:val="20"/>
                <w:szCs w:val="20"/>
              </w:rPr>
            </w:pPr>
            <w:r w:rsidRPr="009E4AC7">
              <w:rPr>
                <w:rFonts w:ascii="Arial" w:hAnsi="Arial" w:cs="Arial"/>
                <w:sz w:val="20"/>
                <w:szCs w:val="20"/>
              </w:rPr>
              <w:t>0.010</w:t>
            </w:r>
          </w:p>
        </w:tc>
        <w:tc>
          <w:tcPr>
            <w:tcW w:w="1812" w:type="dxa"/>
          </w:tcPr>
          <w:p w14:paraId="03A0E355" w14:textId="77777777" w:rsidR="007362C1" w:rsidRPr="009E4AC7" w:rsidRDefault="007362C1" w:rsidP="00FB127B">
            <w:pPr>
              <w:rPr>
                <w:rFonts w:ascii="Arial" w:hAnsi="Arial" w:cs="Arial"/>
                <w:sz w:val="20"/>
                <w:szCs w:val="20"/>
              </w:rPr>
            </w:pPr>
            <w:r w:rsidRPr="009E4AC7">
              <w:rPr>
                <w:rFonts w:ascii="Arial" w:hAnsi="Arial" w:cs="Arial"/>
                <w:sz w:val="20"/>
                <w:szCs w:val="20"/>
              </w:rPr>
              <w:t>0.186</w:t>
            </w:r>
          </w:p>
        </w:tc>
        <w:tc>
          <w:tcPr>
            <w:tcW w:w="998" w:type="dxa"/>
          </w:tcPr>
          <w:p w14:paraId="4E3DDE70" w14:textId="77777777" w:rsidR="007362C1" w:rsidRPr="009E4AC7" w:rsidRDefault="007362C1" w:rsidP="00FB127B">
            <w:pPr>
              <w:rPr>
                <w:rFonts w:ascii="Arial" w:hAnsi="Arial" w:cs="Arial"/>
                <w:sz w:val="20"/>
                <w:szCs w:val="20"/>
              </w:rPr>
            </w:pPr>
            <w:r w:rsidRPr="009E4AC7">
              <w:rPr>
                <w:rFonts w:ascii="Arial" w:hAnsi="Arial" w:cs="Arial"/>
                <w:sz w:val="20"/>
                <w:szCs w:val="20"/>
              </w:rPr>
              <w:t>&lt;0.001</w:t>
            </w:r>
          </w:p>
        </w:tc>
      </w:tr>
      <w:tr w:rsidR="00D72715" w:rsidRPr="009E4AC7" w14:paraId="3BA2BAF8" w14:textId="77777777" w:rsidTr="00FB127B">
        <w:tc>
          <w:tcPr>
            <w:tcW w:w="1555" w:type="dxa"/>
          </w:tcPr>
          <w:p w14:paraId="19672956" w14:textId="77777777" w:rsidR="007362C1" w:rsidRPr="009E4AC7" w:rsidRDefault="007362C1" w:rsidP="00FB127B">
            <w:pPr>
              <w:rPr>
                <w:rFonts w:ascii="Arial" w:hAnsi="Arial" w:cs="Arial"/>
                <w:sz w:val="20"/>
                <w:szCs w:val="20"/>
              </w:rPr>
            </w:pPr>
            <w:r w:rsidRPr="009E4AC7">
              <w:rPr>
                <w:rFonts w:ascii="Arial" w:hAnsi="Arial" w:cs="Arial"/>
                <w:sz w:val="20"/>
                <w:szCs w:val="20"/>
              </w:rPr>
              <w:t>Data subset</w:t>
            </w:r>
          </w:p>
        </w:tc>
        <w:tc>
          <w:tcPr>
            <w:tcW w:w="1701" w:type="dxa"/>
          </w:tcPr>
          <w:p w14:paraId="25A99040" w14:textId="77777777" w:rsidR="007362C1" w:rsidRPr="009E4AC7" w:rsidRDefault="007362C1" w:rsidP="00FB127B">
            <w:pPr>
              <w:rPr>
                <w:rFonts w:ascii="Arial" w:hAnsi="Arial" w:cs="Arial"/>
                <w:sz w:val="20"/>
                <w:szCs w:val="20"/>
              </w:rPr>
            </w:pPr>
            <w:r w:rsidRPr="009E4AC7">
              <w:rPr>
                <w:rFonts w:ascii="Arial" w:hAnsi="Arial" w:cs="Arial"/>
                <w:sz w:val="20"/>
                <w:szCs w:val="20"/>
              </w:rPr>
              <w:t>0.111</w:t>
            </w:r>
          </w:p>
        </w:tc>
        <w:tc>
          <w:tcPr>
            <w:tcW w:w="1731" w:type="dxa"/>
          </w:tcPr>
          <w:p w14:paraId="750FB014" w14:textId="77777777" w:rsidR="007362C1" w:rsidRPr="009E4AC7" w:rsidRDefault="007362C1" w:rsidP="00FB127B">
            <w:pPr>
              <w:rPr>
                <w:rFonts w:ascii="Arial" w:hAnsi="Arial" w:cs="Arial"/>
                <w:sz w:val="20"/>
                <w:szCs w:val="20"/>
              </w:rPr>
            </w:pPr>
            <w:r w:rsidRPr="009E4AC7">
              <w:rPr>
                <w:rFonts w:ascii="Arial" w:hAnsi="Arial" w:cs="Arial"/>
                <w:sz w:val="20"/>
                <w:szCs w:val="20"/>
              </w:rPr>
              <w:t>0.052</w:t>
            </w:r>
          </w:p>
        </w:tc>
        <w:tc>
          <w:tcPr>
            <w:tcW w:w="1812" w:type="dxa"/>
          </w:tcPr>
          <w:p w14:paraId="75E2DE62" w14:textId="77777777" w:rsidR="007362C1" w:rsidRPr="009E4AC7" w:rsidRDefault="007362C1" w:rsidP="00FB127B">
            <w:pPr>
              <w:rPr>
                <w:rFonts w:ascii="Arial" w:hAnsi="Arial" w:cs="Arial"/>
                <w:sz w:val="20"/>
                <w:szCs w:val="20"/>
              </w:rPr>
            </w:pPr>
            <w:r w:rsidRPr="009E4AC7">
              <w:rPr>
                <w:rFonts w:ascii="Arial" w:hAnsi="Arial" w:cs="Arial"/>
                <w:sz w:val="20"/>
                <w:szCs w:val="20"/>
              </w:rPr>
              <w:t>0.171</w:t>
            </w:r>
          </w:p>
        </w:tc>
        <w:tc>
          <w:tcPr>
            <w:tcW w:w="998" w:type="dxa"/>
          </w:tcPr>
          <w:p w14:paraId="1B7A3DD4" w14:textId="77777777" w:rsidR="007362C1" w:rsidRPr="009E4AC7" w:rsidRDefault="007362C1" w:rsidP="00FB127B">
            <w:pPr>
              <w:rPr>
                <w:rFonts w:ascii="Arial" w:hAnsi="Arial" w:cs="Arial"/>
                <w:sz w:val="20"/>
                <w:szCs w:val="20"/>
              </w:rPr>
            </w:pPr>
            <w:r w:rsidRPr="009E4AC7">
              <w:rPr>
                <w:rFonts w:ascii="Arial" w:hAnsi="Arial" w:cs="Arial"/>
                <w:sz w:val="20"/>
                <w:szCs w:val="20"/>
              </w:rPr>
              <w:t>&lt;0.001</w:t>
            </w:r>
          </w:p>
        </w:tc>
      </w:tr>
      <w:tr w:rsidR="007362C1" w:rsidRPr="009E4AC7" w14:paraId="72B95813" w14:textId="77777777" w:rsidTr="00FB127B">
        <w:tc>
          <w:tcPr>
            <w:tcW w:w="1555" w:type="dxa"/>
          </w:tcPr>
          <w:p w14:paraId="6CEB8479" w14:textId="77777777" w:rsidR="007362C1" w:rsidRPr="009E4AC7" w:rsidRDefault="007362C1" w:rsidP="00FB127B">
            <w:pPr>
              <w:rPr>
                <w:rFonts w:ascii="Arial" w:hAnsi="Arial" w:cs="Arial"/>
                <w:sz w:val="20"/>
                <w:szCs w:val="20"/>
              </w:rPr>
            </w:pPr>
          </w:p>
        </w:tc>
        <w:tc>
          <w:tcPr>
            <w:tcW w:w="6242" w:type="dxa"/>
            <w:gridSpan w:val="4"/>
          </w:tcPr>
          <w:p w14:paraId="224601A2" w14:textId="77777777" w:rsidR="007362C1" w:rsidRPr="009E4AC7" w:rsidRDefault="007362C1" w:rsidP="00FB127B">
            <w:pPr>
              <w:rPr>
                <w:rFonts w:ascii="Arial" w:hAnsi="Arial" w:cs="Arial"/>
                <w:sz w:val="20"/>
                <w:szCs w:val="20"/>
              </w:rPr>
            </w:pPr>
            <w:r w:rsidRPr="009E4AC7">
              <w:rPr>
                <w:rFonts w:ascii="Arial" w:hAnsi="Arial" w:cs="Arial"/>
                <w:sz w:val="20"/>
                <w:szCs w:val="20"/>
              </w:rPr>
              <w:t>Carer ID repeatability</w:t>
            </w:r>
          </w:p>
        </w:tc>
      </w:tr>
      <w:tr w:rsidR="00D72715" w:rsidRPr="009E4AC7" w14:paraId="145730DE" w14:textId="77777777" w:rsidTr="00FB127B">
        <w:tc>
          <w:tcPr>
            <w:tcW w:w="1555" w:type="dxa"/>
            <w:shd w:val="clear" w:color="auto" w:fill="auto"/>
          </w:tcPr>
          <w:p w14:paraId="4B74C1E5" w14:textId="77777777" w:rsidR="007362C1" w:rsidRPr="009E4AC7" w:rsidRDefault="007362C1" w:rsidP="00FB127B">
            <w:pPr>
              <w:rPr>
                <w:rFonts w:ascii="Arial" w:hAnsi="Arial" w:cs="Arial"/>
                <w:sz w:val="20"/>
                <w:szCs w:val="20"/>
              </w:rPr>
            </w:pPr>
            <w:r w:rsidRPr="009E4AC7">
              <w:rPr>
                <w:rFonts w:ascii="Arial" w:hAnsi="Arial" w:cs="Arial"/>
                <w:sz w:val="20"/>
                <w:szCs w:val="20"/>
              </w:rPr>
              <w:t>Full dataset</w:t>
            </w:r>
          </w:p>
        </w:tc>
        <w:tc>
          <w:tcPr>
            <w:tcW w:w="1701" w:type="dxa"/>
            <w:shd w:val="clear" w:color="auto" w:fill="auto"/>
          </w:tcPr>
          <w:p w14:paraId="593F44BB" w14:textId="77777777" w:rsidR="007362C1" w:rsidRPr="009E4AC7" w:rsidRDefault="007362C1" w:rsidP="00FB127B">
            <w:pPr>
              <w:rPr>
                <w:rFonts w:ascii="Arial" w:hAnsi="Arial" w:cs="Arial"/>
                <w:sz w:val="20"/>
                <w:szCs w:val="20"/>
              </w:rPr>
            </w:pPr>
            <w:r w:rsidRPr="009E4AC7">
              <w:rPr>
                <w:rFonts w:ascii="Arial" w:hAnsi="Arial" w:cs="Arial"/>
                <w:sz w:val="20"/>
                <w:szCs w:val="20"/>
              </w:rPr>
              <w:t>0.000</w:t>
            </w:r>
          </w:p>
        </w:tc>
        <w:tc>
          <w:tcPr>
            <w:tcW w:w="1731" w:type="dxa"/>
            <w:shd w:val="clear" w:color="auto" w:fill="auto"/>
          </w:tcPr>
          <w:p w14:paraId="6B3CB244" w14:textId="77777777" w:rsidR="007362C1" w:rsidRPr="009E4AC7" w:rsidRDefault="007362C1" w:rsidP="00FB127B">
            <w:pPr>
              <w:rPr>
                <w:rFonts w:ascii="Arial" w:hAnsi="Arial" w:cs="Arial"/>
                <w:sz w:val="20"/>
                <w:szCs w:val="20"/>
              </w:rPr>
            </w:pPr>
            <w:r w:rsidRPr="009E4AC7">
              <w:rPr>
                <w:rFonts w:ascii="Arial" w:hAnsi="Arial" w:cs="Arial"/>
                <w:sz w:val="20"/>
                <w:szCs w:val="20"/>
              </w:rPr>
              <w:t>0.000</w:t>
            </w:r>
          </w:p>
        </w:tc>
        <w:tc>
          <w:tcPr>
            <w:tcW w:w="1812" w:type="dxa"/>
            <w:shd w:val="clear" w:color="auto" w:fill="auto"/>
          </w:tcPr>
          <w:p w14:paraId="128FCFF8" w14:textId="77777777" w:rsidR="007362C1" w:rsidRPr="009E4AC7" w:rsidRDefault="007362C1" w:rsidP="00FB127B">
            <w:pPr>
              <w:rPr>
                <w:rFonts w:ascii="Arial" w:hAnsi="Arial" w:cs="Arial"/>
                <w:sz w:val="20"/>
                <w:szCs w:val="20"/>
              </w:rPr>
            </w:pPr>
            <w:r w:rsidRPr="009E4AC7">
              <w:rPr>
                <w:rFonts w:ascii="Arial" w:hAnsi="Arial" w:cs="Arial"/>
                <w:sz w:val="20"/>
                <w:szCs w:val="20"/>
              </w:rPr>
              <w:t>0.031</w:t>
            </w:r>
          </w:p>
        </w:tc>
        <w:tc>
          <w:tcPr>
            <w:tcW w:w="998" w:type="dxa"/>
            <w:shd w:val="clear" w:color="auto" w:fill="auto"/>
          </w:tcPr>
          <w:p w14:paraId="322A1AE9" w14:textId="77777777" w:rsidR="007362C1" w:rsidRPr="009E4AC7" w:rsidRDefault="007362C1" w:rsidP="00FB127B">
            <w:pPr>
              <w:rPr>
                <w:rFonts w:ascii="Arial" w:hAnsi="Arial" w:cs="Arial"/>
                <w:sz w:val="20"/>
                <w:szCs w:val="20"/>
              </w:rPr>
            </w:pPr>
            <w:r w:rsidRPr="009E4AC7">
              <w:rPr>
                <w:rFonts w:ascii="Arial" w:hAnsi="Arial" w:cs="Arial"/>
                <w:sz w:val="20"/>
                <w:szCs w:val="20"/>
              </w:rPr>
              <w:t>0.500</w:t>
            </w:r>
          </w:p>
        </w:tc>
      </w:tr>
      <w:tr w:rsidR="00D72715" w:rsidRPr="009E4AC7" w14:paraId="08D2D912" w14:textId="77777777" w:rsidTr="00FB127B">
        <w:tc>
          <w:tcPr>
            <w:tcW w:w="1555" w:type="dxa"/>
            <w:shd w:val="clear" w:color="auto" w:fill="auto"/>
          </w:tcPr>
          <w:p w14:paraId="6FFA6E6A" w14:textId="77777777" w:rsidR="007362C1" w:rsidRPr="009E4AC7" w:rsidRDefault="007362C1" w:rsidP="00FB127B">
            <w:pPr>
              <w:rPr>
                <w:rFonts w:ascii="Arial" w:hAnsi="Arial" w:cs="Arial"/>
                <w:sz w:val="20"/>
                <w:szCs w:val="20"/>
              </w:rPr>
            </w:pPr>
            <w:r w:rsidRPr="009E4AC7">
              <w:rPr>
                <w:rFonts w:ascii="Arial" w:hAnsi="Arial" w:cs="Arial"/>
                <w:sz w:val="20"/>
                <w:szCs w:val="20"/>
              </w:rPr>
              <w:t>Data subset</w:t>
            </w:r>
          </w:p>
        </w:tc>
        <w:tc>
          <w:tcPr>
            <w:tcW w:w="1701" w:type="dxa"/>
            <w:shd w:val="clear" w:color="auto" w:fill="auto"/>
          </w:tcPr>
          <w:p w14:paraId="756ADA6E" w14:textId="77777777" w:rsidR="007362C1" w:rsidRPr="009E4AC7" w:rsidRDefault="007362C1" w:rsidP="00FB127B">
            <w:pPr>
              <w:rPr>
                <w:rFonts w:ascii="Arial" w:hAnsi="Arial" w:cs="Arial"/>
                <w:sz w:val="20"/>
                <w:szCs w:val="20"/>
              </w:rPr>
            </w:pPr>
            <w:r w:rsidRPr="009E4AC7">
              <w:rPr>
                <w:rFonts w:ascii="Arial" w:hAnsi="Arial" w:cs="Arial"/>
                <w:sz w:val="20"/>
                <w:szCs w:val="20"/>
              </w:rPr>
              <w:t>0.010</w:t>
            </w:r>
          </w:p>
        </w:tc>
        <w:tc>
          <w:tcPr>
            <w:tcW w:w="1731" w:type="dxa"/>
            <w:shd w:val="clear" w:color="auto" w:fill="auto"/>
          </w:tcPr>
          <w:p w14:paraId="1F4AACF7" w14:textId="77777777" w:rsidR="007362C1" w:rsidRPr="009E4AC7" w:rsidRDefault="007362C1" w:rsidP="00FB127B">
            <w:pPr>
              <w:rPr>
                <w:rFonts w:ascii="Arial" w:hAnsi="Arial" w:cs="Arial"/>
                <w:sz w:val="20"/>
                <w:szCs w:val="20"/>
              </w:rPr>
            </w:pPr>
            <w:r w:rsidRPr="009E4AC7">
              <w:rPr>
                <w:rFonts w:ascii="Arial" w:hAnsi="Arial" w:cs="Arial"/>
                <w:sz w:val="20"/>
                <w:szCs w:val="20"/>
              </w:rPr>
              <w:t>0.000</w:t>
            </w:r>
          </w:p>
        </w:tc>
        <w:tc>
          <w:tcPr>
            <w:tcW w:w="1812" w:type="dxa"/>
            <w:shd w:val="clear" w:color="auto" w:fill="auto"/>
          </w:tcPr>
          <w:p w14:paraId="0EDA5514" w14:textId="77777777" w:rsidR="007362C1" w:rsidRPr="009E4AC7" w:rsidRDefault="007362C1" w:rsidP="00FB127B">
            <w:pPr>
              <w:rPr>
                <w:rFonts w:ascii="Arial" w:hAnsi="Arial" w:cs="Arial"/>
                <w:sz w:val="20"/>
                <w:szCs w:val="20"/>
              </w:rPr>
            </w:pPr>
            <w:r w:rsidRPr="009E4AC7">
              <w:rPr>
                <w:rFonts w:ascii="Arial" w:hAnsi="Arial" w:cs="Arial"/>
                <w:sz w:val="20"/>
                <w:szCs w:val="20"/>
              </w:rPr>
              <w:t>0.056</w:t>
            </w:r>
          </w:p>
        </w:tc>
        <w:tc>
          <w:tcPr>
            <w:tcW w:w="998" w:type="dxa"/>
            <w:shd w:val="clear" w:color="auto" w:fill="auto"/>
          </w:tcPr>
          <w:p w14:paraId="68FE8F78" w14:textId="77777777" w:rsidR="007362C1" w:rsidRPr="009E4AC7" w:rsidRDefault="007362C1" w:rsidP="00FB127B">
            <w:pPr>
              <w:rPr>
                <w:rFonts w:ascii="Arial" w:hAnsi="Arial" w:cs="Arial"/>
                <w:sz w:val="20"/>
                <w:szCs w:val="20"/>
              </w:rPr>
            </w:pPr>
            <w:r w:rsidRPr="009E4AC7">
              <w:rPr>
                <w:rFonts w:ascii="Arial" w:hAnsi="Arial" w:cs="Arial"/>
                <w:sz w:val="20"/>
                <w:szCs w:val="20"/>
              </w:rPr>
              <w:t>0.314</w:t>
            </w:r>
          </w:p>
        </w:tc>
      </w:tr>
      <w:tr w:rsidR="007362C1" w:rsidRPr="009E4AC7" w14:paraId="728C6AC8" w14:textId="77777777" w:rsidTr="00FB127B">
        <w:tc>
          <w:tcPr>
            <w:tcW w:w="1555" w:type="dxa"/>
            <w:vMerge w:val="restart"/>
          </w:tcPr>
          <w:p w14:paraId="1BDE3F4A" w14:textId="77777777" w:rsidR="007362C1" w:rsidRPr="009E4AC7" w:rsidRDefault="007362C1" w:rsidP="00FB127B">
            <w:pPr>
              <w:rPr>
                <w:rFonts w:ascii="Arial" w:hAnsi="Arial" w:cs="Arial"/>
                <w:sz w:val="20"/>
                <w:szCs w:val="20"/>
              </w:rPr>
            </w:pPr>
          </w:p>
        </w:tc>
        <w:tc>
          <w:tcPr>
            <w:tcW w:w="6242" w:type="dxa"/>
            <w:gridSpan w:val="4"/>
          </w:tcPr>
          <w:p w14:paraId="382EB2C1" w14:textId="77777777" w:rsidR="007362C1" w:rsidRPr="002948E7" w:rsidRDefault="007362C1" w:rsidP="00FB127B">
            <w:pPr>
              <w:rPr>
                <w:rFonts w:ascii="Arial" w:hAnsi="Arial" w:cs="Arial"/>
                <w:b/>
                <w:bCs/>
                <w:sz w:val="20"/>
                <w:szCs w:val="20"/>
              </w:rPr>
            </w:pPr>
            <w:r w:rsidRPr="002948E7">
              <w:rPr>
                <w:rFonts w:ascii="Arial" w:hAnsi="Arial" w:cs="Arial"/>
                <w:b/>
                <w:bCs/>
                <w:sz w:val="20"/>
                <w:szCs w:val="20"/>
              </w:rPr>
              <w:t>Synchrony</w:t>
            </w:r>
          </w:p>
        </w:tc>
      </w:tr>
      <w:tr w:rsidR="007362C1" w:rsidRPr="009E4AC7" w14:paraId="1CEF4D3F" w14:textId="77777777" w:rsidTr="00FB127B">
        <w:tc>
          <w:tcPr>
            <w:tcW w:w="1555" w:type="dxa"/>
            <w:vMerge/>
          </w:tcPr>
          <w:p w14:paraId="0FE95E3D" w14:textId="77777777" w:rsidR="007362C1" w:rsidRPr="009E4AC7" w:rsidRDefault="007362C1" w:rsidP="00FB127B">
            <w:pPr>
              <w:rPr>
                <w:rFonts w:ascii="Arial" w:hAnsi="Arial" w:cs="Arial"/>
                <w:sz w:val="20"/>
                <w:szCs w:val="20"/>
              </w:rPr>
            </w:pPr>
          </w:p>
        </w:tc>
        <w:tc>
          <w:tcPr>
            <w:tcW w:w="6242" w:type="dxa"/>
            <w:gridSpan w:val="4"/>
          </w:tcPr>
          <w:p w14:paraId="06D10D13" w14:textId="77777777" w:rsidR="007362C1" w:rsidRPr="009E4AC7" w:rsidRDefault="007362C1" w:rsidP="00FB127B">
            <w:pPr>
              <w:rPr>
                <w:rFonts w:ascii="Arial" w:hAnsi="Arial" w:cs="Arial"/>
                <w:sz w:val="20"/>
                <w:szCs w:val="20"/>
              </w:rPr>
            </w:pPr>
            <w:r w:rsidRPr="009E4AC7">
              <w:rPr>
                <w:rFonts w:ascii="Arial" w:hAnsi="Arial" w:cs="Arial"/>
                <w:sz w:val="20"/>
                <w:szCs w:val="20"/>
              </w:rPr>
              <w:t>Nest ID repeatability</w:t>
            </w:r>
          </w:p>
        </w:tc>
      </w:tr>
      <w:tr w:rsidR="00D72715" w:rsidRPr="009E4AC7" w14:paraId="3A776EF0" w14:textId="77777777" w:rsidTr="00FB127B">
        <w:tc>
          <w:tcPr>
            <w:tcW w:w="1555" w:type="dxa"/>
          </w:tcPr>
          <w:p w14:paraId="23733E55" w14:textId="77777777" w:rsidR="007362C1" w:rsidRPr="009E4AC7" w:rsidRDefault="007362C1" w:rsidP="00FB127B">
            <w:pPr>
              <w:rPr>
                <w:rFonts w:ascii="Arial" w:hAnsi="Arial" w:cs="Arial"/>
                <w:sz w:val="20"/>
                <w:szCs w:val="20"/>
              </w:rPr>
            </w:pPr>
            <w:r w:rsidRPr="009E4AC7">
              <w:rPr>
                <w:rFonts w:ascii="Arial" w:hAnsi="Arial" w:cs="Arial"/>
                <w:sz w:val="20"/>
                <w:szCs w:val="20"/>
              </w:rPr>
              <w:t>Full dataset</w:t>
            </w:r>
          </w:p>
        </w:tc>
        <w:tc>
          <w:tcPr>
            <w:tcW w:w="1701" w:type="dxa"/>
          </w:tcPr>
          <w:p w14:paraId="172B118E" w14:textId="77777777" w:rsidR="007362C1" w:rsidRPr="009E4AC7" w:rsidRDefault="007362C1" w:rsidP="00FB127B">
            <w:pPr>
              <w:rPr>
                <w:rFonts w:ascii="Arial" w:hAnsi="Arial" w:cs="Arial"/>
                <w:sz w:val="20"/>
                <w:szCs w:val="20"/>
              </w:rPr>
            </w:pPr>
            <w:r w:rsidRPr="009E4AC7">
              <w:rPr>
                <w:rFonts w:ascii="Arial" w:hAnsi="Arial" w:cs="Arial"/>
                <w:sz w:val="20"/>
                <w:szCs w:val="20"/>
              </w:rPr>
              <w:t>0.000</w:t>
            </w:r>
          </w:p>
        </w:tc>
        <w:tc>
          <w:tcPr>
            <w:tcW w:w="1731" w:type="dxa"/>
          </w:tcPr>
          <w:p w14:paraId="6A4D43C8" w14:textId="77777777" w:rsidR="007362C1" w:rsidRPr="009E4AC7" w:rsidRDefault="007362C1" w:rsidP="00FB127B">
            <w:pPr>
              <w:rPr>
                <w:rFonts w:ascii="Arial" w:hAnsi="Arial" w:cs="Arial"/>
                <w:sz w:val="20"/>
                <w:szCs w:val="20"/>
              </w:rPr>
            </w:pPr>
            <w:r w:rsidRPr="009E4AC7">
              <w:rPr>
                <w:rFonts w:ascii="Arial" w:hAnsi="Arial" w:cs="Arial"/>
                <w:sz w:val="20"/>
                <w:szCs w:val="20"/>
              </w:rPr>
              <w:t>0.009</w:t>
            </w:r>
          </w:p>
        </w:tc>
        <w:tc>
          <w:tcPr>
            <w:tcW w:w="1812" w:type="dxa"/>
          </w:tcPr>
          <w:p w14:paraId="312E4FA3" w14:textId="77777777" w:rsidR="007362C1" w:rsidRPr="009E4AC7" w:rsidRDefault="007362C1" w:rsidP="00FB127B">
            <w:pPr>
              <w:rPr>
                <w:rFonts w:ascii="Arial" w:hAnsi="Arial" w:cs="Arial"/>
                <w:sz w:val="20"/>
                <w:szCs w:val="20"/>
              </w:rPr>
            </w:pPr>
            <w:r w:rsidRPr="009E4AC7">
              <w:rPr>
                <w:rFonts w:ascii="Arial" w:hAnsi="Arial" w:cs="Arial"/>
                <w:sz w:val="20"/>
                <w:szCs w:val="20"/>
              </w:rPr>
              <w:t>0.029</w:t>
            </w:r>
          </w:p>
        </w:tc>
        <w:tc>
          <w:tcPr>
            <w:tcW w:w="998" w:type="dxa"/>
          </w:tcPr>
          <w:p w14:paraId="58B1DCFB" w14:textId="77777777" w:rsidR="007362C1" w:rsidRPr="009E4AC7" w:rsidRDefault="007362C1" w:rsidP="00FB127B">
            <w:pPr>
              <w:rPr>
                <w:rFonts w:ascii="Arial" w:hAnsi="Arial" w:cs="Arial"/>
                <w:sz w:val="20"/>
                <w:szCs w:val="20"/>
              </w:rPr>
            </w:pPr>
            <w:r w:rsidRPr="009E4AC7">
              <w:rPr>
                <w:rFonts w:ascii="Arial" w:hAnsi="Arial" w:cs="Arial"/>
                <w:sz w:val="20"/>
                <w:szCs w:val="20"/>
              </w:rPr>
              <w:t>1.000</w:t>
            </w:r>
          </w:p>
        </w:tc>
      </w:tr>
      <w:tr w:rsidR="00D72715" w:rsidRPr="009E4AC7" w14:paraId="0DF1EC78" w14:textId="77777777" w:rsidTr="00FB127B">
        <w:tc>
          <w:tcPr>
            <w:tcW w:w="1555" w:type="dxa"/>
          </w:tcPr>
          <w:p w14:paraId="12E7BA4B" w14:textId="77777777" w:rsidR="007362C1" w:rsidRPr="009E4AC7" w:rsidRDefault="007362C1" w:rsidP="00FB127B">
            <w:pPr>
              <w:rPr>
                <w:rFonts w:ascii="Arial" w:hAnsi="Arial" w:cs="Arial"/>
                <w:sz w:val="20"/>
                <w:szCs w:val="20"/>
              </w:rPr>
            </w:pPr>
            <w:r w:rsidRPr="009E4AC7">
              <w:rPr>
                <w:rFonts w:ascii="Arial" w:hAnsi="Arial" w:cs="Arial"/>
                <w:sz w:val="20"/>
                <w:szCs w:val="20"/>
              </w:rPr>
              <w:t>Data subset</w:t>
            </w:r>
          </w:p>
        </w:tc>
        <w:tc>
          <w:tcPr>
            <w:tcW w:w="1701" w:type="dxa"/>
          </w:tcPr>
          <w:p w14:paraId="5EE27F33" w14:textId="77777777" w:rsidR="007362C1" w:rsidRPr="009E4AC7" w:rsidRDefault="007362C1" w:rsidP="00FB127B">
            <w:pPr>
              <w:rPr>
                <w:rFonts w:ascii="Arial" w:hAnsi="Arial" w:cs="Arial"/>
                <w:sz w:val="20"/>
                <w:szCs w:val="20"/>
              </w:rPr>
            </w:pPr>
            <w:r w:rsidRPr="009E4AC7">
              <w:rPr>
                <w:rFonts w:ascii="Arial" w:hAnsi="Arial" w:cs="Arial"/>
                <w:sz w:val="20"/>
                <w:szCs w:val="20"/>
              </w:rPr>
              <w:t>0.000</w:t>
            </w:r>
          </w:p>
        </w:tc>
        <w:tc>
          <w:tcPr>
            <w:tcW w:w="1731" w:type="dxa"/>
          </w:tcPr>
          <w:p w14:paraId="3236AAF5" w14:textId="77777777" w:rsidR="007362C1" w:rsidRPr="009E4AC7" w:rsidRDefault="007362C1" w:rsidP="00FB127B">
            <w:pPr>
              <w:rPr>
                <w:rFonts w:ascii="Arial" w:hAnsi="Arial" w:cs="Arial"/>
                <w:sz w:val="20"/>
                <w:szCs w:val="20"/>
              </w:rPr>
            </w:pPr>
            <w:r w:rsidRPr="009E4AC7">
              <w:rPr>
                <w:rFonts w:ascii="Arial" w:hAnsi="Arial" w:cs="Arial"/>
                <w:sz w:val="20"/>
                <w:szCs w:val="20"/>
              </w:rPr>
              <w:t>0.000</w:t>
            </w:r>
          </w:p>
        </w:tc>
        <w:tc>
          <w:tcPr>
            <w:tcW w:w="1812" w:type="dxa"/>
          </w:tcPr>
          <w:p w14:paraId="76495443" w14:textId="77777777" w:rsidR="007362C1" w:rsidRPr="009E4AC7" w:rsidRDefault="007362C1" w:rsidP="00FB127B">
            <w:pPr>
              <w:rPr>
                <w:rFonts w:ascii="Arial" w:hAnsi="Arial" w:cs="Arial"/>
                <w:sz w:val="20"/>
                <w:szCs w:val="20"/>
              </w:rPr>
            </w:pPr>
            <w:r w:rsidRPr="009E4AC7">
              <w:rPr>
                <w:rFonts w:ascii="Arial" w:hAnsi="Arial" w:cs="Arial"/>
                <w:sz w:val="20"/>
                <w:szCs w:val="20"/>
              </w:rPr>
              <w:t>0.049</w:t>
            </w:r>
          </w:p>
        </w:tc>
        <w:tc>
          <w:tcPr>
            <w:tcW w:w="998" w:type="dxa"/>
          </w:tcPr>
          <w:p w14:paraId="763297AE" w14:textId="77777777" w:rsidR="007362C1" w:rsidRPr="009E4AC7" w:rsidRDefault="007362C1" w:rsidP="00FB127B">
            <w:pPr>
              <w:rPr>
                <w:rFonts w:ascii="Arial" w:hAnsi="Arial" w:cs="Arial"/>
                <w:sz w:val="20"/>
                <w:szCs w:val="20"/>
              </w:rPr>
            </w:pPr>
            <w:r w:rsidRPr="009E4AC7">
              <w:rPr>
                <w:rFonts w:ascii="Arial" w:hAnsi="Arial" w:cs="Arial"/>
                <w:sz w:val="20"/>
                <w:szCs w:val="20"/>
              </w:rPr>
              <w:t>1.000</w:t>
            </w:r>
          </w:p>
        </w:tc>
      </w:tr>
      <w:tr w:rsidR="007362C1" w:rsidRPr="009E4AC7" w14:paraId="300DF84A" w14:textId="77777777" w:rsidTr="00FB127B">
        <w:tc>
          <w:tcPr>
            <w:tcW w:w="1555" w:type="dxa"/>
          </w:tcPr>
          <w:p w14:paraId="15096D9F" w14:textId="77777777" w:rsidR="007362C1" w:rsidRPr="009E4AC7" w:rsidRDefault="007362C1" w:rsidP="00FB127B">
            <w:pPr>
              <w:rPr>
                <w:rFonts w:ascii="Arial" w:hAnsi="Arial" w:cs="Arial"/>
                <w:sz w:val="20"/>
                <w:szCs w:val="20"/>
              </w:rPr>
            </w:pPr>
          </w:p>
        </w:tc>
        <w:tc>
          <w:tcPr>
            <w:tcW w:w="6242" w:type="dxa"/>
            <w:gridSpan w:val="4"/>
          </w:tcPr>
          <w:p w14:paraId="25BF1ED1" w14:textId="77777777" w:rsidR="007362C1" w:rsidRPr="009E4AC7" w:rsidRDefault="007362C1" w:rsidP="00FB127B">
            <w:pPr>
              <w:rPr>
                <w:rFonts w:ascii="Arial" w:hAnsi="Arial" w:cs="Arial"/>
                <w:sz w:val="20"/>
                <w:szCs w:val="20"/>
              </w:rPr>
            </w:pPr>
            <w:r w:rsidRPr="009E4AC7">
              <w:rPr>
                <w:rFonts w:ascii="Arial" w:hAnsi="Arial" w:cs="Arial"/>
                <w:sz w:val="20"/>
                <w:szCs w:val="20"/>
              </w:rPr>
              <w:t>Carer ID repeatability</w:t>
            </w:r>
          </w:p>
        </w:tc>
      </w:tr>
      <w:tr w:rsidR="00D72715" w:rsidRPr="009E4AC7" w14:paraId="3EE6CFDF" w14:textId="77777777" w:rsidTr="00FB127B">
        <w:tc>
          <w:tcPr>
            <w:tcW w:w="1555" w:type="dxa"/>
          </w:tcPr>
          <w:p w14:paraId="22FB09D9" w14:textId="77777777" w:rsidR="007362C1" w:rsidRPr="009E4AC7" w:rsidRDefault="007362C1" w:rsidP="00FB127B">
            <w:pPr>
              <w:rPr>
                <w:rFonts w:ascii="Arial" w:hAnsi="Arial" w:cs="Arial"/>
                <w:sz w:val="20"/>
                <w:szCs w:val="20"/>
              </w:rPr>
            </w:pPr>
            <w:r w:rsidRPr="009E4AC7">
              <w:rPr>
                <w:rFonts w:ascii="Arial" w:hAnsi="Arial" w:cs="Arial"/>
                <w:sz w:val="20"/>
                <w:szCs w:val="20"/>
              </w:rPr>
              <w:t>Full dataset</w:t>
            </w:r>
          </w:p>
        </w:tc>
        <w:tc>
          <w:tcPr>
            <w:tcW w:w="1701" w:type="dxa"/>
          </w:tcPr>
          <w:p w14:paraId="13B590F1" w14:textId="77777777" w:rsidR="007362C1" w:rsidRPr="009E4AC7" w:rsidRDefault="007362C1" w:rsidP="00FB127B">
            <w:pPr>
              <w:rPr>
                <w:rFonts w:ascii="Arial" w:hAnsi="Arial" w:cs="Arial"/>
                <w:sz w:val="20"/>
                <w:szCs w:val="20"/>
              </w:rPr>
            </w:pPr>
            <w:r w:rsidRPr="009E4AC7">
              <w:rPr>
                <w:rFonts w:ascii="Arial" w:hAnsi="Arial" w:cs="Arial"/>
                <w:sz w:val="20"/>
                <w:szCs w:val="20"/>
              </w:rPr>
              <w:t>0.183</w:t>
            </w:r>
          </w:p>
        </w:tc>
        <w:tc>
          <w:tcPr>
            <w:tcW w:w="1731" w:type="dxa"/>
          </w:tcPr>
          <w:p w14:paraId="37862F7D" w14:textId="77777777" w:rsidR="007362C1" w:rsidRPr="009E4AC7" w:rsidRDefault="007362C1" w:rsidP="00FB127B">
            <w:pPr>
              <w:rPr>
                <w:rFonts w:ascii="Arial" w:hAnsi="Arial" w:cs="Arial"/>
                <w:sz w:val="20"/>
                <w:szCs w:val="20"/>
              </w:rPr>
            </w:pPr>
            <w:r w:rsidRPr="009E4AC7">
              <w:rPr>
                <w:rFonts w:ascii="Arial" w:hAnsi="Arial" w:cs="Arial"/>
                <w:sz w:val="20"/>
                <w:szCs w:val="20"/>
              </w:rPr>
              <w:t>0.130</w:t>
            </w:r>
          </w:p>
        </w:tc>
        <w:tc>
          <w:tcPr>
            <w:tcW w:w="1812" w:type="dxa"/>
          </w:tcPr>
          <w:p w14:paraId="31D8A242" w14:textId="77777777" w:rsidR="007362C1" w:rsidRPr="009E4AC7" w:rsidRDefault="007362C1" w:rsidP="00FB127B">
            <w:pPr>
              <w:rPr>
                <w:rFonts w:ascii="Arial" w:hAnsi="Arial" w:cs="Arial"/>
                <w:sz w:val="20"/>
                <w:szCs w:val="20"/>
              </w:rPr>
            </w:pPr>
            <w:r w:rsidRPr="009E4AC7">
              <w:rPr>
                <w:rFonts w:ascii="Arial" w:hAnsi="Arial" w:cs="Arial"/>
                <w:sz w:val="20"/>
                <w:szCs w:val="20"/>
              </w:rPr>
              <w:t>0.228</w:t>
            </w:r>
          </w:p>
        </w:tc>
        <w:tc>
          <w:tcPr>
            <w:tcW w:w="998" w:type="dxa"/>
          </w:tcPr>
          <w:p w14:paraId="5ED57B44" w14:textId="77777777" w:rsidR="007362C1" w:rsidRPr="009E4AC7" w:rsidRDefault="007362C1" w:rsidP="00FB127B">
            <w:pPr>
              <w:rPr>
                <w:rFonts w:ascii="Arial" w:hAnsi="Arial" w:cs="Arial"/>
                <w:sz w:val="20"/>
                <w:szCs w:val="20"/>
              </w:rPr>
            </w:pPr>
            <w:r w:rsidRPr="009E4AC7">
              <w:rPr>
                <w:rFonts w:ascii="Arial" w:hAnsi="Arial" w:cs="Arial"/>
                <w:sz w:val="20"/>
                <w:szCs w:val="20"/>
              </w:rPr>
              <w:t>&lt;0.001</w:t>
            </w:r>
          </w:p>
        </w:tc>
      </w:tr>
      <w:tr w:rsidR="00D72715" w:rsidRPr="009E4AC7" w14:paraId="367AC4D9" w14:textId="77777777" w:rsidTr="00FB127B">
        <w:tc>
          <w:tcPr>
            <w:tcW w:w="1555" w:type="dxa"/>
            <w:tcBorders>
              <w:bottom w:val="single" w:sz="4" w:space="0" w:color="auto"/>
            </w:tcBorders>
          </w:tcPr>
          <w:p w14:paraId="37C174A1" w14:textId="77777777" w:rsidR="007362C1" w:rsidRPr="009E4AC7" w:rsidRDefault="007362C1" w:rsidP="00FB127B">
            <w:pPr>
              <w:rPr>
                <w:rFonts w:ascii="Arial" w:hAnsi="Arial" w:cs="Arial"/>
                <w:sz w:val="20"/>
                <w:szCs w:val="20"/>
              </w:rPr>
            </w:pPr>
            <w:r w:rsidRPr="009E4AC7">
              <w:rPr>
                <w:rFonts w:ascii="Arial" w:hAnsi="Arial" w:cs="Arial"/>
                <w:sz w:val="20"/>
                <w:szCs w:val="20"/>
              </w:rPr>
              <w:t>Data subset</w:t>
            </w:r>
          </w:p>
        </w:tc>
        <w:tc>
          <w:tcPr>
            <w:tcW w:w="1701" w:type="dxa"/>
            <w:tcBorders>
              <w:bottom w:val="single" w:sz="4" w:space="0" w:color="auto"/>
            </w:tcBorders>
          </w:tcPr>
          <w:p w14:paraId="13A41D6E" w14:textId="77777777" w:rsidR="007362C1" w:rsidRPr="009E4AC7" w:rsidRDefault="007362C1" w:rsidP="00FB127B">
            <w:pPr>
              <w:rPr>
                <w:rFonts w:ascii="Arial" w:hAnsi="Arial" w:cs="Arial"/>
                <w:sz w:val="20"/>
                <w:szCs w:val="20"/>
              </w:rPr>
            </w:pPr>
            <w:r w:rsidRPr="009E4AC7">
              <w:rPr>
                <w:rFonts w:ascii="Arial" w:hAnsi="Arial" w:cs="Arial"/>
                <w:sz w:val="20"/>
                <w:szCs w:val="20"/>
              </w:rPr>
              <w:t>0.157</w:t>
            </w:r>
          </w:p>
        </w:tc>
        <w:tc>
          <w:tcPr>
            <w:tcW w:w="1731" w:type="dxa"/>
            <w:tcBorders>
              <w:bottom w:val="single" w:sz="4" w:space="0" w:color="auto"/>
            </w:tcBorders>
          </w:tcPr>
          <w:p w14:paraId="1A09CFBE" w14:textId="77777777" w:rsidR="007362C1" w:rsidRPr="009E4AC7" w:rsidRDefault="007362C1" w:rsidP="00FB127B">
            <w:pPr>
              <w:rPr>
                <w:rFonts w:ascii="Arial" w:hAnsi="Arial" w:cs="Arial"/>
                <w:sz w:val="20"/>
                <w:szCs w:val="20"/>
              </w:rPr>
            </w:pPr>
            <w:r w:rsidRPr="009E4AC7">
              <w:rPr>
                <w:rFonts w:ascii="Arial" w:hAnsi="Arial" w:cs="Arial"/>
                <w:sz w:val="20"/>
                <w:szCs w:val="20"/>
              </w:rPr>
              <w:t>0.091</w:t>
            </w:r>
          </w:p>
        </w:tc>
        <w:tc>
          <w:tcPr>
            <w:tcW w:w="1812" w:type="dxa"/>
            <w:tcBorders>
              <w:bottom w:val="single" w:sz="4" w:space="0" w:color="auto"/>
            </w:tcBorders>
          </w:tcPr>
          <w:p w14:paraId="05736A25" w14:textId="77777777" w:rsidR="007362C1" w:rsidRPr="009E4AC7" w:rsidRDefault="007362C1" w:rsidP="00FB127B">
            <w:pPr>
              <w:rPr>
                <w:rFonts w:ascii="Arial" w:hAnsi="Arial" w:cs="Arial"/>
                <w:sz w:val="20"/>
                <w:szCs w:val="20"/>
              </w:rPr>
            </w:pPr>
            <w:r w:rsidRPr="009E4AC7">
              <w:rPr>
                <w:rFonts w:ascii="Arial" w:hAnsi="Arial" w:cs="Arial"/>
                <w:sz w:val="20"/>
                <w:szCs w:val="20"/>
              </w:rPr>
              <w:t>0.224</w:t>
            </w:r>
          </w:p>
        </w:tc>
        <w:tc>
          <w:tcPr>
            <w:tcW w:w="998" w:type="dxa"/>
            <w:tcBorders>
              <w:bottom w:val="single" w:sz="4" w:space="0" w:color="auto"/>
            </w:tcBorders>
          </w:tcPr>
          <w:p w14:paraId="37BBB0CF" w14:textId="77777777" w:rsidR="007362C1" w:rsidRPr="009E4AC7" w:rsidRDefault="007362C1" w:rsidP="00FB127B">
            <w:pPr>
              <w:rPr>
                <w:rFonts w:ascii="Arial" w:hAnsi="Arial" w:cs="Arial"/>
                <w:sz w:val="20"/>
                <w:szCs w:val="20"/>
              </w:rPr>
            </w:pPr>
            <w:r w:rsidRPr="009E4AC7">
              <w:rPr>
                <w:rFonts w:ascii="Arial" w:hAnsi="Arial" w:cs="Arial"/>
                <w:sz w:val="20"/>
                <w:szCs w:val="20"/>
              </w:rPr>
              <w:t>&lt;0.001</w:t>
            </w:r>
          </w:p>
        </w:tc>
      </w:tr>
    </w:tbl>
    <w:p w14:paraId="399FFF3F" w14:textId="0675BE50" w:rsidR="00FB127B" w:rsidRDefault="00FB127B" w:rsidP="007362C1">
      <w:pPr>
        <w:rPr>
          <w:rFonts w:ascii="Arial" w:hAnsi="Arial" w:cs="Arial"/>
        </w:rPr>
        <w:sectPr w:rsidR="00FB127B" w:rsidSect="00811323">
          <w:footerReference w:type="default" r:id="rId18"/>
          <w:pgSz w:w="11906" w:h="16838"/>
          <w:pgMar w:top="851" w:right="1134" w:bottom="851" w:left="1134" w:header="709" w:footer="709" w:gutter="0"/>
          <w:cols w:space="708"/>
          <w:docGrid w:linePitch="360"/>
        </w:sectPr>
      </w:pPr>
    </w:p>
    <w:p w14:paraId="125F9D49" w14:textId="0328F7BE" w:rsidR="00FB127B" w:rsidRPr="00FB127B" w:rsidRDefault="00FB127B" w:rsidP="007362C1">
      <w:pPr>
        <w:sectPr w:rsidR="00FB127B" w:rsidRPr="00FB127B" w:rsidSect="00811323">
          <w:pgSz w:w="16838" w:h="11906" w:orient="landscape"/>
          <w:pgMar w:top="851" w:right="1134" w:bottom="851" w:left="1134" w:header="709" w:footer="709" w:gutter="0"/>
          <w:cols w:space="708"/>
          <w:docGrid w:linePitch="360"/>
        </w:sectPr>
      </w:pPr>
      <w:r w:rsidRPr="00FC1803">
        <w:rPr>
          <w:rFonts w:ascii="Arial" w:hAnsi="Arial" w:cs="Arial"/>
          <w:noProof/>
        </w:rPr>
        <w:lastRenderedPageBreak/>
        <mc:AlternateContent>
          <mc:Choice Requires="wps">
            <w:drawing>
              <wp:anchor distT="45720" distB="45720" distL="114300" distR="114300" simplePos="0" relativeHeight="251666432" behindDoc="0" locked="0" layoutInCell="1" allowOverlap="1" wp14:anchorId="1DF68A7F" wp14:editId="1205FD99">
                <wp:simplePos x="0" y="0"/>
                <wp:positionH relativeFrom="margin">
                  <wp:align>right</wp:align>
                </wp:positionH>
                <wp:positionV relativeFrom="paragraph">
                  <wp:posOffset>588645</wp:posOffset>
                </wp:positionV>
                <wp:extent cx="9230995" cy="4310380"/>
                <wp:effectExtent l="0" t="0" r="27305" b="139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0995" cy="4310743"/>
                        </a:xfrm>
                        <a:prstGeom prst="rect">
                          <a:avLst/>
                        </a:prstGeom>
                        <a:solidFill>
                          <a:srgbClr val="FFFFFF"/>
                        </a:solidFill>
                        <a:ln w="9525">
                          <a:solidFill>
                            <a:srgbClr val="000000"/>
                          </a:solidFill>
                          <a:miter lim="800000"/>
                          <a:headEnd/>
                          <a:tailEnd/>
                        </a:ln>
                      </wps:spPr>
                      <wps:txbx>
                        <w:txbxContent>
                          <w:p w14:paraId="313FFDBC" w14:textId="77777777" w:rsidR="00FB127B" w:rsidRPr="009E4AC7" w:rsidRDefault="00FB127B" w:rsidP="00FB127B">
                            <w:pPr>
                              <w:rPr>
                                <w:rFonts w:ascii="Arial" w:hAnsi="Arial" w:cs="Arial"/>
                              </w:rPr>
                            </w:pPr>
                            <w:r w:rsidRPr="009E4AC7">
                              <w:rPr>
                                <w:rFonts w:ascii="Arial" w:hAnsi="Arial" w:cs="Arial"/>
                                <w:noProof/>
                                <w:sz w:val="20"/>
                                <w:szCs w:val="20"/>
                              </w:rPr>
                              <w:drawing>
                                <wp:inline distT="0" distB="0" distL="0" distR="0" wp14:anchorId="7EF5DD26" wp14:editId="21B8E6FC">
                                  <wp:extent cx="9094165" cy="3820886"/>
                                  <wp:effectExtent l="0" t="0" r="0" b="8255"/>
                                  <wp:docPr id="1799228985" name="Picture 179922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77435" cy="3855872"/>
                                          </a:xfrm>
                                          <a:prstGeom prst="rect">
                                            <a:avLst/>
                                          </a:prstGeom>
                                        </pic:spPr>
                                      </pic:pic>
                                    </a:graphicData>
                                  </a:graphic>
                                </wp:inline>
                              </w:drawing>
                            </w:r>
                            <w:r w:rsidRPr="009E4AC7">
                              <w:rPr>
                                <w:rFonts w:ascii="Arial" w:hAnsi="Arial" w:cs="Arial"/>
                              </w:rPr>
                              <w:t>Figure S</w:t>
                            </w:r>
                            <w:r>
                              <w:rPr>
                                <w:rFonts w:ascii="Arial" w:hAnsi="Arial" w:cs="Arial"/>
                              </w:rPr>
                              <w:t>2.</w:t>
                            </w:r>
                            <w:r w:rsidRPr="009E4AC7">
                              <w:rPr>
                                <w:rFonts w:ascii="Arial" w:hAnsi="Arial" w:cs="Arial"/>
                              </w:rPr>
                              <w:t>1. Figure illustrating the within-individual, within-watch, inter-visit interval randomisation procedure for calculating alternation (shown) and synchrony (not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68A7F" id="_x0000_t202" coordsize="21600,21600" o:spt="202" path="m,l,21600r21600,l21600,xe">
                <v:stroke joinstyle="miter"/>
                <v:path gradientshapeok="t" o:connecttype="rect"/>
              </v:shapetype>
              <v:shape id="Text Box 2" o:spid="_x0000_s1026" type="#_x0000_t202" style="position:absolute;margin-left:675.65pt;margin-top:46.35pt;width:726.85pt;height:339.4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">
                <v:textbox>
                  <w:txbxContent>
                    <w:p w14:paraId="313FFDBC" w14:textId="77777777" w:rsidR="00FB127B" w:rsidRPr="009E4AC7" w:rsidRDefault="00FB127B" w:rsidP="00FB127B">
                      <w:pPr>
                        <w:rPr>
                          <w:rFonts w:ascii="Arial" w:hAnsi="Arial" w:cs="Arial"/>
                        </w:rPr>
                      </w:pPr>
                      <w:r w:rsidRPr="009E4AC7">
                        <w:rPr>
                          <w:rFonts w:ascii="Arial" w:hAnsi="Arial" w:cs="Arial"/>
                          <w:noProof/>
                          <w:sz w:val="20"/>
                          <w:szCs w:val="20"/>
                        </w:rPr>
                        <w:drawing>
                          <wp:inline distT="0" distB="0" distL="0" distR="0" wp14:anchorId="7EF5DD26" wp14:editId="21B8E6FC">
                            <wp:extent cx="9094165" cy="3820886"/>
                            <wp:effectExtent l="0" t="0" r="0" b="8255"/>
                            <wp:docPr id="1799228985" name="Picture 179922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77435" cy="3855872"/>
                                    </a:xfrm>
                                    <a:prstGeom prst="rect">
                                      <a:avLst/>
                                    </a:prstGeom>
                                  </pic:spPr>
                                </pic:pic>
                              </a:graphicData>
                            </a:graphic>
                          </wp:inline>
                        </w:drawing>
                      </w:r>
                      <w:r w:rsidRPr="009E4AC7">
                        <w:rPr>
                          <w:rFonts w:ascii="Arial" w:hAnsi="Arial" w:cs="Arial"/>
                        </w:rPr>
                        <w:t>Figure S</w:t>
                      </w:r>
                      <w:r>
                        <w:rPr>
                          <w:rFonts w:ascii="Arial" w:hAnsi="Arial" w:cs="Arial"/>
                        </w:rPr>
                        <w:t>2.</w:t>
                      </w:r>
                      <w:r w:rsidRPr="009E4AC7">
                        <w:rPr>
                          <w:rFonts w:ascii="Arial" w:hAnsi="Arial" w:cs="Arial"/>
                        </w:rPr>
                        <w:t>1. Figure illustrating the within-individual, within-watch, inter-visit interval randomisation procedure for calculating alternation (shown) and synchrony (not shown).</w:t>
                      </w:r>
                    </w:p>
                  </w:txbxContent>
                </v:textbox>
                <w10:wrap type="square" anchorx="margin"/>
              </v:shape>
            </w:pict>
          </mc:Fallback>
        </mc:AlternateContent>
      </w:r>
    </w:p>
    <w:p w14:paraId="40DCF60D" w14:textId="77777777" w:rsidR="007362C1" w:rsidRDefault="007362C1" w:rsidP="007362C1">
      <w:pPr>
        <w:spacing w:after="0" w:line="480" w:lineRule="auto"/>
        <w:rPr>
          <w:rFonts w:ascii="Arial" w:eastAsia="Arial" w:hAnsi="Arial" w:cs="Arial"/>
          <w:b/>
          <w:color w:val="000000"/>
          <w:sz w:val="32"/>
          <w:szCs w:val="32"/>
        </w:rPr>
      </w:pPr>
      <w:r>
        <w:rPr>
          <w:rFonts w:ascii="Arial" w:eastAsia="Arial" w:hAnsi="Arial" w:cs="Arial"/>
          <w:b/>
          <w:color w:val="000000"/>
          <w:sz w:val="32"/>
          <w:szCs w:val="32"/>
        </w:rPr>
        <w:lastRenderedPageBreak/>
        <w:t>Chapter 3</w:t>
      </w:r>
    </w:p>
    <w:p w14:paraId="77D82098" w14:textId="77777777" w:rsidR="007362C1" w:rsidRDefault="007362C1" w:rsidP="007362C1">
      <w:pPr>
        <w:spacing w:after="0" w:line="480" w:lineRule="auto"/>
        <w:rPr>
          <w:rFonts w:ascii="Arial" w:eastAsia="Arial" w:hAnsi="Arial" w:cs="Arial"/>
          <w:b/>
          <w:color w:val="000000"/>
          <w:sz w:val="32"/>
          <w:szCs w:val="32"/>
        </w:rPr>
      </w:pPr>
      <w:r w:rsidRPr="00954F2C">
        <w:rPr>
          <w:rFonts w:ascii="Arial" w:eastAsia="Arial" w:hAnsi="Arial" w:cs="Arial"/>
          <w:b/>
          <w:color w:val="000000"/>
          <w:sz w:val="32"/>
          <w:szCs w:val="32"/>
        </w:rPr>
        <w:t>Coordination of care is facilitated by delayed feeding and collective arrivals in the long-tailed tit</w:t>
      </w:r>
    </w:p>
    <w:p w14:paraId="3967592F" w14:textId="77777777" w:rsidR="007362C1" w:rsidRDefault="007362C1" w:rsidP="007362C1">
      <w:pPr>
        <w:spacing w:line="240" w:lineRule="auto"/>
        <w:ind w:right="-1"/>
        <w:rPr>
          <w:rFonts w:ascii="Arial" w:hAnsi="Arial" w:cs="Arial"/>
        </w:rPr>
      </w:pPr>
      <w:r>
        <w:rPr>
          <w:rFonts w:ascii="Arial" w:hAnsi="Arial" w:cs="Arial"/>
        </w:rPr>
        <w:t>Chapter published as:</w:t>
      </w:r>
    </w:p>
    <w:p w14:paraId="4CD5448D" w14:textId="3FD9AE31" w:rsidR="007362C1" w:rsidRDefault="007362C1" w:rsidP="007362C1">
      <w:pPr>
        <w:spacing w:line="240" w:lineRule="auto"/>
        <w:rPr>
          <w:rFonts w:ascii="Arial" w:hAnsi="Arial" w:cs="Arial"/>
        </w:rPr>
      </w:pPr>
      <w:r>
        <w:rPr>
          <w:rFonts w:ascii="Arial" w:eastAsia="Arial" w:hAnsi="Arial" w:cs="Arial"/>
        </w:rPr>
        <w:t>Halliwell</w:t>
      </w:r>
      <w:r w:rsidRPr="003046CE">
        <w:rPr>
          <w:rFonts w:ascii="Arial" w:hAnsi="Arial" w:cs="Arial"/>
        </w:rPr>
        <w:t xml:space="preserve">, C., Beckerman, A. P., Biddiscombe, S. J., Germain, M., and Hatchwell, B. J. (2023). Coordination of care is facilitated by delayed feeding and collective arrivals in the long-tailed tit. </w:t>
      </w:r>
      <w:r w:rsidRPr="003046CE">
        <w:rPr>
          <w:rFonts w:ascii="Arial" w:hAnsi="Arial" w:cs="Arial"/>
          <w:i/>
          <w:iCs/>
        </w:rPr>
        <w:t>Animal Behaviour</w:t>
      </w:r>
      <w:r w:rsidRPr="003046CE">
        <w:rPr>
          <w:rFonts w:ascii="Arial" w:hAnsi="Arial" w:cs="Arial"/>
        </w:rPr>
        <w:t>,</w:t>
      </w:r>
      <w:r w:rsidRPr="003046CE">
        <w:rPr>
          <w:rFonts w:ascii="Arial" w:hAnsi="Arial" w:cs="Arial"/>
          <w:i/>
          <w:iCs/>
        </w:rPr>
        <w:t xml:space="preserve"> </w:t>
      </w:r>
      <w:r w:rsidRPr="00764F93">
        <w:rPr>
          <w:rFonts w:ascii="Arial" w:hAnsi="Arial" w:cs="Arial"/>
          <w:i/>
          <w:iCs/>
        </w:rPr>
        <w:t>201</w:t>
      </w:r>
      <w:r w:rsidRPr="003046CE">
        <w:rPr>
          <w:rFonts w:ascii="Arial" w:hAnsi="Arial" w:cs="Arial"/>
        </w:rPr>
        <w:t xml:space="preserve">, 23–44. </w:t>
      </w:r>
      <w:r w:rsidRPr="008E4A46">
        <w:rPr>
          <w:rFonts w:ascii="Arial" w:hAnsi="Arial" w:cs="Arial"/>
        </w:rPr>
        <w:t>https://doi.org/10.1016/j.anbehav.2023.04.005</w:t>
      </w:r>
      <w:r w:rsidRPr="003046CE">
        <w:rPr>
          <w:rFonts w:ascii="Arial" w:hAnsi="Arial" w:cs="Arial"/>
        </w:rPr>
        <w:t>.</w:t>
      </w:r>
    </w:p>
    <w:p w14:paraId="2CB3C551" w14:textId="77777777" w:rsidR="007362C1" w:rsidRPr="00694930" w:rsidRDefault="007362C1" w:rsidP="007362C1">
      <w:pPr>
        <w:spacing w:line="240" w:lineRule="auto"/>
        <w:rPr>
          <w:rFonts w:ascii="Arial" w:hAnsi="Arial" w:cs="Arial"/>
        </w:rPr>
      </w:pPr>
    </w:p>
    <w:p w14:paraId="07A58414" w14:textId="77777777" w:rsidR="007362C1" w:rsidRPr="00954F2C" w:rsidRDefault="007362C1" w:rsidP="007362C1">
      <w:pPr>
        <w:spacing w:line="480" w:lineRule="auto"/>
        <w:rPr>
          <w:rFonts w:ascii="Arial" w:eastAsia="Arial" w:hAnsi="Arial" w:cs="Arial"/>
          <w:i/>
          <w:sz w:val="28"/>
          <w:szCs w:val="28"/>
        </w:rPr>
      </w:pPr>
      <w:r>
        <w:rPr>
          <w:rFonts w:ascii="Arial" w:eastAsia="Arial" w:hAnsi="Arial" w:cs="Arial"/>
          <w:b/>
          <w:sz w:val="28"/>
          <w:szCs w:val="28"/>
        </w:rPr>
        <w:t xml:space="preserve">3.1 </w:t>
      </w:r>
      <w:r w:rsidRPr="00954F2C">
        <w:rPr>
          <w:rFonts w:ascii="Arial" w:eastAsia="Arial" w:hAnsi="Arial" w:cs="Arial"/>
          <w:b/>
          <w:sz w:val="28"/>
          <w:szCs w:val="28"/>
        </w:rPr>
        <w:t>Abstract</w:t>
      </w:r>
    </w:p>
    <w:p w14:paraId="73C8A9F6" w14:textId="12614EAF" w:rsidR="007362C1" w:rsidRPr="0034407E" w:rsidRDefault="007362C1" w:rsidP="007362C1">
      <w:pPr>
        <w:spacing w:before="240" w:after="240" w:line="480" w:lineRule="auto"/>
        <w:ind w:firstLine="720"/>
        <w:rPr>
          <w:rFonts w:ascii="Arial" w:eastAsia="Arial" w:hAnsi="Arial" w:cs="Arial"/>
        </w:rPr>
      </w:pPr>
      <w:r>
        <w:rPr>
          <w:rFonts w:ascii="Arial" w:eastAsia="Arial" w:hAnsi="Arial" w:cs="Arial"/>
        </w:rPr>
        <w:t xml:space="preserve">When multiple carers invest in a shared brood, there is likely to be conflict among individuals over how much each carer invests. This conflict results in suboptimal investment to the detriment of all carers. It has been proposed that conditional cooperation, </w:t>
      </w:r>
      <w:r w:rsidRPr="00E667DC">
        <w:rPr>
          <w:rFonts w:ascii="Arial" w:eastAsia="Arial" w:hAnsi="Arial" w:cs="Arial"/>
        </w:rPr>
        <w:t>i.e.</w:t>
      </w:r>
      <w:r>
        <w:rPr>
          <w:rFonts w:ascii="Arial" w:eastAsia="Arial" w:hAnsi="Arial" w:cs="Arial"/>
        </w:rPr>
        <w:t xml:space="preserve"> ‘turn-taking’ or ‘alternation’, may resolve this conflict by preventing exploitation. This contentious idea has received some empirical support, but distinguishing active alternation from that expected via passive processes has proved challenging. The aim of this study was to use detailed observations of provisioning to examine whether carers at biparental (parents only) and cooperative (parents and helpers) nests of the long-tailed tit, </w:t>
      </w:r>
      <w:r>
        <w:rPr>
          <w:rFonts w:ascii="Arial" w:eastAsia="Arial" w:hAnsi="Arial" w:cs="Arial"/>
          <w:i/>
        </w:rPr>
        <w:t>Aegithalos caudat</w:t>
      </w:r>
      <w:r w:rsidR="00F61DB8">
        <w:rPr>
          <w:rFonts w:ascii="Arial" w:eastAsia="Arial" w:hAnsi="Arial" w:cs="Arial"/>
          <w:i/>
        </w:rPr>
        <w:t>u</w:t>
      </w:r>
      <w:r>
        <w:rPr>
          <w:rFonts w:ascii="Arial" w:eastAsia="Arial" w:hAnsi="Arial" w:cs="Arial"/>
          <w:i/>
        </w:rPr>
        <w:t>s</w:t>
      </w:r>
      <w:r w:rsidRPr="00C55FC1">
        <w:rPr>
          <w:rFonts w:ascii="Arial" w:eastAsia="Arial" w:hAnsi="Arial" w:cs="Arial"/>
        </w:rPr>
        <w:t>,</w:t>
      </w:r>
      <w:r>
        <w:rPr>
          <w:rFonts w:ascii="Arial" w:eastAsia="Arial" w:hAnsi="Arial" w:cs="Arial"/>
        </w:rPr>
        <w:t xml:space="preserve"> behave in a context-dependent manner that enhances the level of alternation. First, we show that carers who had been the last to feed waited near the nest (loitering) for longer before feeding when they next arrived at the nest and allowed others to feed first, thus facilitating alternation. Secondly, we found that the arrival of carers near the nest and their subsequent feeds were tightly synchronised, with overlapping loitering periods, allowing them to monitor the effort of other carers. Finally, we show that measures of coordination were influenced by carers arriving in a status-dependent order, with breeding females consistently arriving first and helpers last. Together, these results show how patterns of alternation and synchrony arise in long-tailed tits, and reveal the behavioural mechanisms underpinning coordination of care.</w:t>
      </w:r>
    </w:p>
    <w:p w14:paraId="37BD818B" w14:textId="77777777" w:rsidR="00EA55A1" w:rsidRDefault="00EA55A1">
      <w:pPr>
        <w:rPr>
          <w:rFonts w:ascii="Arial" w:eastAsia="Arial" w:hAnsi="Arial" w:cs="Arial"/>
          <w:b/>
          <w:sz w:val="28"/>
          <w:szCs w:val="28"/>
        </w:rPr>
      </w:pPr>
      <w:r>
        <w:rPr>
          <w:rFonts w:ascii="Arial" w:eastAsia="Arial" w:hAnsi="Arial" w:cs="Arial"/>
          <w:b/>
          <w:sz w:val="28"/>
          <w:szCs w:val="28"/>
        </w:rPr>
        <w:br w:type="page"/>
      </w:r>
    </w:p>
    <w:p w14:paraId="742D3322" w14:textId="18094C36" w:rsidR="007362C1" w:rsidRPr="00954F2C" w:rsidRDefault="007362C1" w:rsidP="007362C1">
      <w:pPr>
        <w:spacing w:line="480" w:lineRule="auto"/>
        <w:rPr>
          <w:rFonts w:ascii="Arial" w:eastAsia="Arial" w:hAnsi="Arial" w:cs="Arial"/>
          <w:b/>
          <w:sz w:val="28"/>
          <w:szCs w:val="28"/>
        </w:rPr>
      </w:pPr>
      <w:r>
        <w:rPr>
          <w:rFonts w:ascii="Arial" w:eastAsia="Arial" w:hAnsi="Arial" w:cs="Arial"/>
          <w:b/>
          <w:sz w:val="28"/>
          <w:szCs w:val="28"/>
        </w:rPr>
        <w:lastRenderedPageBreak/>
        <w:t>3.2 Introduction</w:t>
      </w:r>
    </w:p>
    <w:p w14:paraId="050F876E" w14:textId="77777777" w:rsidR="007362C1" w:rsidRDefault="007362C1" w:rsidP="007362C1">
      <w:pPr>
        <w:spacing w:line="480" w:lineRule="auto"/>
        <w:ind w:firstLine="720"/>
        <w:rPr>
          <w:rFonts w:ascii="Arial" w:eastAsia="Arial" w:hAnsi="Arial" w:cs="Arial"/>
        </w:rPr>
      </w:pPr>
      <w:r>
        <w:rPr>
          <w:rFonts w:ascii="Arial" w:eastAsia="Arial" w:hAnsi="Arial" w:cs="Arial"/>
        </w:rPr>
        <w:t xml:space="preserve">Parental care is near-ubiquitous among birds, with post-hatching care observed in &gt;98% of species (Cockburn 2006). Parental care enhances the direct fitness of parents by increasing the probability that their offspring survive to breed themselves (Trivers 1974, Godfray 1995, Godfray and Johnstone 2000, Hinde </w:t>
      </w:r>
      <w:r w:rsidRPr="00F33328">
        <w:rPr>
          <w:rFonts w:ascii="Arial" w:eastAsia="Arial" w:hAnsi="Arial" w:cs="Arial"/>
        </w:rPr>
        <w:t>et al.</w:t>
      </w:r>
      <w:r>
        <w:rPr>
          <w:rFonts w:ascii="Arial" w:eastAsia="Arial" w:hAnsi="Arial" w:cs="Arial"/>
        </w:rPr>
        <w:t xml:space="preserve"> 2010). Additionally, in cooperative breeders, where non-parents help to raise offspring, helpers may accrue direct benefits by increasing their own likelihood of breeding in the future (Zahavi 1977a,b, Kokko </w:t>
      </w:r>
      <w:r w:rsidRPr="00F33328">
        <w:rPr>
          <w:rFonts w:ascii="Arial" w:eastAsia="Arial" w:hAnsi="Arial" w:cs="Arial"/>
        </w:rPr>
        <w:t>et al.</w:t>
      </w:r>
      <w:r>
        <w:rPr>
          <w:rFonts w:ascii="Arial" w:eastAsia="Arial" w:hAnsi="Arial" w:cs="Arial"/>
        </w:rPr>
        <w:t xml:space="preserve"> 2001, Kokko </w:t>
      </w:r>
      <w:r w:rsidRPr="00F33328">
        <w:rPr>
          <w:rFonts w:ascii="Arial" w:eastAsia="Arial" w:hAnsi="Arial" w:cs="Arial"/>
        </w:rPr>
        <w:t>et al.</w:t>
      </w:r>
      <w:r>
        <w:rPr>
          <w:rFonts w:ascii="Arial" w:eastAsia="Arial" w:hAnsi="Arial" w:cs="Arial"/>
        </w:rPr>
        <w:t xml:space="preserve"> 2002, Dickinson and Hatchwell 2004) and/or indirect fitness by enhancing the productivity of their relatives (Hamilton 1964). However, (allo)parental care is also costly to both parents and helpers, with experimental studies showing that carers suffer costs from their investment, </w:t>
      </w:r>
      <w:r w:rsidRPr="00E667DC">
        <w:rPr>
          <w:rFonts w:ascii="Arial" w:eastAsia="Arial" w:hAnsi="Arial" w:cs="Arial"/>
        </w:rPr>
        <w:t>e.g.</w:t>
      </w:r>
      <w:r>
        <w:rPr>
          <w:rFonts w:ascii="Arial" w:eastAsia="Arial" w:hAnsi="Arial" w:cs="Arial"/>
        </w:rPr>
        <w:t xml:space="preserve"> reduced fecundity or immune function (Dijkstra </w:t>
      </w:r>
      <w:r w:rsidRPr="00F33328">
        <w:rPr>
          <w:rFonts w:ascii="Arial" w:eastAsia="Arial" w:hAnsi="Arial" w:cs="Arial"/>
        </w:rPr>
        <w:t>et al.</w:t>
      </w:r>
      <w:r>
        <w:rPr>
          <w:rFonts w:ascii="Arial" w:eastAsia="Arial" w:hAnsi="Arial" w:cs="Arial"/>
        </w:rPr>
        <w:t xml:space="preserve"> 1990, Gustafsson and Pärt 1990, Nilsson and Svensson 1996, Visser and Lessells 2001). Therefore, in systems of biparental and cooperative care, where benefits are shared but costs are borne individually, carers can maximise their benefit-to-cost ratio by allowing the other carer(s) to bear more of the burden (Trivers 1972). This creates a temptation to defect and hence conflict between carers over investment in their shared brood, so systems with multiple carers must be resilient against the threat of exploitation (Houston and Davies 1985, Hinde </w:t>
      </w:r>
      <w:r w:rsidRPr="00F33328">
        <w:rPr>
          <w:rFonts w:ascii="Arial" w:eastAsia="Arial" w:hAnsi="Arial" w:cs="Arial"/>
        </w:rPr>
        <w:t>et al.</w:t>
      </w:r>
      <w:r>
        <w:rPr>
          <w:rFonts w:ascii="Arial" w:eastAsia="Arial" w:hAnsi="Arial" w:cs="Arial"/>
        </w:rPr>
        <w:t xml:space="preserve"> 2010). Despite this conflict, systems of shared care are widespread, being found in ~90% of all bird species (Cockburn 2006).</w:t>
      </w:r>
    </w:p>
    <w:p w14:paraId="3FCB45FA" w14:textId="77777777" w:rsidR="007362C1" w:rsidRDefault="007362C1" w:rsidP="007362C1">
      <w:pPr>
        <w:spacing w:line="480" w:lineRule="auto"/>
        <w:rPr>
          <w:rFonts w:ascii="Arial" w:eastAsia="Arial" w:hAnsi="Arial" w:cs="Arial"/>
        </w:rPr>
      </w:pPr>
      <w:r>
        <w:rPr>
          <w:rFonts w:ascii="Arial" w:eastAsia="Arial" w:hAnsi="Arial" w:cs="Arial"/>
        </w:rPr>
        <w:tab/>
        <w:t>To determine how this conflict is managed, studies have modelled how carers may respond to changes in a partner’s provisioning effort, both in evolutionary time, where a stable equilibrium is reached via multiple generations of selection on individuals based on their different fixed levels of care (</w:t>
      </w:r>
      <w:r w:rsidRPr="00E667DC">
        <w:rPr>
          <w:rFonts w:ascii="Arial" w:eastAsia="Arial" w:hAnsi="Arial" w:cs="Arial"/>
        </w:rPr>
        <w:t>i.e.</w:t>
      </w:r>
      <w:r>
        <w:rPr>
          <w:rFonts w:ascii="Arial" w:eastAsia="Arial" w:hAnsi="Arial" w:cs="Arial"/>
        </w:rPr>
        <w:t xml:space="preserve"> the sealed bid model: Houston and Davies 1985) and in behavioural time, where a stable equilibrium is reached by individuals plastically adjusting their level of care in real time in response to care provided by their partner(s) (</w:t>
      </w:r>
      <w:r w:rsidRPr="00E667DC">
        <w:rPr>
          <w:rFonts w:ascii="Arial" w:eastAsia="Arial" w:hAnsi="Arial" w:cs="Arial"/>
        </w:rPr>
        <w:t>i.e.</w:t>
      </w:r>
      <w:r>
        <w:rPr>
          <w:rFonts w:ascii="Arial" w:eastAsia="Arial" w:hAnsi="Arial" w:cs="Arial"/>
        </w:rPr>
        <w:t xml:space="preserve"> the negotiation model: McNamara </w:t>
      </w:r>
      <w:r w:rsidRPr="00F33328">
        <w:rPr>
          <w:rFonts w:ascii="Arial" w:eastAsia="Arial" w:hAnsi="Arial" w:cs="Arial"/>
        </w:rPr>
        <w:t>et al.</w:t>
      </w:r>
      <w:r>
        <w:rPr>
          <w:rFonts w:ascii="Arial" w:eastAsia="Arial" w:hAnsi="Arial" w:cs="Arial"/>
        </w:rPr>
        <w:t xml:space="preserve"> 1999). Both models predict that individuals should respond to a reduction in a partner’s effort by incomplete compensation. Whilst this is broadly supported by experimental studies (Harrison </w:t>
      </w:r>
      <w:r w:rsidRPr="00F33328">
        <w:rPr>
          <w:rFonts w:ascii="Arial" w:eastAsia="Arial" w:hAnsi="Arial" w:cs="Arial"/>
        </w:rPr>
        <w:t>et al.</w:t>
      </w:r>
      <w:r>
        <w:rPr>
          <w:rFonts w:ascii="Arial" w:eastAsia="Arial" w:hAnsi="Arial" w:cs="Arial"/>
        </w:rPr>
        <w:t xml:space="preserve"> 2009), there are many exceptions where carers showed either no response to changes in partners’ effort (</w:t>
      </w:r>
      <w:r w:rsidRPr="00E667DC">
        <w:rPr>
          <w:rFonts w:ascii="Arial" w:eastAsia="Arial" w:hAnsi="Arial" w:cs="Arial"/>
        </w:rPr>
        <w:t>e.g.</w:t>
      </w:r>
      <w:r>
        <w:rPr>
          <w:rFonts w:ascii="Arial" w:eastAsia="Arial" w:hAnsi="Arial" w:cs="Arial"/>
        </w:rPr>
        <w:t xml:space="preserve"> Schwagmeyer </w:t>
      </w:r>
      <w:r w:rsidRPr="00F33328">
        <w:rPr>
          <w:rFonts w:ascii="Arial" w:eastAsia="Arial" w:hAnsi="Arial" w:cs="Arial"/>
        </w:rPr>
        <w:t>et al.</w:t>
      </w:r>
      <w:r>
        <w:rPr>
          <w:rFonts w:ascii="Arial" w:eastAsia="Arial" w:hAnsi="Arial" w:cs="Arial"/>
        </w:rPr>
        <w:t xml:space="preserve"> 2002, Tajima and Nakamura 2003) or matched their changes (</w:t>
      </w:r>
      <w:r w:rsidRPr="00E667DC">
        <w:rPr>
          <w:rFonts w:ascii="Arial" w:eastAsia="Arial" w:hAnsi="Arial" w:cs="Arial"/>
        </w:rPr>
        <w:t>e.g.</w:t>
      </w:r>
      <w:r>
        <w:rPr>
          <w:rFonts w:ascii="Arial" w:eastAsia="Arial" w:hAnsi="Arial" w:cs="Arial"/>
        </w:rPr>
        <w:t xml:space="preserve"> Hinde </w:t>
      </w:r>
      <w:r>
        <w:rPr>
          <w:rFonts w:ascii="Arial" w:eastAsia="Arial" w:hAnsi="Arial" w:cs="Arial"/>
        </w:rPr>
        <w:lastRenderedPageBreak/>
        <w:t xml:space="preserve">2006, Meade </w:t>
      </w:r>
      <w:r w:rsidRPr="00F33328">
        <w:rPr>
          <w:rFonts w:ascii="Arial" w:eastAsia="Arial" w:hAnsi="Arial" w:cs="Arial"/>
        </w:rPr>
        <w:t>et al.</w:t>
      </w:r>
      <w:r>
        <w:rPr>
          <w:rFonts w:ascii="Arial" w:eastAsia="Arial" w:hAnsi="Arial" w:cs="Arial"/>
        </w:rPr>
        <w:t xml:space="preserve"> 2011). Furthermore, these models predict that the stable equilibrium of parental provisioning effort is below the optimum level to maximise brood fitness (Houston and Davies 1985, McNamara </w:t>
      </w:r>
      <w:r w:rsidRPr="00F33328">
        <w:rPr>
          <w:rFonts w:ascii="Arial" w:eastAsia="Arial" w:hAnsi="Arial" w:cs="Arial"/>
        </w:rPr>
        <w:t>et al.</w:t>
      </w:r>
      <w:r>
        <w:rPr>
          <w:rFonts w:ascii="Arial" w:eastAsia="Arial" w:hAnsi="Arial" w:cs="Arial"/>
        </w:rPr>
        <w:t xml:space="preserve"> 1999, 2003, Lessells and McNamara 2012). Therefore, the threat of exploitation limits the ability of carers to optimise their level of shared care and resulting fitness, unless exploitation can be otherwise prevented (Royle </w:t>
      </w:r>
      <w:r w:rsidRPr="00F33328">
        <w:rPr>
          <w:rFonts w:ascii="Arial" w:eastAsia="Arial" w:hAnsi="Arial" w:cs="Arial"/>
        </w:rPr>
        <w:t>et al.</w:t>
      </w:r>
      <w:r>
        <w:rPr>
          <w:rFonts w:ascii="Arial" w:eastAsia="Arial" w:hAnsi="Arial" w:cs="Arial"/>
        </w:rPr>
        <w:t xml:space="preserve"> 2002a, 2004, 2006, McNamara </w:t>
      </w:r>
      <w:r w:rsidRPr="00F33328">
        <w:rPr>
          <w:rFonts w:ascii="Arial" w:eastAsia="Arial" w:hAnsi="Arial" w:cs="Arial"/>
        </w:rPr>
        <w:t>et al.</w:t>
      </w:r>
      <w:r>
        <w:rPr>
          <w:rFonts w:ascii="Arial" w:eastAsia="Arial" w:hAnsi="Arial" w:cs="Arial"/>
        </w:rPr>
        <w:t xml:space="preserve"> 2003). Johnstone </w:t>
      </w:r>
      <w:r w:rsidRPr="00F33328">
        <w:rPr>
          <w:rFonts w:ascii="Arial" w:eastAsia="Arial" w:hAnsi="Arial" w:cs="Arial"/>
        </w:rPr>
        <w:t>et al.</w:t>
      </w:r>
      <w:r>
        <w:rPr>
          <w:rFonts w:ascii="Arial" w:eastAsia="Arial" w:hAnsi="Arial" w:cs="Arial"/>
        </w:rPr>
        <w:t xml:space="preserve"> (2014) proposed a solution to this problem, suggesting that carers actively take turns to feed their brood, ensuring that any reduction in provisioning rate by one individual is matched immediately by a reduction in effort by their partner(s). This system of conditional cooperation, known as alternation, prevents individuals from gaining advantage by reducing their personal effort, thus enabling carers to more closely achieve their optimum level of brood care without the risk of exploitation (Johnstone </w:t>
      </w:r>
      <w:r w:rsidRPr="00F33328">
        <w:rPr>
          <w:rFonts w:ascii="Arial" w:eastAsia="Arial" w:hAnsi="Arial" w:cs="Arial"/>
        </w:rPr>
        <w:t>et al.</w:t>
      </w:r>
      <w:r>
        <w:rPr>
          <w:rFonts w:ascii="Arial" w:eastAsia="Arial" w:hAnsi="Arial" w:cs="Arial"/>
        </w:rPr>
        <w:t xml:space="preserve"> 2014). The logic of this mechanism for conflict resolution extends to cooperative systems in which broods are provisioned by three or more individuals, all of whom benefit from increased brood productivity. For example, in kin-selected cooperative breeding systems helpers benefit from enhanced survival of a shared brood, just as parents do (Hamilton 1964, Hatchwell 2009, Hatchwell </w:t>
      </w:r>
      <w:r w:rsidRPr="00F33328">
        <w:rPr>
          <w:rFonts w:ascii="Arial" w:eastAsia="Arial" w:hAnsi="Arial" w:cs="Arial"/>
        </w:rPr>
        <w:t>et al.</w:t>
      </w:r>
      <w:r>
        <w:rPr>
          <w:rFonts w:ascii="Arial" w:eastAsia="Arial" w:hAnsi="Arial" w:cs="Arial"/>
        </w:rPr>
        <w:t xml:space="preserve"> 2014). Therefore, in such systems, coordination could prevent breeders reducing their investment too much in response to helping, so that helpers still benefit from increased total care for the brood (Savage </w:t>
      </w:r>
      <w:r w:rsidRPr="00F33328">
        <w:rPr>
          <w:rFonts w:ascii="Arial" w:eastAsia="Arial" w:hAnsi="Arial" w:cs="Arial"/>
        </w:rPr>
        <w:t>et al.</w:t>
      </w:r>
      <w:r>
        <w:rPr>
          <w:rFonts w:ascii="Arial" w:eastAsia="Arial" w:hAnsi="Arial" w:cs="Arial"/>
        </w:rPr>
        <w:t xml:space="preserve"> 2017).</w:t>
      </w:r>
    </w:p>
    <w:p w14:paraId="74485871" w14:textId="77777777" w:rsidR="007362C1" w:rsidRDefault="007362C1" w:rsidP="007362C1">
      <w:pPr>
        <w:spacing w:line="480" w:lineRule="auto"/>
        <w:rPr>
          <w:rFonts w:ascii="Arial" w:eastAsia="Arial" w:hAnsi="Arial" w:cs="Arial"/>
        </w:rPr>
      </w:pPr>
      <w:r>
        <w:rPr>
          <w:rFonts w:ascii="Arial" w:eastAsia="Arial" w:hAnsi="Arial" w:cs="Arial"/>
        </w:rPr>
        <w:tab/>
        <w:t xml:space="preserve">Many studies have sought to identify alternation behaviour; however, a certain level of alternation is expected by random chance, </w:t>
      </w:r>
      <w:r w:rsidRPr="00E667DC">
        <w:rPr>
          <w:rFonts w:ascii="Arial" w:eastAsia="Arial" w:hAnsi="Arial" w:cs="Arial"/>
        </w:rPr>
        <w:t>i.e.</w:t>
      </w:r>
      <w:r>
        <w:rPr>
          <w:rFonts w:ascii="Arial" w:eastAsia="Arial" w:hAnsi="Arial" w:cs="Arial"/>
        </w:rPr>
        <w:t xml:space="preserve"> ‘passive’ alternation, even if no active turn-taking behaviour occurs. Moreover, factors such as weather, predation threat and resource abundance may affect all carers at a nest, and thereby enhance the level of passive alternation (Schlicht </w:t>
      </w:r>
      <w:r w:rsidRPr="00F33328">
        <w:rPr>
          <w:rFonts w:ascii="Arial" w:eastAsia="Arial" w:hAnsi="Arial" w:cs="Arial"/>
        </w:rPr>
        <w:t>et al.</w:t>
      </w:r>
      <w:r>
        <w:rPr>
          <w:rFonts w:ascii="Arial" w:eastAsia="Arial" w:hAnsi="Arial" w:cs="Arial"/>
        </w:rPr>
        <w:t xml:space="preserve"> 2016, Ihle </w:t>
      </w:r>
      <w:r w:rsidRPr="00F33328">
        <w:rPr>
          <w:rFonts w:ascii="Arial" w:eastAsia="Arial" w:hAnsi="Arial" w:cs="Arial"/>
        </w:rPr>
        <w:t>et al.</w:t>
      </w:r>
      <w:r>
        <w:rPr>
          <w:rFonts w:ascii="Arial" w:eastAsia="Arial" w:hAnsi="Arial" w:cs="Arial"/>
        </w:rPr>
        <w:t xml:space="preserve"> 2019a, Santema </w:t>
      </w:r>
      <w:r w:rsidRPr="00F33328">
        <w:rPr>
          <w:rFonts w:ascii="Arial" w:eastAsia="Arial" w:hAnsi="Arial" w:cs="Arial"/>
        </w:rPr>
        <w:t>et al.</w:t>
      </w:r>
      <w:r>
        <w:rPr>
          <w:rFonts w:ascii="Arial" w:eastAsia="Arial" w:hAnsi="Arial" w:cs="Arial"/>
        </w:rPr>
        <w:t xml:space="preserve"> 2019). To account for such effects, studies have compared observed alternation to expected values generated through a variety of null model randomisation and simulation approaches to infer the true level of ‘active’ alternation (</w:t>
      </w:r>
      <w:r w:rsidRPr="00E667DC">
        <w:rPr>
          <w:rFonts w:ascii="Arial" w:eastAsia="Arial" w:hAnsi="Arial" w:cs="Arial"/>
        </w:rPr>
        <w:t>e.g.</w:t>
      </w:r>
      <w:r>
        <w:rPr>
          <w:rFonts w:ascii="Arial" w:eastAsia="Arial" w:hAnsi="Arial" w:cs="Arial"/>
        </w:rPr>
        <w:t xml:space="preserve"> Johnstone </w:t>
      </w:r>
      <w:r w:rsidRPr="00F33328">
        <w:rPr>
          <w:rFonts w:ascii="Arial" w:eastAsia="Arial" w:hAnsi="Arial" w:cs="Arial"/>
        </w:rPr>
        <w:t>et al.</w:t>
      </w:r>
      <w:r>
        <w:rPr>
          <w:rFonts w:ascii="Arial" w:eastAsia="Arial" w:hAnsi="Arial" w:cs="Arial"/>
        </w:rPr>
        <w:t xml:space="preserve"> 2014, Baldan and Griggio 2019, Khwaja </w:t>
      </w:r>
      <w:r w:rsidRPr="00F33328">
        <w:rPr>
          <w:rFonts w:ascii="Arial" w:eastAsia="Arial" w:hAnsi="Arial" w:cs="Arial"/>
        </w:rPr>
        <w:t>et al.</w:t>
      </w:r>
      <w:r>
        <w:rPr>
          <w:rFonts w:ascii="Arial" w:eastAsia="Arial" w:hAnsi="Arial" w:cs="Arial"/>
        </w:rPr>
        <w:t xml:space="preserve"> 2019, Ihle </w:t>
      </w:r>
      <w:r w:rsidRPr="00F33328">
        <w:rPr>
          <w:rFonts w:ascii="Arial" w:eastAsia="Arial" w:hAnsi="Arial" w:cs="Arial"/>
        </w:rPr>
        <w:t>et al.</w:t>
      </w:r>
      <w:r>
        <w:rPr>
          <w:rFonts w:ascii="Arial" w:eastAsia="Arial" w:hAnsi="Arial" w:cs="Arial"/>
        </w:rPr>
        <w:t xml:space="preserve"> 2019b, Halliwell </w:t>
      </w:r>
      <w:r w:rsidRPr="00F33328">
        <w:rPr>
          <w:rFonts w:ascii="Arial" w:eastAsia="Arial" w:hAnsi="Arial" w:cs="Arial"/>
        </w:rPr>
        <w:t>et al.</w:t>
      </w:r>
      <w:r>
        <w:rPr>
          <w:rFonts w:ascii="Arial" w:eastAsia="Arial" w:hAnsi="Arial" w:cs="Arial"/>
        </w:rPr>
        <w:t xml:space="preserve"> 2022). Whilst many of these found that observed alternation was greater than expected, even when using the most conservative randomisation approach (Johnstone </w:t>
      </w:r>
      <w:r w:rsidRPr="00F33328">
        <w:rPr>
          <w:rFonts w:ascii="Arial" w:eastAsia="Arial" w:hAnsi="Arial" w:cs="Arial"/>
        </w:rPr>
        <w:t>et al.</w:t>
      </w:r>
      <w:r>
        <w:rPr>
          <w:rFonts w:ascii="Arial" w:eastAsia="Arial" w:hAnsi="Arial" w:cs="Arial"/>
        </w:rPr>
        <w:t xml:space="preserve"> 2014, Savage </w:t>
      </w:r>
      <w:r w:rsidRPr="00F33328">
        <w:rPr>
          <w:rFonts w:ascii="Arial" w:eastAsia="Arial" w:hAnsi="Arial" w:cs="Arial"/>
        </w:rPr>
        <w:t>et al.</w:t>
      </w:r>
      <w:r>
        <w:rPr>
          <w:rFonts w:ascii="Arial" w:eastAsia="Arial" w:hAnsi="Arial" w:cs="Arial"/>
        </w:rPr>
        <w:t xml:space="preserve"> 2017, Ihle </w:t>
      </w:r>
      <w:r w:rsidRPr="00F33328">
        <w:rPr>
          <w:rFonts w:ascii="Arial" w:eastAsia="Arial" w:hAnsi="Arial" w:cs="Arial"/>
        </w:rPr>
        <w:t>et al.</w:t>
      </w:r>
      <w:r>
        <w:rPr>
          <w:rFonts w:ascii="Arial" w:eastAsia="Arial" w:hAnsi="Arial" w:cs="Arial"/>
        </w:rPr>
        <w:t xml:space="preserve"> 2019b, Lejeune </w:t>
      </w:r>
      <w:r w:rsidRPr="00F33328">
        <w:rPr>
          <w:rFonts w:ascii="Arial" w:eastAsia="Arial" w:hAnsi="Arial" w:cs="Arial"/>
        </w:rPr>
        <w:t>et al.</w:t>
      </w:r>
      <w:r>
        <w:rPr>
          <w:rFonts w:ascii="Arial" w:eastAsia="Arial" w:hAnsi="Arial" w:cs="Arial"/>
        </w:rPr>
        <w:t xml:space="preserve"> 2019, Halliwell </w:t>
      </w:r>
      <w:r w:rsidRPr="00F33328">
        <w:rPr>
          <w:rFonts w:ascii="Arial" w:eastAsia="Arial" w:hAnsi="Arial" w:cs="Arial"/>
        </w:rPr>
        <w:t>et al.</w:t>
      </w:r>
      <w:r>
        <w:rPr>
          <w:rFonts w:ascii="Arial" w:eastAsia="Arial" w:hAnsi="Arial" w:cs="Arial"/>
        </w:rPr>
        <w:t xml:space="preserve"> 2022), this does not provide definitive evidence of active alternation behaviour, because null models may not fully account for expected alternation through </w:t>
      </w:r>
      <w:r>
        <w:rPr>
          <w:rFonts w:ascii="Arial" w:eastAsia="Arial" w:hAnsi="Arial" w:cs="Arial"/>
        </w:rPr>
        <w:lastRenderedPageBreak/>
        <w:t xml:space="preserve">passive provisioning processes. More convincing evidence for active alternation would be the demonstration of provisioning behaviours that are conditional on sequences of visits by carers and that increase the level of alternation (Johnstone </w:t>
      </w:r>
      <w:r w:rsidRPr="00F33328">
        <w:rPr>
          <w:rFonts w:ascii="Arial" w:eastAsia="Arial" w:hAnsi="Arial" w:cs="Arial"/>
        </w:rPr>
        <w:t>et al.</w:t>
      </w:r>
      <w:r>
        <w:rPr>
          <w:rFonts w:ascii="Arial" w:eastAsia="Arial" w:hAnsi="Arial" w:cs="Arial"/>
        </w:rPr>
        <w:t xml:space="preserve"> 2014, Savage </w:t>
      </w:r>
      <w:r w:rsidRPr="00F33328">
        <w:rPr>
          <w:rFonts w:ascii="Arial" w:eastAsia="Arial" w:hAnsi="Arial" w:cs="Arial"/>
        </w:rPr>
        <w:t>et al.</w:t>
      </w:r>
      <w:r>
        <w:rPr>
          <w:rFonts w:ascii="Arial" w:eastAsia="Arial" w:hAnsi="Arial" w:cs="Arial"/>
        </w:rPr>
        <w:t xml:space="preserve"> 2017).</w:t>
      </w:r>
    </w:p>
    <w:p w14:paraId="1675D1FA" w14:textId="2AFFEA99" w:rsidR="007362C1" w:rsidRDefault="007362C1" w:rsidP="007362C1">
      <w:pPr>
        <w:spacing w:line="480" w:lineRule="auto"/>
        <w:ind w:firstLine="720"/>
        <w:rPr>
          <w:rFonts w:ascii="Arial" w:eastAsia="Arial" w:hAnsi="Arial" w:cs="Arial"/>
        </w:rPr>
      </w:pPr>
      <w:r>
        <w:rPr>
          <w:rFonts w:ascii="Arial" w:eastAsia="Arial" w:hAnsi="Arial" w:cs="Arial"/>
        </w:rPr>
        <w:t xml:space="preserve">Continuous time Markov models have been used to show that an individual’s provisioning rate following its own feed was lower than that following the feed of another carer in both biparental (Johnstone </w:t>
      </w:r>
      <w:r w:rsidRPr="00F33328">
        <w:rPr>
          <w:rFonts w:ascii="Arial" w:eastAsia="Arial" w:hAnsi="Arial" w:cs="Arial"/>
        </w:rPr>
        <w:t>et al.</w:t>
      </w:r>
      <w:r>
        <w:rPr>
          <w:rFonts w:ascii="Arial" w:eastAsia="Arial" w:hAnsi="Arial" w:cs="Arial"/>
        </w:rPr>
        <w:t xml:space="preserve"> 2014) and cooperative (Savage </w:t>
      </w:r>
      <w:r w:rsidRPr="00F33328">
        <w:rPr>
          <w:rFonts w:ascii="Arial" w:eastAsia="Arial" w:hAnsi="Arial" w:cs="Arial"/>
        </w:rPr>
        <w:t>et al.</w:t>
      </w:r>
      <w:r>
        <w:rPr>
          <w:rFonts w:ascii="Arial" w:eastAsia="Arial" w:hAnsi="Arial" w:cs="Arial"/>
        </w:rPr>
        <w:t xml:space="preserve"> 2017) systems, thereby providing a mechanism by which individuals could facilitate alternation. Similarly, Iserbyt </w:t>
      </w:r>
      <w:r w:rsidRPr="00F33328">
        <w:rPr>
          <w:rFonts w:ascii="Arial" w:eastAsia="Arial" w:hAnsi="Arial" w:cs="Arial"/>
        </w:rPr>
        <w:t>et al.</w:t>
      </w:r>
      <w:r>
        <w:rPr>
          <w:rFonts w:ascii="Arial" w:eastAsia="Arial" w:hAnsi="Arial" w:cs="Arial"/>
        </w:rPr>
        <w:t xml:space="preserve"> (2019) showed that when a carer was captured during an experiment, their partner waited six times longer to feed again than usual, although this approach can be criticised for the social disruption caused by the experiment. Active alternation requires that carers adjust their provisioning behaviour in response to the actions (or inactions) of others at the nest, even though they may themselves be foraging away from the nest. The</w:t>
      </w:r>
      <w:r w:rsidR="00A96482">
        <w:rPr>
          <w:rFonts w:ascii="Arial" w:eastAsia="Arial" w:hAnsi="Arial" w:cs="Arial"/>
        </w:rPr>
        <w:t xml:space="preserve"> refined</w:t>
      </w:r>
      <w:r>
        <w:rPr>
          <w:rFonts w:ascii="Arial" w:eastAsia="Arial" w:hAnsi="Arial" w:cs="Arial"/>
        </w:rPr>
        <w:t xml:space="preserve"> model of Johnstone and Savage (2019) allow</w:t>
      </w:r>
      <w:r w:rsidR="00A96482">
        <w:rPr>
          <w:rFonts w:ascii="Arial" w:eastAsia="Arial" w:hAnsi="Arial" w:cs="Arial"/>
        </w:rPr>
        <w:t>s</w:t>
      </w:r>
      <w:r>
        <w:rPr>
          <w:rFonts w:ascii="Arial" w:eastAsia="Arial" w:hAnsi="Arial" w:cs="Arial"/>
        </w:rPr>
        <w:t xml:space="preserve"> for imperfect monitoring, but a reliable mechanism for regular updates on the actions of other carers is still required, not only to allow a carer to match any reduction in effort by a potential defector, but also to inform them that their own attempts to cheat have been noticed. For example, the cooperatively breeding chestnut-crowned babbler, </w:t>
      </w:r>
      <w:r>
        <w:rPr>
          <w:rFonts w:ascii="Arial" w:eastAsia="Arial" w:hAnsi="Arial" w:cs="Arial"/>
          <w:i/>
        </w:rPr>
        <w:t>Pomatostomus ruficeps</w:t>
      </w:r>
      <w:r w:rsidRPr="00C55FC1">
        <w:rPr>
          <w:rFonts w:ascii="Arial" w:eastAsia="Arial" w:hAnsi="Arial" w:cs="Arial"/>
        </w:rPr>
        <w:t>,</w:t>
      </w:r>
      <w:r>
        <w:rPr>
          <w:rFonts w:ascii="Arial" w:eastAsia="Arial" w:hAnsi="Arial" w:cs="Arial"/>
        </w:rPr>
        <w:t xml:space="preserve"> often forages solitarily far from the nest, limiting their ability to reliably monitor other carers’ efforts and enforce conditional cooperation (Savage </w:t>
      </w:r>
      <w:r w:rsidRPr="00F33328">
        <w:rPr>
          <w:rFonts w:ascii="Arial" w:eastAsia="Arial" w:hAnsi="Arial" w:cs="Arial"/>
        </w:rPr>
        <w:t>et al.</w:t>
      </w:r>
      <w:r>
        <w:rPr>
          <w:rFonts w:ascii="Arial" w:eastAsia="Arial" w:hAnsi="Arial" w:cs="Arial"/>
        </w:rPr>
        <w:t xml:space="preserve"> 2017). Therefore, it has been suggested that alternation of provisioning visits may be facilitated by another form of coordination by carers, namely synchrony.</w:t>
      </w:r>
    </w:p>
    <w:p w14:paraId="41051F17" w14:textId="77777777" w:rsidR="007362C1" w:rsidRDefault="007362C1" w:rsidP="007362C1">
      <w:pPr>
        <w:pBdr>
          <w:top w:val="nil"/>
          <w:left w:val="nil"/>
          <w:bottom w:val="nil"/>
          <w:right w:val="nil"/>
          <w:between w:val="nil"/>
        </w:pBdr>
        <w:spacing w:line="480" w:lineRule="auto"/>
        <w:ind w:firstLine="720"/>
        <w:rPr>
          <w:rFonts w:ascii="Arial" w:eastAsia="Arial" w:hAnsi="Arial" w:cs="Arial"/>
          <w:color w:val="000000"/>
        </w:rPr>
      </w:pPr>
      <w:bookmarkStart w:id="41" w:name="_heading=h.gjdgxs" w:colFirst="0" w:colLast="0"/>
      <w:bookmarkEnd w:id="41"/>
      <w:r>
        <w:rPr>
          <w:rFonts w:ascii="Arial" w:eastAsia="Arial" w:hAnsi="Arial" w:cs="Arial"/>
          <w:color w:val="000000"/>
        </w:rPr>
        <w:t xml:space="preserve">Synchronous provisioning has several proposed functions, </w:t>
      </w:r>
      <w:r>
        <w:rPr>
          <w:rFonts w:ascii="Arial" w:eastAsia="Arial" w:hAnsi="Arial" w:cs="Arial"/>
        </w:rPr>
        <w:t>such as reducing nest</w:t>
      </w:r>
      <w:r>
        <w:rPr>
          <w:rFonts w:ascii="Arial" w:eastAsia="Arial" w:hAnsi="Arial" w:cs="Arial"/>
          <w:color w:val="000000"/>
        </w:rPr>
        <w:t xml:space="preserve"> conspicuousness to predators (Raihani </w:t>
      </w:r>
      <w:r w:rsidRPr="00F33328">
        <w:rPr>
          <w:rFonts w:ascii="Arial" w:eastAsia="Arial" w:hAnsi="Arial" w:cs="Arial"/>
          <w:color w:val="000000"/>
        </w:rPr>
        <w:t>et al.</w:t>
      </w:r>
      <w:r>
        <w:rPr>
          <w:rFonts w:ascii="Arial" w:eastAsia="Arial" w:hAnsi="Arial" w:cs="Arial"/>
          <w:color w:val="000000"/>
        </w:rPr>
        <w:t xml:space="preserve"> 2010, Mariette and Griffith 2012, Leniowski and Węgrzyn 2018, Khwaja </w:t>
      </w:r>
      <w:r w:rsidRPr="00F33328">
        <w:rPr>
          <w:rFonts w:ascii="Arial" w:eastAsia="Arial" w:hAnsi="Arial" w:cs="Arial"/>
          <w:color w:val="000000"/>
        </w:rPr>
        <w:t>et al.</w:t>
      </w:r>
      <w:r>
        <w:rPr>
          <w:rFonts w:ascii="Arial" w:eastAsia="Arial" w:hAnsi="Arial" w:cs="Arial"/>
          <w:color w:val="000000"/>
        </w:rPr>
        <w:t xml:space="preserve"> 2019) and reduc</w:t>
      </w:r>
      <w:r>
        <w:rPr>
          <w:rFonts w:ascii="Arial" w:eastAsia="Arial" w:hAnsi="Arial" w:cs="Arial"/>
        </w:rPr>
        <w:t>ing</w:t>
      </w:r>
      <w:r>
        <w:rPr>
          <w:rFonts w:ascii="Arial" w:eastAsia="Arial" w:hAnsi="Arial" w:cs="Arial"/>
          <w:color w:val="000000"/>
        </w:rPr>
        <w:t xml:space="preserve"> the capacity for more competitive chicks to monopolise food (Shen </w:t>
      </w:r>
      <w:r w:rsidRPr="00F33328">
        <w:rPr>
          <w:rFonts w:ascii="Arial" w:eastAsia="Arial" w:hAnsi="Arial" w:cs="Arial"/>
          <w:color w:val="000000"/>
        </w:rPr>
        <w:t>et al.</w:t>
      </w:r>
      <w:r>
        <w:rPr>
          <w:rFonts w:ascii="Arial" w:eastAsia="Arial" w:hAnsi="Arial" w:cs="Arial"/>
          <w:color w:val="000000"/>
        </w:rPr>
        <w:t xml:space="preserve"> 2010, Mariette and Griffith 2012, 2015). Alternatively, it may have no benefit for the brood, but may instead be a consequence of carers foraging together and hence tending to return to the nest to provision a brood synchronously (Mariette and Griffith 2015, Baldan 2019, Baldan and van Loon 2022). None of these functions require that feeds should also be alternated. However, it has also been suggested that synchronous provisioning may allow carers to monitor the care of others to ensure alternation and prevent exploitation (Mariette and Griffith 2015, Bebbington and Hatchwell 2016, Baldan 2019, Baldan and van Loon 2022). Importantly, this </w:t>
      </w:r>
      <w:r>
        <w:rPr>
          <w:rFonts w:ascii="Arial" w:eastAsia="Arial" w:hAnsi="Arial" w:cs="Arial"/>
          <w:color w:val="000000"/>
        </w:rPr>
        <w:lastRenderedPageBreak/>
        <w:t>function is distinct from the others as it also predicts that carers returning synchronously to the nest should actively take turns provisioning the brood. This might be achieved by individuals that were last to feed actively delaying their next feed until other carers have fed</w:t>
      </w:r>
      <w:r>
        <w:rPr>
          <w:rFonts w:ascii="Arial" w:eastAsia="Arial" w:hAnsi="Arial" w:cs="Arial"/>
        </w:rPr>
        <w:t>. Here, we term the time carers spent near the nest prior to feeding the ‘</w:t>
      </w:r>
      <w:r>
        <w:rPr>
          <w:rFonts w:ascii="Arial" w:eastAsia="Arial" w:hAnsi="Arial" w:cs="Arial"/>
          <w:color w:val="000000"/>
        </w:rPr>
        <w:t xml:space="preserve">loitering’ period. </w:t>
      </w:r>
      <w:r>
        <w:rPr>
          <w:rFonts w:ascii="Arial" w:eastAsia="Arial" w:hAnsi="Arial" w:cs="Arial"/>
        </w:rPr>
        <w:t>To our knowledge, no</w:t>
      </w:r>
      <w:r>
        <w:rPr>
          <w:rFonts w:ascii="Arial" w:eastAsia="Arial" w:hAnsi="Arial" w:cs="Arial"/>
          <w:color w:val="000000"/>
        </w:rPr>
        <w:t xml:space="preserve"> prior study has investigated whether alternation is facilitated by variation in loitering behaviour by carers that is conditional on whether or not they were the last carer to feed a brood.</w:t>
      </w:r>
    </w:p>
    <w:p w14:paraId="7C8682D4" w14:textId="1CEA273A" w:rsidR="007362C1" w:rsidRDefault="007362C1" w:rsidP="007362C1">
      <w:pPr>
        <w:pBdr>
          <w:top w:val="nil"/>
          <w:left w:val="nil"/>
          <w:bottom w:val="nil"/>
          <w:right w:val="nil"/>
          <w:between w:val="nil"/>
        </w:pBdr>
        <w:spacing w:line="480" w:lineRule="auto"/>
        <w:ind w:firstLine="720"/>
        <w:rPr>
          <w:rFonts w:ascii="Arial" w:eastAsia="Arial" w:hAnsi="Arial" w:cs="Arial"/>
          <w:color w:val="000000"/>
        </w:rPr>
      </w:pPr>
      <w:r>
        <w:rPr>
          <w:rFonts w:ascii="Arial" w:eastAsia="Arial" w:hAnsi="Arial" w:cs="Arial"/>
        </w:rPr>
        <w:t>In this study</w:t>
      </w:r>
      <w:r>
        <w:rPr>
          <w:rFonts w:ascii="Arial" w:eastAsia="Arial" w:hAnsi="Arial" w:cs="Arial"/>
          <w:color w:val="000000"/>
        </w:rPr>
        <w:t xml:space="preserve">, we investigated the behaviours that facilitate coordination of care in a facultative cooperative breeder, the long-tailed tit, </w:t>
      </w:r>
      <w:r>
        <w:rPr>
          <w:rFonts w:ascii="Arial" w:eastAsia="Arial" w:hAnsi="Arial" w:cs="Arial"/>
          <w:i/>
          <w:color w:val="000000"/>
        </w:rPr>
        <w:t>Aegithalos caudatus</w:t>
      </w:r>
      <w:r>
        <w:rPr>
          <w:rFonts w:ascii="Arial" w:eastAsia="Arial" w:hAnsi="Arial" w:cs="Arial"/>
          <w:color w:val="000000"/>
        </w:rPr>
        <w:t xml:space="preserve">. Long-tailed tits coordinate their provisioning of broods, with greater than expected levels of synchrony and alternation of visits in biparental and cooperative nests (Bebbington and Hatchwell 2016, </w:t>
      </w:r>
      <w:r>
        <w:rPr>
          <w:rFonts w:ascii="Arial" w:eastAsia="Arial" w:hAnsi="Arial" w:cs="Arial"/>
        </w:rPr>
        <w:t xml:space="preserve">Halliwell </w:t>
      </w:r>
      <w:r w:rsidRPr="00F33328">
        <w:rPr>
          <w:rFonts w:ascii="Arial" w:eastAsia="Arial" w:hAnsi="Arial" w:cs="Arial"/>
        </w:rPr>
        <w:t>et al.</w:t>
      </w:r>
      <w:r>
        <w:rPr>
          <w:rFonts w:ascii="Arial" w:eastAsia="Arial" w:hAnsi="Arial" w:cs="Arial"/>
        </w:rPr>
        <w:t xml:space="preserve"> 2022</w:t>
      </w:r>
      <w:r>
        <w:rPr>
          <w:rFonts w:ascii="Arial" w:eastAsia="Arial" w:hAnsi="Arial" w:cs="Arial"/>
          <w:color w:val="000000"/>
        </w:rPr>
        <w:t xml:space="preserve">). Halliwell </w:t>
      </w:r>
      <w:r w:rsidRPr="00F33328">
        <w:rPr>
          <w:rFonts w:ascii="Arial" w:eastAsia="Arial" w:hAnsi="Arial" w:cs="Arial"/>
          <w:color w:val="000000"/>
        </w:rPr>
        <w:t>et al.</w:t>
      </w:r>
      <w:r>
        <w:rPr>
          <w:rFonts w:ascii="Arial" w:eastAsia="Arial" w:hAnsi="Arial" w:cs="Arial"/>
          <w:color w:val="000000"/>
        </w:rPr>
        <w:t xml:space="preserve"> (2022) used a conservative randomisation approach to control for passive processes that may drive coordination, but as described above, not all potential drivers of passive coordination may be incorporated in null models. Therefore, the overall aim of this study was to use detailed behavioural observations of the timing of arrivals and feeds of carers at biparental and cooperative nests to determine whether carers adjust their behaviour in a manner that </w:t>
      </w:r>
      <w:r>
        <w:rPr>
          <w:rFonts w:ascii="Arial" w:eastAsia="Arial" w:hAnsi="Arial" w:cs="Arial"/>
        </w:rPr>
        <w:t xml:space="preserve">facilitates </w:t>
      </w:r>
      <w:r>
        <w:rPr>
          <w:rFonts w:ascii="Arial" w:eastAsia="Arial" w:hAnsi="Arial" w:cs="Arial"/>
          <w:color w:val="000000"/>
        </w:rPr>
        <w:t>the alternation and synchrony of feeds.</w:t>
      </w:r>
    </w:p>
    <w:p w14:paraId="4F55F82D" w14:textId="77777777" w:rsidR="007362C1" w:rsidRDefault="007362C1" w:rsidP="007362C1">
      <w:pPr>
        <w:pBdr>
          <w:top w:val="nil"/>
          <w:left w:val="nil"/>
          <w:bottom w:val="nil"/>
          <w:right w:val="nil"/>
          <w:between w:val="nil"/>
        </w:pBdr>
        <w:spacing w:line="480" w:lineRule="auto"/>
        <w:ind w:firstLine="720"/>
        <w:rPr>
          <w:rFonts w:ascii="Arial" w:eastAsia="Arial" w:hAnsi="Arial" w:cs="Arial"/>
          <w:color w:val="000000"/>
        </w:rPr>
      </w:pPr>
      <w:r>
        <w:rPr>
          <w:rFonts w:ascii="Arial" w:eastAsia="Arial" w:hAnsi="Arial" w:cs="Arial"/>
          <w:color w:val="000000"/>
        </w:rPr>
        <w:t xml:space="preserve">First, we examined support for the hypothesis that carers loiter near the nest before feeding to </w:t>
      </w:r>
      <w:r>
        <w:rPr>
          <w:rFonts w:ascii="Arial" w:eastAsia="Arial" w:hAnsi="Arial" w:cs="Arial"/>
        </w:rPr>
        <w:t xml:space="preserve">facilitate </w:t>
      </w:r>
      <w:r>
        <w:rPr>
          <w:rFonts w:ascii="Arial" w:eastAsia="Arial" w:hAnsi="Arial" w:cs="Arial"/>
          <w:color w:val="000000"/>
        </w:rPr>
        <w:t>alternation of feeds (Hyp. 1: ‘Loitering facilitates alternation’). We tested two specific predictions of this hypothesis: A – that an arriving carer that had been the last bird to feed would loiter near the nest longer than carers that had not been the last to feed; and B – that arriving carers that had been the last to feed a brood would wait until another carer had fed before doing so themselves.</w:t>
      </w:r>
    </w:p>
    <w:p w14:paraId="301EA540" w14:textId="77777777" w:rsidR="007362C1" w:rsidRDefault="007362C1" w:rsidP="007362C1">
      <w:pPr>
        <w:pBdr>
          <w:top w:val="nil"/>
          <w:left w:val="nil"/>
          <w:bottom w:val="nil"/>
          <w:right w:val="nil"/>
          <w:between w:val="nil"/>
        </w:pBdr>
        <w:spacing w:line="480" w:lineRule="auto"/>
        <w:ind w:firstLine="720"/>
        <w:rPr>
          <w:rFonts w:ascii="Arial" w:eastAsia="Arial" w:hAnsi="Arial" w:cs="Arial"/>
          <w:color w:val="000000"/>
        </w:rPr>
      </w:pPr>
      <w:r>
        <w:rPr>
          <w:rFonts w:ascii="Arial" w:eastAsia="Arial" w:hAnsi="Arial" w:cs="Arial"/>
          <w:color w:val="000000"/>
        </w:rPr>
        <w:t xml:space="preserve">Secondly, we assessed support for the hypothesis that synchronous feeds are facilitated by collective foraging trips </w:t>
      </w:r>
      <w:r>
        <w:rPr>
          <w:rFonts w:ascii="Arial" w:eastAsia="Arial" w:hAnsi="Arial" w:cs="Arial"/>
        </w:rPr>
        <w:t>that</w:t>
      </w:r>
      <w:r>
        <w:rPr>
          <w:rFonts w:ascii="Arial" w:eastAsia="Arial" w:hAnsi="Arial" w:cs="Arial"/>
          <w:color w:val="000000"/>
        </w:rPr>
        <w:t xml:space="preserve"> allow carers to monitor the care provided by others (Hyp. 2: ‘Collective arrivals facilitate synchrony’. Here, we predicted: A – that carers would arrive in the vicinity of nests synchronously; and B – that carers would feed a brood while another carer loitered nearby.</w:t>
      </w:r>
    </w:p>
    <w:p w14:paraId="22B645FE" w14:textId="0FEDD13A" w:rsidR="007362C1" w:rsidRDefault="007362C1" w:rsidP="007362C1">
      <w:pPr>
        <w:pBdr>
          <w:top w:val="nil"/>
          <w:left w:val="nil"/>
          <w:bottom w:val="nil"/>
          <w:right w:val="nil"/>
          <w:between w:val="nil"/>
        </w:pBdr>
        <w:spacing w:line="480" w:lineRule="auto"/>
        <w:ind w:firstLine="720"/>
        <w:rPr>
          <w:rFonts w:ascii="Arial" w:eastAsia="Arial" w:hAnsi="Arial" w:cs="Arial"/>
          <w:color w:val="000000"/>
        </w:rPr>
      </w:pPr>
      <w:r>
        <w:rPr>
          <w:rFonts w:ascii="Arial" w:eastAsia="Arial" w:hAnsi="Arial" w:cs="Arial"/>
          <w:color w:val="000000"/>
        </w:rPr>
        <w:t xml:space="preserve">Our final objective was to determine whether measures of coordination were influenced by variation in provisioning behaviour among carers of different status. In a prior study of long-tailed </w:t>
      </w:r>
      <w:r>
        <w:rPr>
          <w:rFonts w:ascii="Arial" w:eastAsia="Arial" w:hAnsi="Arial" w:cs="Arial"/>
          <w:color w:val="000000"/>
        </w:rPr>
        <w:lastRenderedPageBreak/>
        <w:t>tits, feed synchrony was greatest in helpers, followed by breeding males then breeding females (</w:t>
      </w:r>
      <w:r>
        <w:rPr>
          <w:rFonts w:ascii="Arial" w:eastAsia="Arial" w:hAnsi="Arial" w:cs="Arial"/>
        </w:rPr>
        <w:t xml:space="preserve">Halliwell </w:t>
      </w:r>
      <w:r w:rsidRPr="00F33328">
        <w:rPr>
          <w:rFonts w:ascii="Arial" w:eastAsia="Arial" w:hAnsi="Arial" w:cs="Arial"/>
        </w:rPr>
        <w:t>et al.</w:t>
      </w:r>
      <w:r>
        <w:rPr>
          <w:rFonts w:ascii="Arial" w:eastAsia="Arial" w:hAnsi="Arial" w:cs="Arial"/>
        </w:rPr>
        <w:t xml:space="preserve"> 2022</w:t>
      </w:r>
      <w:r>
        <w:rPr>
          <w:rFonts w:ascii="Arial" w:eastAsia="Arial" w:hAnsi="Arial" w:cs="Arial"/>
          <w:color w:val="000000"/>
        </w:rPr>
        <w:t xml:space="preserve">). One interpretation of this result is that helpers synchronise more to signal their effort to gain direct benefits of helping, </w:t>
      </w:r>
      <w:r w:rsidRPr="00E667DC">
        <w:rPr>
          <w:rFonts w:ascii="Arial" w:eastAsia="Arial" w:hAnsi="Arial" w:cs="Arial"/>
          <w:color w:val="000000"/>
        </w:rPr>
        <w:t>e.g.</w:t>
      </w:r>
      <w:r>
        <w:rPr>
          <w:rFonts w:ascii="Arial" w:eastAsia="Arial" w:hAnsi="Arial" w:cs="Arial"/>
          <w:color w:val="000000"/>
        </w:rPr>
        <w:t xml:space="preserve"> increased social standing (Zahavi 1977a,b) or as payment of rent (Kokko </w:t>
      </w:r>
      <w:r w:rsidRPr="00F33328">
        <w:rPr>
          <w:rFonts w:ascii="Arial" w:eastAsia="Arial" w:hAnsi="Arial" w:cs="Arial"/>
          <w:color w:val="000000"/>
        </w:rPr>
        <w:t>et al.</w:t>
      </w:r>
      <w:r>
        <w:rPr>
          <w:rFonts w:ascii="Arial" w:eastAsia="Arial" w:hAnsi="Arial" w:cs="Arial"/>
          <w:color w:val="000000"/>
        </w:rPr>
        <w:t xml:space="preserve"> 2002). However, no direct benefit</w:t>
      </w:r>
      <w:r w:rsidR="001F61F5">
        <w:rPr>
          <w:rFonts w:ascii="Arial" w:eastAsia="Arial" w:hAnsi="Arial" w:cs="Arial"/>
          <w:color w:val="000000"/>
        </w:rPr>
        <w:t>s</w:t>
      </w:r>
      <w:r>
        <w:rPr>
          <w:rFonts w:ascii="Arial" w:eastAsia="Arial" w:hAnsi="Arial" w:cs="Arial"/>
          <w:color w:val="000000"/>
        </w:rPr>
        <w:t xml:space="preserve"> to helpers have been identified in long-tailed tits (Meade and Hatchwell 20</w:t>
      </w:r>
      <w:r>
        <w:rPr>
          <w:rFonts w:ascii="Arial" w:eastAsia="Arial" w:hAnsi="Arial" w:cs="Arial"/>
        </w:rPr>
        <w:t xml:space="preserve">10, </w:t>
      </w:r>
      <w:r>
        <w:rPr>
          <w:rFonts w:ascii="Arial" w:eastAsia="Arial" w:hAnsi="Arial" w:cs="Arial"/>
          <w:color w:val="000000"/>
        </w:rPr>
        <w:t>Hatchwell 2016), so</w:t>
      </w:r>
      <w:r>
        <w:rPr>
          <w:rFonts w:ascii="Arial" w:eastAsia="Arial" w:hAnsi="Arial" w:cs="Arial"/>
        </w:rPr>
        <w:t xml:space="preserve"> it was instead </w:t>
      </w:r>
      <w:r>
        <w:rPr>
          <w:rFonts w:ascii="Arial" w:eastAsia="Arial" w:hAnsi="Arial" w:cs="Arial"/>
          <w:color w:val="000000"/>
        </w:rPr>
        <w:t>s</w:t>
      </w:r>
      <w:r>
        <w:rPr>
          <w:rFonts w:ascii="Arial" w:eastAsia="Arial" w:hAnsi="Arial" w:cs="Arial"/>
        </w:rPr>
        <w:t>uggested</w:t>
      </w:r>
      <w:r>
        <w:rPr>
          <w:rFonts w:ascii="Arial" w:eastAsia="Arial" w:hAnsi="Arial" w:cs="Arial"/>
          <w:color w:val="000000"/>
        </w:rPr>
        <w:t xml:space="preserve"> that this apparent variation in synchrony among carers of different status </w:t>
      </w:r>
      <w:r>
        <w:rPr>
          <w:rFonts w:ascii="Arial" w:eastAsia="Arial" w:hAnsi="Arial" w:cs="Arial"/>
        </w:rPr>
        <w:t xml:space="preserve">could be </w:t>
      </w:r>
      <w:r>
        <w:rPr>
          <w:rFonts w:ascii="Arial" w:eastAsia="Arial" w:hAnsi="Arial" w:cs="Arial"/>
          <w:color w:val="000000"/>
        </w:rPr>
        <w:t xml:space="preserve">caused by status-dependent order effects, breeders tending to lead and helpers to follow </w:t>
      </w:r>
      <w:r>
        <w:rPr>
          <w:rFonts w:ascii="Arial" w:eastAsia="Arial" w:hAnsi="Arial" w:cs="Arial"/>
        </w:rPr>
        <w:t xml:space="preserve">(Halliwell </w:t>
      </w:r>
      <w:r w:rsidRPr="00F33328">
        <w:rPr>
          <w:rFonts w:ascii="Arial" w:eastAsia="Arial" w:hAnsi="Arial" w:cs="Arial"/>
        </w:rPr>
        <w:t>et al.</w:t>
      </w:r>
      <w:r>
        <w:rPr>
          <w:rFonts w:ascii="Arial" w:eastAsia="Arial" w:hAnsi="Arial" w:cs="Arial"/>
        </w:rPr>
        <w:t xml:space="preserve"> 2022)</w:t>
      </w:r>
      <w:r>
        <w:rPr>
          <w:rFonts w:ascii="Arial" w:eastAsia="Arial" w:hAnsi="Arial" w:cs="Arial"/>
          <w:color w:val="000000"/>
        </w:rPr>
        <w:t xml:space="preserve">. An order effect of this nature has been reported in the biparental great tit, </w:t>
      </w:r>
      <w:r>
        <w:rPr>
          <w:rFonts w:ascii="Arial" w:eastAsia="Arial" w:hAnsi="Arial" w:cs="Arial"/>
          <w:i/>
          <w:color w:val="000000"/>
        </w:rPr>
        <w:t>Parus major</w:t>
      </w:r>
      <w:r w:rsidRPr="00EC7903">
        <w:rPr>
          <w:rFonts w:ascii="Arial" w:eastAsia="Arial" w:hAnsi="Arial" w:cs="Arial"/>
          <w:iCs/>
          <w:color w:val="000000"/>
        </w:rPr>
        <w:t>, where synchronous visits to the nest tend to be</w:t>
      </w:r>
      <w:r>
        <w:rPr>
          <w:rFonts w:ascii="Arial" w:eastAsia="Arial" w:hAnsi="Arial" w:cs="Arial"/>
          <w:color w:val="000000"/>
        </w:rPr>
        <w:t xml:space="preserve"> led by the female (Baldan 2019). Therefore, we tested the hypothesis that order effects might drive differences among carers in measures of coordination (Hyp. 3: ‘Status dependent order of visits’). Here, we predicted: A – that breeding females, breeding males and helpers would fill </w:t>
      </w:r>
      <w:r>
        <w:rPr>
          <w:rFonts w:ascii="Arial" w:eastAsia="Arial" w:hAnsi="Arial" w:cs="Arial"/>
        </w:rPr>
        <w:t xml:space="preserve">specific </w:t>
      </w:r>
      <w:r>
        <w:rPr>
          <w:rFonts w:ascii="Arial" w:eastAsia="Arial" w:hAnsi="Arial" w:cs="Arial"/>
          <w:color w:val="000000"/>
        </w:rPr>
        <w:t>positions (</w:t>
      </w:r>
      <w:r w:rsidRPr="00E667DC">
        <w:rPr>
          <w:rFonts w:ascii="Arial" w:eastAsia="Arial" w:hAnsi="Arial" w:cs="Arial"/>
          <w:color w:val="000000"/>
        </w:rPr>
        <w:t>e.g.</w:t>
      </w:r>
      <w:r>
        <w:rPr>
          <w:rFonts w:ascii="Arial" w:eastAsia="Arial" w:hAnsi="Arial" w:cs="Arial"/>
          <w:color w:val="000000"/>
        </w:rPr>
        <w:t xml:space="preserve"> first, middle &amp; last) within sequences of feeds during synchronised bouts; and B – that there would be preferred associations among carers of different status, reasoning that if coordination is driven primarily by the behaviour of one carer in particular (</w:t>
      </w:r>
      <w:r w:rsidRPr="00E667DC">
        <w:rPr>
          <w:rFonts w:ascii="Arial" w:eastAsia="Arial" w:hAnsi="Arial" w:cs="Arial"/>
          <w:color w:val="000000"/>
        </w:rPr>
        <w:t>e.g.</w:t>
      </w:r>
      <w:r>
        <w:rPr>
          <w:rFonts w:ascii="Arial" w:eastAsia="Arial" w:hAnsi="Arial" w:cs="Arial"/>
          <w:color w:val="000000"/>
        </w:rPr>
        <w:t xml:space="preserve"> mother) then other carers will more often be found to associate with this carer. Together, these analyses will provide a detailed understanding of how patterns of alternation and synchrony arise, providing novel insights into the behavioural mechanisms underpinning coordination.</w:t>
      </w:r>
    </w:p>
    <w:p w14:paraId="45A7EE86" w14:textId="77777777" w:rsidR="007362C1" w:rsidRPr="00954F2C" w:rsidRDefault="007362C1" w:rsidP="007362C1">
      <w:pPr>
        <w:pBdr>
          <w:top w:val="nil"/>
          <w:left w:val="nil"/>
          <w:bottom w:val="nil"/>
          <w:right w:val="nil"/>
          <w:between w:val="nil"/>
        </w:pBdr>
        <w:spacing w:line="480" w:lineRule="auto"/>
        <w:rPr>
          <w:rFonts w:ascii="Arial" w:eastAsia="Arial" w:hAnsi="Arial" w:cs="Arial"/>
          <w:b/>
          <w:color w:val="000000"/>
          <w:sz w:val="28"/>
          <w:szCs w:val="28"/>
        </w:rPr>
      </w:pPr>
      <w:r>
        <w:rPr>
          <w:rFonts w:ascii="Arial" w:eastAsia="Arial" w:hAnsi="Arial" w:cs="Arial"/>
          <w:b/>
          <w:color w:val="000000"/>
          <w:sz w:val="28"/>
          <w:szCs w:val="28"/>
        </w:rPr>
        <w:t>3.3 Methods</w:t>
      </w:r>
    </w:p>
    <w:p w14:paraId="56766EEF" w14:textId="77777777" w:rsidR="007362C1" w:rsidRPr="00954F2C" w:rsidRDefault="007362C1" w:rsidP="007362C1">
      <w:pPr>
        <w:spacing w:line="480" w:lineRule="auto"/>
        <w:rPr>
          <w:rFonts w:ascii="Arial" w:eastAsia="Arial" w:hAnsi="Arial" w:cs="Arial"/>
          <w:b/>
          <w:iCs/>
          <w:sz w:val="24"/>
          <w:szCs w:val="24"/>
        </w:rPr>
      </w:pPr>
      <w:r>
        <w:rPr>
          <w:rFonts w:ascii="Arial" w:eastAsia="Arial" w:hAnsi="Arial" w:cs="Arial"/>
          <w:b/>
          <w:iCs/>
          <w:sz w:val="24"/>
          <w:szCs w:val="24"/>
        </w:rPr>
        <w:t xml:space="preserve">3.3.1 </w:t>
      </w:r>
      <w:r w:rsidRPr="00954F2C">
        <w:rPr>
          <w:rFonts w:ascii="Arial" w:eastAsia="Arial" w:hAnsi="Arial" w:cs="Arial"/>
          <w:b/>
          <w:iCs/>
          <w:sz w:val="24"/>
          <w:szCs w:val="24"/>
        </w:rPr>
        <w:t>Study system and data collection</w:t>
      </w:r>
    </w:p>
    <w:p w14:paraId="188AA204" w14:textId="77777777" w:rsidR="007362C1" w:rsidRDefault="007362C1" w:rsidP="007362C1">
      <w:pPr>
        <w:spacing w:line="480" w:lineRule="auto"/>
        <w:rPr>
          <w:rFonts w:ascii="Arial" w:eastAsia="Arial" w:hAnsi="Arial" w:cs="Arial"/>
        </w:rPr>
      </w:pPr>
      <w:r>
        <w:rPr>
          <w:rFonts w:ascii="Arial" w:eastAsia="Arial" w:hAnsi="Arial" w:cs="Arial"/>
          <w:b/>
          <w:sz w:val="28"/>
          <w:szCs w:val="28"/>
        </w:rPr>
        <w:tab/>
      </w:r>
      <w:r>
        <w:rPr>
          <w:rFonts w:ascii="Arial" w:eastAsia="Arial" w:hAnsi="Arial" w:cs="Arial"/>
        </w:rPr>
        <w:t>Field work was conducted in 2020–2021 on a total of 23 breeding pairs of long-tailed tits in an intensively monitored population in the Rivelin Valley, Sheffield, UK (</w:t>
      </w:r>
      <w:r>
        <w:rPr>
          <w:rFonts w:ascii="Arial" w:eastAsia="Arial" w:hAnsi="Arial" w:cs="Arial"/>
          <w:i/>
        </w:rPr>
        <w:t>53°23′N</w:t>
      </w:r>
      <w:r w:rsidRPr="00C55FC1">
        <w:rPr>
          <w:rFonts w:ascii="Arial" w:eastAsia="Arial" w:hAnsi="Arial" w:cs="Arial"/>
        </w:rPr>
        <w:t>,</w:t>
      </w:r>
      <w:r>
        <w:rPr>
          <w:rFonts w:ascii="Arial" w:eastAsia="Arial" w:hAnsi="Arial" w:cs="Arial"/>
          <w:i/>
        </w:rPr>
        <w:t xml:space="preserve"> 1°34′W</w:t>
      </w:r>
      <w:r>
        <w:rPr>
          <w:rFonts w:ascii="Arial" w:eastAsia="Arial" w:hAnsi="Arial" w:cs="Arial"/>
        </w:rPr>
        <w:t>) as part of a long-term study running since 1994. The ~3km</w:t>
      </w:r>
      <w:r>
        <w:rPr>
          <w:rFonts w:ascii="Arial" w:eastAsia="Arial" w:hAnsi="Arial" w:cs="Arial"/>
          <w:vertAlign w:val="superscript"/>
        </w:rPr>
        <w:t>2</w:t>
      </w:r>
      <w:r>
        <w:rPr>
          <w:rFonts w:ascii="Arial" w:eastAsia="Arial" w:hAnsi="Arial" w:cs="Arial"/>
        </w:rPr>
        <w:t xml:space="preserve"> field site is primarily comprised of deciduous woodland, agricultural pasture, and scrub. Individuals were identified by a unique combination of two colour rings which were applied, along with a BTO metal ring (under British Trust for Ornithology licence), to nestlings for birds hatched within the field site or upon capture in mist-nets for adult immigrants (see ethical note below). Nests were found by following adults gathering nest material and once located were checked every two days, with daily checks as nests approached </w:t>
      </w:r>
      <w:r>
        <w:rPr>
          <w:rFonts w:ascii="Arial" w:eastAsia="Arial" w:hAnsi="Arial" w:cs="Arial"/>
        </w:rPr>
        <w:lastRenderedPageBreak/>
        <w:t xml:space="preserve">incubation and hatching. Nests were typically built &lt;3m from the ground within brambles </w:t>
      </w:r>
      <w:r>
        <w:rPr>
          <w:rFonts w:ascii="Arial" w:eastAsia="Arial" w:hAnsi="Arial" w:cs="Arial"/>
          <w:i/>
        </w:rPr>
        <w:t>Rubus fruticosus</w:t>
      </w:r>
      <w:r>
        <w:rPr>
          <w:rFonts w:ascii="Arial" w:eastAsia="Arial" w:hAnsi="Arial" w:cs="Arial"/>
        </w:rPr>
        <w:t xml:space="preserve">, gorse </w:t>
      </w:r>
      <w:r>
        <w:rPr>
          <w:rFonts w:ascii="Arial" w:eastAsia="Arial" w:hAnsi="Arial" w:cs="Arial"/>
          <w:i/>
        </w:rPr>
        <w:t xml:space="preserve">Ulex </w:t>
      </w:r>
      <w:r w:rsidRPr="00F053F8">
        <w:rPr>
          <w:rFonts w:ascii="Arial" w:eastAsia="Arial" w:hAnsi="Arial" w:cs="Arial"/>
          <w:i/>
        </w:rPr>
        <w:t>sp</w:t>
      </w:r>
      <w:r>
        <w:rPr>
          <w:rFonts w:ascii="Arial" w:eastAsia="Arial" w:hAnsi="Arial" w:cs="Arial"/>
          <w:i/>
        </w:rPr>
        <w:t>p</w:t>
      </w:r>
      <w:r w:rsidRPr="00F053F8">
        <w:rPr>
          <w:rFonts w:ascii="Arial" w:eastAsia="Arial" w:hAnsi="Arial" w:cs="Arial"/>
          <w:i/>
        </w:rPr>
        <w:t>.</w:t>
      </w:r>
      <w:r>
        <w:rPr>
          <w:rFonts w:ascii="Arial" w:eastAsia="Arial" w:hAnsi="Arial" w:cs="Arial"/>
        </w:rPr>
        <w:t xml:space="preserve">, rose </w:t>
      </w:r>
      <w:r>
        <w:rPr>
          <w:rFonts w:ascii="Arial" w:eastAsia="Arial" w:hAnsi="Arial" w:cs="Arial"/>
          <w:i/>
        </w:rPr>
        <w:t xml:space="preserve">Rosa </w:t>
      </w:r>
      <w:r w:rsidRPr="00F053F8">
        <w:rPr>
          <w:rFonts w:ascii="Arial" w:eastAsia="Arial" w:hAnsi="Arial" w:cs="Arial"/>
          <w:i/>
        </w:rPr>
        <w:t>sp</w:t>
      </w:r>
      <w:r>
        <w:rPr>
          <w:rFonts w:ascii="Arial" w:eastAsia="Arial" w:hAnsi="Arial" w:cs="Arial"/>
          <w:i/>
        </w:rPr>
        <w:t>p</w:t>
      </w:r>
      <w:r w:rsidRPr="00F053F8">
        <w:rPr>
          <w:rFonts w:ascii="Arial" w:eastAsia="Arial" w:hAnsi="Arial" w:cs="Arial"/>
          <w:i/>
        </w:rPr>
        <w:t>.</w:t>
      </w:r>
      <w:r>
        <w:rPr>
          <w:rFonts w:ascii="Arial" w:eastAsia="Arial" w:hAnsi="Arial" w:cs="Arial"/>
        </w:rPr>
        <w:t xml:space="preserve">, holly </w:t>
      </w:r>
      <w:r>
        <w:rPr>
          <w:rFonts w:ascii="Arial" w:eastAsia="Arial" w:hAnsi="Arial" w:cs="Arial"/>
          <w:i/>
        </w:rPr>
        <w:t xml:space="preserve">Ilex </w:t>
      </w:r>
      <w:r w:rsidRPr="00F053F8">
        <w:rPr>
          <w:rFonts w:ascii="Arial" w:eastAsia="Arial" w:hAnsi="Arial" w:cs="Arial"/>
          <w:i/>
        </w:rPr>
        <w:t>sp</w:t>
      </w:r>
      <w:r>
        <w:rPr>
          <w:rFonts w:ascii="Arial" w:eastAsia="Arial" w:hAnsi="Arial" w:cs="Arial"/>
          <w:i/>
        </w:rPr>
        <w:t>p</w:t>
      </w:r>
      <w:r w:rsidRPr="00F053F8">
        <w:rPr>
          <w:rFonts w:ascii="Arial" w:eastAsia="Arial" w:hAnsi="Arial" w:cs="Arial"/>
          <w:i/>
        </w:rPr>
        <w:t>.</w:t>
      </w:r>
      <w:r>
        <w:rPr>
          <w:rFonts w:ascii="Arial" w:eastAsia="Arial" w:hAnsi="Arial" w:cs="Arial"/>
        </w:rPr>
        <w:t xml:space="preserve">, or &gt;3m from the ground in the forks of tree branches, although only nests within reach of observers, where clutch and brood size could be readily measured, were used for this study. Clutch size (median 10, range 7–11, </w:t>
      </w:r>
      <w:r w:rsidRPr="00F053F8">
        <w:rPr>
          <w:rFonts w:ascii="Arial" w:eastAsia="Arial" w:hAnsi="Arial" w:cs="Arial"/>
          <w:i/>
          <w:iCs/>
        </w:rPr>
        <w:t>N</w:t>
      </w:r>
      <w:r>
        <w:rPr>
          <w:rFonts w:ascii="Arial" w:eastAsia="Arial" w:hAnsi="Arial" w:cs="Arial"/>
        </w:rPr>
        <w:t xml:space="preserve"> = 23) was measured once laying had ceased and incubation started. Incubation lasts ~15 days (Hatchwell 2016), and all eggs that hatch typically do so within the same day (day 0). Brood size (median 9, range 6–11, </w:t>
      </w:r>
      <w:r w:rsidRPr="00F053F8">
        <w:rPr>
          <w:rFonts w:ascii="Arial" w:eastAsia="Arial" w:hAnsi="Arial" w:cs="Arial"/>
          <w:i/>
          <w:iCs/>
        </w:rPr>
        <w:t>N</w:t>
      </w:r>
      <w:r>
        <w:rPr>
          <w:rFonts w:ascii="Arial" w:eastAsia="Arial" w:hAnsi="Arial" w:cs="Arial"/>
        </w:rPr>
        <w:t xml:space="preserve"> = 23) was recorded on day 11 and was assumed to remain constant for the full duration of provisioning observation (day 6–16) (Hatchwell </w:t>
      </w:r>
      <w:r w:rsidRPr="00F33328">
        <w:rPr>
          <w:rFonts w:ascii="Arial" w:eastAsia="Arial" w:hAnsi="Arial" w:cs="Arial"/>
        </w:rPr>
        <w:t>et al.</w:t>
      </w:r>
      <w:r>
        <w:rPr>
          <w:rFonts w:ascii="Arial" w:eastAsia="Arial" w:hAnsi="Arial" w:cs="Arial"/>
        </w:rPr>
        <w:t xml:space="preserve"> 2004).</w:t>
      </w:r>
    </w:p>
    <w:p w14:paraId="1976291B" w14:textId="410DA970" w:rsidR="007362C1" w:rsidRPr="00D17D21" w:rsidRDefault="007362C1" w:rsidP="007362C1">
      <w:pPr>
        <w:spacing w:line="480" w:lineRule="auto"/>
        <w:ind w:firstLine="720"/>
        <w:rPr>
          <w:rFonts w:ascii="Arial" w:eastAsia="Arial" w:hAnsi="Arial" w:cs="Arial"/>
        </w:rPr>
      </w:pPr>
      <w:r w:rsidRPr="00D17D21">
        <w:rPr>
          <w:rFonts w:ascii="Arial" w:eastAsia="Arial Unicode MS" w:hAnsi="Arial" w:cs="Arial"/>
        </w:rPr>
        <w:t xml:space="preserve">Provisioning watches (hereafter ‘watches’) were performed every other day from </w:t>
      </w:r>
      <w:r>
        <w:rPr>
          <w:rFonts w:ascii="Arial" w:eastAsia="Arial Unicode MS" w:hAnsi="Arial" w:cs="Arial"/>
        </w:rPr>
        <w:t>d</w:t>
      </w:r>
      <w:r w:rsidRPr="00D17D21">
        <w:rPr>
          <w:rFonts w:ascii="Arial" w:eastAsia="Arial Unicode MS" w:hAnsi="Arial" w:cs="Arial"/>
        </w:rPr>
        <w:t>ay 6 until fledging (</w:t>
      </w:r>
      <w:r>
        <w:rPr>
          <w:rFonts w:ascii="Arial" w:eastAsia="Arial Unicode MS" w:hAnsi="Arial" w:cs="Arial"/>
        </w:rPr>
        <w:t>d</w:t>
      </w:r>
      <w:r w:rsidRPr="00D17D21">
        <w:rPr>
          <w:rFonts w:ascii="Arial" w:eastAsia="Arial Unicode MS" w:hAnsi="Arial" w:cs="Arial"/>
        </w:rPr>
        <w:t xml:space="preserve">ay ~16), because for ~5 days after hatching nestlings are brooded by their mothers for much of the time and provisioned indirectly by fathers who pass food to the mother on the nest, so no coordination of carer visits is possible until </w:t>
      </w:r>
      <w:r>
        <w:rPr>
          <w:rFonts w:ascii="Arial" w:eastAsia="Arial Unicode MS" w:hAnsi="Arial" w:cs="Arial"/>
        </w:rPr>
        <w:t>d</w:t>
      </w:r>
      <w:r w:rsidRPr="00D17D21">
        <w:rPr>
          <w:rFonts w:ascii="Arial" w:eastAsia="Arial Unicode MS" w:hAnsi="Arial" w:cs="Arial"/>
        </w:rPr>
        <w:t>ay 6. Long-tailed tits are facultative cooperative breeders, so nests may be provisioned biparentally (2 parents) or cooperatively (2 parents and ≥1 helper). Our dataset included 101 unique watches with 2</w:t>
      </w:r>
      <w:r>
        <w:rPr>
          <w:rFonts w:ascii="Arial" w:eastAsia="Arial Unicode MS" w:hAnsi="Arial" w:cs="Arial"/>
        </w:rPr>
        <w:t>–</w:t>
      </w:r>
      <w:r w:rsidRPr="00D17D21">
        <w:rPr>
          <w:rFonts w:ascii="Arial" w:eastAsia="Arial Unicode MS" w:hAnsi="Arial" w:cs="Arial"/>
        </w:rPr>
        <w:t xml:space="preserve">6 active carers per watch, with 49% </w:t>
      </w:r>
      <w:r w:rsidR="00ED033D">
        <w:rPr>
          <w:rFonts w:ascii="Arial" w:eastAsia="Arial Unicode MS" w:hAnsi="Arial" w:cs="Arial"/>
        </w:rPr>
        <w:t xml:space="preserve">of </w:t>
      </w:r>
      <w:r w:rsidRPr="00D17D21">
        <w:rPr>
          <w:rFonts w:ascii="Arial" w:eastAsia="Arial Unicode MS" w:hAnsi="Arial" w:cs="Arial"/>
        </w:rPr>
        <w:t>watches being biparental and 32%, 9%, 7%</w:t>
      </w:r>
      <w:r w:rsidR="00475775">
        <w:rPr>
          <w:rFonts w:ascii="Arial" w:eastAsia="Arial Unicode MS" w:hAnsi="Arial" w:cs="Arial"/>
        </w:rPr>
        <w:t>,</w:t>
      </w:r>
      <w:r w:rsidRPr="00D17D21">
        <w:rPr>
          <w:rFonts w:ascii="Arial" w:eastAsia="Arial Unicode MS" w:hAnsi="Arial" w:cs="Arial"/>
        </w:rPr>
        <w:t xml:space="preserve"> and 4%</w:t>
      </w:r>
      <w:r w:rsidR="00ED033D">
        <w:rPr>
          <w:rFonts w:ascii="Arial" w:eastAsia="Arial Unicode MS" w:hAnsi="Arial" w:cs="Arial"/>
        </w:rPr>
        <w:t xml:space="preserve"> of</w:t>
      </w:r>
      <w:r w:rsidRPr="00D17D21">
        <w:rPr>
          <w:rFonts w:ascii="Arial" w:eastAsia="Arial Unicode MS" w:hAnsi="Arial" w:cs="Arial"/>
        </w:rPr>
        <w:t xml:space="preserve"> watches from cooperative nests with 3, 4, 5</w:t>
      </w:r>
      <w:r w:rsidR="00475775">
        <w:rPr>
          <w:rFonts w:ascii="Arial" w:eastAsia="Arial Unicode MS" w:hAnsi="Arial" w:cs="Arial"/>
        </w:rPr>
        <w:t>,</w:t>
      </w:r>
      <w:r w:rsidRPr="00D17D21">
        <w:rPr>
          <w:rFonts w:ascii="Arial" w:eastAsia="Arial Unicode MS" w:hAnsi="Arial" w:cs="Arial"/>
        </w:rPr>
        <w:t xml:space="preserve"> and 6 carers, respectively. Watches were conducted at 23 unique nests, including 21 unique breeding females (hereafter ‘females’), 23 unique breeding males (hereafter ‘males’)</w:t>
      </w:r>
      <w:r w:rsidR="00475775">
        <w:rPr>
          <w:rFonts w:ascii="Arial" w:eastAsia="Arial Unicode MS" w:hAnsi="Arial" w:cs="Arial"/>
        </w:rPr>
        <w:t>,</w:t>
      </w:r>
      <w:r w:rsidRPr="00D17D21">
        <w:rPr>
          <w:rFonts w:ascii="Arial" w:eastAsia="Arial Unicode MS" w:hAnsi="Arial" w:cs="Arial"/>
        </w:rPr>
        <w:t xml:space="preserve"> and 25 unique helpers. Watches were performed between 0700 and 1630 hours and started after a 10-minute habituation period to minimise observer disturbance. Watches were typically conducted for 60 minutes following the first observed feed, with the final watch duration recorded as the time between first and last feeding visits (mean duration (± SD) = 58.5 ± 5.9 minutes; range 41.2</w:t>
      </w:r>
      <w:r>
        <w:rPr>
          <w:rFonts w:ascii="Arial" w:eastAsia="Arial Unicode MS" w:hAnsi="Arial" w:cs="Arial"/>
        </w:rPr>
        <w:t>–</w:t>
      </w:r>
      <w:r w:rsidRPr="00D17D21">
        <w:rPr>
          <w:rFonts w:ascii="Arial" w:eastAsia="Arial Unicode MS" w:hAnsi="Arial" w:cs="Arial"/>
        </w:rPr>
        <w:t xml:space="preserve">78.3; </w:t>
      </w:r>
      <w:r w:rsidRPr="00F053F8">
        <w:rPr>
          <w:rFonts w:ascii="Arial" w:eastAsia="Arial Unicode MS" w:hAnsi="Arial" w:cs="Arial"/>
          <w:i/>
          <w:iCs/>
        </w:rPr>
        <w:t>N</w:t>
      </w:r>
      <w:r w:rsidRPr="00D17D21">
        <w:rPr>
          <w:rFonts w:ascii="Arial" w:eastAsia="Arial Unicode MS" w:hAnsi="Arial" w:cs="Arial"/>
        </w:rPr>
        <w:t xml:space="preserve"> = 101 watches). We omitted one watch of duration &lt;30 minutes.</w:t>
      </w:r>
    </w:p>
    <w:p w14:paraId="6513A661" w14:textId="19617A2F" w:rsidR="007362C1" w:rsidRDefault="007362C1" w:rsidP="007362C1">
      <w:pPr>
        <w:spacing w:line="480" w:lineRule="auto"/>
        <w:ind w:firstLine="720"/>
        <w:rPr>
          <w:rFonts w:ascii="Arial" w:eastAsia="Arial Unicode MS" w:hAnsi="Arial" w:cs="Arial"/>
        </w:rPr>
      </w:pPr>
      <w:r w:rsidRPr="00D17D21">
        <w:rPr>
          <w:rFonts w:ascii="Arial" w:eastAsia="Arial Unicode MS" w:hAnsi="Arial" w:cs="Arial"/>
        </w:rPr>
        <w:t xml:space="preserve">The protocol during watches was to record the identity of a carer and time, to the nearest second, they arrived near the nest (within 15m) and then provisioned the brood. Prior to beginning a watch, a video camera was placed ~2m from the nest, recording the nest entrance so that the identity of carers and time of feed, to the nearest second, could be determined by video review. Meanwhile, an observer sat ≥20m from the nest, where they identified carers arriving near the nest, recording the identity and time of arrival to the nearest second. The time a carer spent near the nest prior to feeding is hereafter referred to as the ‘loitering’ period. The order of arrivals near </w:t>
      </w:r>
      <w:r w:rsidRPr="00D17D21">
        <w:rPr>
          <w:rFonts w:ascii="Arial" w:eastAsia="Arial Unicode MS" w:hAnsi="Arial" w:cs="Arial"/>
        </w:rPr>
        <w:lastRenderedPageBreak/>
        <w:t xml:space="preserve">the nest was important for our analysis, so when carers arrived simultaneously observers recorded the arrival times as equal but noted which carer was </w:t>
      </w:r>
      <w:r>
        <w:rPr>
          <w:rFonts w:ascii="Arial" w:eastAsia="Arial Unicode MS" w:hAnsi="Arial" w:cs="Arial"/>
        </w:rPr>
        <w:t>identified</w:t>
      </w:r>
      <w:r w:rsidRPr="00D17D21">
        <w:rPr>
          <w:rFonts w:ascii="Arial" w:eastAsia="Arial Unicode MS" w:hAnsi="Arial" w:cs="Arial"/>
        </w:rPr>
        <w:t xml:space="preserve"> first. After 7.1% (</w:t>
      </w:r>
      <w:r w:rsidRPr="00F053F8">
        <w:rPr>
          <w:rFonts w:ascii="Arial" w:eastAsia="Arial Unicode MS" w:hAnsi="Arial" w:cs="Arial"/>
          <w:i/>
          <w:iCs/>
        </w:rPr>
        <w:t>N</w:t>
      </w:r>
      <w:r w:rsidRPr="00D17D21">
        <w:rPr>
          <w:rFonts w:ascii="Arial" w:eastAsia="Arial Unicode MS" w:hAnsi="Arial" w:cs="Arial"/>
        </w:rPr>
        <w:t xml:space="preserve"> = 2470) of arrivals the carers left the area without provisioning, so these instances were excluded. Watches were conducted only at nests with good visibility of surroundings; but 5.3% ± 6.</w:t>
      </w:r>
      <w:r>
        <w:rPr>
          <w:rFonts w:ascii="Arial" w:eastAsia="Arial Unicode MS" w:hAnsi="Arial" w:cs="Arial"/>
        </w:rPr>
        <w:t>1</w:t>
      </w:r>
      <w:r w:rsidRPr="00D17D21">
        <w:rPr>
          <w:rFonts w:ascii="Arial" w:eastAsia="Arial Unicode MS" w:hAnsi="Arial" w:cs="Arial"/>
        </w:rPr>
        <w:t xml:space="preserve">% </w:t>
      </w:r>
      <w:r>
        <w:rPr>
          <w:rFonts w:ascii="Arial" w:eastAsia="Arial Unicode MS" w:hAnsi="Arial" w:cs="Arial"/>
        </w:rPr>
        <w:t>(</w:t>
      </w:r>
      <w:r w:rsidRPr="00D17D21">
        <w:rPr>
          <w:rFonts w:ascii="Arial" w:eastAsia="Arial Unicode MS" w:hAnsi="Arial" w:cs="Arial"/>
        </w:rPr>
        <w:t>SD</w:t>
      </w:r>
      <w:r>
        <w:rPr>
          <w:rFonts w:ascii="Arial" w:eastAsia="Arial Unicode MS" w:hAnsi="Arial" w:cs="Arial"/>
        </w:rPr>
        <w:t>)</w:t>
      </w:r>
      <w:r w:rsidRPr="00D17D21">
        <w:rPr>
          <w:rFonts w:ascii="Arial" w:eastAsia="Arial Unicode MS" w:hAnsi="Arial" w:cs="Arial"/>
        </w:rPr>
        <w:t xml:space="preserve"> of arrivals that resulted in a feed </w:t>
      </w:r>
      <w:r>
        <w:rPr>
          <w:rFonts w:ascii="Arial" w:eastAsia="Arial Unicode MS" w:hAnsi="Arial" w:cs="Arial"/>
        </w:rPr>
        <w:t xml:space="preserve">(recorded by video) </w:t>
      </w:r>
      <w:r w:rsidRPr="00D17D21">
        <w:rPr>
          <w:rFonts w:ascii="Arial" w:eastAsia="Arial Unicode MS" w:hAnsi="Arial" w:cs="Arial"/>
        </w:rPr>
        <w:t>were missed (range 0</w:t>
      </w:r>
      <w:r>
        <w:rPr>
          <w:rFonts w:ascii="Arial" w:eastAsia="Arial Unicode MS" w:hAnsi="Arial" w:cs="Arial"/>
        </w:rPr>
        <w:t>–</w:t>
      </w:r>
      <w:r w:rsidRPr="00D17D21">
        <w:rPr>
          <w:rFonts w:ascii="Arial" w:eastAsia="Arial Unicode MS" w:hAnsi="Arial" w:cs="Arial"/>
        </w:rPr>
        <w:t xml:space="preserve">21%, </w:t>
      </w:r>
      <w:r w:rsidRPr="00F053F8">
        <w:rPr>
          <w:rFonts w:ascii="Arial" w:eastAsia="Arial Unicode MS" w:hAnsi="Arial" w:cs="Arial"/>
          <w:i/>
          <w:iCs/>
        </w:rPr>
        <w:t>N</w:t>
      </w:r>
      <w:r w:rsidRPr="00D17D21">
        <w:rPr>
          <w:rFonts w:ascii="Arial" w:eastAsia="Arial Unicode MS" w:hAnsi="Arial" w:cs="Arial"/>
        </w:rPr>
        <w:t xml:space="preserve"> = 101 watches); one watch where more than 25% of arrivals were missed was omitted. Gaps were filled by substituting time first seen on camera for arrival time, reasoning that the longer a carer loitered the lower the chance that it would be missed, so missed arrivals would likely have </w:t>
      </w:r>
      <w:r>
        <w:rPr>
          <w:rFonts w:ascii="Arial" w:eastAsia="Arial Unicode MS" w:hAnsi="Arial" w:cs="Arial"/>
        </w:rPr>
        <w:t xml:space="preserve">preceded </w:t>
      </w:r>
      <w:r w:rsidRPr="00D17D21">
        <w:rPr>
          <w:rFonts w:ascii="Arial" w:eastAsia="Arial Unicode MS" w:hAnsi="Arial" w:cs="Arial"/>
        </w:rPr>
        <w:t>very short loitering periods. Observations were conducted by three observers: 73/101 watches were conducted by CH and the remainder by SJB (13) and MG (15), with distance estimation standardised in joint watches before data collection started.</w:t>
      </w:r>
    </w:p>
    <w:p w14:paraId="3DE2D292" w14:textId="77777777" w:rsidR="007362C1" w:rsidRPr="00954F2C" w:rsidRDefault="007362C1" w:rsidP="007362C1">
      <w:pPr>
        <w:spacing w:line="480" w:lineRule="auto"/>
        <w:rPr>
          <w:rFonts w:ascii="Arial" w:eastAsia="Arial Unicode MS" w:hAnsi="Arial" w:cs="Arial"/>
          <w:b/>
          <w:bCs/>
          <w:sz w:val="24"/>
          <w:szCs w:val="24"/>
        </w:rPr>
      </w:pPr>
      <w:r>
        <w:rPr>
          <w:rFonts w:ascii="Arial" w:eastAsia="Arial Unicode MS" w:hAnsi="Arial" w:cs="Arial"/>
          <w:b/>
          <w:bCs/>
          <w:sz w:val="24"/>
          <w:szCs w:val="24"/>
        </w:rPr>
        <w:t xml:space="preserve">3.3.2 </w:t>
      </w:r>
      <w:r w:rsidRPr="00954F2C">
        <w:rPr>
          <w:rFonts w:ascii="Arial" w:eastAsia="Arial Unicode MS" w:hAnsi="Arial" w:cs="Arial"/>
          <w:b/>
          <w:bCs/>
          <w:sz w:val="24"/>
          <w:szCs w:val="24"/>
        </w:rPr>
        <w:t>Ethical note</w:t>
      </w:r>
    </w:p>
    <w:p w14:paraId="41B50421" w14:textId="71248939" w:rsidR="007362C1" w:rsidRPr="00C715E8" w:rsidRDefault="007362C1" w:rsidP="007362C1">
      <w:pPr>
        <w:spacing w:line="480" w:lineRule="auto"/>
        <w:rPr>
          <w:rFonts w:ascii="Arial" w:hAnsi="Arial" w:cs="Arial"/>
        </w:rPr>
      </w:pPr>
      <w:r>
        <w:rPr>
          <w:rFonts w:ascii="Arial" w:eastAsia="Arial" w:hAnsi="Arial" w:cs="Arial"/>
        </w:rPr>
        <w:tab/>
      </w:r>
      <w:r w:rsidRPr="00C715E8">
        <w:rPr>
          <w:rFonts w:ascii="Arial" w:hAnsi="Arial" w:cs="Arial"/>
        </w:rPr>
        <w:t xml:space="preserve">Adult and nestling long-tailed tits were ringed by BJH and SJB under British Trust for Ornithology (BTO) </w:t>
      </w:r>
      <w:r>
        <w:rPr>
          <w:rFonts w:ascii="Arial" w:hAnsi="Arial" w:cs="Arial"/>
        </w:rPr>
        <w:t>l</w:t>
      </w:r>
      <w:r w:rsidRPr="00C715E8">
        <w:rPr>
          <w:rFonts w:ascii="Arial" w:hAnsi="Arial" w:cs="Arial"/>
        </w:rPr>
        <w:t>icence with two colour rings (size code: XF) on one leg and a BTO metal ring on the other. Adult birds were captured using mist-nets and nestlings</w:t>
      </w:r>
      <w:r>
        <w:rPr>
          <w:rFonts w:ascii="Arial" w:hAnsi="Arial" w:cs="Arial"/>
        </w:rPr>
        <w:t xml:space="preserve"> in accessible nests</w:t>
      </w:r>
      <w:r w:rsidRPr="00C715E8">
        <w:rPr>
          <w:rFonts w:ascii="Arial" w:hAnsi="Arial" w:cs="Arial"/>
        </w:rPr>
        <w:t xml:space="preserve"> were temporarily removed from nests and ringed on day 11 post-hatching. Mist-nets were watched continuously during trapping and birds extracted and processed as soon as they were caught. During processing of nestlings half the brood was removed at a time to ensure that adults still had offspring to feed in the nest, and to reduce the time that chicks spent out of the nest.</w:t>
      </w:r>
      <w:r w:rsidRPr="0013445D">
        <w:rPr>
          <w:rFonts w:ascii="Arial" w:hAnsi="Arial" w:cs="Arial"/>
        </w:rPr>
        <w:t xml:space="preserve"> </w:t>
      </w:r>
      <w:r w:rsidRPr="00B54B16">
        <w:rPr>
          <w:rFonts w:ascii="Arial" w:hAnsi="Arial" w:cs="Arial"/>
        </w:rPr>
        <w:t xml:space="preserve">For this study, </w:t>
      </w:r>
      <w:r w:rsidRPr="00C715E8">
        <w:rPr>
          <w:rFonts w:ascii="Arial" w:hAnsi="Arial" w:cs="Arial"/>
        </w:rPr>
        <w:t>69 unique wild adult birds were sampled, including 21 breeding females, 23 breeding males</w:t>
      </w:r>
      <w:r w:rsidR="004C66C2">
        <w:rPr>
          <w:rFonts w:ascii="Arial" w:hAnsi="Arial" w:cs="Arial"/>
        </w:rPr>
        <w:t>,</w:t>
      </w:r>
      <w:r w:rsidRPr="00C715E8">
        <w:rPr>
          <w:rFonts w:ascii="Arial" w:hAnsi="Arial" w:cs="Arial"/>
        </w:rPr>
        <w:t xml:space="preserve"> and 25 helpers (</w:t>
      </w:r>
      <w:r>
        <w:rPr>
          <w:rFonts w:ascii="Arial" w:hAnsi="Arial" w:cs="Arial"/>
        </w:rPr>
        <w:t>20 males, 3 females</w:t>
      </w:r>
      <w:r w:rsidR="00A9108C">
        <w:rPr>
          <w:rFonts w:ascii="Arial" w:hAnsi="Arial" w:cs="Arial"/>
        </w:rPr>
        <w:t>,</w:t>
      </w:r>
      <w:r>
        <w:rPr>
          <w:rFonts w:ascii="Arial" w:hAnsi="Arial" w:cs="Arial"/>
        </w:rPr>
        <w:t xml:space="preserve"> </w:t>
      </w:r>
      <w:r w:rsidR="00A9108C">
        <w:rPr>
          <w:rFonts w:ascii="Arial" w:hAnsi="Arial" w:cs="Arial"/>
        </w:rPr>
        <w:t>and</w:t>
      </w:r>
      <w:r>
        <w:rPr>
          <w:rFonts w:ascii="Arial" w:hAnsi="Arial" w:cs="Arial"/>
        </w:rPr>
        <w:t xml:space="preserve"> 2 unknown)</w:t>
      </w:r>
      <w:r w:rsidRPr="00C715E8">
        <w:rPr>
          <w:rFonts w:ascii="Arial" w:hAnsi="Arial" w:cs="Arial"/>
        </w:rPr>
        <w:t xml:space="preserve">. A total of </w:t>
      </w:r>
      <w:r>
        <w:rPr>
          <w:rFonts w:ascii="Arial" w:hAnsi="Arial" w:cs="Arial"/>
        </w:rPr>
        <w:t>199</w:t>
      </w:r>
      <w:r w:rsidRPr="00C715E8">
        <w:rPr>
          <w:rFonts w:ascii="Arial" w:hAnsi="Arial" w:cs="Arial"/>
        </w:rPr>
        <w:t xml:space="preserve"> nestlings were ringed from nests used in this study.</w:t>
      </w:r>
    </w:p>
    <w:p w14:paraId="586C3EB4" w14:textId="77777777" w:rsidR="007362C1" w:rsidRPr="004F7F02" w:rsidRDefault="007362C1" w:rsidP="007362C1">
      <w:pPr>
        <w:spacing w:line="480" w:lineRule="auto"/>
        <w:ind w:firstLine="720"/>
        <w:rPr>
          <w:rFonts w:ascii="Arial" w:hAnsi="Arial" w:cs="Arial"/>
        </w:rPr>
      </w:pPr>
      <w:r>
        <w:rPr>
          <w:rFonts w:ascii="Arial" w:hAnsi="Arial" w:cs="Arial"/>
        </w:rPr>
        <w:t>N</w:t>
      </w:r>
      <w:r w:rsidRPr="00C715E8">
        <w:rPr>
          <w:rFonts w:ascii="Arial" w:hAnsi="Arial" w:cs="Arial"/>
        </w:rPr>
        <w:t>est monitoring was conducted by non-invasive observation</w:t>
      </w:r>
      <w:r w:rsidRPr="007D7483">
        <w:rPr>
          <w:rFonts w:ascii="Arial" w:hAnsi="Arial" w:cs="Arial"/>
        </w:rPr>
        <w:t xml:space="preserve"> </w:t>
      </w:r>
      <w:r>
        <w:rPr>
          <w:rFonts w:ascii="Arial" w:hAnsi="Arial" w:cs="Arial"/>
        </w:rPr>
        <w:t>w</w:t>
      </w:r>
      <w:r w:rsidRPr="00C715E8">
        <w:rPr>
          <w:rFonts w:ascii="Arial" w:hAnsi="Arial" w:cs="Arial"/>
        </w:rPr>
        <w:t>henever possible. To determine lay date and hatch date nests were checked by an observer</w:t>
      </w:r>
      <w:r>
        <w:rPr>
          <w:rFonts w:ascii="Arial" w:hAnsi="Arial" w:cs="Arial"/>
        </w:rPr>
        <w:t xml:space="preserve"> carefully</w:t>
      </w:r>
      <w:r w:rsidRPr="00C715E8">
        <w:rPr>
          <w:rFonts w:ascii="Arial" w:hAnsi="Arial" w:cs="Arial"/>
        </w:rPr>
        <w:t xml:space="preserve"> inserting a single finger into the nest when the parents were absent to check </w:t>
      </w:r>
      <w:r w:rsidRPr="00B54B16">
        <w:rPr>
          <w:rFonts w:ascii="Arial" w:hAnsi="Arial" w:cs="Arial"/>
        </w:rPr>
        <w:t xml:space="preserve">for the presence of </w:t>
      </w:r>
      <w:r w:rsidRPr="00C715E8">
        <w:rPr>
          <w:rFonts w:ascii="Arial" w:hAnsi="Arial" w:cs="Arial"/>
        </w:rPr>
        <w:t xml:space="preserve">eggs or chicks. </w:t>
      </w:r>
      <w:r w:rsidRPr="00B54B16">
        <w:rPr>
          <w:rFonts w:ascii="Arial" w:hAnsi="Arial" w:cs="Arial"/>
        </w:rPr>
        <w:t>C</w:t>
      </w:r>
      <w:r w:rsidRPr="00C715E8">
        <w:rPr>
          <w:rFonts w:ascii="Arial" w:hAnsi="Arial" w:cs="Arial"/>
        </w:rPr>
        <w:t xml:space="preserve">ompleted nests were checked every two days and the </w:t>
      </w:r>
      <w:r>
        <w:rPr>
          <w:rFonts w:ascii="Arial" w:hAnsi="Arial" w:cs="Arial"/>
        </w:rPr>
        <w:t>first egg lay</w:t>
      </w:r>
      <w:r w:rsidRPr="00C715E8">
        <w:rPr>
          <w:rFonts w:ascii="Arial" w:hAnsi="Arial" w:cs="Arial"/>
        </w:rPr>
        <w:t xml:space="preserve"> date was determined by counting back assuming that one egg was laid per day. During incubation</w:t>
      </w:r>
      <w:r w:rsidRPr="00B54B16">
        <w:rPr>
          <w:rFonts w:ascii="Arial" w:hAnsi="Arial" w:cs="Arial"/>
        </w:rPr>
        <w:t>,</w:t>
      </w:r>
      <w:r w:rsidRPr="00C715E8">
        <w:rPr>
          <w:rFonts w:ascii="Arial" w:hAnsi="Arial" w:cs="Arial"/>
        </w:rPr>
        <w:t xml:space="preserve"> nests were checked every </w:t>
      </w:r>
      <w:r w:rsidRPr="00B54B16">
        <w:rPr>
          <w:rFonts w:ascii="Arial" w:hAnsi="Arial" w:cs="Arial"/>
        </w:rPr>
        <w:t>two</w:t>
      </w:r>
      <w:r w:rsidRPr="00C715E8">
        <w:rPr>
          <w:rFonts w:ascii="Arial" w:hAnsi="Arial" w:cs="Arial"/>
        </w:rPr>
        <w:t xml:space="preserve"> days, predominantly by observation of the nest</w:t>
      </w:r>
      <w:r w:rsidRPr="00B54B16">
        <w:rPr>
          <w:rFonts w:ascii="Arial" w:hAnsi="Arial" w:cs="Arial"/>
        </w:rPr>
        <w:t xml:space="preserve"> </w:t>
      </w:r>
      <w:r w:rsidRPr="00C715E8">
        <w:rPr>
          <w:rFonts w:ascii="Arial" w:hAnsi="Arial" w:cs="Arial"/>
        </w:rPr>
        <w:t xml:space="preserve">from a distance to avoid disturbance, but </w:t>
      </w:r>
      <w:r w:rsidRPr="00C715E8">
        <w:rPr>
          <w:rFonts w:ascii="Arial" w:hAnsi="Arial" w:cs="Arial"/>
        </w:rPr>
        <w:lastRenderedPageBreak/>
        <w:t xml:space="preserve">occasionally by hand if predation was suspected from a lack of activity at the nest. From day 12 of the incubation period, nests were checked daily to ensure hatch date </w:t>
      </w:r>
      <w:r w:rsidRPr="00B54B16">
        <w:rPr>
          <w:rFonts w:ascii="Arial" w:hAnsi="Arial" w:cs="Arial"/>
        </w:rPr>
        <w:t xml:space="preserve">(typically </w:t>
      </w:r>
      <w:r>
        <w:rPr>
          <w:rFonts w:ascii="Arial" w:hAnsi="Arial" w:cs="Arial"/>
        </w:rPr>
        <w:t>after</w:t>
      </w:r>
      <w:r w:rsidRPr="00B54B16">
        <w:rPr>
          <w:rFonts w:ascii="Arial" w:hAnsi="Arial" w:cs="Arial"/>
        </w:rPr>
        <w:t xml:space="preserve"> 13</w:t>
      </w:r>
      <w:r>
        <w:rPr>
          <w:rFonts w:ascii="Arial" w:hAnsi="Arial" w:cs="Arial"/>
        </w:rPr>
        <w:t>–</w:t>
      </w:r>
      <w:r w:rsidRPr="00B54B16">
        <w:rPr>
          <w:rFonts w:ascii="Arial" w:hAnsi="Arial" w:cs="Arial"/>
        </w:rPr>
        <w:t>15</w:t>
      </w:r>
      <w:r>
        <w:rPr>
          <w:rFonts w:ascii="Arial" w:hAnsi="Arial" w:cs="Arial"/>
        </w:rPr>
        <w:t xml:space="preserve"> days of incubation</w:t>
      </w:r>
      <w:r w:rsidRPr="00B54B16">
        <w:rPr>
          <w:rFonts w:ascii="Arial" w:hAnsi="Arial" w:cs="Arial"/>
        </w:rPr>
        <w:t xml:space="preserve">) </w:t>
      </w:r>
      <w:r w:rsidRPr="00C715E8">
        <w:rPr>
          <w:rFonts w:ascii="Arial" w:hAnsi="Arial" w:cs="Arial"/>
        </w:rPr>
        <w:t>was recorded</w:t>
      </w:r>
      <w:r>
        <w:rPr>
          <w:rFonts w:ascii="Arial" w:hAnsi="Arial" w:cs="Arial"/>
        </w:rPr>
        <w:t xml:space="preserve"> to within 24h</w:t>
      </w:r>
      <w:r w:rsidRPr="00C715E8">
        <w:rPr>
          <w:rFonts w:ascii="Arial" w:hAnsi="Arial" w:cs="Arial"/>
        </w:rPr>
        <w:t>.</w:t>
      </w:r>
      <w:r>
        <w:rPr>
          <w:rFonts w:ascii="Arial" w:hAnsi="Arial" w:cs="Arial"/>
        </w:rPr>
        <w:t xml:space="preserve"> </w:t>
      </w:r>
      <w:r w:rsidRPr="00C715E8">
        <w:rPr>
          <w:rFonts w:ascii="Arial" w:hAnsi="Arial" w:cs="Arial"/>
        </w:rPr>
        <w:t xml:space="preserve">Once a brood had hatched </w:t>
      </w:r>
      <w:r w:rsidRPr="00B54B16">
        <w:rPr>
          <w:rFonts w:ascii="Arial" w:hAnsi="Arial" w:cs="Arial"/>
        </w:rPr>
        <w:t xml:space="preserve">(day 0) </w:t>
      </w:r>
      <w:r w:rsidRPr="00C715E8">
        <w:rPr>
          <w:rFonts w:ascii="Arial" w:hAnsi="Arial" w:cs="Arial"/>
        </w:rPr>
        <w:t>provisioning data were collected every other day</w:t>
      </w:r>
      <w:r w:rsidRPr="00B54B16">
        <w:rPr>
          <w:rFonts w:ascii="Arial" w:hAnsi="Arial" w:cs="Arial"/>
        </w:rPr>
        <w:t>,</w:t>
      </w:r>
      <w:r w:rsidRPr="00C715E8">
        <w:rPr>
          <w:rFonts w:ascii="Arial" w:hAnsi="Arial" w:cs="Arial"/>
        </w:rPr>
        <w:t xml:space="preserve"> starting at day 2</w:t>
      </w:r>
      <w:r w:rsidRPr="00B54B16">
        <w:rPr>
          <w:rFonts w:ascii="Arial" w:hAnsi="Arial" w:cs="Arial"/>
        </w:rPr>
        <w:t>,</w:t>
      </w:r>
      <w:r w:rsidRPr="00C715E8">
        <w:rPr>
          <w:rFonts w:ascii="Arial" w:hAnsi="Arial" w:cs="Arial"/>
        </w:rPr>
        <w:t xml:space="preserve"> until either the nest failed or fledged (approx. day 16</w:t>
      </w:r>
      <w:r>
        <w:rPr>
          <w:rFonts w:ascii="Arial" w:hAnsi="Arial" w:cs="Arial"/>
        </w:rPr>
        <w:t>–</w:t>
      </w:r>
      <w:r w:rsidRPr="00C715E8">
        <w:rPr>
          <w:rFonts w:ascii="Arial" w:hAnsi="Arial" w:cs="Arial"/>
        </w:rPr>
        <w:t>18). Provisioning watches necessitated a brief period of nest disturbance (~1 minute) whilst the observe</w:t>
      </w:r>
      <w:r>
        <w:rPr>
          <w:rFonts w:ascii="Arial" w:hAnsi="Arial" w:cs="Arial"/>
        </w:rPr>
        <w:t>r</w:t>
      </w:r>
      <w:r w:rsidRPr="00C715E8">
        <w:rPr>
          <w:rFonts w:ascii="Arial" w:hAnsi="Arial" w:cs="Arial"/>
        </w:rPr>
        <w:t xml:space="preserve"> set up a camera on a tripod ~2m from the nest.</w:t>
      </w:r>
    </w:p>
    <w:p w14:paraId="4BAE5BA1" w14:textId="77777777" w:rsidR="007362C1" w:rsidRPr="00954F2C" w:rsidRDefault="007362C1" w:rsidP="007362C1">
      <w:pPr>
        <w:spacing w:line="480" w:lineRule="auto"/>
        <w:rPr>
          <w:rFonts w:ascii="Arial" w:eastAsia="Arial" w:hAnsi="Arial" w:cs="Arial"/>
          <w:b/>
          <w:iCs/>
          <w:sz w:val="24"/>
          <w:szCs w:val="24"/>
        </w:rPr>
      </w:pPr>
      <w:r>
        <w:rPr>
          <w:rFonts w:ascii="Arial" w:eastAsia="Arial" w:hAnsi="Arial" w:cs="Arial"/>
          <w:b/>
          <w:iCs/>
          <w:sz w:val="24"/>
          <w:szCs w:val="24"/>
        </w:rPr>
        <w:t xml:space="preserve">3.3.3 </w:t>
      </w:r>
      <w:r w:rsidRPr="00954F2C">
        <w:rPr>
          <w:rFonts w:ascii="Arial" w:eastAsia="Arial" w:hAnsi="Arial" w:cs="Arial"/>
          <w:b/>
          <w:iCs/>
          <w:sz w:val="24"/>
          <w:szCs w:val="24"/>
        </w:rPr>
        <w:t>Calculating coordination</w:t>
      </w:r>
    </w:p>
    <w:p w14:paraId="7AFDF9F7" w14:textId="10366E9B" w:rsidR="007362C1" w:rsidRDefault="007362C1" w:rsidP="007362C1">
      <w:pPr>
        <w:spacing w:line="480" w:lineRule="auto"/>
        <w:ind w:firstLine="720"/>
        <w:rPr>
          <w:rFonts w:ascii="Arial" w:eastAsia="Arial" w:hAnsi="Arial" w:cs="Arial"/>
        </w:rPr>
      </w:pPr>
      <w:r>
        <w:rPr>
          <w:rFonts w:ascii="Arial" w:eastAsia="Arial" w:hAnsi="Arial" w:cs="Arial"/>
        </w:rPr>
        <w:t xml:space="preserve">Alternation and synchrony were analysed as the absolute number of alternated and synchronised visits performed within each provisioning watch. An alternated feed was defined as any feed that avoided consecutive feeds by the same individual, ensuring turn-taking between two or more carers. For example, the sequence A-B-A-C-B-C avoids consecutive feeds by the same carer, so all these would be considered alternated (except the first); note that in cooperative nests alternation did not require repeated patterns of feeds by all carers </w:t>
      </w:r>
      <w:r w:rsidRPr="00E667DC">
        <w:rPr>
          <w:rFonts w:ascii="Arial" w:eastAsia="Arial" w:hAnsi="Arial" w:cs="Arial"/>
        </w:rPr>
        <w:t>e.g.</w:t>
      </w:r>
      <w:r>
        <w:rPr>
          <w:rFonts w:ascii="Arial" w:eastAsia="Arial" w:hAnsi="Arial" w:cs="Arial"/>
        </w:rPr>
        <w:t xml:space="preserve"> A-B-C-A-B-C, simply non-consecutive feeds. A synchronised feed was defined as any alternated feed that occurred within a brief time window of the previous feed, for example, if three feeds occur within quick succession after a gap in provisioning, </w:t>
      </w:r>
      <w:r w:rsidRPr="00E667DC">
        <w:rPr>
          <w:rFonts w:ascii="Arial" w:eastAsia="Arial" w:hAnsi="Arial" w:cs="Arial"/>
        </w:rPr>
        <w:t>e.g.</w:t>
      </w:r>
      <w:r>
        <w:rPr>
          <w:rFonts w:ascii="Arial" w:eastAsia="Arial" w:hAnsi="Arial" w:cs="Arial"/>
        </w:rPr>
        <w:t xml:space="preserve"> A-B-C then feeds B and C are considered synchronised, but feed A is not because it did not occur within the synchrony window of the previous feed. We investigated the synchrony of arrivals near the nest and feeds using two different synchrony window lengths: long (2-minutes) and short (30-seconds), a synchronised arrival being any that occurred within the specified window of the previous arrival by another carer. The long (2-min) window was chosen to match prior studies of coordination (Bebbington and Hatchwell 2016, Ihle </w:t>
      </w:r>
      <w:r w:rsidRPr="00F33328">
        <w:rPr>
          <w:rFonts w:ascii="Arial" w:eastAsia="Arial" w:hAnsi="Arial" w:cs="Arial"/>
        </w:rPr>
        <w:t>et al.</w:t>
      </w:r>
      <w:r>
        <w:rPr>
          <w:rFonts w:ascii="Arial" w:eastAsia="Arial" w:hAnsi="Arial" w:cs="Arial"/>
        </w:rPr>
        <w:t xml:space="preserve"> 2019a, Halliwell </w:t>
      </w:r>
      <w:r w:rsidRPr="00F33328">
        <w:rPr>
          <w:rFonts w:ascii="Arial" w:eastAsia="Arial" w:hAnsi="Arial" w:cs="Arial"/>
        </w:rPr>
        <w:t>et al.</w:t>
      </w:r>
      <w:r>
        <w:rPr>
          <w:rFonts w:ascii="Arial" w:eastAsia="Arial" w:hAnsi="Arial" w:cs="Arial"/>
        </w:rPr>
        <w:t xml:space="preserve"> 2022) which measured feed times to the nearest minute and produced qualitatively the same results with 1-min, 2-min</w:t>
      </w:r>
      <w:r w:rsidR="000E46E2">
        <w:rPr>
          <w:rFonts w:ascii="Arial" w:eastAsia="Arial" w:hAnsi="Arial" w:cs="Arial"/>
        </w:rPr>
        <w:t>,</w:t>
      </w:r>
      <w:r>
        <w:rPr>
          <w:rFonts w:ascii="Arial" w:eastAsia="Arial" w:hAnsi="Arial" w:cs="Arial"/>
        </w:rPr>
        <w:t xml:space="preserve"> and 3-min synchrony windows. In this study, since we recorded feed and arrival times to the nearest second, we utilised this increased resolution to compare the level of active synchrony using a long (2-min) and a short (30-sec) window; a difference between them could indicate whether arrivals or feeds were more or less tightly synchronised than previously shown.</w:t>
      </w:r>
    </w:p>
    <w:p w14:paraId="7C6B67B2" w14:textId="2DA21EF1" w:rsidR="007362C1" w:rsidRDefault="007362C1" w:rsidP="007362C1">
      <w:pPr>
        <w:spacing w:line="480" w:lineRule="auto"/>
        <w:ind w:firstLine="720"/>
        <w:rPr>
          <w:rFonts w:ascii="Arial" w:eastAsia="Arial" w:hAnsi="Arial" w:cs="Arial"/>
        </w:rPr>
      </w:pPr>
      <w:r>
        <w:rPr>
          <w:rFonts w:ascii="Arial" w:eastAsia="Arial" w:hAnsi="Arial" w:cs="Arial"/>
        </w:rPr>
        <w:lastRenderedPageBreak/>
        <w:t xml:space="preserve">A certain level of passive coordination (alternation and synchrony) is expected by chance (Schlicht </w:t>
      </w:r>
      <w:r w:rsidRPr="00F33328">
        <w:rPr>
          <w:rFonts w:ascii="Arial" w:eastAsia="Arial" w:hAnsi="Arial" w:cs="Arial"/>
        </w:rPr>
        <w:t>et al.</w:t>
      </w:r>
      <w:r>
        <w:rPr>
          <w:rFonts w:ascii="Arial" w:eastAsia="Arial" w:hAnsi="Arial" w:cs="Arial"/>
        </w:rPr>
        <w:t xml:space="preserve"> 2016, Ihle </w:t>
      </w:r>
      <w:r w:rsidRPr="00F33328">
        <w:rPr>
          <w:rFonts w:ascii="Arial" w:eastAsia="Arial" w:hAnsi="Arial" w:cs="Arial"/>
        </w:rPr>
        <w:t>et al.</w:t>
      </w:r>
      <w:r>
        <w:rPr>
          <w:rFonts w:ascii="Arial" w:eastAsia="Arial" w:hAnsi="Arial" w:cs="Arial"/>
        </w:rPr>
        <w:t xml:space="preserve"> 2019a, Santema </w:t>
      </w:r>
      <w:r w:rsidRPr="00F33328">
        <w:rPr>
          <w:rFonts w:ascii="Arial" w:eastAsia="Arial" w:hAnsi="Arial" w:cs="Arial"/>
        </w:rPr>
        <w:t>et al.</w:t>
      </w:r>
      <w:r>
        <w:rPr>
          <w:rFonts w:ascii="Arial" w:eastAsia="Arial" w:hAnsi="Arial" w:cs="Arial"/>
        </w:rPr>
        <w:t xml:space="preserve"> 2019), and factors such as predator threat, local resource abundance, and changing weather can increase apparent coordination through their common effect on all carers at a watch. Refractory periods (the foraging time needed to obtain food for chicks) may also contribute to apparent coordination as they create a period during which a consecutive visit is not possible, but an alternated visit is. Therefore, to determine the extent to which observed coordination was due to active coordination behaviours we compared observed coordination metrics to an expected passive level of coordination generated through null model randomisation. We used a modified version of the within-watch, within-individual intervisit interval randomisation procedure (Figure </w:t>
      </w:r>
      <w:r w:rsidR="00951A32">
        <w:rPr>
          <w:rFonts w:ascii="Arial" w:eastAsia="Arial" w:hAnsi="Arial" w:cs="Arial"/>
        </w:rPr>
        <w:t>3.</w:t>
      </w:r>
      <w:r>
        <w:rPr>
          <w:rFonts w:ascii="Arial" w:eastAsia="Arial" w:hAnsi="Arial" w:cs="Arial"/>
        </w:rPr>
        <w:t xml:space="preserve">1) that randomised the times between an individual carer’s feeds within a given watch, </w:t>
      </w:r>
      <w:r w:rsidRPr="00E667DC">
        <w:rPr>
          <w:rFonts w:ascii="Arial" w:eastAsia="Arial" w:hAnsi="Arial" w:cs="Arial"/>
        </w:rPr>
        <w:t>i.e.</w:t>
      </w:r>
      <w:r>
        <w:rPr>
          <w:rFonts w:ascii="Arial" w:eastAsia="Arial" w:hAnsi="Arial" w:cs="Arial"/>
        </w:rPr>
        <w:t xml:space="preserve"> the intervisit intervals (</w:t>
      </w:r>
      <w:r w:rsidRPr="00E667DC">
        <w:rPr>
          <w:rFonts w:ascii="Arial" w:eastAsia="Arial" w:hAnsi="Arial" w:cs="Arial"/>
        </w:rPr>
        <w:t>e.g.</w:t>
      </w:r>
      <w:r>
        <w:rPr>
          <w:rFonts w:ascii="Arial" w:eastAsia="Arial" w:hAnsi="Arial" w:cs="Arial"/>
        </w:rPr>
        <w:t xml:space="preserve"> Johnstone </w:t>
      </w:r>
      <w:r w:rsidRPr="00F33328">
        <w:rPr>
          <w:rFonts w:ascii="Arial" w:eastAsia="Arial" w:hAnsi="Arial" w:cs="Arial"/>
        </w:rPr>
        <w:t>et al.</w:t>
      </w:r>
      <w:r>
        <w:rPr>
          <w:rFonts w:ascii="Arial" w:eastAsia="Arial" w:hAnsi="Arial" w:cs="Arial"/>
        </w:rPr>
        <w:t xml:space="preserve"> 2014, Savage </w:t>
      </w:r>
      <w:r w:rsidRPr="00F33328">
        <w:rPr>
          <w:rFonts w:ascii="Arial" w:eastAsia="Arial" w:hAnsi="Arial" w:cs="Arial"/>
        </w:rPr>
        <w:t>et al.</w:t>
      </w:r>
      <w:r>
        <w:rPr>
          <w:rFonts w:ascii="Arial" w:eastAsia="Arial" w:hAnsi="Arial" w:cs="Arial"/>
        </w:rPr>
        <w:t xml:space="preserve"> 2017, Ihle </w:t>
      </w:r>
      <w:r w:rsidRPr="00F33328">
        <w:rPr>
          <w:rFonts w:ascii="Arial" w:eastAsia="Arial" w:hAnsi="Arial" w:cs="Arial"/>
        </w:rPr>
        <w:t>et al.</w:t>
      </w:r>
      <w:r>
        <w:rPr>
          <w:rFonts w:ascii="Arial" w:eastAsia="Arial" w:hAnsi="Arial" w:cs="Arial"/>
        </w:rPr>
        <w:t xml:space="preserve"> 2019b, Halliwell </w:t>
      </w:r>
      <w:r w:rsidRPr="00F33328">
        <w:rPr>
          <w:rFonts w:ascii="Arial" w:eastAsia="Arial" w:hAnsi="Arial" w:cs="Arial"/>
        </w:rPr>
        <w:t>et al.</w:t>
      </w:r>
      <w:r>
        <w:rPr>
          <w:rFonts w:ascii="Arial" w:eastAsia="Arial" w:hAnsi="Arial" w:cs="Arial"/>
        </w:rPr>
        <w:t xml:space="preserve"> 2022; Figure </w:t>
      </w:r>
      <w:r w:rsidR="00951A32">
        <w:rPr>
          <w:rFonts w:ascii="Arial" w:eastAsia="Arial" w:hAnsi="Arial" w:cs="Arial"/>
        </w:rPr>
        <w:t>3.</w:t>
      </w:r>
      <w:r>
        <w:rPr>
          <w:rFonts w:ascii="Arial" w:eastAsia="Arial" w:hAnsi="Arial" w:cs="Arial"/>
        </w:rPr>
        <w:t xml:space="preserve">1c). Here, we split the intervisit interval into ‘time away’ (mean duration (± SE): 357.6s ± 7.3, </w:t>
      </w:r>
      <w:r w:rsidRPr="00F053F8">
        <w:rPr>
          <w:rFonts w:ascii="Arial" w:eastAsia="Arial" w:hAnsi="Arial" w:cs="Arial"/>
          <w:i/>
          <w:iCs/>
        </w:rPr>
        <w:t>N</w:t>
      </w:r>
      <w:r>
        <w:rPr>
          <w:rFonts w:ascii="Arial" w:eastAsia="Arial" w:hAnsi="Arial" w:cs="Arial"/>
        </w:rPr>
        <w:t xml:space="preserve"> = 2010) from and ‘time near’ (loitering) (50.3s ± 1.5, </w:t>
      </w:r>
      <w:r w:rsidRPr="00F053F8">
        <w:rPr>
          <w:rFonts w:ascii="Arial" w:eastAsia="Arial" w:hAnsi="Arial" w:cs="Arial"/>
          <w:i/>
          <w:iCs/>
        </w:rPr>
        <w:t>N</w:t>
      </w:r>
      <w:r>
        <w:rPr>
          <w:rFonts w:ascii="Arial" w:eastAsia="Arial" w:hAnsi="Arial" w:cs="Arial"/>
        </w:rPr>
        <w:t xml:space="preserve"> = 2307) the nest (Figure </w:t>
      </w:r>
      <w:r w:rsidR="00951A32">
        <w:rPr>
          <w:rFonts w:ascii="Arial" w:eastAsia="Arial" w:hAnsi="Arial" w:cs="Arial"/>
        </w:rPr>
        <w:t>3.</w:t>
      </w:r>
      <w:r>
        <w:rPr>
          <w:rFonts w:ascii="Arial" w:eastAsia="Arial" w:hAnsi="Arial" w:cs="Arial"/>
        </w:rPr>
        <w:t>1a). We found no correlation between ‘time away’ and ‘time near’ (Pearson correlation: r</w:t>
      </w:r>
      <w:r w:rsidRPr="004F7F02">
        <w:rPr>
          <w:rFonts w:ascii="Arial" w:eastAsia="Arial" w:hAnsi="Arial" w:cs="Arial"/>
          <w:vertAlign w:val="subscript"/>
        </w:rPr>
        <w:t>100</w:t>
      </w:r>
      <w:r>
        <w:rPr>
          <w:rFonts w:ascii="Arial" w:eastAsia="Arial" w:hAnsi="Arial" w:cs="Arial"/>
        </w:rPr>
        <w:t xml:space="preserve"> = 0.137, </w:t>
      </w:r>
      <w:r w:rsidRPr="00F053F8">
        <w:rPr>
          <w:rFonts w:ascii="Arial" w:eastAsia="Arial" w:hAnsi="Arial" w:cs="Arial"/>
          <w:i/>
          <w:iCs/>
        </w:rPr>
        <w:t>P</w:t>
      </w:r>
      <w:r>
        <w:rPr>
          <w:rFonts w:ascii="Arial" w:eastAsia="Arial" w:hAnsi="Arial" w:cs="Arial"/>
        </w:rPr>
        <w:t xml:space="preserve"> = 0.171), so we randomised these time periods independently of one another (Figure </w:t>
      </w:r>
      <w:r w:rsidR="00951A32">
        <w:rPr>
          <w:rFonts w:ascii="Arial" w:eastAsia="Arial" w:hAnsi="Arial" w:cs="Arial"/>
        </w:rPr>
        <w:t>3.</w:t>
      </w:r>
      <w:r>
        <w:rPr>
          <w:rFonts w:ascii="Arial" w:eastAsia="Arial" w:hAnsi="Arial" w:cs="Arial"/>
        </w:rPr>
        <w:t>1b). This approach more precisely defines the length of the refractory period, which is now contained within ‘time away’, thus creating a more biologically realistic approximation of the level of apparent coordination expected by chance. We applied our null model to the observed dataset, generating 1000 randomised sequences which we used as a framework for generating expected values for a given metric of coordination. For example, to test whether carers alternated more than expected by chance, we calculated the median ‘expected’ number of alternated feeds per watch from these 1000 randomised sequences and compared that to the ‘observed’ number of alternated feeds seen in that watch. The difference between these observed and expected values is hereafter referred to as ‘active’ coordination.</w:t>
      </w:r>
    </w:p>
    <w:p w14:paraId="3F761851" w14:textId="0F631EEB" w:rsidR="007362C1" w:rsidRDefault="004F36DB" w:rsidP="007362C1">
      <w:pPr>
        <w:spacing w:line="480" w:lineRule="auto"/>
        <w:rPr>
          <w:rFonts w:ascii="Arial" w:eastAsia="Arial" w:hAnsi="Arial" w:cs="Arial"/>
        </w:rPr>
      </w:pPr>
      <w:r w:rsidRPr="004F36DB">
        <w:rPr>
          <w:rFonts w:ascii="Arial" w:eastAsia="Arial" w:hAnsi="Arial" w:cs="Arial"/>
          <w:noProof/>
        </w:rPr>
        <w:lastRenderedPageBreak/>
        <w:drawing>
          <wp:inline distT="0" distB="0" distL="0" distR="0" wp14:anchorId="68A5D50A" wp14:editId="2F5CFD39">
            <wp:extent cx="5886103" cy="4521200"/>
            <wp:effectExtent l="0" t="0" r="635" b="0"/>
            <wp:docPr id="195196065" name="Picture 1" descr="A diagram of different types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6065" name="Picture 1" descr="A diagram of different types of data&#10;&#10;Description automatically generated"/>
                    <pic:cNvPicPr/>
                  </pic:nvPicPr>
                  <pic:blipFill>
                    <a:blip r:embed="rId20"/>
                    <a:stretch>
                      <a:fillRect/>
                    </a:stretch>
                  </pic:blipFill>
                  <pic:spPr>
                    <a:xfrm>
                      <a:off x="0" y="0"/>
                      <a:ext cx="5887796" cy="4522500"/>
                    </a:xfrm>
                    <a:prstGeom prst="rect">
                      <a:avLst/>
                    </a:prstGeom>
                  </pic:spPr>
                </pic:pic>
              </a:graphicData>
            </a:graphic>
          </wp:inline>
        </w:drawing>
      </w:r>
    </w:p>
    <w:p w14:paraId="308FB09F" w14:textId="3F6A88D9" w:rsidR="007362C1" w:rsidRDefault="007362C1" w:rsidP="007362C1">
      <w:pPr>
        <w:spacing w:before="240" w:after="240" w:line="480" w:lineRule="auto"/>
        <w:rPr>
          <w:rFonts w:ascii="Arial" w:eastAsia="Arial" w:hAnsi="Arial" w:cs="Arial"/>
        </w:rPr>
      </w:pPr>
      <w:r>
        <w:rPr>
          <w:rFonts w:ascii="Arial" w:eastAsia="Arial" w:hAnsi="Arial" w:cs="Arial"/>
        </w:rPr>
        <w:t xml:space="preserve">Figure </w:t>
      </w:r>
      <w:r w:rsidR="00951A32">
        <w:rPr>
          <w:rFonts w:ascii="Arial" w:eastAsia="Arial" w:hAnsi="Arial" w:cs="Arial"/>
        </w:rPr>
        <w:t>3.</w:t>
      </w:r>
      <w:r>
        <w:rPr>
          <w:rFonts w:ascii="Arial" w:eastAsia="Arial" w:hAnsi="Arial" w:cs="Arial"/>
        </w:rPr>
        <w:t xml:space="preserve">1. Demonstration of how (a) an observed sequence of feeds by an individual is randomised by: (b) our modified approach which randomised ‘time away’ and ‘time near’ independently and (c) the approach detailed in Ihle </w:t>
      </w:r>
      <w:r w:rsidRPr="00F33328">
        <w:rPr>
          <w:rFonts w:ascii="Arial" w:eastAsia="Arial" w:hAnsi="Arial" w:cs="Arial"/>
        </w:rPr>
        <w:t>et al.</w:t>
      </w:r>
      <w:r>
        <w:rPr>
          <w:rFonts w:ascii="Arial" w:eastAsia="Arial" w:hAnsi="Arial" w:cs="Arial"/>
        </w:rPr>
        <w:t xml:space="preserve"> (2019a) which randomised ‘time away’ and ‘time near’ together as fixed blocks.</w:t>
      </w:r>
    </w:p>
    <w:p w14:paraId="13778B65" w14:textId="77777777" w:rsidR="007362C1" w:rsidRPr="00954F2C" w:rsidRDefault="007362C1" w:rsidP="007362C1">
      <w:pPr>
        <w:spacing w:before="240" w:after="240" w:line="480" w:lineRule="auto"/>
        <w:rPr>
          <w:rFonts w:ascii="Arial" w:eastAsia="Arial" w:hAnsi="Arial" w:cs="Arial"/>
          <w:b/>
          <w:bCs/>
        </w:rPr>
      </w:pPr>
      <w:r w:rsidRPr="00954F2C">
        <w:rPr>
          <w:rFonts w:ascii="Arial" w:eastAsia="Arial" w:hAnsi="Arial" w:cs="Arial"/>
          <w:b/>
          <w:bCs/>
        </w:rPr>
        <w:t>Hypothesis 1: Loitering facilitates alternation</w:t>
      </w:r>
    </w:p>
    <w:p w14:paraId="6C2B6E0A" w14:textId="77777777" w:rsidR="007362C1" w:rsidRPr="0063646D" w:rsidRDefault="007362C1" w:rsidP="007362C1">
      <w:pPr>
        <w:spacing w:before="240" w:after="240" w:line="480" w:lineRule="auto"/>
        <w:rPr>
          <w:rFonts w:ascii="Arial" w:eastAsia="Arial" w:hAnsi="Arial" w:cs="Arial"/>
        </w:rPr>
      </w:pPr>
      <w:r>
        <w:rPr>
          <w:rFonts w:ascii="Arial" w:eastAsia="Arial" w:hAnsi="Arial" w:cs="Arial"/>
        </w:rPr>
        <w:tab/>
        <w:t xml:space="preserve">To test predictions of the delayed feeding hypotheses we calculated several metrics of coordination directly from provisioning watches (observed) and the median number from 1000 randomised sequences (expected) as follows. First, we calculated the number of feeds where a carer waited to ensure alternation, defined as the number of visits where, upon arrival near the nest, a carer that had been the last to feed and waited for another carer to feed before them in the current bout. Secondly, we calculated the mean loitering time for carers when, upon arrival, they were the last carer to feed previously, and mean loitering time when they were not. Similarly, we calculated the number of instances where another carer fed during the loitering period of the focal </w:t>
      </w:r>
      <w:r>
        <w:rPr>
          <w:rFonts w:ascii="Arial" w:eastAsia="Arial" w:hAnsi="Arial" w:cs="Arial"/>
        </w:rPr>
        <w:lastRenderedPageBreak/>
        <w:t>carer when, upon arrival, they were the last to feed, and the number of instances another carer fed when they were not last to feed.</w:t>
      </w:r>
    </w:p>
    <w:p w14:paraId="5929795B" w14:textId="77777777" w:rsidR="007362C1" w:rsidRPr="00954F2C" w:rsidRDefault="007362C1" w:rsidP="007362C1">
      <w:pPr>
        <w:spacing w:before="240" w:after="240" w:line="480" w:lineRule="auto"/>
        <w:rPr>
          <w:rFonts w:ascii="Arial" w:eastAsia="Arial" w:hAnsi="Arial" w:cs="Arial"/>
          <w:b/>
          <w:bCs/>
        </w:rPr>
      </w:pPr>
      <w:r w:rsidRPr="00954F2C">
        <w:rPr>
          <w:rFonts w:ascii="Arial" w:eastAsia="Arial" w:hAnsi="Arial" w:cs="Arial"/>
          <w:b/>
          <w:bCs/>
        </w:rPr>
        <w:t>Hypothesis 2: Collective arrivals facilitate synchrony</w:t>
      </w:r>
    </w:p>
    <w:p w14:paraId="27217E7D" w14:textId="77777777" w:rsidR="007362C1" w:rsidRDefault="007362C1" w:rsidP="007362C1">
      <w:pPr>
        <w:spacing w:before="240" w:after="240" w:line="480" w:lineRule="auto"/>
        <w:ind w:firstLine="720"/>
        <w:rPr>
          <w:rFonts w:ascii="Arial" w:eastAsia="Arial" w:hAnsi="Arial" w:cs="Arial"/>
        </w:rPr>
      </w:pPr>
      <w:r>
        <w:rPr>
          <w:rFonts w:ascii="Arial" w:eastAsia="Arial" w:hAnsi="Arial" w:cs="Arial"/>
        </w:rPr>
        <w:t>To test the predictions of the collective arrival hypothesis we first calculated the observed and expected numbers of instances of synchronous arrivals and synchronous feeds during a given watch (using both long and short synchrony windows). Secondly, we calculated the number of observed and expected cases when the focal carer arrived near the nest with another carer already present, and when another carer fed during the loitering period of the focal carer. For this analysis all measures were calculated as the total number of cases by all carers present during a given watch.</w:t>
      </w:r>
    </w:p>
    <w:p w14:paraId="4AFE4080" w14:textId="77777777" w:rsidR="007362C1" w:rsidRPr="00954F2C" w:rsidRDefault="007362C1" w:rsidP="007362C1">
      <w:pPr>
        <w:spacing w:line="480" w:lineRule="auto"/>
        <w:rPr>
          <w:rFonts w:ascii="Arial" w:eastAsia="Arial" w:hAnsi="Arial" w:cs="Arial"/>
        </w:rPr>
      </w:pPr>
      <w:r w:rsidRPr="00954F2C">
        <w:rPr>
          <w:rFonts w:ascii="Arial" w:eastAsia="Arial" w:hAnsi="Arial" w:cs="Arial"/>
          <w:b/>
          <w:bCs/>
        </w:rPr>
        <w:t>Hypothesis 3: Status dependent order of visits</w:t>
      </w:r>
    </w:p>
    <w:p w14:paraId="16FD4618" w14:textId="77777777" w:rsidR="007362C1" w:rsidRDefault="007362C1" w:rsidP="007362C1">
      <w:pPr>
        <w:spacing w:line="480" w:lineRule="auto"/>
        <w:rPr>
          <w:rFonts w:ascii="Arial" w:eastAsia="Arial" w:hAnsi="Arial" w:cs="Arial"/>
        </w:rPr>
      </w:pPr>
      <w:r>
        <w:rPr>
          <w:rFonts w:ascii="Arial" w:eastAsia="Arial" w:hAnsi="Arial" w:cs="Arial"/>
          <w:b/>
          <w:sz w:val="24"/>
          <w:szCs w:val="24"/>
        </w:rPr>
        <w:tab/>
      </w:r>
      <w:r>
        <w:rPr>
          <w:rFonts w:ascii="Arial" w:eastAsia="Arial" w:hAnsi="Arial" w:cs="Arial"/>
        </w:rPr>
        <w:t>To test the predictions of the status dependent arrival hypothesis, first we calculated the observed and expected number of instances where the focal carer arrived near the nest with another carer already nearby. These metrics were calculated for each individual carer, allowing comparison of the number of these cases between carers of different status.</w:t>
      </w:r>
    </w:p>
    <w:p w14:paraId="0D76C729" w14:textId="07E6799D" w:rsidR="007362C1" w:rsidRDefault="007362C1" w:rsidP="007362C1">
      <w:pPr>
        <w:spacing w:line="480" w:lineRule="auto"/>
        <w:ind w:firstLine="720"/>
        <w:rPr>
          <w:rFonts w:ascii="Arial" w:eastAsia="Arial" w:hAnsi="Arial" w:cs="Arial"/>
        </w:rPr>
      </w:pPr>
      <w:r>
        <w:rPr>
          <w:rFonts w:ascii="Arial" w:eastAsia="Arial" w:hAnsi="Arial" w:cs="Arial"/>
        </w:rPr>
        <w:t xml:space="preserve">Secondly, we quantified the orders in which carers arrived and fed during synchronised bouts. We restricted this investigation to biparental (two carers: M </w:t>
      </w:r>
      <w:r w:rsidR="003B66B6">
        <w:rPr>
          <w:rFonts w:ascii="Arial" w:eastAsia="Arial" w:hAnsi="Arial" w:cs="Arial"/>
        </w:rPr>
        <w:t>(</w:t>
      </w:r>
      <w:r>
        <w:rPr>
          <w:rFonts w:ascii="Arial" w:eastAsia="Arial" w:hAnsi="Arial" w:cs="Arial"/>
        </w:rPr>
        <w:t>male</w:t>
      </w:r>
      <w:r w:rsidR="003B66B6">
        <w:rPr>
          <w:rFonts w:ascii="Arial" w:eastAsia="Arial" w:hAnsi="Arial" w:cs="Arial"/>
        </w:rPr>
        <w:t>)</w:t>
      </w:r>
      <w:r>
        <w:rPr>
          <w:rFonts w:ascii="Arial" w:eastAsia="Arial" w:hAnsi="Arial" w:cs="Arial"/>
        </w:rPr>
        <w:t xml:space="preserve"> and F </w:t>
      </w:r>
      <w:r w:rsidR="003B66B6">
        <w:rPr>
          <w:rFonts w:ascii="Arial" w:eastAsia="Arial" w:hAnsi="Arial" w:cs="Arial"/>
        </w:rPr>
        <w:t>(</w:t>
      </w:r>
      <w:r>
        <w:rPr>
          <w:rFonts w:ascii="Arial" w:eastAsia="Arial" w:hAnsi="Arial" w:cs="Arial"/>
        </w:rPr>
        <w:t>female</w:t>
      </w:r>
      <w:r w:rsidR="003B66B6">
        <w:rPr>
          <w:rFonts w:ascii="Arial" w:eastAsia="Arial" w:hAnsi="Arial" w:cs="Arial"/>
        </w:rPr>
        <w:t>)</w:t>
      </w:r>
      <w:r>
        <w:rPr>
          <w:rFonts w:ascii="Arial" w:eastAsia="Arial" w:hAnsi="Arial" w:cs="Arial"/>
        </w:rPr>
        <w:t xml:space="preserve">) watches and cooperative watches with one helper (three carers: M, F, and H </w:t>
      </w:r>
      <w:r w:rsidR="009D5F41">
        <w:rPr>
          <w:rFonts w:ascii="Arial" w:eastAsia="Arial" w:hAnsi="Arial" w:cs="Arial"/>
        </w:rPr>
        <w:t>(</w:t>
      </w:r>
      <w:r>
        <w:rPr>
          <w:rFonts w:ascii="Arial" w:eastAsia="Arial" w:hAnsi="Arial" w:cs="Arial"/>
        </w:rPr>
        <w:t>helper</w:t>
      </w:r>
      <w:r w:rsidR="009D5F41">
        <w:rPr>
          <w:rFonts w:ascii="Arial" w:eastAsia="Arial" w:hAnsi="Arial" w:cs="Arial"/>
        </w:rPr>
        <w:t>)</w:t>
      </w:r>
      <w:r>
        <w:rPr>
          <w:rFonts w:ascii="Arial" w:eastAsia="Arial" w:hAnsi="Arial" w:cs="Arial"/>
        </w:rPr>
        <w:t>) which together made up 80% of our watches, because as the number of carers increases, the number of possible orders carers may arrive or feed in increases exponentially, from two possible orders with two carers (F-M and M-F), six with three carers, 24 for four carers, and so on. For these analyses we considered only ‘isolated’ synchronised bouts (2-minute window). For a synchron</w:t>
      </w:r>
      <w:r w:rsidR="0062579C">
        <w:rPr>
          <w:rFonts w:ascii="Arial" w:eastAsia="Arial" w:hAnsi="Arial" w:cs="Arial"/>
        </w:rPr>
        <w:t>ous</w:t>
      </w:r>
      <w:r>
        <w:rPr>
          <w:rFonts w:ascii="Arial" w:eastAsia="Arial" w:hAnsi="Arial" w:cs="Arial"/>
        </w:rPr>
        <w:t xml:space="preserve"> bout to be isolated it must be separated from the previous bout by at least 2-minutes to avoid one bout influencing another. For example, if a biparental nest has a female-first synchronised feed bout (F-M) followed shortly after by another synchronised bout then the female is more likely to arrive first in the subsequent bout because feeding first in the previous bout afforded her a head start. For these analyses our null expectation was that carers of different status would occupy randomly each </w:t>
      </w:r>
      <w:r>
        <w:rPr>
          <w:rFonts w:ascii="Arial" w:eastAsia="Arial" w:hAnsi="Arial" w:cs="Arial"/>
        </w:rPr>
        <w:lastRenderedPageBreak/>
        <w:t xml:space="preserve">position within a sequence, </w:t>
      </w:r>
      <w:r w:rsidRPr="00E667DC">
        <w:rPr>
          <w:rFonts w:ascii="Arial" w:eastAsia="Arial" w:hAnsi="Arial" w:cs="Arial"/>
        </w:rPr>
        <w:t>i.e.</w:t>
      </w:r>
      <w:r>
        <w:rPr>
          <w:rFonts w:ascii="Arial" w:eastAsia="Arial" w:hAnsi="Arial" w:cs="Arial"/>
        </w:rPr>
        <w:t xml:space="preserve"> 50% per position for biparental watches and 33.3% per position for cooperative watches.</w:t>
      </w:r>
    </w:p>
    <w:p w14:paraId="20C32B77" w14:textId="50A48BD7" w:rsidR="007362C1" w:rsidRDefault="007362C1" w:rsidP="007362C1">
      <w:pPr>
        <w:spacing w:line="480" w:lineRule="auto"/>
        <w:rPr>
          <w:rFonts w:ascii="Arial" w:eastAsia="Arial" w:hAnsi="Arial" w:cs="Arial"/>
        </w:rPr>
      </w:pPr>
      <w:r>
        <w:rPr>
          <w:rFonts w:ascii="Arial" w:eastAsia="Arial" w:hAnsi="Arial" w:cs="Arial"/>
        </w:rPr>
        <w:tab/>
        <w:t>For biparental watches, we determined the number of female-first and male-first arrival and feed sequences per watch, our model structure accounting for multiple bouts from the same watch with random effect terms. In total we identified 294 synchronised bouts from 46 biparental watches (median = 6 per watch); three watches contained no suitable bouts. For cooperative watches, we determined the position within arrival and feed sequences by females, males, and helpers. We identified 82 synchronised bouts from 27 cooperative watches (median = 3 per watch); five watches contained no suitable bouts. Of the 82 bouts, in three instances the same carer arrived twice within the synchronised bout, so these bouts were omitted from the arrival order analysis. For analysis of cooperative bouts, we determined the number of times carers of each status occupied a position (first, middle</w:t>
      </w:r>
      <w:r w:rsidR="00AF7F7C">
        <w:rPr>
          <w:rFonts w:ascii="Arial" w:eastAsia="Arial" w:hAnsi="Arial" w:cs="Arial"/>
        </w:rPr>
        <w:t>,</w:t>
      </w:r>
      <w:r>
        <w:rPr>
          <w:rFonts w:ascii="Arial" w:eastAsia="Arial" w:hAnsi="Arial" w:cs="Arial"/>
        </w:rPr>
        <w:t xml:space="preserve"> and last) for both arrivals and feeds. Finally, to investigate whether carers at cooperative nests were more closely associated with other specific carers, we determined the number of times a carer synchronised with one other carer only during isolated synchronised bouts (</w:t>
      </w:r>
      <w:r w:rsidRPr="00E667DC">
        <w:rPr>
          <w:rFonts w:ascii="Arial" w:eastAsia="Arial" w:hAnsi="Arial" w:cs="Arial"/>
        </w:rPr>
        <w:t>i.e.</w:t>
      </w:r>
      <w:r>
        <w:rPr>
          <w:rFonts w:ascii="Arial" w:eastAsia="Arial" w:hAnsi="Arial" w:cs="Arial"/>
        </w:rPr>
        <w:t xml:space="preserve"> F&amp;M, F&amp;H</w:t>
      </w:r>
      <w:r w:rsidR="007261C5">
        <w:rPr>
          <w:rFonts w:ascii="Arial" w:eastAsia="Arial" w:hAnsi="Arial" w:cs="Arial"/>
        </w:rPr>
        <w:t>,</w:t>
      </w:r>
      <w:r>
        <w:rPr>
          <w:rFonts w:ascii="Arial" w:eastAsia="Arial" w:hAnsi="Arial" w:cs="Arial"/>
        </w:rPr>
        <w:t xml:space="preserve"> and M&amp;H) regardless of the order of arrivals or feeds. In total, we found 102, 96</w:t>
      </w:r>
      <w:r w:rsidR="00992609">
        <w:rPr>
          <w:rFonts w:ascii="Arial" w:eastAsia="Arial" w:hAnsi="Arial" w:cs="Arial"/>
        </w:rPr>
        <w:t>,</w:t>
      </w:r>
      <w:r>
        <w:rPr>
          <w:rFonts w:ascii="Arial" w:eastAsia="Arial" w:hAnsi="Arial" w:cs="Arial"/>
        </w:rPr>
        <w:t xml:space="preserve"> and 58 instances of a female, male</w:t>
      </w:r>
      <w:r w:rsidR="00283A53">
        <w:rPr>
          <w:rFonts w:ascii="Arial" w:eastAsia="Arial" w:hAnsi="Arial" w:cs="Arial"/>
        </w:rPr>
        <w:t>,</w:t>
      </w:r>
      <w:r>
        <w:rPr>
          <w:rFonts w:ascii="Arial" w:eastAsia="Arial" w:hAnsi="Arial" w:cs="Arial"/>
        </w:rPr>
        <w:t xml:space="preserve"> and helper synchronising with another carer, respectively. </w:t>
      </w:r>
    </w:p>
    <w:p w14:paraId="7A673737" w14:textId="77777777" w:rsidR="007362C1" w:rsidRPr="00954F2C" w:rsidRDefault="007362C1" w:rsidP="007362C1">
      <w:pPr>
        <w:spacing w:line="480" w:lineRule="auto"/>
        <w:rPr>
          <w:rFonts w:ascii="Arial" w:eastAsia="Arial" w:hAnsi="Arial" w:cs="Arial"/>
          <w:b/>
          <w:iCs/>
          <w:sz w:val="24"/>
          <w:szCs w:val="24"/>
        </w:rPr>
      </w:pPr>
      <w:r>
        <w:rPr>
          <w:rFonts w:ascii="Arial" w:eastAsia="Arial" w:hAnsi="Arial" w:cs="Arial"/>
          <w:b/>
          <w:iCs/>
          <w:sz w:val="24"/>
          <w:szCs w:val="24"/>
        </w:rPr>
        <w:t xml:space="preserve">3.3.4 </w:t>
      </w:r>
      <w:r w:rsidRPr="00954F2C">
        <w:rPr>
          <w:rFonts w:ascii="Arial" w:eastAsia="Arial" w:hAnsi="Arial" w:cs="Arial"/>
          <w:b/>
          <w:iCs/>
          <w:sz w:val="24"/>
          <w:szCs w:val="24"/>
        </w:rPr>
        <w:t>Statistical analysis</w:t>
      </w:r>
    </w:p>
    <w:p w14:paraId="64BE21A7" w14:textId="425CED14" w:rsidR="007362C1" w:rsidRDefault="007362C1" w:rsidP="007362C1">
      <w:pPr>
        <w:spacing w:line="480" w:lineRule="auto"/>
        <w:rPr>
          <w:rFonts w:ascii="Arial" w:eastAsia="Arial" w:hAnsi="Arial" w:cs="Arial"/>
        </w:rPr>
      </w:pPr>
      <w:r>
        <w:rPr>
          <w:rFonts w:ascii="Arial" w:eastAsia="Arial" w:hAnsi="Arial" w:cs="Arial"/>
          <w:b/>
          <w:sz w:val="24"/>
          <w:szCs w:val="24"/>
        </w:rPr>
        <w:tab/>
      </w:r>
      <w:r>
        <w:rPr>
          <w:rFonts w:ascii="Arial" w:eastAsia="Arial" w:hAnsi="Arial" w:cs="Arial"/>
        </w:rPr>
        <w:t xml:space="preserve">All statistical analysis was performed on R version 4.0.2 (R </w:t>
      </w:r>
      <w:r w:rsidR="00713ABC">
        <w:rPr>
          <w:rFonts w:ascii="Arial" w:eastAsia="Arial" w:hAnsi="Arial" w:cs="Arial"/>
        </w:rPr>
        <w:t>C</w:t>
      </w:r>
      <w:r>
        <w:rPr>
          <w:rFonts w:ascii="Arial" w:eastAsia="Arial" w:hAnsi="Arial" w:cs="Arial"/>
        </w:rPr>
        <w:t>ore</w:t>
      </w:r>
      <w:r w:rsidR="00713ABC">
        <w:rPr>
          <w:rFonts w:ascii="Arial" w:eastAsia="Arial" w:hAnsi="Arial" w:cs="Arial"/>
        </w:rPr>
        <w:t xml:space="preserve"> T</w:t>
      </w:r>
      <w:r>
        <w:rPr>
          <w:rFonts w:ascii="Arial" w:eastAsia="Arial" w:hAnsi="Arial" w:cs="Arial"/>
        </w:rPr>
        <w:t xml:space="preserve">eam 2020). All models were built using lme4 (Bates </w:t>
      </w:r>
      <w:r w:rsidRPr="00F33328">
        <w:rPr>
          <w:rFonts w:ascii="Arial" w:eastAsia="Arial" w:hAnsi="Arial" w:cs="Arial"/>
        </w:rPr>
        <w:t>et al.</w:t>
      </w:r>
      <w:r>
        <w:rPr>
          <w:rFonts w:ascii="Arial" w:eastAsia="Arial" w:hAnsi="Arial" w:cs="Arial"/>
        </w:rPr>
        <w:t xml:space="preserve"> 2015) and analysed using lmerTest (Kuznetsova </w:t>
      </w:r>
      <w:r w:rsidRPr="00F33328">
        <w:rPr>
          <w:rFonts w:ascii="Arial" w:eastAsia="Arial" w:hAnsi="Arial" w:cs="Arial"/>
        </w:rPr>
        <w:t>et al.</w:t>
      </w:r>
      <w:r>
        <w:rPr>
          <w:rFonts w:ascii="Arial" w:eastAsia="Arial" w:hAnsi="Arial" w:cs="Arial"/>
        </w:rPr>
        <w:t xml:space="preserve"> 2017). Where applicable, post-hoc testing was performed using the package emmeans (Lenth </w:t>
      </w:r>
      <w:r w:rsidRPr="00F33328">
        <w:rPr>
          <w:rFonts w:ascii="Arial" w:eastAsia="Arial" w:hAnsi="Arial" w:cs="Arial"/>
        </w:rPr>
        <w:t>et al.</w:t>
      </w:r>
      <w:r>
        <w:rPr>
          <w:rFonts w:ascii="Arial" w:eastAsia="Arial" w:hAnsi="Arial" w:cs="Arial"/>
        </w:rPr>
        <w:t xml:space="preserve"> 2019). Figures were produced using the packages ggplot2 (Wickham 2016) and cowplot (Wilke 2020).</w:t>
      </w:r>
    </w:p>
    <w:p w14:paraId="6D1DFA6D" w14:textId="77777777" w:rsidR="007362C1" w:rsidRPr="00954F2C" w:rsidRDefault="007362C1" w:rsidP="007362C1">
      <w:pPr>
        <w:spacing w:line="480" w:lineRule="auto"/>
        <w:rPr>
          <w:rFonts w:ascii="Arial" w:eastAsia="Arial" w:hAnsi="Arial" w:cs="Arial"/>
          <w:b/>
          <w:iCs/>
        </w:rPr>
      </w:pPr>
      <w:r w:rsidRPr="00954F2C">
        <w:rPr>
          <w:rFonts w:ascii="Arial" w:eastAsia="Arial" w:hAnsi="Arial" w:cs="Arial"/>
          <w:b/>
          <w:iCs/>
        </w:rPr>
        <w:t>Model framework and covariates</w:t>
      </w:r>
    </w:p>
    <w:p w14:paraId="321D23FB" w14:textId="6303C257" w:rsidR="00EE14EA" w:rsidRDefault="007362C1" w:rsidP="007362C1">
      <w:pPr>
        <w:spacing w:line="480" w:lineRule="auto"/>
        <w:ind w:firstLine="720"/>
        <w:rPr>
          <w:rFonts w:ascii="Arial" w:eastAsia="Arial" w:hAnsi="Arial" w:cs="Arial"/>
        </w:rPr>
      </w:pPr>
      <w:r>
        <w:rPr>
          <w:rFonts w:ascii="Arial" w:eastAsia="Arial" w:hAnsi="Arial" w:cs="Arial"/>
        </w:rPr>
        <w:t xml:space="preserve">All models employed the following fixed effect covariates (see Table </w:t>
      </w:r>
      <w:r w:rsidR="00C07AE8">
        <w:rPr>
          <w:rFonts w:ascii="Arial" w:hAnsi="Arial" w:cs="Arial"/>
        </w:rPr>
        <w:t>3</w:t>
      </w:r>
      <w:r w:rsidR="004F686A">
        <w:rPr>
          <w:rFonts w:ascii="Arial" w:hAnsi="Arial" w:cs="Arial"/>
        </w:rPr>
        <w:t>.</w:t>
      </w:r>
      <w:r>
        <w:rPr>
          <w:rFonts w:ascii="Arial" w:eastAsia="Arial" w:hAnsi="Arial" w:cs="Arial"/>
        </w:rPr>
        <w:t>1 for term definitions): ‘Provisioning rate’ (collective or individual), ‘Carer number’, ‘Watch duration’, ‘Brood size’, ‘Watch start time’, ‘Brood age’, ‘Hatch date’ and ‘AMax’ (or SMax), with ‘Data type’ (</w:t>
      </w:r>
      <w:r w:rsidRPr="00E667DC">
        <w:rPr>
          <w:rFonts w:ascii="Arial" w:eastAsia="Arial" w:hAnsi="Arial" w:cs="Arial"/>
        </w:rPr>
        <w:t>i.e.</w:t>
      </w:r>
      <w:r>
        <w:rPr>
          <w:rFonts w:ascii="Arial" w:eastAsia="Arial" w:hAnsi="Arial" w:cs="Arial"/>
        </w:rPr>
        <w:t xml:space="preserve"> observed or expected) or associated interaction used to determine whether the metric differed </w:t>
      </w:r>
      <w:r>
        <w:rPr>
          <w:rFonts w:ascii="Arial" w:eastAsia="Arial" w:hAnsi="Arial" w:cs="Arial"/>
        </w:rPr>
        <w:lastRenderedPageBreak/>
        <w:t>significantly from that expected by chance. We also used the following random effects: ‘Year’, ‘Nest’, ‘Watch ID’</w:t>
      </w:r>
      <w:r w:rsidR="00AF4298">
        <w:rPr>
          <w:rFonts w:ascii="Arial" w:eastAsia="Arial" w:hAnsi="Arial" w:cs="Arial"/>
        </w:rPr>
        <w:t>,</w:t>
      </w:r>
      <w:r>
        <w:rPr>
          <w:rFonts w:ascii="Arial" w:eastAsia="Arial" w:hAnsi="Arial" w:cs="Arial"/>
        </w:rPr>
        <w:t xml:space="preserve"> and ‘Rowref’ for Poisson-distributed models (Table </w:t>
      </w:r>
      <w:r w:rsidR="00C07AE8">
        <w:rPr>
          <w:rFonts w:ascii="Arial" w:eastAsia="Arial" w:hAnsi="Arial" w:cs="Arial"/>
        </w:rPr>
        <w:t>3.</w:t>
      </w:r>
      <w:r>
        <w:rPr>
          <w:rFonts w:ascii="Arial" w:eastAsia="Arial" w:hAnsi="Arial" w:cs="Arial"/>
        </w:rPr>
        <w:t xml:space="preserve">1). In the sample of nests used for this study only two birds bred in both years, but with different partners, and only two helpers were recorded as helping at multiple nests. Therefore, for 19/23 nests the Carer ID terms are completely synonymous with Watch ID, so, for collective-level analyses we used the random effects of </w:t>
      </w:r>
      <w:r w:rsidR="00E32574">
        <w:rPr>
          <w:rFonts w:ascii="Arial" w:eastAsia="Arial" w:hAnsi="Arial" w:cs="Arial"/>
        </w:rPr>
        <w:t>‘</w:t>
      </w:r>
      <w:r>
        <w:rPr>
          <w:rFonts w:ascii="Arial" w:eastAsia="Arial" w:hAnsi="Arial" w:cs="Arial"/>
        </w:rPr>
        <w:t>Year</w:t>
      </w:r>
      <w:r w:rsidR="00E32574">
        <w:rPr>
          <w:rFonts w:ascii="Arial" w:eastAsia="Arial" w:hAnsi="Arial" w:cs="Arial"/>
        </w:rPr>
        <w:t>’</w:t>
      </w:r>
      <w:r>
        <w:rPr>
          <w:rFonts w:ascii="Arial" w:eastAsia="Arial" w:hAnsi="Arial" w:cs="Arial"/>
        </w:rPr>
        <w:t xml:space="preserve">, </w:t>
      </w:r>
      <w:r w:rsidR="00E32574">
        <w:rPr>
          <w:rFonts w:ascii="Arial" w:eastAsia="Arial" w:hAnsi="Arial" w:cs="Arial"/>
        </w:rPr>
        <w:t>‘</w:t>
      </w:r>
      <w:r>
        <w:rPr>
          <w:rFonts w:ascii="Arial" w:eastAsia="Arial" w:hAnsi="Arial" w:cs="Arial"/>
        </w:rPr>
        <w:t>Nest ID</w:t>
      </w:r>
      <w:r w:rsidR="00E32574">
        <w:rPr>
          <w:rFonts w:ascii="Arial" w:eastAsia="Arial" w:hAnsi="Arial" w:cs="Arial"/>
        </w:rPr>
        <w:t>’</w:t>
      </w:r>
      <w:r>
        <w:rPr>
          <w:rFonts w:ascii="Arial" w:eastAsia="Arial" w:hAnsi="Arial" w:cs="Arial"/>
        </w:rPr>
        <w:t xml:space="preserve">, and </w:t>
      </w:r>
      <w:r w:rsidR="00E32574">
        <w:rPr>
          <w:rFonts w:ascii="Arial" w:eastAsia="Arial" w:hAnsi="Arial" w:cs="Arial"/>
        </w:rPr>
        <w:t>‘</w:t>
      </w:r>
      <w:r>
        <w:rPr>
          <w:rFonts w:ascii="Arial" w:eastAsia="Arial" w:hAnsi="Arial" w:cs="Arial"/>
        </w:rPr>
        <w:t>Watch ID</w:t>
      </w:r>
      <w:r w:rsidR="00E32574">
        <w:rPr>
          <w:rFonts w:ascii="Arial" w:eastAsia="Arial" w:hAnsi="Arial" w:cs="Arial"/>
        </w:rPr>
        <w:t>’</w:t>
      </w:r>
      <w:r>
        <w:rPr>
          <w:rFonts w:ascii="Arial" w:eastAsia="Arial" w:hAnsi="Arial" w:cs="Arial"/>
        </w:rPr>
        <w:t xml:space="preserve"> only. However, in the individual-level analyses of the effect of carer status on coordination, a ‘Carer ID’ term was used to control for consistent differences between carers who feature in multiple watches of the same nest. Full details of each model’s structure, including terms of interest, covariates, error distribution</w:t>
      </w:r>
      <w:r w:rsidR="00D8544A">
        <w:rPr>
          <w:rFonts w:ascii="Arial" w:eastAsia="Arial" w:hAnsi="Arial" w:cs="Arial"/>
        </w:rPr>
        <w:t>,</w:t>
      </w:r>
      <w:r>
        <w:rPr>
          <w:rFonts w:ascii="Arial" w:eastAsia="Arial" w:hAnsi="Arial" w:cs="Arial"/>
        </w:rPr>
        <w:t xml:space="preserve"> and random effects used are available in Table S</w:t>
      </w:r>
      <w:r w:rsidR="00C07AE8">
        <w:rPr>
          <w:rFonts w:ascii="Arial" w:hAnsi="Arial" w:cs="Arial"/>
        </w:rPr>
        <w:t>3</w:t>
      </w:r>
      <w:r w:rsidR="004F686A">
        <w:rPr>
          <w:rFonts w:ascii="Arial" w:hAnsi="Arial" w:cs="Arial"/>
        </w:rPr>
        <w:t>.</w:t>
      </w:r>
      <w:r>
        <w:rPr>
          <w:rFonts w:ascii="Arial" w:eastAsia="Arial" w:hAnsi="Arial" w:cs="Arial"/>
        </w:rPr>
        <w:t xml:space="preserve">1 (supplementary material). Full outputs, including estimates and </w:t>
      </w:r>
      <w:r w:rsidRPr="00F053F8">
        <w:rPr>
          <w:rFonts w:ascii="Arial" w:eastAsia="Arial" w:hAnsi="Arial" w:cs="Arial"/>
          <w:i/>
          <w:iCs/>
        </w:rPr>
        <w:t>P</w:t>
      </w:r>
      <w:r>
        <w:rPr>
          <w:rFonts w:ascii="Arial" w:eastAsia="Arial" w:hAnsi="Arial" w:cs="Arial"/>
        </w:rPr>
        <w:t>-values for all model terms, including covariates are available in Tables S</w:t>
      </w:r>
      <w:r w:rsidR="00C07AE8">
        <w:rPr>
          <w:rFonts w:ascii="Arial" w:eastAsia="Arial" w:hAnsi="Arial" w:cs="Arial"/>
        </w:rPr>
        <w:t>3.</w:t>
      </w:r>
      <w:r>
        <w:rPr>
          <w:rFonts w:ascii="Arial" w:eastAsia="Arial" w:hAnsi="Arial" w:cs="Arial"/>
        </w:rPr>
        <w:t>2–S</w:t>
      </w:r>
      <w:r w:rsidR="00C07AE8">
        <w:rPr>
          <w:rFonts w:ascii="Arial" w:eastAsia="Arial" w:hAnsi="Arial" w:cs="Arial"/>
        </w:rPr>
        <w:t>3.</w:t>
      </w:r>
      <w:r>
        <w:rPr>
          <w:rFonts w:ascii="Arial" w:eastAsia="Arial" w:hAnsi="Arial" w:cs="Arial"/>
        </w:rPr>
        <w:t>14.</w:t>
      </w:r>
    </w:p>
    <w:p w14:paraId="626D83D3" w14:textId="77777777" w:rsidR="00EE14EA" w:rsidRDefault="00EE14EA">
      <w:pPr>
        <w:rPr>
          <w:rFonts w:ascii="Arial" w:eastAsia="Arial" w:hAnsi="Arial" w:cs="Arial"/>
        </w:rPr>
      </w:pPr>
      <w:r>
        <w:rPr>
          <w:rFonts w:ascii="Arial" w:eastAsia="Arial" w:hAnsi="Arial" w:cs="Arial"/>
        </w:rPr>
        <w:br w:type="page"/>
      </w:r>
    </w:p>
    <w:tbl>
      <w:tblPr>
        <w:tblW w:w="9214" w:type="dxa"/>
        <w:tblLayout w:type="fixed"/>
        <w:tblLook w:val="0400" w:firstRow="0" w:lastRow="0" w:firstColumn="0" w:lastColumn="0" w:noHBand="0" w:noVBand="1"/>
      </w:tblPr>
      <w:tblGrid>
        <w:gridCol w:w="1701"/>
        <w:gridCol w:w="7513"/>
      </w:tblGrid>
      <w:tr w:rsidR="007362C1" w:rsidRPr="009E4AC7" w14:paraId="70070D68" w14:textId="77777777" w:rsidTr="00EE14EA">
        <w:trPr>
          <w:trHeight w:val="298"/>
        </w:trPr>
        <w:tc>
          <w:tcPr>
            <w:tcW w:w="9214" w:type="dxa"/>
            <w:gridSpan w:val="2"/>
            <w:tcBorders>
              <w:bottom w:val="single" w:sz="4" w:space="0" w:color="auto"/>
            </w:tcBorders>
          </w:tcPr>
          <w:p w14:paraId="22FA1BBE" w14:textId="37320A42"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lastRenderedPageBreak/>
              <w:t xml:space="preserve">Table </w:t>
            </w:r>
            <w:r w:rsidR="00C07AE8">
              <w:rPr>
                <w:rFonts w:ascii="Arial" w:eastAsia="Arial" w:hAnsi="Arial" w:cs="Arial"/>
                <w:sz w:val="20"/>
                <w:szCs w:val="20"/>
              </w:rPr>
              <w:t>3.</w:t>
            </w:r>
            <w:r w:rsidRPr="009E4AC7">
              <w:rPr>
                <w:rFonts w:ascii="Arial" w:eastAsia="Arial" w:hAnsi="Arial" w:cs="Arial"/>
                <w:sz w:val="20"/>
                <w:szCs w:val="20"/>
              </w:rPr>
              <w:t>1. Details of random and fixed effects applied throughout analyses.</w:t>
            </w:r>
          </w:p>
        </w:tc>
      </w:tr>
      <w:tr w:rsidR="007362C1" w:rsidRPr="009E4AC7" w14:paraId="598DE56E" w14:textId="77777777" w:rsidTr="00EE14EA">
        <w:trPr>
          <w:trHeight w:val="179"/>
        </w:trPr>
        <w:tc>
          <w:tcPr>
            <w:tcW w:w="1701" w:type="dxa"/>
            <w:tcBorders>
              <w:top w:val="single" w:sz="4" w:space="0" w:color="auto"/>
              <w:bottom w:val="single" w:sz="4" w:space="0" w:color="auto"/>
            </w:tcBorders>
          </w:tcPr>
          <w:p w14:paraId="599A3043" w14:textId="77777777" w:rsidR="007362C1" w:rsidRPr="009E4AC7" w:rsidRDefault="007362C1" w:rsidP="00EE14EA">
            <w:pPr>
              <w:spacing w:after="60" w:line="240" w:lineRule="auto"/>
              <w:rPr>
                <w:rFonts w:ascii="Arial" w:eastAsia="Arial" w:hAnsi="Arial" w:cs="Arial"/>
                <w:b/>
                <w:sz w:val="20"/>
                <w:szCs w:val="20"/>
              </w:rPr>
            </w:pPr>
            <w:r w:rsidRPr="009E4AC7">
              <w:rPr>
                <w:rFonts w:ascii="Arial" w:eastAsia="Arial" w:hAnsi="Arial" w:cs="Arial"/>
                <w:b/>
                <w:sz w:val="20"/>
                <w:szCs w:val="20"/>
              </w:rPr>
              <w:t>Random effects</w:t>
            </w:r>
          </w:p>
        </w:tc>
        <w:tc>
          <w:tcPr>
            <w:tcW w:w="7513" w:type="dxa"/>
            <w:tcBorders>
              <w:top w:val="single" w:sz="4" w:space="0" w:color="auto"/>
              <w:bottom w:val="single" w:sz="4" w:space="0" w:color="auto"/>
            </w:tcBorders>
          </w:tcPr>
          <w:p w14:paraId="0B3A6052" w14:textId="77777777" w:rsidR="007362C1" w:rsidRPr="009E4AC7" w:rsidRDefault="007362C1" w:rsidP="00EE14EA">
            <w:pPr>
              <w:spacing w:after="60" w:line="240" w:lineRule="auto"/>
              <w:rPr>
                <w:rFonts w:ascii="Arial" w:eastAsia="Arial" w:hAnsi="Arial" w:cs="Arial"/>
                <w:b/>
                <w:sz w:val="20"/>
                <w:szCs w:val="20"/>
              </w:rPr>
            </w:pPr>
            <w:r w:rsidRPr="009E4AC7">
              <w:rPr>
                <w:rFonts w:ascii="Arial" w:eastAsia="Arial" w:hAnsi="Arial" w:cs="Arial"/>
                <w:b/>
                <w:sz w:val="20"/>
                <w:szCs w:val="20"/>
              </w:rPr>
              <w:t>Description</w:t>
            </w:r>
          </w:p>
        </w:tc>
      </w:tr>
      <w:tr w:rsidR="007362C1" w:rsidRPr="009E4AC7" w14:paraId="6159D407" w14:textId="77777777" w:rsidTr="00EE14EA">
        <w:tc>
          <w:tcPr>
            <w:tcW w:w="1701" w:type="dxa"/>
            <w:tcBorders>
              <w:top w:val="single" w:sz="4" w:space="0" w:color="auto"/>
            </w:tcBorders>
          </w:tcPr>
          <w:p w14:paraId="33A79D48"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Year</w:t>
            </w:r>
          </w:p>
        </w:tc>
        <w:tc>
          <w:tcPr>
            <w:tcW w:w="7513" w:type="dxa"/>
            <w:tcBorders>
              <w:top w:val="single" w:sz="4" w:space="0" w:color="auto"/>
            </w:tcBorders>
          </w:tcPr>
          <w:p w14:paraId="40499159"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Unique factor designating the 2020 or 2021 breeding season.</w:t>
            </w:r>
          </w:p>
        </w:tc>
      </w:tr>
      <w:tr w:rsidR="007362C1" w:rsidRPr="009E4AC7" w14:paraId="3A9EB4B9" w14:textId="77777777" w:rsidTr="00EE14EA">
        <w:tc>
          <w:tcPr>
            <w:tcW w:w="1701" w:type="dxa"/>
          </w:tcPr>
          <w:p w14:paraId="4E28026F"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Nest ID</w:t>
            </w:r>
          </w:p>
        </w:tc>
        <w:tc>
          <w:tcPr>
            <w:tcW w:w="7513" w:type="dxa"/>
          </w:tcPr>
          <w:p w14:paraId="6FF239C2"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Unique factor designating which nest was watched.</w:t>
            </w:r>
          </w:p>
        </w:tc>
      </w:tr>
      <w:tr w:rsidR="007362C1" w:rsidRPr="009E4AC7" w14:paraId="5DD2A2A1" w14:textId="77777777" w:rsidTr="00EE14EA">
        <w:tc>
          <w:tcPr>
            <w:tcW w:w="1701" w:type="dxa"/>
          </w:tcPr>
          <w:p w14:paraId="7587F0C0"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Watch ID</w:t>
            </w:r>
          </w:p>
        </w:tc>
        <w:tc>
          <w:tcPr>
            <w:tcW w:w="7513" w:type="dxa"/>
          </w:tcPr>
          <w:p w14:paraId="7B2BE3E4"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Unique factor designating each provisioning watch.</w:t>
            </w:r>
          </w:p>
        </w:tc>
      </w:tr>
      <w:tr w:rsidR="007362C1" w:rsidRPr="009E4AC7" w14:paraId="2F21916C" w14:textId="77777777" w:rsidTr="00EE14EA">
        <w:tc>
          <w:tcPr>
            <w:tcW w:w="1701" w:type="dxa"/>
          </w:tcPr>
          <w:p w14:paraId="74B5DD9E"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Rowref</w:t>
            </w:r>
          </w:p>
        </w:tc>
        <w:tc>
          <w:tcPr>
            <w:tcW w:w="7513" w:type="dxa"/>
          </w:tcPr>
          <w:p w14:paraId="0003DC28"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Observation level random effect to account for overdispersion in Poisson-distributed models, i.e. each watch, both observed and expected were given a unique number corresponding to their row.</w:t>
            </w:r>
          </w:p>
        </w:tc>
      </w:tr>
      <w:tr w:rsidR="007362C1" w:rsidRPr="009E4AC7" w14:paraId="30EA97AD" w14:textId="77777777" w:rsidTr="00EE14EA">
        <w:tc>
          <w:tcPr>
            <w:tcW w:w="1701" w:type="dxa"/>
          </w:tcPr>
          <w:p w14:paraId="35D49A21"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Carer ID</w:t>
            </w:r>
          </w:p>
        </w:tc>
        <w:tc>
          <w:tcPr>
            <w:tcW w:w="7513" w:type="dxa"/>
          </w:tcPr>
          <w:p w14:paraId="3829A6A3"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Unique factor designating carer identity used in individual level analysis.</w:t>
            </w:r>
          </w:p>
        </w:tc>
      </w:tr>
      <w:tr w:rsidR="007362C1" w:rsidRPr="009E4AC7" w14:paraId="052E0BF9" w14:textId="77777777" w:rsidTr="00EE14EA">
        <w:tc>
          <w:tcPr>
            <w:tcW w:w="1701" w:type="dxa"/>
            <w:tcBorders>
              <w:bottom w:val="single" w:sz="4" w:space="0" w:color="auto"/>
            </w:tcBorders>
          </w:tcPr>
          <w:p w14:paraId="32C9A73C" w14:textId="4E9D427C"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Provisioning rate ratio (FH, MH</w:t>
            </w:r>
            <w:r w:rsidR="00DD35EC">
              <w:rPr>
                <w:rFonts w:ascii="Arial" w:eastAsia="Arial" w:hAnsi="Arial" w:cs="Arial"/>
                <w:sz w:val="20"/>
                <w:szCs w:val="20"/>
              </w:rPr>
              <w:t>,</w:t>
            </w:r>
            <w:r w:rsidRPr="009E4AC7">
              <w:rPr>
                <w:rFonts w:ascii="Arial" w:eastAsia="Arial" w:hAnsi="Arial" w:cs="Arial"/>
                <w:sz w:val="20"/>
                <w:szCs w:val="20"/>
              </w:rPr>
              <w:t xml:space="preserve"> </w:t>
            </w:r>
            <w:r w:rsidR="00DD35EC">
              <w:rPr>
                <w:rFonts w:ascii="Arial" w:eastAsia="Arial" w:hAnsi="Arial" w:cs="Arial"/>
                <w:sz w:val="20"/>
                <w:szCs w:val="20"/>
              </w:rPr>
              <w:t>and</w:t>
            </w:r>
            <w:r w:rsidRPr="009E4AC7">
              <w:rPr>
                <w:rFonts w:ascii="Arial" w:eastAsia="Arial" w:hAnsi="Arial" w:cs="Arial"/>
                <w:sz w:val="20"/>
                <w:szCs w:val="20"/>
              </w:rPr>
              <w:t xml:space="preserve"> FM)</w:t>
            </w:r>
          </w:p>
        </w:tc>
        <w:tc>
          <w:tcPr>
            <w:tcW w:w="7513" w:type="dxa"/>
            <w:tcBorders>
              <w:bottom w:val="single" w:sz="4" w:space="0" w:color="auto"/>
            </w:tcBorders>
          </w:tcPr>
          <w:p w14:paraId="7D216509" w14:textId="73C9FF99"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 xml:space="preserve">Continuous numerical variable, designating the ratio of feeds by other carers at the watch (e.g. Male:Helper ratio for Female analysis) applied as a random slope term with </w:t>
            </w:r>
            <w:r w:rsidR="000F25C1">
              <w:rPr>
                <w:rFonts w:ascii="Arial" w:eastAsia="Arial" w:hAnsi="Arial" w:cs="Arial"/>
                <w:sz w:val="20"/>
                <w:szCs w:val="20"/>
              </w:rPr>
              <w:t>‘</w:t>
            </w:r>
            <w:r w:rsidRPr="009E4AC7">
              <w:rPr>
                <w:rFonts w:ascii="Arial" w:eastAsia="Arial" w:hAnsi="Arial" w:cs="Arial"/>
                <w:sz w:val="20"/>
                <w:szCs w:val="20"/>
              </w:rPr>
              <w:t>Nest</w:t>
            </w:r>
            <w:r w:rsidR="000F25C1">
              <w:rPr>
                <w:rFonts w:ascii="Arial" w:eastAsia="Arial" w:hAnsi="Arial" w:cs="Arial"/>
                <w:sz w:val="20"/>
                <w:szCs w:val="20"/>
              </w:rPr>
              <w:t>’</w:t>
            </w:r>
            <w:r w:rsidRPr="009E4AC7">
              <w:rPr>
                <w:rFonts w:ascii="Arial" w:eastAsia="Arial" w:hAnsi="Arial" w:cs="Arial"/>
                <w:sz w:val="20"/>
                <w:szCs w:val="20"/>
              </w:rPr>
              <w:t xml:space="preserve"> and </w:t>
            </w:r>
            <w:r w:rsidR="000F25C1">
              <w:rPr>
                <w:rFonts w:ascii="Arial" w:eastAsia="Arial" w:hAnsi="Arial" w:cs="Arial"/>
                <w:sz w:val="20"/>
                <w:szCs w:val="20"/>
              </w:rPr>
              <w:t>‘</w:t>
            </w:r>
            <w:r w:rsidRPr="009E4AC7">
              <w:rPr>
                <w:rFonts w:ascii="Arial" w:eastAsia="Arial" w:hAnsi="Arial" w:cs="Arial"/>
                <w:sz w:val="20"/>
                <w:szCs w:val="20"/>
              </w:rPr>
              <w:t>Watch ID</w:t>
            </w:r>
            <w:r w:rsidR="000F25C1">
              <w:rPr>
                <w:rFonts w:ascii="Arial" w:eastAsia="Arial" w:hAnsi="Arial" w:cs="Arial"/>
                <w:sz w:val="20"/>
                <w:szCs w:val="20"/>
              </w:rPr>
              <w:t>’</w:t>
            </w:r>
            <w:r w:rsidRPr="009E4AC7">
              <w:rPr>
                <w:rFonts w:ascii="Arial" w:eastAsia="Arial" w:hAnsi="Arial" w:cs="Arial"/>
                <w:sz w:val="20"/>
                <w:szCs w:val="20"/>
              </w:rPr>
              <w:t xml:space="preserve"> for association models only.</w:t>
            </w:r>
          </w:p>
        </w:tc>
      </w:tr>
      <w:tr w:rsidR="007362C1" w:rsidRPr="009E4AC7" w14:paraId="6639A5E8" w14:textId="77777777" w:rsidTr="00EE14EA">
        <w:trPr>
          <w:trHeight w:val="236"/>
        </w:trPr>
        <w:tc>
          <w:tcPr>
            <w:tcW w:w="1701" w:type="dxa"/>
            <w:tcBorders>
              <w:top w:val="single" w:sz="4" w:space="0" w:color="auto"/>
              <w:bottom w:val="single" w:sz="4" w:space="0" w:color="auto"/>
            </w:tcBorders>
          </w:tcPr>
          <w:p w14:paraId="528E131E" w14:textId="77777777" w:rsidR="007362C1" w:rsidRPr="009E4AC7" w:rsidRDefault="007362C1" w:rsidP="00EE14EA">
            <w:pPr>
              <w:spacing w:after="60" w:line="240" w:lineRule="auto"/>
              <w:rPr>
                <w:rFonts w:ascii="Arial" w:eastAsia="Arial" w:hAnsi="Arial" w:cs="Arial"/>
                <w:b/>
                <w:sz w:val="20"/>
                <w:szCs w:val="20"/>
              </w:rPr>
            </w:pPr>
            <w:r w:rsidRPr="009E4AC7">
              <w:rPr>
                <w:rFonts w:ascii="Arial" w:eastAsia="Arial" w:hAnsi="Arial" w:cs="Arial"/>
                <w:b/>
                <w:sz w:val="20"/>
                <w:szCs w:val="20"/>
              </w:rPr>
              <w:t>Fixed effects</w:t>
            </w:r>
          </w:p>
        </w:tc>
        <w:tc>
          <w:tcPr>
            <w:tcW w:w="7513" w:type="dxa"/>
            <w:tcBorders>
              <w:top w:val="single" w:sz="4" w:space="0" w:color="auto"/>
              <w:bottom w:val="single" w:sz="4" w:space="0" w:color="auto"/>
            </w:tcBorders>
          </w:tcPr>
          <w:p w14:paraId="2F804090"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b/>
                <w:sz w:val="20"/>
                <w:szCs w:val="20"/>
              </w:rPr>
              <w:t>Description</w:t>
            </w:r>
          </w:p>
        </w:tc>
      </w:tr>
      <w:tr w:rsidR="007362C1" w:rsidRPr="009E4AC7" w14:paraId="58B6A40E" w14:textId="77777777" w:rsidTr="00EE14EA">
        <w:tc>
          <w:tcPr>
            <w:tcW w:w="1701" w:type="dxa"/>
            <w:tcBorders>
              <w:top w:val="single" w:sz="4" w:space="0" w:color="auto"/>
            </w:tcBorders>
          </w:tcPr>
          <w:p w14:paraId="4C9EAE11"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Provisioning rate (collective)</w:t>
            </w:r>
          </w:p>
        </w:tc>
        <w:tc>
          <w:tcPr>
            <w:tcW w:w="7513" w:type="dxa"/>
            <w:tcBorders>
              <w:top w:val="single" w:sz="4" w:space="0" w:color="auto"/>
            </w:tcBorders>
          </w:tcPr>
          <w:p w14:paraId="7E889485"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Continuous numerical variable representing total hourly provisioning rate by all carers during a watch (mean: 22.7 feeds/h; range: 4.72–59.6).</w:t>
            </w:r>
          </w:p>
        </w:tc>
      </w:tr>
      <w:tr w:rsidR="007362C1" w:rsidRPr="009E4AC7" w14:paraId="0CD9FD00" w14:textId="77777777" w:rsidTr="00EE14EA">
        <w:tc>
          <w:tcPr>
            <w:tcW w:w="1701" w:type="dxa"/>
          </w:tcPr>
          <w:p w14:paraId="71C0A318"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Provisioning rate (individual)</w:t>
            </w:r>
          </w:p>
        </w:tc>
        <w:tc>
          <w:tcPr>
            <w:tcW w:w="7513" w:type="dxa"/>
          </w:tcPr>
          <w:p w14:paraId="063DD326"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 xml:space="preserve">Continuous numerical variable representing the hourly provisioning rate by a given carer during a watch (mean: 8.02 feeds/h; range: 0.822–33.6). </w:t>
            </w:r>
          </w:p>
        </w:tc>
      </w:tr>
      <w:tr w:rsidR="007362C1" w:rsidRPr="009E4AC7" w14:paraId="4E8FCFA4" w14:textId="77777777" w:rsidTr="00EE14EA">
        <w:tc>
          <w:tcPr>
            <w:tcW w:w="1701" w:type="dxa"/>
          </w:tcPr>
          <w:p w14:paraId="21CB9236"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Carer number</w:t>
            </w:r>
          </w:p>
        </w:tc>
        <w:tc>
          <w:tcPr>
            <w:tcW w:w="7513" w:type="dxa"/>
          </w:tcPr>
          <w:p w14:paraId="19B4F7B6"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Ordinal factor designating the number of carers seen provisioning during a watch (6&gt;5&gt;4&gt;3&gt;2).</w:t>
            </w:r>
          </w:p>
        </w:tc>
      </w:tr>
      <w:tr w:rsidR="007362C1" w:rsidRPr="009E4AC7" w14:paraId="43F79BEB" w14:textId="77777777" w:rsidTr="00EE14EA">
        <w:tc>
          <w:tcPr>
            <w:tcW w:w="1701" w:type="dxa"/>
          </w:tcPr>
          <w:p w14:paraId="7E1DAE33"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Watch duration</w:t>
            </w:r>
          </w:p>
        </w:tc>
        <w:tc>
          <w:tcPr>
            <w:tcW w:w="7513" w:type="dxa"/>
          </w:tcPr>
          <w:p w14:paraId="53B0E2BF"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Continuous numerical variable representing the length of time, in minutes, between the first arrival and the last feed at each watch.</w:t>
            </w:r>
          </w:p>
        </w:tc>
      </w:tr>
      <w:tr w:rsidR="007362C1" w:rsidRPr="009E4AC7" w14:paraId="246AC342" w14:textId="77777777" w:rsidTr="00EE14EA">
        <w:tc>
          <w:tcPr>
            <w:tcW w:w="1701" w:type="dxa"/>
          </w:tcPr>
          <w:p w14:paraId="0D255ABE"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Brood size</w:t>
            </w:r>
          </w:p>
        </w:tc>
        <w:tc>
          <w:tcPr>
            <w:tcW w:w="7513" w:type="dxa"/>
          </w:tcPr>
          <w:p w14:paraId="6D16F2BA"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Integer variable representing the number of live chicks on day 11. This value was used for all watches at the same nest.</w:t>
            </w:r>
          </w:p>
        </w:tc>
      </w:tr>
      <w:tr w:rsidR="007362C1" w:rsidRPr="009E4AC7" w14:paraId="71289AD3" w14:textId="77777777" w:rsidTr="00EE14EA">
        <w:tc>
          <w:tcPr>
            <w:tcW w:w="1701" w:type="dxa"/>
          </w:tcPr>
          <w:p w14:paraId="2ED16DDB"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Watch start time</w:t>
            </w:r>
          </w:p>
        </w:tc>
        <w:tc>
          <w:tcPr>
            <w:tcW w:w="7513" w:type="dxa"/>
          </w:tcPr>
          <w:p w14:paraId="33702AD9"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Continuous numerical variable representing the time, in hours since the start of a given day on which a watch was started.</w:t>
            </w:r>
          </w:p>
        </w:tc>
      </w:tr>
      <w:tr w:rsidR="007362C1" w:rsidRPr="009E4AC7" w14:paraId="46024F25" w14:textId="77777777" w:rsidTr="00EE14EA">
        <w:tc>
          <w:tcPr>
            <w:tcW w:w="1701" w:type="dxa"/>
          </w:tcPr>
          <w:p w14:paraId="3DC8823E"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Brood age</w:t>
            </w:r>
          </w:p>
        </w:tc>
        <w:tc>
          <w:tcPr>
            <w:tcW w:w="7513" w:type="dxa"/>
          </w:tcPr>
          <w:p w14:paraId="50396C73"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Integer variable representing the number of days since hatching (day 0) that a watch was performed on.</w:t>
            </w:r>
          </w:p>
        </w:tc>
      </w:tr>
      <w:tr w:rsidR="007362C1" w:rsidRPr="009E4AC7" w14:paraId="445FECFF" w14:textId="77777777" w:rsidTr="00EE14EA">
        <w:tc>
          <w:tcPr>
            <w:tcW w:w="1701" w:type="dxa"/>
          </w:tcPr>
          <w:p w14:paraId="61A31056"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Hatch date</w:t>
            </w:r>
          </w:p>
        </w:tc>
        <w:tc>
          <w:tcPr>
            <w:tcW w:w="7513" w:type="dxa"/>
          </w:tcPr>
          <w:p w14:paraId="47B6A189"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Integer variable representing the number of days since March 1 each year (median: April 29; range: April 19–June 1).</w:t>
            </w:r>
          </w:p>
        </w:tc>
      </w:tr>
      <w:tr w:rsidR="007362C1" w:rsidRPr="009E4AC7" w14:paraId="55C69B94" w14:textId="77777777" w:rsidTr="00EE14EA">
        <w:tc>
          <w:tcPr>
            <w:tcW w:w="1701" w:type="dxa"/>
          </w:tcPr>
          <w:p w14:paraId="2F13BF84"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AMax (or SMax)</w:t>
            </w:r>
          </w:p>
        </w:tc>
        <w:tc>
          <w:tcPr>
            <w:tcW w:w="7513" w:type="dxa"/>
          </w:tcPr>
          <w:p w14:paraId="23A6EC5E"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Continuous numerical variable representing the highest theoretical percentage of visits during a watch which could be alternated (or synchronised). Acts as proxy for provisioning rate disparity between carers, as a visit can only be alternated (or synchronised) if there are sufficient visits by other carers to alternate (or synchronise) with.</w:t>
            </w:r>
          </w:p>
        </w:tc>
      </w:tr>
      <w:tr w:rsidR="007362C1" w:rsidRPr="009E4AC7" w14:paraId="04AAA324" w14:textId="77777777" w:rsidTr="00EE14EA">
        <w:tc>
          <w:tcPr>
            <w:tcW w:w="1701" w:type="dxa"/>
          </w:tcPr>
          <w:p w14:paraId="3F4B56E8"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Data type</w:t>
            </w:r>
          </w:p>
        </w:tc>
        <w:tc>
          <w:tcPr>
            <w:tcW w:w="7513" w:type="dxa"/>
          </w:tcPr>
          <w:p w14:paraId="4851C977"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Binary factor designating whether data were from field observations (observed) or generated by null model randomisation (expected). The difference between observed and expected values is the level of ‘active’ coordination.</w:t>
            </w:r>
          </w:p>
        </w:tc>
      </w:tr>
      <w:tr w:rsidR="007362C1" w:rsidRPr="009E4AC7" w14:paraId="23A80221" w14:textId="77777777" w:rsidTr="00EE14EA">
        <w:tc>
          <w:tcPr>
            <w:tcW w:w="1701" w:type="dxa"/>
          </w:tcPr>
          <w:p w14:paraId="21414571"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Last to feed</w:t>
            </w:r>
          </w:p>
        </w:tc>
        <w:tc>
          <w:tcPr>
            <w:tcW w:w="7513" w:type="dxa"/>
          </w:tcPr>
          <w:p w14:paraId="6011BDB7"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Binary factor designating whether upon its arrival near the nest the focal bird provisioned the chicks most recently.</w:t>
            </w:r>
          </w:p>
        </w:tc>
      </w:tr>
      <w:tr w:rsidR="007362C1" w:rsidRPr="009E4AC7" w14:paraId="0FD59B19" w14:textId="77777777" w:rsidTr="00EE14EA">
        <w:tc>
          <w:tcPr>
            <w:tcW w:w="1701" w:type="dxa"/>
          </w:tcPr>
          <w:p w14:paraId="7F666DFF"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Synchrony window</w:t>
            </w:r>
          </w:p>
        </w:tc>
        <w:tc>
          <w:tcPr>
            <w:tcW w:w="7513" w:type="dxa"/>
          </w:tcPr>
          <w:p w14:paraId="1796D0D1"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Binary factor designating whether a synchronised visit was from the 2-minute or 30-second synchrony window.</w:t>
            </w:r>
          </w:p>
        </w:tc>
      </w:tr>
      <w:tr w:rsidR="007362C1" w:rsidRPr="009E4AC7" w14:paraId="749E6E05" w14:textId="77777777" w:rsidTr="00EE14EA">
        <w:tc>
          <w:tcPr>
            <w:tcW w:w="1701" w:type="dxa"/>
          </w:tcPr>
          <w:p w14:paraId="10ABD844"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Arrival or feed</w:t>
            </w:r>
          </w:p>
        </w:tc>
        <w:tc>
          <w:tcPr>
            <w:tcW w:w="7513" w:type="dxa"/>
          </w:tcPr>
          <w:p w14:paraId="2B945570"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Binary factor designating whether an arrival or a feed.</w:t>
            </w:r>
          </w:p>
        </w:tc>
      </w:tr>
      <w:tr w:rsidR="007362C1" w:rsidRPr="009E4AC7" w14:paraId="7DC13AFC" w14:textId="77777777" w:rsidTr="00EE14EA">
        <w:tc>
          <w:tcPr>
            <w:tcW w:w="1701" w:type="dxa"/>
          </w:tcPr>
          <w:p w14:paraId="7CEFA8D4"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Carer status</w:t>
            </w:r>
          </w:p>
        </w:tc>
        <w:tc>
          <w:tcPr>
            <w:tcW w:w="7513" w:type="dxa"/>
          </w:tcPr>
          <w:p w14:paraId="112CC654"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3-level factor designating whether an individual carer is a breeding male, a breeding female, or a helper. Used in individual level analysis.</w:t>
            </w:r>
          </w:p>
        </w:tc>
      </w:tr>
      <w:tr w:rsidR="007362C1" w:rsidRPr="009E4AC7" w14:paraId="50FE0B7D" w14:textId="77777777" w:rsidTr="00EE14EA">
        <w:tc>
          <w:tcPr>
            <w:tcW w:w="1701" w:type="dxa"/>
          </w:tcPr>
          <w:p w14:paraId="7900D7C5"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Order</w:t>
            </w:r>
          </w:p>
        </w:tc>
        <w:tc>
          <w:tcPr>
            <w:tcW w:w="7513" w:type="dxa"/>
          </w:tcPr>
          <w:p w14:paraId="30629515"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Binary factor designating whether an arrival or a feed was male first (M-F) or female first (F-M). Used in biparental watches.</w:t>
            </w:r>
          </w:p>
        </w:tc>
      </w:tr>
      <w:tr w:rsidR="007362C1" w:rsidRPr="009E4AC7" w14:paraId="3BF1E52B" w14:textId="77777777" w:rsidTr="00EE14EA">
        <w:tc>
          <w:tcPr>
            <w:tcW w:w="1701" w:type="dxa"/>
          </w:tcPr>
          <w:p w14:paraId="3D0B917A"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Position</w:t>
            </w:r>
          </w:p>
        </w:tc>
        <w:tc>
          <w:tcPr>
            <w:tcW w:w="7513" w:type="dxa"/>
          </w:tcPr>
          <w:p w14:paraId="7FD8D1B4"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3-level factor designating the relative position of arrivals or feeds occupied by a carer when all three carers synchronise (first, middle, last). Used in cooperative watches.</w:t>
            </w:r>
          </w:p>
        </w:tc>
      </w:tr>
      <w:tr w:rsidR="007362C1" w:rsidRPr="009E4AC7" w14:paraId="6EAB88B7" w14:textId="77777777" w:rsidTr="00EE14EA">
        <w:tc>
          <w:tcPr>
            <w:tcW w:w="1701" w:type="dxa"/>
            <w:tcBorders>
              <w:bottom w:val="single" w:sz="4" w:space="0" w:color="auto"/>
            </w:tcBorders>
          </w:tcPr>
          <w:p w14:paraId="49F18959"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Association</w:t>
            </w:r>
          </w:p>
        </w:tc>
        <w:tc>
          <w:tcPr>
            <w:tcW w:w="7513" w:type="dxa"/>
            <w:tcBorders>
              <w:bottom w:val="single" w:sz="4" w:space="0" w:color="auto"/>
            </w:tcBorders>
          </w:tcPr>
          <w:p w14:paraId="522EF64B" w14:textId="77777777" w:rsidR="007362C1" w:rsidRPr="009E4AC7" w:rsidRDefault="007362C1" w:rsidP="00EE14EA">
            <w:pPr>
              <w:spacing w:after="60" w:line="240" w:lineRule="auto"/>
              <w:rPr>
                <w:rFonts w:ascii="Arial" w:eastAsia="Arial" w:hAnsi="Arial" w:cs="Arial"/>
                <w:sz w:val="20"/>
                <w:szCs w:val="20"/>
              </w:rPr>
            </w:pPr>
            <w:r w:rsidRPr="009E4AC7">
              <w:rPr>
                <w:rFonts w:ascii="Arial" w:eastAsia="Arial" w:hAnsi="Arial" w:cs="Arial"/>
                <w:sz w:val="20"/>
                <w:szCs w:val="20"/>
              </w:rPr>
              <w:t>Binary factor designating the status of the other carer a given carer synchronised with during a synchronised bout, regardless of order.</w:t>
            </w:r>
          </w:p>
        </w:tc>
      </w:tr>
    </w:tbl>
    <w:p w14:paraId="6F0C9DC0" w14:textId="27D8D317" w:rsidR="00EE14EA" w:rsidRDefault="00EE14EA" w:rsidP="007362C1">
      <w:pPr>
        <w:spacing w:line="480" w:lineRule="auto"/>
        <w:rPr>
          <w:rFonts w:ascii="Arial" w:eastAsia="Arial" w:hAnsi="Arial" w:cs="Arial"/>
          <w:b/>
          <w:iCs/>
        </w:rPr>
      </w:pPr>
    </w:p>
    <w:p w14:paraId="4426E350" w14:textId="77777777" w:rsidR="00EE14EA" w:rsidRDefault="00EE14EA">
      <w:pPr>
        <w:rPr>
          <w:rFonts w:ascii="Arial" w:eastAsia="Arial" w:hAnsi="Arial" w:cs="Arial"/>
          <w:b/>
          <w:iCs/>
        </w:rPr>
      </w:pPr>
      <w:r>
        <w:rPr>
          <w:rFonts w:ascii="Arial" w:eastAsia="Arial" w:hAnsi="Arial" w:cs="Arial"/>
          <w:b/>
          <w:iCs/>
        </w:rPr>
        <w:br w:type="page"/>
      </w:r>
    </w:p>
    <w:p w14:paraId="755F1880" w14:textId="41763644" w:rsidR="007362C1" w:rsidRPr="00954F2C" w:rsidRDefault="007362C1" w:rsidP="007362C1">
      <w:pPr>
        <w:spacing w:line="480" w:lineRule="auto"/>
        <w:rPr>
          <w:rFonts w:ascii="Arial" w:eastAsia="Arial" w:hAnsi="Arial" w:cs="Arial"/>
          <w:b/>
          <w:iCs/>
        </w:rPr>
      </w:pPr>
      <w:r w:rsidRPr="00954F2C">
        <w:rPr>
          <w:rFonts w:ascii="Arial" w:eastAsia="Arial" w:hAnsi="Arial" w:cs="Arial"/>
          <w:b/>
          <w:iCs/>
        </w:rPr>
        <w:lastRenderedPageBreak/>
        <w:t>Hypothesis 1: Loitering facilitates alternation</w:t>
      </w:r>
    </w:p>
    <w:p w14:paraId="5C3BCA27" w14:textId="6E448F3F" w:rsidR="007362C1" w:rsidRDefault="007362C1" w:rsidP="007362C1">
      <w:pPr>
        <w:spacing w:line="480" w:lineRule="auto"/>
        <w:ind w:firstLine="720"/>
        <w:rPr>
          <w:rFonts w:ascii="Arial" w:eastAsia="Arial" w:hAnsi="Arial" w:cs="Arial"/>
        </w:rPr>
      </w:pPr>
      <w:r>
        <w:rPr>
          <w:rFonts w:ascii="Arial" w:eastAsia="Arial" w:hAnsi="Arial" w:cs="Arial"/>
        </w:rPr>
        <w:t xml:space="preserve">Before testing explicit predictions of the hypothesis that loitering facilitates alternation, we first tested whether alternation occurred more than expected by chance, as reported for a much larger dataset by Halliwell </w:t>
      </w:r>
      <w:r w:rsidRPr="00F33328">
        <w:rPr>
          <w:rFonts w:ascii="Arial" w:eastAsia="Arial" w:hAnsi="Arial" w:cs="Arial"/>
        </w:rPr>
        <w:t>et al.</w:t>
      </w:r>
      <w:r>
        <w:rPr>
          <w:rFonts w:ascii="Arial" w:eastAsia="Arial" w:hAnsi="Arial" w:cs="Arial"/>
        </w:rPr>
        <w:t xml:space="preserve"> (2022). To do so we built a generalised mixed effects model (GLMM) with a Poisson distribution, the key term of interest being ‘Data type’, </w:t>
      </w:r>
      <w:r w:rsidRPr="00E667DC">
        <w:rPr>
          <w:rFonts w:ascii="Arial" w:eastAsia="Arial" w:hAnsi="Arial" w:cs="Arial"/>
        </w:rPr>
        <w:t>i.e.</w:t>
      </w:r>
      <w:r>
        <w:rPr>
          <w:rFonts w:ascii="Arial" w:eastAsia="Arial" w:hAnsi="Arial" w:cs="Arial"/>
        </w:rPr>
        <w:t xml:space="preserve"> observed alternation versus expected alternation. Then, to test the two predictions of the hypothesis that carers loitered to facilitate alternation we built a general linear mixed effects model (LMM) and two generalised linear mixed effects models (GLMMs), as follows.</w:t>
      </w:r>
    </w:p>
    <w:p w14:paraId="7CC72A7B" w14:textId="77777777" w:rsidR="007362C1" w:rsidRDefault="007362C1" w:rsidP="007362C1">
      <w:pPr>
        <w:spacing w:line="480" w:lineRule="auto"/>
        <w:rPr>
          <w:rFonts w:ascii="Arial" w:eastAsia="Arial" w:hAnsi="Arial" w:cs="Arial"/>
        </w:rPr>
      </w:pPr>
      <w:r>
        <w:rPr>
          <w:rFonts w:ascii="Arial" w:eastAsia="Arial" w:hAnsi="Arial" w:cs="Arial"/>
          <w:i/>
        </w:rPr>
        <w:t>Prediction A – Loiter longer if last to feed.</w:t>
      </w:r>
      <w:r>
        <w:rPr>
          <w:rFonts w:ascii="Arial" w:eastAsia="Arial" w:hAnsi="Arial" w:cs="Arial"/>
        </w:rPr>
        <w:t xml:space="preserve"> To test the prediction that arriving carers that had been the last to feed a brood should loiter longer than expected before feeding the brood, we built a LMM with a normal distribution. The response term was the log-transformed mean loitering period by carers per watch. For each watch we calculated the mean loitering time for carers which, upon arrival near the nest, </w:t>
      </w:r>
      <w:r w:rsidRPr="005E4812">
        <w:rPr>
          <w:rFonts w:ascii="Arial" w:eastAsia="Arial" w:hAnsi="Arial" w:cs="Arial"/>
          <w:i/>
          <w:iCs/>
        </w:rPr>
        <w:t>were</w:t>
      </w:r>
      <w:r>
        <w:rPr>
          <w:rFonts w:ascii="Arial" w:eastAsia="Arial" w:hAnsi="Arial" w:cs="Arial"/>
        </w:rPr>
        <w:t xml:space="preserve"> the most recent carer to feed; and the mean loitering time for carers which, upon arrival, </w:t>
      </w:r>
      <w:r w:rsidRPr="005E4812">
        <w:rPr>
          <w:rFonts w:ascii="Arial" w:eastAsia="Arial" w:hAnsi="Arial" w:cs="Arial"/>
          <w:i/>
          <w:iCs/>
        </w:rPr>
        <w:t>were not</w:t>
      </w:r>
      <w:r>
        <w:rPr>
          <w:rFonts w:ascii="Arial" w:eastAsia="Arial" w:hAnsi="Arial" w:cs="Arial"/>
        </w:rPr>
        <w:t xml:space="preserve"> the most recent carer to feed. These two conditions were distinguished by the term ‘Last to feed’, a binary factor indicating whether upon arrival, the focal bird was last to feed or not. The key term of interest in this model was the 2-way interaction term of ‘Data type’ and ‘Last to feed’, which tested whether the difference between loitering times when a carer </w:t>
      </w:r>
      <w:r>
        <w:rPr>
          <w:rFonts w:ascii="Arial" w:eastAsia="Arial" w:hAnsi="Arial" w:cs="Arial"/>
          <w:i/>
        </w:rPr>
        <w:t xml:space="preserve">was </w:t>
      </w:r>
      <w:r>
        <w:rPr>
          <w:rFonts w:ascii="Arial" w:eastAsia="Arial" w:hAnsi="Arial" w:cs="Arial"/>
        </w:rPr>
        <w:t xml:space="preserve">versus </w:t>
      </w:r>
      <w:r>
        <w:rPr>
          <w:rFonts w:ascii="Arial" w:eastAsia="Arial" w:hAnsi="Arial" w:cs="Arial"/>
          <w:i/>
        </w:rPr>
        <w:t xml:space="preserve">was not </w:t>
      </w:r>
      <w:r>
        <w:rPr>
          <w:rFonts w:ascii="Arial" w:eastAsia="Arial" w:hAnsi="Arial" w:cs="Arial"/>
        </w:rPr>
        <w:t>last to feed, was greater than expected by chance.</w:t>
      </w:r>
    </w:p>
    <w:p w14:paraId="7FB5BB99" w14:textId="77777777" w:rsidR="007362C1" w:rsidRDefault="007362C1" w:rsidP="007362C1">
      <w:pPr>
        <w:spacing w:line="480" w:lineRule="auto"/>
        <w:rPr>
          <w:rFonts w:ascii="Arial" w:eastAsia="Arial" w:hAnsi="Arial" w:cs="Arial"/>
        </w:rPr>
      </w:pPr>
      <w:r>
        <w:rPr>
          <w:rFonts w:ascii="Arial" w:eastAsia="Arial" w:hAnsi="Arial" w:cs="Arial"/>
          <w:i/>
        </w:rPr>
        <w:t>Prediction B – Loiter to allow alternation</w:t>
      </w:r>
      <w:r>
        <w:rPr>
          <w:rFonts w:ascii="Arial" w:eastAsia="Arial" w:hAnsi="Arial" w:cs="Arial"/>
        </w:rPr>
        <w:t xml:space="preserve">. To test the prediction that arriving carers that were the last to feed should loiter until another carer had fed before feeding themselves, we used a GLMM with Poisson distribution. The response variable was the number of feeds per watch where the focal carer was the last to feed upon arrival, but allowed another carer to feed before themselves feeding, and in this case the term of interest was ‘Data type’, testing whether the focal carer was more likely than expected to loiter until another bird had fed the brood if they had been the last carer to feed. In a second test of this prediction, we also examined whether another carer was more likely to feed during a focal bird’s loitering period when the focal bird was the last carer to feed compared to when it was not. In this case, the response variable was the number of feeds per watch where another carer fed during the loitering period of the focal carer. For each watch we </w:t>
      </w:r>
      <w:r>
        <w:rPr>
          <w:rFonts w:ascii="Arial" w:eastAsia="Arial" w:hAnsi="Arial" w:cs="Arial"/>
        </w:rPr>
        <w:lastRenderedPageBreak/>
        <w:t xml:space="preserve">calculated the number of instances where another carer fed during the focal carer’s loitering period when the focal carer </w:t>
      </w:r>
      <w:r w:rsidRPr="00780442">
        <w:rPr>
          <w:rFonts w:ascii="Arial" w:eastAsia="Arial" w:hAnsi="Arial" w:cs="Arial"/>
          <w:i/>
          <w:iCs/>
        </w:rPr>
        <w:t>was</w:t>
      </w:r>
      <w:r>
        <w:rPr>
          <w:rFonts w:ascii="Arial" w:eastAsia="Arial" w:hAnsi="Arial" w:cs="Arial"/>
        </w:rPr>
        <w:t xml:space="preserve">, upon arrival near the nest, the most recent carer to feed; and the number of instances where another carer fed during the focal carer’s loitering period when the focal carer </w:t>
      </w:r>
      <w:r w:rsidRPr="00780442">
        <w:rPr>
          <w:rFonts w:ascii="Arial" w:eastAsia="Arial" w:hAnsi="Arial" w:cs="Arial"/>
          <w:i/>
          <w:iCs/>
        </w:rPr>
        <w:t>was not</w:t>
      </w:r>
      <w:r>
        <w:rPr>
          <w:rFonts w:ascii="Arial" w:eastAsia="Arial" w:hAnsi="Arial" w:cs="Arial"/>
        </w:rPr>
        <w:t xml:space="preserve">, upon arrival, the most recent carer to feed. These two conditions were again distinguished using the term ‘Last to feed’ (see above). The term of interest in the model was the interaction between ‘Data type’ and ‘Last to feed’, this interaction term tested whether the focal carer was more likely to allow another carer to feed during their loitering period when they </w:t>
      </w:r>
      <w:r>
        <w:rPr>
          <w:rFonts w:ascii="Arial" w:eastAsia="Arial" w:hAnsi="Arial" w:cs="Arial"/>
          <w:i/>
        </w:rPr>
        <w:t xml:space="preserve">were </w:t>
      </w:r>
      <w:r>
        <w:rPr>
          <w:rFonts w:ascii="Arial" w:eastAsia="Arial" w:hAnsi="Arial" w:cs="Arial"/>
        </w:rPr>
        <w:t xml:space="preserve">versus </w:t>
      </w:r>
      <w:r>
        <w:rPr>
          <w:rFonts w:ascii="Arial" w:eastAsia="Arial" w:hAnsi="Arial" w:cs="Arial"/>
          <w:i/>
        </w:rPr>
        <w:t xml:space="preserve">were not </w:t>
      </w:r>
      <w:r>
        <w:rPr>
          <w:rFonts w:ascii="Arial" w:eastAsia="Arial" w:hAnsi="Arial" w:cs="Arial"/>
        </w:rPr>
        <w:t>last to feed, than expected by chance.</w:t>
      </w:r>
    </w:p>
    <w:p w14:paraId="79EAD3CA" w14:textId="77777777" w:rsidR="007362C1" w:rsidRPr="00954F2C" w:rsidRDefault="007362C1" w:rsidP="007362C1">
      <w:pPr>
        <w:spacing w:line="480" w:lineRule="auto"/>
        <w:rPr>
          <w:rFonts w:ascii="Arial" w:eastAsia="Arial" w:hAnsi="Arial" w:cs="Arial"/>
          <w:b/>
          <w:iCs/>
        </w:rPr>
      </w:pPr>
      <w:r w:rsidRPr="00954F2C">
        <w:rPr>
          <w:rFonts w:ascii="Arial" w:eastAsia="Arial" w:hAnsi="Arial" w:cs="Arial"/>
          <w:b/>
          <w:iCs/>
        </w:rPr>
        <w:t>Hypothesis 2: Collective arrivals facilitate synchrony</w:t>
      </w:r>
    </w:p>
    <w:p w14:paraId="40CBEC49" w14:textId="77777777" w:rsidR="007362C1" w:rsidRDefault="007362C1" w:rsidP="007362C1">
      <w:pPr>
        <w:spacing w:line="480" w:lineRule="auto"/>
        <w:ind w:firstLine="720"/>
        <w:rPr>
          <w:rFonts w:ascii="Arial" w:eastAsia="Arial" w:hAnsi="Arial" w:cs="Arial"/>
        </w:rPr>
      </w:pPr>
      <w:r>
        <w:rPr>
          <w:rFonts w:ascii="Arial" w:eastAsia="Arial" w:hAnsi="Arial" w:cs="Arial"/>
        </w:rPr>
        <w:t>To test the hypothesis that synchronous feeds are a consequence of coordinated foraging, with birds arriving back at the nest synchronously and hence feeding synchronously, we tested two predictions.</w:t>
      </w:r>
    </w:p>
    <w:p w14:paraId="6A3488C1" w14:textId="11458447" w:rsidR="007362C1" w:rsidRDefault="007362C1" w:rsidP="007362C1">
      <w:pPr>
        <w:spacing w:line="480" w:lineRule="auto"/>
        <w:rPr>
          <w:rFonts w:ascii="Arial" w:eastAsia="Arial" w:hAnsi="Arial" w:cs="Arial"/>
        </w:rPr>
      </w:pPr>
      <w:r>
        <w:rPr>
          <w:rFonts w:ascii="Arial" w:eastAsia="Arial" w:hAnsi="Arial" w:cs="Arial"/>
          <w:i/>
        </w:rPr>
        <w:t>Prediction A – Carers arrive synchronously</w:t>
      </w:r>
      <w:r>
        <w:rPr>
          <w:rFonts w:ascii="Arial" w:eastAsia="Arial" w:hAnsi="Arial" w:cs="Arial"/>
        </w:rPr>
        <w:t xml:space="preserve">. First, we examined whether arrivals and feeds were more synchronous than expected by chance, also comparing the degree of synchrony between arrivals and feeds. We built a GLMM with Poisson distribution with a response variable of the number of synchronous arrivals and feeds per watch. Our field protocol allowed us to investigate synchrony at higher resolution than in Halliwell </w:t>
      </w:r>
      <w:r w:rsidRPr="00F33328">
        <w:rPr>
          <w:rFonts w:ascii="Arial" w:eastAsia="Arial" w:hAnsi="Arial" w:cs="Arial"/>
        </w:rPr>
        <w:t>et al.</w:t>
      </w:r>
      <w:r>
        <w:rPr>
          <w:rFonts w:ascii="Arial" w:eastAsia="Arial" w:hAnsi="Arial" w:cs="Arial"/>
        </w:rPr>
        <w:t xml:space="preserve"> (2022) so in these analyses we used two measures of synchrony: birds arriving and feeding within 30 seconds of each other and within 2 minutes of each other, denoted by the term ‘Synchrony window’. The key terms of interest in this model were ‘Data type’ (</w:t>
      </w:r>
      <w:r w:rsidRPr="00E667DC">
        <w:rPr>
          <w:rFonts w:ascii="Arial" w:eastAsia="Arial" w:hAnsi="Arial" w:cs="Arial"/>
        </w:rPr>
        <w:t>i.e.</w:t>
      </w:r>
      <w:r>
        <w:rPr>
          <w:rFonts w:ascii="Arial" w:eastAsia="Arial" w:hAnsi="Arial" w:cs="Arial"/>
        </w:rPr>
        <w:t xml:space="preserve"> whether synchrony was greater than expected), ‘Arrival or feed’</w:t>
      </w:r>
      <w:r w:rsidR="00D26B79">
        <w:rPr>
          <w:rFonts w:ascii="Arial" w:eastAsia="Arial" w:hAnsi="Arial" w:cs="Arial"/>
        </w:rPr>
        <w:t>,</w:t>
      </w:r>
      <w:r>
        <w:rPr>
          <w:rFonts w:ascii="Arial" w:eastAsia="Arial" w:hAnsi="Arial" w:cs="Arial"/>
        </w:rPr>
        <w:t xml:space="preserve"> ‘Synchrony window’, and their interactions. The interaction terms are informative in different ways. For example, a 2-way interaction of ‘Data type’ and ‘Arrival or feed’ indicates whether the active synchrony of arrivals is different from feeds; while an interaction of ‘Data type’ and ‘Synchrony window’ indicates whether active synchrony differed using alternative time windows. Estimates of whether observed synchrony was greater than expected for arrivals and feeds separately, at both synchrony intervals, were calculated by Tukey’s Honest-Significant-Difference post-hoc testing, using the package emmeans (Lenth </w:t>
      </w:r>
      <w:r w:rsidRPr="00F33328">
        <w:rPr>
          <w:rFonts w:ascii="Arial" w:eastAsia="Arial" w:hAnsi="Arial" w:cs="Arial"/>
        </w:rPr>
        <w:t>et al.</w:t>
      </w:r>
      <w:r>
        <w:rPr>
          <w:rFonts w:ascii="Arial" w:eastAsia="Arial" w:hAnsi="Arial" w:cs="Arial"/>
        </w:rPr>
        <w:t xml:space="preserve"> 2019).</w:t>
      </w:r>
    </w:p>
    <w:p w14:paraId="7C6F44F4" w14:textId="77777777" w:rsidR="007362C1" w:rsidRDefault="007362C1" w:rsidP="007362C1">
      <w:pPr>
        <w:spacing w:line="480" w:lineRule="auto"/>
        <w:ind w:firstLine="720"/>
        <w:rPr>
          <w:rFonts w:ascii="Arial" w:eastAsia="Arial" w:hAnsi="Arial" w:cs="Arial"/>
          <w:i/>
        </w:rPr>
      </w:pPr>
      <w:r>
        <w:rPr>
          <w:rFonts w:ascii="Arial" w:eastAsia="Arial" w:hAnsi="Arial" w:cs="Arial"/>
        </w:rPr>
        <w:lastRenderedPageBreak/>
        <w:t>We also tested this prediction by examining whether a carer was more likely than expected to arrive at a nest when another carer was already present, using a GLMM with Poisson distribution. The response variable in this analysis was the number of occasions within a watch when a focal carer arrived back at the nest when another carer was present, and the key term of interest was ‘Data type’, indicating whether the observed frequency was greater than expected by chance.</w:t>
      </w:r>
    </w:p>
    <w:p w14:paraId="53B5339C" w14:textId="77777777" w:rsidR="007362C1" w:rsidRDefault="007362C1" w:rsidP="007362C1">
      <w:pPr>
        <w:spacing w:line="480" w:lineRule="auto"/>
        <w:rPr>
          <w:rFonts w:ascii="Arial" w:eastAsia="Arial" w:hAnsi="Arial" w:cs="Arial"/>
        </w:rPr>
      </w:pPr>
      <w:r>
        <w:rPr>
          <w:rFonts w:ascii="Arial" w:eastAsia="Arial" w:hAnsi="Arial" w:cs="Arial"/>
          <w:i/>
        </w:rPr>
        <w:t>Prediction B – Carers feed while another loiters</w:t>
      </w:r>
      <w:r>
        <w:rPr>
          <w:rFonts w:ascii="Arial" w:eastAsia="Arial" w:hAnsi="Arial" w:cs="Arial"/>
        </w:rPr>
        <w:t>. This prediction was tested in a GLMM with Poisson distribution. The response term was the number of feeds per watch where the focal carer fed whilst another carer was loitering nearby, and the term ‘Data type’ indicated whether the observed level was greater than expected by chance.</w:t>
      </w:r>
    </w:p>
    <w:p w14:paraId="6989C1F5" w14:textId="77777777" w:rsidR="007362C1" w:rsidRPr="00954F2C" w:rsidRDefault="007362C1" w:rsidP="007362C1">
      <w:pPr>
        <w:spacing w:line="480" w:lineRule="auto"/>
        <w:rPr>
          <w:rFonts w:ascii="Arial" w:eastAsia="Arial" w:hAnsi="Arial" w:cs="Arial"/>
          <w:b/>
          <w:iCs/>
        </w:rPr>
      </w:pPr>
      <w:r w:rsidRPr="00954F2C">
        <w:rPr>
          <w:rFonts w:ascii="Arial" w:eastAsia="Arial" w:hAnsi="Arial" w:cs="Arial"/>
          <w:b/>
          <w:iCs/>
        </w:rPr>
        <w:t>Hypothesis 3: Status dependent order of visits</w:t>
      </w:r>
    </w:p>
    <w:p w14:paraId="64E2CF7C" w14:textId="77777777" w:rsidR="007362C1" w:rsidRDefault="007362C1" w:rsidP="007362C1">
      <w:pPr>
        <w:spacing w:line="480" w:lineRule="auto"/>
        <w:ind w:firstLine="720"/>
        <w:rPr>
          <w:rFonts w:ascii="Arial" w:eastAsia="Arial" w:hAnsi="Arial" w:cs="Arial"/>
        </w:rPr>
      </w:pPr>
      <w:r>
        <w:rPr>
          <w:rFonts w:ascii="Arial" w:eastAsia="Arial" w:hAnsi="Arial" w:cs="Arial"/>
        </w:rPr>
        <w:t xml:space="preserve">Finally, we examined the hypothesis that variation in coordination among carers of different status is a consequence of consistent orders of visits, testing two predictions. </w:t>
      </w:r>
    </w:p>
    <w:p w14:paraId="6C3EAF12" w14:textId="285A6BBB" w:rsidR="007362C1" w:rsidRDefault="007362C1" w:rsidP="007362C1">
      <w:pPr>
        <w:spacing w:line="480" w:lineRule="auto"/>
        <w:rPr>
          <w:rFonts w:ascii="Arial" w:eastAsia="Arial" w:hAnsi="Arial" w:cs="Arial"/>
        </w:rPr>
      </w:pPr>
      <w:r>
        <w:rPr>
          <w:rFonts w:ascii="Arial" w:eastAsia="Arial" w:hAnsi="Arial" w:cs="Arial"/>
          <w:i/>
        </w:rPr>
        <w:t>Prediction A – Carers arrive and feed in consistent sequence</w:t>
      </w:r>
      <w:r>
        <w:rPr>
          <w:rFonts w:ascii="Arial" w:eastAsia="Arial" w:hAnsi="Arial" w:cs="Arial"/>
        </w:rPr>
        <w:t>. This prediction was tested in two sets of analysis. First, we used a GLMM with Poisson distribution to investigate whether carers of specific status (female, male, and helper) were more likely than expected by chance to arrive back at the nest first. The response variable for this model was the number of visits where another carer was present upon the focal carer’s arrival at a nest per individual per watch. The term of interest in this model was the 2-way interaction of ‘Data type’ and ‘Carer status’, a 3-level factor designating whether an individual was a female, male</w:t>
      </w:r>
      <w:r w:rsidR="00AE1F6F">
        <w:rPr>
          <w:rFonts w:ascii="Arial" w:eastAsia="Arial" w:hAnsi="Arial" w:cs="Arial"/>
        </w:rPr>
        <w:t>,</w:t>
      </w:r>
      <w:r>
        <w:rPr>
          <w:rFonts w:ascii="Arial" w:eastAsia="Arial" w:hAnsi="Arial" w:cs="Arial"/>
        </w:rPr>
        <w:t xml:space="preserve"> or helper (Table </w:t>
      </w:r>
      <w:r w:rsidR="00C07AE8">
        <w:rPr>
          <w:rFonts w:ascii="Arial" w:eastAsia="Arial" w:hAnsi="Arial" w:cs="Arial"/>
        </w:rPr>
        <w:t>3.</w:t>
      </w:r>
      <w:r>
        <w:rPr>
          <w:rFonts w:ascii="Arial" w:eastAsia="Arial" w:hAnsi="Arial" w:cs="Arial"/>
        </w:rPr>
        <w:t xml:space="preserve">1). Results reported by Halliwell </w:t>
      </w:r>
      <w:r w:rsidRPr="00F33328">
        <w:rPr>
          <w:rFonts w:ascii="Arial" w:eastAsia="Arial" w:hAnsi="Arial" w:cs="Arial"/>
        </w:rPr>
        <w:t>et al.</w:t>
      </w:r>
      <w:r>
        <w:rPr>
          <w:rFonts w:ascii="Arial" w:eastAsia="Arial" w:hAnsi="Arial" w:cs="Arial"/>
        </w:rPr>
        <w:t xml:space="preserve"> (2022) suggested that females may be more likely to return to the nest first and helpers last, so we used this interaction term to investigate whether males and helpers were more likely to arrive with another carer already present, than expected by chance.</w:t>
      </w:r>
    </w:p>
    <w:p w14:paraId="3BCF3C60" w14:textId="2F96CDED" w:rsidR="007362C1" w:rsidRDefault="007362C1" w:rsidP="007362C1">
      <w:pPr>
        <w:spacing w:line="480" w:lineRule="auto"/>
        <w:ind w:firstLine="720"/>
        <w:rPr>
          <w:rFonts w:ascii="Arial" w:eastAsia="Arial" w:hAnsi="Arial" w:cs="Arial"/>
        </w:rPr>
      </w:pPr>
      <w:r>
        <w:rPr>
          <w:rFonts w:ascii="Arial" w:eastAsia="Arial" w:hAnsi="Arial" w:cs="Arial"/>
        </w:rPr>
        <w:t>Secondly, we investigated the sequences of arrivals and feeds during isolated synchronised bouts with two Poisson-distributed GLMMs, one for biparental nests and one for cooperative nests. In the biparental model, the response variable was the order of arrival and feed sequences during synchronised bouts by the parents at biparental nests (F-M &amp; M-F). The term of interest was ‘Order’</w:t>
      </w:r>
      <w:r w:rsidR="00B26D9E">
        <w:rPr>
          <w:rFonts w:ascii="Arial" w:eastAsia="Arial" w:hAnsi="Arial" w:cs="Arial"/>
        </w:rPr>
        <w:t>,</w:t>
      </w:r>
      <w:r>
        <w:rPr>
          <w:rFonts w:ascii="Arial" w:eastAsia="Arial" w:hAnsi="Arial" w:cs="Arial"/>
        </w:rPr>
        <w:t xml:space="preserve"> a binary factor designating whether a bout was male or female first. We speculated that </w:t>
      </w:r>
      <w:r>
        <w:rPr>
          <w:rFonts w:ascii="Arial" w:eastAsia="Arial" w:hAnsi="Arial" w:cs="Arial"/>
        </w:rPr>
        <w:lastRenderedPageBreak/>
        <w:t>females should arrive and feed first, so we expected that female-first orders (F-M) should be overrepresented in both arrival and feed sequences, which we tested by post-hoc analysis. We also included a 2-way interaction term between ‘Order’ and ‘Arrival or feed’ (</w:t>
      </w:r>
      <w:r w:rsidRPr="00E667DC">
        <w:rPr>
          <w:rFonts w:ascii="Arial" w:eastAsia="Arial" w:hAnsi="Arial" w:cs="Arial"/>
        </w:rPr>
        <w:t>i.e.</w:t>
      </w:r>
      <w:r>
        <w:rPr>
          <w:rFonts w:ascii="Arial" w:eastAsia="Arial" w:hAnsi="Arial" w:cs="Arial"/>
        </w:rPr>
        <w:t xml:space="preserve"> a binary factor indicating whether it was an arrival or feed order) to examine whether there was any difference between the two behaviours. Similarly, in the cooperative sequence model the response variable was the relative position upon arrival and feed during synchronised bouts where all three carers (male, female, helper) fed at cooperative (three carers) nests. Here, we investigated the 3-way interaction term of ‘Carer status’, ‘Arrival or feed’</w:t>
      </w:r>
      <w:r w:rsidR="00AD5721">
        <w:rPr>
          <w:rFonts w:ascii="Arial" w:eastAsia="Arial" w:hAnsi="Arial" w:cs="Arial"/>
        </w:rPr>
        <w:t>,</w:t>
      </w:r>
      <w:r>
        <w:rPr>
          <w:rFonts w:ascii="Arial" w:eastAsia="Arial" w:hAnsi="Arial" w:cs="Arial"/>
        </w:rPr>
        <w:t xml:space="preserve"> and ‘Position’, which was a 3-level factor indicating whether a carer was in the first, middle</w:t>
      </w:r>
      <w:r w:rsidR="003637E6">
        <w:rPr>
          <w:rFonts w:ascii="Arial" w:eastAsia="Arial" w:hAnsi="Arial" w:cs="Arial"/>
        </w:rPr>
        <w:t>,</w:t>
      </w:r>
      <w:r>
        <w:rPr>
          <w:rFonts w:ascii="Arial" w:eastAsia="Arial" w:hAnsi="Arial" w:cs="Arial"/>
        </w:rPr>
        <w:t xml:space="preserve"> or last position. Post-hoc analysis was used to determine whether certain carer statuses were overrepresented in certain positions within the sequence for arrivals and feeds.</w:t>
      </w:r>
    </w:p>
    <w:p w14:paraId="184C0C03" w14:textId="77777777" w:rsidR="007362C1" w:rsidRDefault="007362C1" w:rsidP="007362C1">
      <w:pPr>
        <w:spacing w:line="480" w:lineRule="auto"/>
        <w:rPr>
          <w:rFonts w:ascii="Arial" w:eastAsia="Arial" w:hAnsi="Arial" w:cs="Arial"/>
        </w:rPr>
      </w:pPr>
      <w:r>
        <w:rPr>
          <w:rFonts w:ascii="Arial" w:eastAsia="Arial" w:hAnsi="Arial" w:cs="Arial"/>
          <w:i/>
        </w:rPr>
        <w:t>Prediction B – Preferential associations among carers</w:t>
      </w:r>
      <w:r>
        <w:rPr>
          <w:rFonts w:ascii="Arial" w:eastAsia="Arial" w:hAnsi="Arial" w:cs="Arial"/>
        </w:rPr>
        <w:t>. Finally, to test the prediction that carers of a particular status preferentially synchronised with carers of another particular status we built three Poisson-distributed GLMMs. These models investigated the frequency that each carer status (female, male, helper) synchronised with each other carer type during two-carer synchronised bouts at cooperative (three carers) nests using the binary factor ‘Association’. To account for the effect that different provisioning rates by each carer would have on the likelihood of association we included the ratio of feed rates by other carers during that watch as a random slope term; inclusion of this term as a fixed effect instead produced quantitatively the same results for ‘Association’.</w:t>
      </w:r>
      <w:bookmarkStart w:id="42" w:name="_heading=h.1fob9te" w:colFirst="0" w:colLast="0"/>
      <w:bookmarkEnd w:id="42"/>
    </w:p>
    <w:p w14:paraId="7B76600C" w14:textId="77777777" w:rsidR="006A1923" w:rsidRDefault="006A1923">
      <w:pPr>
        <w:rPr>
          <w:rFonts w:ascii="Arial" w:eastAsia="Arial" w:hAnsi="Arial" w:cs="Arial"/>
          <w:b/>
          <w:sz w:val="28"/>
          <w:szCs w:val="28"/>
        </w:rPr>
      </w:pPr>
      <w:r>
        <w:rPr>
          <w:rFonts w:ascii="Arial" w:eastAsia="Arial" w:hAnsi="Arial" w:cs="Arial"/>
          <w:b/>
          <w:sz w:val="28"/>
          <w:szCs w:val="28"/>
        </w:rPr>
        <w:br w:type="page"/>
      </w:r>
    </w:p>
    <w:p w14:paraId="3875A076" w14:textId="5F592F3F" w:rsidR="007362C1" w:rsidRPr="00954F2C" w:rsidRDefault="007362C1" w:rsidP="007362C1">
      <w:pPr>
        <w:spacing w:line="480" w:lineRule="auto"/>
        <w:rPr>
          <w:rFonts w:ascii="Arial" w:eastAsia="Arial" w:hAnsi="Arial" w:cs="Arial"/>
          <w:b/>
          <w:sz w:val="28"/>
          <w:szCs w:val="28"/>
        </w:rPr>
      </w:pPr>
      <w:r>
        <w:rPr>
          <w:rFonts w:ascii="Arial" w:eastAsia="Arial" w:hAnsi="Arial" w:cs="Arial"/>
          <w:b/>
          <w:sz w:val="28"/>
          <w:szCs w:val="28"/>
        </w:rPr>
        <w:lastRenderedPageBreak/>
        <w:t xml:space="preserve">3.4 </w:t>
      </w:r>
      <w:r w:rsidRPr="00954F2C">
        <w:rPr>
          <w:rFonts w:ascii="Arial" w:eastAsia="Arial" w:hAnsi="Arial" w:cs="Arial"/>
          <w:b/>
          <w:sz w:val="28"/>
          <w:szCs w:val="28"/>
        </w:rPr>
        <w:t>Results</w:t>
      </w:r>
    </w:p>
    <w:p w14:paraId="1399B2C0" w14:textId="77777777" w:rsidR="007362C1" w:rsidRPr="00343027" w:rsidRDefault="007362C1" w:rsidP="007362C1">
      <w:pPr>
        <w:spacing w:line="480" w:lineRule="auto"/>
        <w:rPr>
          <w:rFonts w:ascii="Arial" w:eastAsia="Arial" w:hAnsi="Arial" w:cs="Arial"/>
          <w:b/>
          <w:iCs/>
          <w:sz w:val="24"/>
          <w:szCs w:val="24"/>
        </w:rPr>
      </w:pPr>
      <w:r w:rsidRPr="00343027">
        <w:rPr>
          <w:rFonts w:ascii="Arial" w:eastAsia="Arial" w:hAnsi="Arial" w:cs="Arial"/>
          <w:b/>
          <w:iCs/>
          <w:sz w:val="24"/>
          <w:szCs w:val="24"/>
        </w:rPr>
        <w:t>3.4.1 Hypothesis 1: Loitering facilitates alternation</w:t>
      </w:r>
    </w:p>
    <w:p w14:paraId="0A6B281A" w14:textId="7316BA3E" w:rsidR="007362C1" w:rsidRDefault="007362C1" w:rsidP="007362C1">
      <w:pPr>
        <w:spacing w:line="480" w:lineRule="auto"/>
        <w:ind w:firstLine="720"/>
        <w:rPr>
          <w:rFonts w:ascii="Arial" w:eastAsia="Arial" w:hAnsi="Arial" w:cs="Arial"/>
        </w:rPr>
      </w:pPr>
      <w:r>
        <w:rPr>
          <w:rFonts w:ascii="Arial" w:eastAsia="Arial" w:hAnsi="Arial" w:cs="Arial"/>
        </w:rPr>
        <w:t xml:space="preserve">Before testing explicit predictions of the hypothesis that loitering facilitates alternation, we first investigated whether active alternation occurred in the dataset collected for this study. Observed alternation was significantly greater than expected by chance (GLMM: </w:t>
      </w:r>
      <w:r w:rsidRPr="00F053F8">
        <w:rPr>
          <w:rFonts w:ascii="Arial" w:eastAsia="Arial" w:hAnsi="Arial" w:cs="Arial"/>
          <w:i/>
          <w:iCs/>
        </w:rPr>
        <w:t>P</w:t>
      </w:r>
      <w:r>
        <w:rPr>
          <w:rFonts w:ascii="Arial" w:eastAsia="Arial" w:hAnsi="Arial" w:cs="Arial"/>
        </w:rPr>
        <w:t xml:space="preserve"> = 0.041, Table </w:t>
      </w:r>
      <w:r w:rsidR="00C07AE8">
        <w:rPr>
          <w:rFonts w:ascii="Arial" w:hAnsi="Arial" w:cs="Arial"/>
        </w:rPr>
        <w:t>3</w:t>
      </w:r>
      <w:r w:rsidR="004F686A">
        <w:rPr>
          <w:rFonts w:ascii="Arial" w:hAnsi="Arial" w:cs="Arial"/>
        </w:rPr>
        <w:t>.</w:t>
      </w:r>
      <w:r>
        <w:rPr>
          <w:rFonts w:ascii="Arial" w:eastAsia="Arial" w:hAnsi="Arial" w:cs="Arial"/>
        </w:rPr>
        <w:t xml:space="preserve">2, Figure </w:t>
      </w:r>
      <w:r w:rsidR="00951A32">
        <w:rPr>
          <w:rFonts w:ascii="Arial" w:eastAsia="Arial" w:hAnsi="Arial" w:cs="Arial"/>
        </w:rPr>
        <w:t>3.</w:t>
      </w:r>
      <w:r>
        <w:rPr>
          <w:rFonts w:ascii="Arial" w:eastAsia="Arial" w:hAnsi="Arial" w:cs="Arial"/>
        </w:rPr>
        <w:t xml:space="preserve">2a), as reported previously (Bebbington and Hatchwell 2016, Halliwell </w:t>
      </w:r>
      <w:r w:rsidRPr="00F33328">
        <w:rPr>
          <w:rFonts w:ascii="Arial" w:eastAsia="Arial" w:hAnsi="Arial" w:cs="Arial"/>
        </w:rPr>
        <w:t>et al.</w:t>
      </w:r>
      <w:r>
        <w:rPr>
          <w:rFonts w:ascii="Arial" w:eastAsia="Arial" w:hAnsi="Arial" w:cs="Arial"/>
        </w:rPr>
        <w:t xml:space="preserve"> 2022). To assess support for the hypothesis that alternation is facilitated by carers delaying their feeding visits if they were last to feed, we tested two predictions.</w:t>
      </w:r>
    </w:p>
    <w:p w14:paraId="4BEE1156" w14:textId="48F71BA8" w:rsidR="007362C1" w:rsidRDefault="007362C1" w:rsidP="007362C1">
      <w:pPr>
        <w:spacing w:line="480" w:lineRule="auto"/>
        <w:rPr>
          <w:rFonts w:ascii="Arial" w:eastAsia="Arial" w:hAnsi="Arial" w:cs="Arial"/>
        </w:rPr>
      </w:pPr>
      <w:r>
        <w:rPr>
          <w:rFonts w:ascii="Arial" w:eastAsia="Arial" w:hAnsi="Arial" w:cs="Arial"/>
          <w:i/>
        </w:rPr>
        <w:t>Prediction A – Loiter longer if last to feed</w:t>
      </w:r>
      <w:r>
        <w:rPr>
          <w:rFonts w:ascii="Arial" w:eastAsia="Arial" w:hAnsi="Arial" w:cs="Arial"/>
          <w:b/>
        </w:rPr>
        <w:t xml:space="preserve">. </w:t>
      </w:r>
      <w:r>
        <w:rPr>
          <w:rFonts w:ascii="Arial" w:eastAsia="Arial" w:hAnsi="Arial" w:cs="Arial"/>
        </w:rPr>
        <w:t>The prediction that an arriving carer that had been the last bird to feed previously would loiter near the nest longer than birds that had not been the last to feed was supported. The interaction term of ‘</w:t>
      </w:r>
      <w:r w:rsidR="005F2E2A">
        <w:rPr>
          <w:rFonts w:ascii="Arial" w:eastAsia="Arial" w:hAnsi="Arial" w:cs="Arial"/>
        </w:rPr>
        <w:t>D</w:t>
      </w:r>
      <w:r>
        <w:rPr>
          <w:rFonts w:ascii="Arial" w:eastAsia="Arial" w:hAnsi="Arial" w:cs="Arial"/>
        </w:rPr>
        <w:t>ata type’ and ‘</w:t>
      </w:r>
      <w:r w:rsidR="005F2E2A">
        <w:rPr>
          <w:rFonts w:ascii="Arial" w:eastAsia="Arial" w:hAnsi="Arial" w:cs="Arial"/>
        </w:rPr>
        <w:t>L</w:t>
      </w:r>
      <w:r>
        <w:rPr>
          <w:rFonts w:ascii="Arial" w:eastAsia="Arial" w:hAnsi="Arial" w:cs="Arial"/>
        </w:rPr>
        <w:t xml:space="preserve">ast to feed’ was significant, showing that carers loitered for longer if feeding immediately would have resulted in a non-alternated feed (LMM: </w:t>
      </w:r>
      <w:r w:rsidRPr="00F053F8">
        <w:rPr>
          <w:rFonts w:ascii="Arial" w:eastAsia="Arial" w:hAnsi="Arial" w:cs="Arial"/>
          <w:i/>
          <w:iCs/>
        </w:rPr>
        <w:t>P</w:t>
      </w:r>
      <w:r>
        <w:rPr>
          <w:rFonts w:ascii="Arial" w:eastAsia="Arial" w:hAnsi="Arial" w:cs="Arial"/>
        </w:rPr>
        <w:t xml:space="preserve"> = 0.011, Table </w:t>
      </w:r>
      <w:r w:rsidR="00C07AE8">
        <w:rPr>
          <w:rFonts w:ascii="Arial" w:eastAsia="Arial" w:hAnsi="Arial" w:cs="Arial"/>
        </w:rPr>
        <w:t>3.</w:t>
      </w:r>
      <w:r>
        <w:rPr>
          <w:rFonts w:ascii="Arial" w:eastAsia="Arial" w:hAnsi="Arial" w:cs="Arial"/>
        </w:rPr>
        <w:t xml:space="preserve">2, Figure </w:t>
      </w:r>
      <w:r w:rsidR="00951A32">
        <w:rPr>
          <w:rFonts w:ascii="Arial" w:eastAsia="Arial" w:hAnsi="Arial" w:cs="Arial"/>
        </w:rPr>
        <w:t>3.</w:t>
      </w:r>
      <w:r>
        <w:rPr>
          <w:rFonts w:ascii="Arial" w:eastAsia="Arial" w:hAnsi="Arial" w:cs="Arial"/>
        </w:rPr>
        <w:t>2b).</w:t>
      </w:r>
    </w:p>
    <w:p w14:paraId="071BEA4F" w14:textId="48C89A04" w:rsidR="007362C1" w:rsidRDefault="007362C1" w:rsidP="007362C1">
      <w:pPr>
        <w:spacing w:line="480" w:lineRule="auto"/>
        <w:rPr>
          <w:rFonts w:ascii="Arial" w:eastAsia="Arial" w:hAnsi="Arial" w:cs="Arial"/>
        </w:rPr>
      </w:pPr>
      <w:r>
        <w:rPr>
          <w:rFonts w:ascii="Arial" w:eastAsia="Arial" w:hAnsi="Arial" w:cs="Arial"/>
          <w:i/>
        </w:rPr>
        <w:t>Prediction B – Loiter to allow alternation</w:t>
      </w:r>
      <w:r>
        <w:rPr>
          <w:rFonts w:ascii="Arial" w:eastAsia="Arial" w:hAnsi="Arial" w:cs="Arial"/>
        </w:rPr>
        <w:t xml:space="preserve">. We tested the prediction that arriving carers that had been the last to feed previously would wait until another carer had fed before doing so themselves in two analyses. First, we found that the number of instances where carers waited to allow alternation was significantly greater than expected by chance (GLMM: </w:t>
      </w:r>
      <w:r w:rsidRPr="00F053F8">
        <w:rPr>
          <w:rFonts w:ascii="Arial" w:eastAsia="Arial" w:hAnsi="Arial" w:cs="Arial"/>
          <w:i/>
          <w:iCs/>
        </w:rPr>
        <w:t>P</w:t>
      </w:r>
      <w:r>
        <w:rPr>
          <w:rFonts w:ascii="Arial" w:eastAsia="Arial" w:hAnsi="Arial" w:cs="Arial"/>
        </w:rPr>
        <w:t xml:space="preserve"> &lt; 0.001, Table </w:t>
      </w:r>
      <w:r w:rsidR="00C07AE8">
        <w:rPr>
          <w:rFonts w:ascii="Arial" w:eastAsia="Arial" w:hAnsi="Arial" w:cs="Arial"/>
        </w:rPr>
        <w:t>3.</w:t>
      </w:r>
      <w:r>
        <w:rPr>
          <w:rFonts w:ascii="Arial" w:eastAsia="Arial" w:hAnsi="Arial" w:cs="Arial"/>
        </w:rPr>
        <w:t xml:space="preserve">2, Figure </w:t>
      </w:r>
      <w:r w:rsidR="00951A32">
        <w:rPr>
          <w:rFonts w:ascii="Arial" w:eastAsia="Arial" w:hAnsi="Arial" w:cs="Arial"/>
        </w:rPr>
        <w:t>3.</w:t>
      </w:r>
      <w:r>
        <w:rPr>
          <w:rFonts w:ascii="Arial" w:eastAsia="Arial" w:hAnsi="Arial" w:cs="Arial"/>
        </w:rPr>
        <w:t xml:space="preserve">2c). Secondly, another carer was more likely to feed during a focal carer’s loitering period if, upon arrival, the focal carer had previously been the last bird to feed (GLMM: </w:t>
      </w:r>
      <w:r w:rsidRPr="00F053F8">
        <w:rPr>
          <w:rFonts w:ascii="Arial" w:eastAsia="Arial" w:hAnsi="Arial" w:cs="Arial"/>
          <w:i/>
          <w:iCs/>
        </w:rPr>
        <w:t>P</w:t>
      </w:r>
      <w:r>
        <w:rPr>
          <w:rFonts w:ascii="Arial" w:eastAsia="Arial" w:hAnsi="Arial" w:cs="Arial"/>
        </w:rPr>
        <w:t xml:space="preserve"> = 0.003, Table </w:t>
      </w:r>
      <w:r w:rsidR="00C07AE8">
        <w:rPr>
          <w:rFonts w:ascii="Arial" w:eastAsia="Arial" w:hAnsi="Arial" w:cs="Arial"/>
        </w:rPr>
        <w:t>3.</w:t>
      </w:r>
      <w:r>
        <w:rPr>
          <w:rFonts w:ascii="Arial" w:eastAsia="Arial" w:hAnsi="Arial" w:cs="Arial"/>
        </w:rPr>
        <w:t xml:space="preserve">2, Figure </w:t>
      </w:r>
      <w:r w:rsidR="00951A32">
        <w:rPr>
          <w:rFonts w:ascii="Arial" w:eastAsia="Arial" w:hAnsi="Arial" w:cs="Arial"/>
        </w:rPr>
        <w:t>3.</w:t>
      </w:r>
      <w:r>
        <w:rPr>
          <w:rFonts w:ascii="Arial" w:eastAsia="Arial" w:hAnsi="Arial" w:cs="Arial"/>
        </w:rPr>
        <w:t>2d). These results show that carers arriving in the proximity of nests to provision chicks behaved in a manner that increased the probability of alternated feeds.</w:t>
      </w:r>
    </w:p>
    <w:p w14:paraId="54F898E9" w14:textId="77777777" w:rsidR="007362C1" w:rsidRDefault="007362C1" w:rsidP="007362C1">
      <w:pPr>
        <w:rPr>
          <w:rFonts w:ascii="Arial" w:eastAsia="Arial" w:hAnsi="Arial" w:cs="Arial"/>
        </w:rPr>
        <w:sectPr w:rsidR="007362C1" w:rsidSect="00811323">
          <w:pgSz w:w="11906" w:h="16838"/>
          <w:pgMar w:top="851" w:right="1134" w:bottom="851" w:left="1134" w:header="709" w:footer="709" w:gutter="0"/>
          <w:cols w:space="720"/>
          <w:docGrid w:linePitch="299"/>
        </w:sectPr>
      </w:pPr>
    </w:p>
    <w:tbl>
      <w:tblPr>
        <w:tblW w:w="14034" w:type="dxa"/>
        <w:tblLayout w:type="fixed"/>
        <w:tblLook w:val="0400" w:firstRow="0" w:lastRow="0" w:firstColumn="0" w:lastColumn="0" w:noHBand="0" w:noVBand="1"/>
      </w:tblPr>
      <w:tblGrid>
        <w:gridCol w:w="4253"/>
        <w:gridCol w:w="2835"/>
        <w:gridCol w:w="3402"/>
        <w:gridCol w:w="1276"/>
        <w:gridCol w:w="1417"/>
        <w:gridCol w:w="851"/>
      </w:tblGrid>
      <w:tr w:rsidR="007362C1" w:rsidRPr="00EE14EA" w14:paraId="3DCD269E" w14:textId="77777777" w:rsidTr="000B2DC6">
        <w:tc>
          <w:tcPr>
            <w:tcW w:w="14034" w:type="dxa"/>
            <w:gridSpan w:val="6"/>
            <w:tcBorders>
              <w:bottom w:val="single" w:sz="4" w:space="0" w:color="auto"/>
            </w:tcBorders>
          </w:tcPr>
          <w:p w14:paraId="600F1608" w14:textId="14B56F1C"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lastRenderedPageBreak/>
              <w:t xml:space="preserve">Table </w:t>
            </w:r>
            <w:r w:rsidR="00C07AE8">
              <w:rPr>
                <w:rFonts w:ascii="Arial" w:eastAsia="Arial" w:hAnsi="Arial" w:cs="Arial"/>
                <w:sz w:val="20"/>
                <w:szCs w:val="20"/>
              </w:rPr>
              <w:t>3.</w:t>
            </w:r>
            <w:r w:rsidRPr="00EE14EA">
              <w:rPr>
                <w:rFonts w:ascii="Arial" w:eastAsia="Arial" w:hAnsi="Arial" w:cs="Arial"/>
                <w:sz w:val="20"/>
                <w:szCs w:val="20"/>
              </w:rPr>
              <w:t>2. Models investigating the hypothesis that loitering facilitates alternation.</w:t>
            </w:r>
          </w:p>
        </w:tc>
      </w:tr>
      <w:tr w:rsidR="007362C1" w:rsidRPr="00EE14EA" w14:paraId="2FDE75B8" w14:textId="77777777" w:rsidTr="000B2DC6">
        <w:tc>
          <w:tcPr>
            <w:tcW w:w="4253" w:type="dxa"/>
            <w:tcBorders>
              <w:top w:val="single" w:sz="4" w:space="0" w:color="auto"/>
              <w:bottom w:val="single" w:sz="4" w:space="0" w:color="auto"/>
            </w:tcBorders>
          </w:tcPr>
          <w:p w14:paraId="024F62F4"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Response variable</w:t>
            </w:r>
          </w:p>
        </w:tc>
        <w:tc>
          <w:tcPr>
            <w:tcW w:w="2835" w:type="dxa"/>
            <w:tcBorders>
              <w:top w:val="single" w:sz="4" w:space="0" w:color="auto"/>
              <w:bottom w:val="single" w:sz="4" w:space="0" w:color="auto"/>
            </w:tcBorders>
          </w:tcPr>
          <w:p w14:paraId="3A93DF2B"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Fixed effects</w:t>
            </w:r>
          </w:p>
        </w:tc>
        <w:tc>
          <w:tcPr>
            <w:tcW w:w="3402" w:type="dxa"/>
            <w:tcBorders>
              <w:top w:val="single" w:sz="4" w:space="0" w:color="auto"/>
              <w:bottom w:val="single" w:sz="4" w:space="0" w:color="auto"/>
            </w:tcBorders>
          </w:tcPr>
          <w:p w14:paraId="55E534C3"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Estimates ± SE</w:t>
            </w:r>
          </w:p>
        </w:tc>
        <w:tc>
          <w:tcPr>
            <w:tcW w:w="1276" w:type="dxa"/>
            <w:tcBorders>
              <w:top w:val="single" w:sz="4" w:space="0" w:color="auto"/>
              <w:bottom w:val="single" w:sz="4" w:space="0" w:color="auto"/>
            </w:tcBorders>
          </w:tcPr>
          <w:p w14:paraId="5525F9E6"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df</w:t>
            </w:r>
          </w:p>
        </w:tc>
        <w:tc>
          <w:tcPr>
            <w:tcW w:w="1417" w:type="dxa"/>
            <w:tcBorders>
              <w:top w:val="single" w:sz="4" w:space="0" w:color="auto"/>
              <w:bottom w:val="single" w:sz="4" w:space="0" w:color="auto"/>
            </w:tcBorders>
          </w:tcPr>
          <w:p w14:paraId="2CF0DD53" w14:textId="77777777" w:rsidR="007362C1" w:rsidRPr="00EE14EA" w:rsidRDefault="007362C1" w:rsidP="00EE14EA">
            <w:pPr>
              <w:spacing w:after="60"/>
              <w:rPr>
                <w:rFonts w:ascii="Arial" w:eastAsia="Arial" w:hAnsi="Arial" w:cs="Arial"/>
                <w:sz w:val="20"/>
                <w:szCs w:val="20"/>
              </w:rPr>
            </w:pPr>
            <w:r w:rsidRPr="00EE14EA">
              <w:rPr>
                <w:rFonts w:ascii="Cambria Math" w:eastAsia="Arial" w:hAnsi="Cambria Math" w:cs="Cambria Math"/>
                <w:sz w:val="20"/>
                <w:szCs w:val="20"/>
              </w:rPr>
              <w:t>𝝌</w:t>
            </w:r>
            <w:r w:rsidRPr="00EE14EA">
              <w:rPr>
                <w:rFonts w:ascii="Arial" w:eastAsia="Arial" w:hAnsi="Arial" w:cs="Arial"/>
                <w:sz w:val="20"/>
                <w:szCs w:val="20"/>
                <w:vertAlign w:val="superscript"/>
              </w:rPr>
              <w:t>2</w:t>
            </w:r>
          </w:p>
        </w:tc>
        <w:tc>
          <w:tcPr>
            <w:tcW w:w="851" w:type="dxa"/>
            <w:tcBorders>
              <w:top w:val="single" w:sz="4" w:space="0" w:color="auto"/>
              <w:bottom w:val="single" w:sz="4" w:space="0" w:color="auto"/>
            </w:tcBorders>
          </w:tcPr>
          <w:p w14:paraId="2F677ACA" w14:textId="6474A6E0" w:rsidR="007362C1" w:rsidRPr="00EE14EA" w:rsidRDefault="007362C1" w:rsidP="00EE14EA">
            <w:pPr>
              <w:spacing w:after="60"/>
              <w:rPr>
                <w:rFonts w:ascii="Arial" w:eastAsia="Arial" w:hAnsi="Arial" w:cs="Arial"/>
                <w:sz w:val="20"/>
                <w:szCs w:val="20"/>
              </w:rPr>
            </w:pPr>
            <w:r w:rsidRPr="00EE14EA">
              <w:rPr>
                <w:rFonts w:ascii="Arial" w:eastAsia="Arial" w:hAnsi="Arial" w:cs="Arial"/>
                <w:i/>
                <w:iCs/>
                <w:sz w:val="20"/>
                <w:szCs w:val="20"/>
              </w:rPr>
              <w:t>P</w:t>
            </w:r>
          </w:p>
        </w:tc>
      </w:tr>
      <w:tr w:rsidR="007362C1" w:rsidRPr="00EE14EA" w14:paraId="414C958B" w14:textId="77777777" w:rsidTr="000B2DC6">
        <w:tc>
          <w:tcPr>
            <w:tcW w:w="4253" w:type="dxa"/>
            <w:tcBorders>
              <w:top w:val="single" w:sz="4" w:space="0" w:color="auto"/>
            </w:tcBorders>
          </w:tcPr>
          <w:p w14:paraId="0456E1A0"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Number of alternated visits per watch</w:t>
            </w:r>
          </w:p>
        </w:tc>
        <w:tc>
          <w:tcPr>
            <w:tcW w:w="2835" w:type="dxa"/>
            <w:tcBorders>
              <w:top w:val="single" w:sz="4" w:space="0" w:color="auto"/>
            </w:tcBorders>
          </w:tcPr>
          <w:p w14:paraId="141A5912"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Data type</w:t>
            </w:r>
          </w:p>
        </w:tc>
        <w:tc>
          <w:tcPr>
            <w:tcW w:w="3402" w:type="dxa"/>
            <w:tcBorders>
              <w:top w:val="single" w:sz="4" w:space="0" w:color="auto"/>
            </w:tcBorders>
          </w:tcPr>
          <w:p w14:paraId="51D7C5E1"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Observed: 0.062 ± 0.061</w:t>
            </w:r>
          </w:p>
        </w:tc>
        <w:tc>
          <w:tcPr>
            <w:tcW w:w="1276" w:type="dxa"/>
            <w:tcBorders>
              <w:top w:val="single" w:sz="4" w:space="0" w:color="auto"/>
            </w:tcBorders>
          </w:tcPr>
          <w:p w14:paraId="5DCF275F"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1,184</w:t>
            </w:r>
          </w:p>
        </w:tc>
        <w:tc>
          <w:tcPr>
            <w:tcW w:w="1417" w:type="dxa"/>
            <w:tcBorders>
              <w:top w:val="single" w:sz="4" w:space="0" w:color="auto"/>
            </w:tcBorders>
          </w:tcPr>
          <w:p w14:paraId="6F265128"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4.19</w:t>
            </w:r>
          </w:p>
        </w:tc>
        <w:tc>
          <w:tcPr>
            <w:tcW w:w="851" w:type="dxa"/>
            <w:tcBorders>
              <w:top w:val="single" w:sz="4" w:space="0" w:color="auto"/>
            </w:tcBorders>
          </w:tcPr>
          <w:p w14:paraId="2C047015" w14:textId="77777777" w:rsidR="007362C1" w:rsidRPr="00EE14EA" w:rsidRDefault="007362C1" w:rsidP="00EE14EA">
            <w:pPr>
              <w:spacing w:after="60"/>
              <w:rPr>
                <w:rFonts w:ascii="Arial" w:eastAsia="Arial" w:hAnsi="Arial" w:cs="Arial"/>
                <w:b/>
                <w:sz w:val="20"/>
                <w:szCs w:val="20"/>
              </w:rPr>
            </w:pPr>
            <w:r w:rsidRPr="00EE14EA">
              <w:rPr>
                <w:rFonts w:ascii="Arial" w:eastAsia="Arial" w:hAnsi="Arial" w:cs="Arial"/>
                <w:b/>
                <w:sz w:val="20"/>
                <w:szCs w:val="20"/>
              </w:rPr>
              <w:t>0.041</w:t>
            </w:r>
          </w:p>
        </w:tc>
      </w:tr>
      <w:tr w:rsidR="007362C1" w:rsidRPr="00EE14EA" w14:paraId="6FF2CBEC" w14:textId="77777777" w:rsidTr="000B2DC6">
        <w:tc>
          <w:tcPr>
            <w:tcW w:w="14034" w:type="dxa"/>
            <w:gridSpan w:val="6"/>
          </w:tcPr>
          <w:p w14:paraId="3211CD03" w14:textId="77777777" w:rsidR="007362C1" w:rsidRPr="00EE14EA" w:rsidRDefault="007362C1" w:rsidP="00EE14EA">
            <w:pPr>
              <w:spacing w:after="60"/>
              <w:rPr>
                <w:rFonts w:ascii="Arial" w:eastAsia="Arial" w:hAnsi="Arial" w:cs="Arial"/>
                <w:i/>
                <w:sz w:val="20"/>
                <w:szCs w:val="20"/>
              </w:rPr>
            </w:pPr>
            <w:r w:rsidRPr="00EE14EA">
              <w:rPr>
                <w:rFonts w:ascii="Arial" w:eastAsia="Arial" w:hAnsi="Arial" w:cs="Arial"/>
                <w:i/>
                <w:sz w:val="20"/>
                <w:szCs w:val="20"/>
              </w:rPr>
              <w:t>Prediction A – Loiter longer if last to feed</w:t>
            </w:r>
          </w:p>
        </w:tc>
      </w:tr>
      <w:tr w:rsidR="007362C1" w:rsidRPr="00EE14EA" w14:paraId="0EA16B98" w14:textId="77777777" w:rsidTr="000B2DC6">
        <w:tc>
          <w:tcPr>
            <w:tcW w:w="4253" w:type="dxa"/>
          </w:tcPr>
          <w:p w14:paraId="508602C9" w14:textId="6C882B32"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Ln(mean loiter</w:t>
            </w:r>
            <w:r w:rsidR="005A33D6">
              <w:rPr>
                <w:rFonts w:ascii="Arial" w:eastAsia="Arial" w:hAnsi="Arial" w:cs="Arial"/>
                <w:sz w:val="20"/>
                <w:szCs w:val="20"/>
              </w:rPr>
              <w:t>ing</w:t>
            </w:r>
            <w:r w:rsidRPr="00EE14EA">
              <w:rPr>
                <w:rFonts w:ascii="Arial" w:eastAsia="Arial" w:hAnsi="Arial" w:cs="Arial"/>
                <w:sz w:val="20"/>
                <w:szCs w:val="20"/>
              </w:rPr>
              <w:t xml:space="preserve"> time)</w:t>
            </w:r>
          </w:p>
        </w:tc>
        <w:tc>
          <w:tcPr>
            <w:tcW w:w="2835" w:type="dxa"/>
          </w:tcPr>
          <w:p w14:paraId="4025C225"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Data type * Last to feed</w:t>
            </w:r>
          </w:p>
        </w:tc>
        <w:tc>
          <w:tcPr>
            <w:tcW w:w="3402" w:type="dxa"/>
          </w:tcPr>
          <w:p w14:paraId="0395D937"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Observed, Yes: 0.156 ± 0.061</w:t>
            </w:r>
          </w:p>
        </w:tc>
        <w:tc>
          <w:tcPr>
            <w:tcW w:w="1276" w:type="dxa"/>
          </w:tcPr>
          <w:p w14:paraId="26BAC94E"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1,377</w:t>
            </w:r>
          </w:p>
        </w:tc>
        <w:tc>
          <w:tcPr>
            <w:tcW w:w="1417" w:type="dxa"/>
          </w:tcPr>
          <w:p w14:paraId="66C98342"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6.55</w:t>
            </w:r>
          </w:p>
        </w:tc>
        <w:tc>
          <w:tcPr>
            <w:tcW w:w="851" w:type="dxa"/>
          </w:tcPr>
          <w:p w14:paraId="5BBD7795" w14:textId="77777777" w:rsidR="007362C1" w:rsidRPr="00EE14EA" w:rsidRDefault="007362C1" w:rsidP="00EE14EA">
            <w:pPr>
              <w:spacing w:after="60"/>
              <w:rPr>
                <w:rFonts w:ascii="Arial" w:eastAsia="Arial" w:hAnsi="Arial" w:cs="Arial"/>
                <w:b/>
                <w:sz w:val="20"/>
                <w:szCs w:val="20"/>
              </w:rPr>
            </w:pPr>
            <w:r w:rsidRPr="00EE14EA">
              <w:rPr>
                <w:rFonts w:ascii="Arial" w:eastAsia="Arial" w:hAnsi="Arial" w:cs="Arial"/>
                <w:b/>
                <w:sz w:val="20"/>
                <w:szCs w:val="20"/>
              </w:rPr>
              <w:t>0.010</w:t>
            </w:r>
          </w:p>
        </w:tc>
      </w:tr>
      <w:tr w:rsidR="007362C1" w:rsidRPr="00EE14EA" w14:paraId="39B789C4" w14:textId="77777777" w:rsidTr="000B2DC6">
        <w:tc>
          <w:tcPr>
            <w:tcW w:w="14034" w:type="dxa"/>
            <w:gridSpan w:val="6"/>
          </w:tcPr>
          <w:p w14:paraId="61A95F3D" w14:textId="77777777" w:rsidR="007362C1" w:rsidRPr="00EE14EA" w:rsidRDefault="007362C1" w:rsidP="00EE14EA">
            <w:pPr>
              <w:spacing w:after="60"/>
              <w:rPr>
                <w:rFonts w:ascii="Arial" w:eastAsia="Arial" w:hAnsi="Arial" w:cs="Arial"/>
                <w:i/>
                <w:sz w:val="20"/>
                <w:szCs w:val="20"/>
              </w:rPr>
            </w:pPr>
            <w:r w:rsidRPr="00EE14EA">
              <w:rPr>
                <w:rFonts w:ascii="Arial" w:eastAsia="Arial" w:hAnsi="Arial" w:cs="Arial"/>
                <w:i/>
                <w:sz w:val="20"/>
                <w:szCs w:val="20"/>
              </w:rPr>
              <w:t>Prediction B – Loiter to allow alternation</w:t>
            </w:r>
          </w:p>
        </w:tc>
      </w:tr>
      <w:tr w:rsidR="007362C1" w:rsidRPr="00EE14EA" w14:paraId="04F6CA6A" w14:textId="77777777" w:rsidTr="000B2DC6">
        <w:tc>
          <w:tcPr>
            <w:tcW w:w="4253" w:type="dxa"/>
          </w:tcPr>
          <w:p w14:paraId="512CFF8A"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Number of visits where cared waited to ensure alternation per watch</w:t>
            </w:r>
          </w:p>
        </w:tc>
        <w:tc>
          <w:tcPr>
            <w:tcW w:w="2835" w:type="dxa"/>
          </w:tcPr>
          <w:p w14:paraId="46543B15"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Data type</w:t>
            </w:r>
          </w:p>
        </w:tc>
        <w:tc>
          <w:tcPr>
            <w:tcW w:w="3402" w:type="dxa"/>
          </w:tcPr>
          <w:p w14:paraId="286B6853"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Observed: 0.873 ± 0.203</w:t>
            </w:r>
          </w:p>
        </w:tc>
        <w:tc>
          <w:tcPr>
            <w:tcW w:w="1276" w:type="dxa"/>
          </w:tcPr>
          <w:p w14:paraId="3B8E0DDF"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1,181</w:t>
            </w:r>
          </w:p>
        </w:tc>
        <w:tc>
          <w:tcPr>
            <w:tcW w:w="1417" w:type="dxa"/>
          </w:tcPr>
          <w:p w14:paraId="53B6F60F"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34.65</w:t>
            </w:r>
          </w:p>
        </w:tc>
        <w:tc>
          <w:tcPr>
            <w:tcW w:w="851" w:type="dxa"/>
          </w:tcPr>
          <w:p w14:paraId="2D0A7352" w14:textId="77777777" w:rsidR="007362C1" w:rsidRPr="00EE14EA" w:rsidRDefault="007362C1" w:rsidP="00EE14EA">
            <w:pPr>
              <w:spacing w:after="60"/>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005D4717" w14:textId="77777777" w:rsidTr="000B2DC6">
        <w:tc>
          <w:tcPr>
            <w:tcW w:w="4253" w:type="dxa"/>
            <w:tcBorders>
              <w:bottom w:val="single" w:sz="4" w:space="0" w:color="auto"/>
            </w:tcBorders>
          </w:tcPr>
          <w:p w14:paraId="0ABFEBC6"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Number of visits, per watch, where another carer fed whilst focal carer loitered</w:t>
            </w:r>
          </w:p>
        </w:tc>
        <w:tc>
          <w:tcPr>
            <w:tcW w:w="2835" w:type="dxa"/>
            <w:tcBorders>
              <w:bottom w:val="single" w:sz="4" w:space="0" w:color="auto"/>
            </w:tcBorders>
          </w:tcPr>
          <w:p w14:paraId="7FC4C54C"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Data type * Last to feed</w:t>
            </w:r>
          </w:p>
        </w:tc>
        <w:tc>
          <w:tcPr>
            <w:tcW w:w="3402" w:type="dxa"/>
            <w:tcBorders>
              <w:bottom w:val="single" w:sz="4" w:space="0" w:color="auto"/>
            </w:tcBorders>
          </w:tcPr>
          <w:p w14:paraId="3AD1E18E"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Observed, Yes: 0.458 ± 0.155</w:t>
            </w:r>
          </w:p>
        </w:tc>
        <w:tc>
          <w:tcPr>
            <w:tcW w:w="1276" w:type="dxa"/>
            <w:tcBorders>
              <w:bottom w:val="single" w:sz="4" w:space="0" w:color="auto"/>
            </w:tcBorders>
          </w:tcPr>
          <w:p w14:paraId="20C6E2A0"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1,377</w:t>
            </w:r>
          </w:p>
        </w:tc>
        <w:tc>
          <w:tcPr>
            <w:tcW w:w="1417" w:type="dxa"/>
            <w:tcBorders>
              <w:bottom w:val="single" w:sz="4" w:space="0" w:color="auto"/>
            </w:tcBorders>
          </w:tcPr>
          <w:p w14:paraId="08F0C608"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8.70</w:t>
            </w:r>
          </w:p>
        </w:tc>
        <w:tc>
          <w:tcPr>
            <w:tcW w:w="851" w:type="dxa"/>
            <w:tcBorders>
              <w:bottom w:val="single" w:sz="4" w:space="0" w:color="auto"/>
            </w:tcBorders>
          </w:tcPr>
          <w:p w14:paraId="17E9D356" w14:textId="77777777" w:rsidR="007362C1" w:rsidRPr="00EE14EA" w:rsidRDefault="007362C1" w:rsidP="00EE14EA">
            <w:pPr>
              <w:spacing w:after="60"/>
              <w:rPr>
                <w:rFonts w:ascii="Arial" w:eastAsia="Arial" w:hAnsi="Arial" w:cs="Arial"/>
                <w:b/>
                <w:sz w:val="20"/>
                <w:szCs w:val="20"/>
              </w:rPr>
            </w:pPr>
            <w:r w:rsidRPr="00EE14EA">
              <w:rPr>
                <w:rFonts w:ascii="Arial" w:eastAsia="Arial" w:hAnsi="Arial" w:cs="Arial"/>
                <w:b/>
                <w:sz w:val="20"/>
                <w:szCs w:val="20"/>
              </w:rPr>
              <w:t>0.003</w:t>
            </w:r>
          </w:p>
        </w:tc>
      </w:tr>
    </w:tbl>
    <w:p w14:paraId="157CDD5A" w14:textId="77777777" w:rsidR="007362C1" w:rsidRDefault="007362C1" w:rsidP="007362C1">
      <w:pPr>
        <w:spacing w:line="480" w:lineRule="auto"/>
        <w:rPr>
          <w:rFonts w:ascii="Arial" w:eastAsia="Arial" w:hAnsi="Arial" w:cs="Arial"/>
        </w:rPr>
        <w:sectPr w:rsidR="007362C1" w:rsidSect="00811323">
          <w:pgSz w:w="16838" w:h="11906" w:orient="landscape"/>
          <w:pgMar w:top="851" w:right="1134" w:bottom="851" w:left="1134" w:header="709" w:footer="709" w:gutter="0"/>
          <w:cols w:space="720"/>
          <w:docGrid w:linePitch="299"/>
        </w:sectPr>
      </w:pPr>
    </w:p>
    <w:p w14:paraId="72448EAD" w14:textId="77777777" w:rsidR="007362C1" w:rsidRDefault="007362C1" w:rsidP="007362C1">
      <w:pPr>
        <w:spacing w:line="480" w:lineRule="auto"/>
        <w:rPr>
          <w:rFonts w:ascii="Arial" w:eastAsia="Arial" w:hAnsi="Arial" w:cs="Arial"/>
        </w:rPr>
      </w:pPr>
      <w:r w:rsidRPr="005F1847">
        <w:rPr>
          <w:rFonts w:ascii="Arial" w:eastAsia="Arial" w:hAnsi="Arial" w:cs="Arial"/>
          <w:noProof/>
        </w:rPr>
        <w:lastRenderedPageBreak/>
        <w:drawing>
          <wp:inline distT="0" distB="0" distL="0" distR="0" wp14:anchorId="4CC7E65C" wp14:editId="5D2C9FCE">
            <wp:extent cx="5891760" cy="5486400"/>
            <wp:effectExtent l="0" t="0" r="0" b="0"/>
            <wp:docPr id="24557435" name="Picture 1" descr="A group of graph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7435" name="Picture 1" descr="A group of graphs with numbers&#10;&#10;Description automatically generated with medium confidence"/>
                    <pic:cNvPicPr/>
                  </pic:nvPicPr>
                  <pic:blipFill>
                    <a:blip r:embed="rId21"/>
                    <a:stretch>
                      <a:fillRect/>
                    </a:stretch>
                  </pic:blipFill>
                  <pic:spPr>
                    <a:xfrm>
                      <a:off x="0" y="0"/>
                      <a:ext cx="5893727" cy="5488232"/>
                    </a:xfrm>
                    <a:prstGeom prst="rect">
                      <a:avLst/>
                    </a:prstGeom>
                  </pic:spPr>
                </pic:pic>
              </a:graphicData>
            </a:graphic>
          </wp:inline>
        </w:drawing>
      </w:r>
    </w:p>
    <w:p w14:paraId="4B2267E8" w14:textId="3F662D63" w:rsidR="007362C1" w:rsidRDefault="007362C1" w:rsidP="007362C1">
      <w:pPr>
        <w:spacing w:before="240" w:after="240" w:line="480" w:lineRule="auto"/>
        <w:rPr>
          <w:rFonts w:ascii="Arial" w:eastAsia="Arial" w:hAnsi="Arial" w:cs="Arial"/>
        </w:rPr>
      </w:pPr>
      <w:r>
        <w:rPr>
          <w:rFonts w:ascii="Arial" w:eastAsia="Arial" w:hAnsi="Arial" w:cs="Arial"/>
        </w:rPr>
        <w:t xml:space="preserve">Figure </w:t>
      </w:r>
      <w:r w:rsidR="00951A32">
        <w:rPr>
          <w:rFonts w:ascii="Arial" w:eastAsia="Arial" w:hAnsi="Arial" w:cs="Arial"/>
        </w:rPr>
        <w:t>3.</w:t>
      </w:r>
      <w:r>
        <w:rPr>
          <w:rFonts w:ascii="Arial" w:eastAsia="Arial" w:hAnsi="Arial" w:cs="Arial"/>
        </w:rPr>
        <w:t xml:space="preserve">2. Plots of observed and expected results for: (a) the percent of maximum theoretical alternation achieved by carers during a given watch; (b) the log transformed difference in mean loitering time between when the focal carer </w:t>
      </w:r>
      <w:r>
        <w:rPr>
          <w:rFonts w:ascii="Arial" w:eastAsia="Arial" w:hAnsi="Arial" w:cs="Arial"/>
          <w:i/>
        </w:rPr>
        <w:t>was</w:t>
      </w:r>
      <w:r>
        <w:rPr>
          <w:rFonts w:ascii="Arial" w:eastAsia="Arial" w:hAnsi="Arial" w:cs="Arial"/>
        </w:rPr>
        <w:t xml:space="preserve"> versus </w:t>
      </w:r>
      <w:r>
        <w:rPr>
          <w:rFonts w:ascii="Arial" w:eastAsia="Arial" w:hAnsi="Arial" w:cs="Arial"/>
          <w:i/>
        </w:rPr>
        <w:t>was not</w:t>
      </w:r>
      <w:r>
        <w:rPr>
          <w:rFonts w:ascii="Arial" w:eastAsia="Arial" w:hAnsi="Arial" w:cs="Arial"/>
        </w:rPr>
        <w:t xml:space="preserve"> last to feed, per watch; (c) the percent of visits where a carer loitered to ensure alternation per watch; and (d) the difference in percent of visits where another carer fed whilst the focal carer loitered, between when the focal carer </w:t>
      </w:r>
      <w:r>
        <w:rPr>
          <w:rFonts w:ascii="Arial" w:eastAsia="Arial" w:hAnsi="Arial" w:cs="Arial"/>
          <w:i/>
        </w:rPr>
        <w:t>was</w:t>
      </w:r>
      <w:r>
        <w:rPr>
          <w:rFonts w:ascii="Arial" w:eastAsia="Arial" w:hAnsi="Arial" w:cs="Arial"/>
        </w:rPr>
        <w:t xml:space="preserve"> versus </w:t>
      </w:r>
      <w:r>
        <w:rPr>
          <w:rFonts w:ascii="Arial" w:eastAsia="Arial" w:hAnsi="Arial" w:cs="Arial"/>
          <w:i/>
        </w:rPr>
        <w:t>was</w:t>
      </w:r>
      <w:r>
        <w:rPr>
          <w:rFonts w:ascii="Arial" w:eastAsia="Arial" w:hAnsi="Arial" w:cs="Arial"/>
        </w:rPr>
        <w:t xml:space="preserve"> </w:t>
      </w:r>
      <w:r>
        <w:rPr>
          <w:rFonts w:ascii="Arial" w:eastAsia="Arial" w:hAnsi="Arial" w:cs="Arial"/>
          <w:i/>
        </w:rPr>
        <w:t>not</w:t>
      </w:r>
      <w:r>
        <w:rPr>
          <w:rFonts w:ascii="Arial" w:eastAsia="Arial" w:hAnsi="Arial" w:cs="Arial"/>
        </w:rPr>
        <w:t xml:space="preserve"> last to feed, per watch. Central emboldened lines represent the median values. Lower and upper boundaries of boxes represent lower and upper quartile values, respectively. Upper and lower boundaries of tails represent maximum observed value within upper fence (3</w:t>
      </w:r>
      <w:r w:rsidRPr="009B0C22">
        <w:rPr>
          <w:rFonts w:ascii="Arial" w:eastAsia="Arial" w:hAnsi="Arial" w:cs="Arial"/>
          <w:vertAlign w:val="superscript"/>
        </w:rPr>
        <w:t>rd</w:t>
      </w:r>
      <w:r>
        <w:rPr>
          <w:rFonts w:ascii="Arial" w:eastAsia="Arial" w:hAnsi="Arial" w:cs="Arial"/>
        </w:rPr>
        <w:t xml:space="preserve"> quartile + 1.5 * interquartile range) and minimum observed value within lower fence (1</w:t>
      </w:r>
      <w:r w:rsidRPr="009B0C22">
        <w:rPr>
          <w:rFonts w:ascii="Arial" w:eastAsia="Arial" w:hAnsi="Arial" w:cs="Arial"/>
          <w:vertAlign w:val="superscript"/>
        </w:rPr>
        <w:t>st</w:t>
      </w:r>
      <w:r>
        <w:rPr>
          <w:rFonts w:ascii="Arial" w:eastAsia="Arial" w:hAnsi="Arial" w:cs="Arial"/>
        </w:rPr>
        <w:t xml:space="preserve"> quartile – 1.5 * interquartile range), respectively. Points represent outliers (values outside of lower-upper fence range). Total </w:t>
      </w:r>
      <w:r w:rsidRPr="009B0C22">
        <w:rPr>
          <w:rFonts w:ascii="Arial" w:eastAsia="Arial" w:hAnsi="Arial" w:cs="Arial"/>
          <w:i/>
          <w:iCs/>
        </w:rPr>
        <w:t>N</w:t>
      </w:r>
      <w:r>
        <w:rPr>
          <w:rFonts w:ascii="Arial" w:eastAsia="Arial" w:hAnsi="Arial" w:cs="Arial"/>
        </w:rPr>
        <w:t xml:space="preserve"> = 101 watches from 23 nests.</w:t>
      </w:r>
    </w:p>
    <w:p w14:paraId="01F91244" w14:textId="77777777" w:rsidR="007362C1" w:rsidRPr="00343027" w:rsidRDefault="007362C1" w:rsidP="007362C1">
      <w:pPr>
        <w:spacing w:line="480" w:lineRule="auto"/>
        <w:rPr>
          <w:rFonts w:ascii="Arial" w:eastAsia="Arial" w:hAnsi="Arial" w:cs="Arial"/>
          <w:b/>
          <w:iCs/>
          <w:sz w:val="24"/>
          <w:szCs w:val="24"/>
        </w:rPr>
      </w:pPr>
      <w:r>
        <w:rPr>
          <w:rFonts w:ascii="Arial" w:eastAsia="Arial" w:hAnsi="Arial" w:cs="Arial"/>
          <w:b/>
          <w:iCs/>
          <w:sz w:val="24"/>
          <w:szCs w:val="24"/>
        </w:rPr>
        <w:lastRenderedPageBreak/>
        <w:t xml:space="preserve">3.4.2 </w:t>
      </w:r>
      <w:r w:rsidRPr="00343027">
        <w:rPr>
          <w:rFonts w:ascii="Arial" w:eastAsia="Arial" w:hAnsi="Arial" w:cs="Arial"/>
          <w:b/>
          <w:iCs/>
          <w:sz w:val="24"/>
          <w:szCs w:val="24"/>
        </w:rPr>
        <w:t>Hypothesis 2: Collective arrivals facilitate synchrony</w:t>
      </w:r>
    </w:p>
    <w:p w14:paraId="4B3E6C28" w14:textId="77777777" w:rsidR="007362C1" w:rsidRDefault="007362C1" w:rsidP="007362C1">
      <w:pPr>
        <w:spacing w:line="480" w:lineRule="auto"/>
        <w:ind w:firstLine="720"/>
        <w:rPr>
          <w:rFonts w:ascii="Arial" w:eastAsia="Arial" w:hAnsi="Arial" w:cs="Arial"/>
        </w:rPr>
      </w:pPr>
      <w:r>
        <w:rPr>
          <w:rFonts w:ascii="Arial" w:eastAsia="Arial" w:hAnsi="Arial" w:cs="Arial"/>
        </w:rPr>
        <w:t>We tested two predictions derived from the hypothesis that active synchrony is facilitated by carers’ collective arrival at the nest.</w:t>
      </w:r>
    </w:p>
    <w:p w14:paraId="34C80FE1" w14:textId="7F76BB52" w:rsidR="007362C1" w:rsidRDefault="007362C1" w:rsidP="007362C1">
      <w:pPr>
        <w:spacing w:line="480" w:lineRule="auto"/>
        <w:rPr>
          <w:rFonts w:ascii="Arial" w:eastAsia="Arial" w:hAnsi="Arial" w:cs="Arial"/>
        </w:rPr>
      </w:pPr>
      <w:r>
        <w:rPr>
          <w:rFonts w:ascii="Arial" w:eastAsia="Arial" w:hAnsi="Arial" w:cs="Arial"/>
          <w:i/>
        </w:rPr>
        <w:t>Prediction A – Carers arrive synchronously</w:t>
      </w:r>
      <w:r>
        <w:rPr>
          <w:rFonts w:ascii="Arial" w:eastAsia="Arial" w:hAnsi="Arial" w:cs="Arial"/>
        </w:rPr>
        <w:t xml:space="preserve">. First, the prediction that carers synchronised arrivals near the nest as well as nestling feeds was supported, because the number of observed synchronous feeds was significantly greater than expected by chance for both the 2-minute (Tukey’s HSD: </w:t>
      </w:r>
      <w:r w:rsidRPr="00F053F8">
        <w:rPr>
          <w:rFonts w:ascii="Arial" w:eastAsia="Arial" w:hAnsi="Arial" w:cs="Arial"/>
          <w:i/>
          <w:iCs/>
        </w:rPr>
        <w:t>P</w:t>
      </w:r>
      <w:r>
        <w:rPr>
          <w:rFonts w:ascii="Arial" w:eastAsia="Arial" w:hAnsi="Arial" w:cs="Arial"/>
        </w:rPr>
        <w:t xml:space="preserve"> &lt; 0.001, Figure </w:t>
      </w:r>
      <w:r w:rsidR="00951A32">
        <w:rPr>
          <w:rFonts w:ascii="Arial" w:eastAsia="Arial" w:hAnsi="Arial" w:cs="Arial"/>
        </w:rPr>
        <w:t>3.</w:t>
      </w:r>
      <w:r>
        <w:rPr>
          <w:rFonts w:ascii="Arial" w:eastAsia="Arial" w:hAnsi="Arial" w:cs="Arial"/>
        </w:rPr>
        <w:t xml:space="preserve">3a) and 30-second synchrony windows (Tukey’s HSD: </w:t>
      </w:r>
      <w:r w:rsidRPr="00F053F8">
        <w:rPr>
          <w:rFonts w:ascii="Arial" w:eastAsia="Arial" w:hAnsi="Arial" w:cs="Arial"/>
          <w:i/>
          <w:iCs/>
        </w:rPr>
        <w:t>P</w:t>
      </w:r>
      <w:r>
        <w:rPr>
          <w:rFonts w:ascii="Arial" w:eastAsia="Arial" w:hAnsi="Arial" w:cs="Arial"/>
        </w:rPr>
        <w:t xml:space="preserve"> &lt; 0.001, Figure </w:t>
      </w:r>
      <w:r w:rsidR="00951A32">
        <w:rPr>
          <w:rFonts w:ascii="Arial" w:eastAsia="Arial" w:hAnsi="Arial" w:cs="Arial"/>
        </w:rPr>
        <w:t>3.</w:t>
      </w:r>
      <w:r>
        <w:rPr>
          <w:rFonts w:ascii="Arial" w:eastAsia="Arial" w:hAnsi="Arial" w:cs="Arial"/>
        </w:rPr>
        <w:t xml:space="preserve">3a), as was the number of observed synchronous arrivals for both 2-minute (Tukey’s HSD: </w:t>
      </w:r>
      <w:r w:rsidRPr="00F053F8">
        <w:rPr>
          <w:rFonts w:ascii="Arial" w:eastAsia="Arial" w:hAnsi="Arial" w:cs="Arial"/>
          <w:i/>
          <w:iCs/>
        </w:rPr>
        <w:t>P</w:t>
      </w:r>
      <w:r>
        <w:rPr>
          <w:rFonts w:ascii="Arial" w:eastAsia="Arial" w:hAnsi="Arial" w:cs="Arial"/>
        </w:rPr>
        <w:t xml:space="preserve"> &lt; 0.001, Figure </w:t>
      </w:r>
      <w:r w:rsidR="00951A32">
        <w:rPr>
          <w:rFonts w:ascii="Arial" w:eastAsia="Arial" w:hAnsi="Arial" w:cs="Arial"/>
        </w:rPr>
        <w:t>3.</w:t>
      </w:r>
      <w:r>
        <w:rPr>
          <w:rFonts w:ascii="Arial" w:eastAsia="Arial" w:hAnsi="Arial" w:cs="Arial"/>
        </w:rPr>
        <w:t xml:space="preserve">3b) and 30-second synchrony windows (Tukey’s HSD: </w:t>
      </w:r>
      <w:r w:rsidRPr="00F053F8">
        <w:rPr>
          <w:rFonts w:ascii="Arial" w:eastAsia="Arial" w:hAnsi="Arial" w:cs="Arial"/>
          <w:i/>
          <w:iCs/>
        </w:rPr>
        <w:t xml:space="preserve">P </w:t>
      </w:r>
      <w:r>
        <w:rPr>
          <w:rFonts w:ascii="Arial" w:eastAsia="Arial" w:hAnsi="Arial" w:cs="Arial"/>
        </w:rPr>
        <w:t xml:space="preserve">&lt; 0.001, Figure </w:t>
      </w:r>
      <w:r w:rsidR="00951A32">
        <w:rPr>
          <w:rFonts w:ascii="Arial" w:eastAsia="Arial" w:hAnsi="Arial" w:cs="Arial"/>
        </w:rPr>
        <w:t>3.</w:t>
      </w:r>
      <w:r>
        <w:rPr>
          <w:rFonts w:ascii="Arial" w:eastAsia="Arial" w:hAnsi="Arial" w:cs="Arial"/>
        </w:rPr>
        <w:t xml:space="preserve">3b). There was no significant difference in the level of active synchrony between arrivals and feeds (GLMM: </w:t>
      </w:r>
      <w:r w:rsidRPr="00F053F8">
        <w:rPr>
          <w:rFonts w:ascii="Arial" w:eastAsia="Arial" w:hAnsi="Arial" w:cs="Arial"/>
          <w:i/>
          <w:iCs/>
        </w:rPr>
        <w:t>P</w:t>
      </w:r>
      <w:r>
        <w:rPr>
          <w:rFonts w:ascii="Arial" w:eastAsia="Arial" w:hAnsi="Arial" w:cs="Arial"/>
        </w:rPr>
        <w:t xml:space="preserve"> = 0.740, Table </w:t>
      </w:r>
      <w:r w:rsidR="00C07AE8">
        <w:rPr>
          <w:rFonts w:ascii="Arial" w:eastAsia="Arial" w:hAnsi="Arial" w:cs="Arial"/>
        </w:rPr>
        <w:t>3.</w:t>
      </w:r>
      <w:r>
        <w:rPr>
          <w:rFonts w:ascii="Arial" w:eastAsia="Arial" w:hAnsi="Arial" w:cs="Arial"/>
        </w:rPr>
        <w:t xml:space="preserve">3, Figure </w:t>
      </w:r>
      <w:r w:rsidR="00951A32">
        <w:rPr>
          <w:rFonts w:ascii="Arial" w:eastAsia="Arial" w:hAnsi="Arial" w:cs="Arial"/>
        </w:rPr>
        <w:t>3.</w:t>
      </w:r>
      <w:r>
        <w:rPr>
          <w:rFonts w:ascii="Arial" w:eastAsia="Arial" w:hAnsi="Arial" w:cs="Arial"/>
        </w:rPr>
        <w:t xml:space="preserve">3). Interestingly, the level of active synchrony was significantly greater for the 30-second window than the 2-minute window (GLMM: </w:t>
      </w:r>
      <w:r w:rsidRPr="00F053F8">
        <w:rPr>
          <w:rFonts w:ascii="Arial" w:eastAsia="Arial" w:hAnsi="Arial" w:cs="Arial"/>
          <w:i/>
          <w:iCs/>
        </w:rPr>
        <w:t>P</w:t>
      </w:r>
      <w:r>
        <w:rPr>
          <w:rFonts w:ascii="Arial" w:eastAsia="Arial" w:hAnsi="Arial" w:cs="Arial"/>
        </w:rPr>
        <w:t xml:space="preserve"> &lt; 0.001, Table </w:t>
      </w:r>
      <w:r w:rsidR="00C07AE8">
        <w:rPr>
          <w:rFonts w:ascii="Arial" w:eastAsia="Arial" w:hAnsi="Arial" w:cs="Arial"/>
        </w:rPr>
        <w:t>3.</w:t>
      </w:r>
      <w:r>
        <w:rPr>
          <w:rFonts w:ascii="Arial" w:eastAsia="Arial" w:hAnsi="Arial" w:cs="Arial"/>
        </w:rPr>
        <w:t xml:space="preserve">3, Figure </w:t>
      </w:r>
      <w:r w:rsidR="00951A32">
        <w:rPr>
          <w:rFonts w:ascii="Arial" w:eastAsia="Arial" w:hAnsi="Arial" w:cs="Arial"/>
        </w:rPr>
        <w:t>3.</w:t>
      </w:r>
      <w:r>
        <w:rPr>
          <w:rFonts w:ascii="Arial" w:eastAsia="Arial" w:hAnsi="Arial" w:cs="Arial"/>
        </w:rPr>
        <w:t xml:space="preserve">3), suggesting that both arrivals and feeds were more tightly synchronised than previously thought. Furthermore, this disparity in active synchrony between the 2-minute and 30-second windows did not differ significantly between arrivals and feeds (GLMM: </w:t>
      </w:r>
      <w:r w:rsidRPr="00F053F8">
        <w:rPr>
          <w:rFonts w:ascii="Arial" w:eastAsia="Arial" w:hAnsi="Arial" w:cs="Arial"/>
          <w:i/>
          <w:iCs/>
        </w:rPr>
        <w:t>P</w:t>
      </w:r>
      <w:r>
        <w:rPr>
          <w:rFonts w:ascii="Arial" w:eastAsia="Arial" w:hAnsi="Arial" w:cs="Arial"/>
        </w:rPr>
        <w:t xml:space="preserve"> = 0.321, Table </w:t>
      </w:r>
      <w:r w:rsidR="00C07AE8">
        <w:rPr>
          <w:rFonts w:ascii="Arial" w:eastAsia="Arial" w:hAnsi="Arial" w:cs="Arial"/>
        </w:rPr>
        <w:t>3.</w:t>
      </w:r>
      <w:r>
        <w:rPr>
          <w:rFonts w:ascii="Arial" w:eastAsia="Arial" w:hAnsi="Arial" w:cs="Arial"/>
        </w:rPr>
        <w:t xml:space="preserve">3, Figure </w:t>
      </w:r>
      <w:r w:rsidR="00951A32">
        <w:rPr>
          <w:rFonts w:ascii="Arial" w:eastAsia="Arial" w:hAnsi="Arial" w:cs="Arial"/>
        </w:rPr>
        <w:t>3.</w:t>
      </w:r>
      <w:r>
        <w:rPr>
          <w:rFonts w:ascii="Arial" w:eastAsia="Arial" w:hAnsi="Arial" w:cs="Arial"/>
        </w:rPr>
        <w:t>3), indicating that arrivals and feeds were equally tightly synchronised.</w:t>
      </w:r>
    </w:p>
    <w:p w14:paraId="7A15F0F1" w14:textId="77777777" w:rsidR="007362C1" w:rsidRDefault="007362C1" w:rsidP="007362C1">
      <w:pPr>
        <w:rPr>
          <w:rFonts w:ascii="Arial" w:eastAsia="Arial" w:hAnsi="Arial" w:cs="Arial"/>
        </w:rPr>
        <w:sectPr w:rsidR="007362C1" w:rsidSect="00811323">
          <w:pgSz w:w="11906" w:h="16838"/>
          <w:pgMar w:top="851" w:right="1134" w:bottom="851" w:left="1134" w:header="709" w:footer="709" w:gutter="0"/>
          <w:cols w:space="720"/>
          <w:docGrid w:linePitch="299"/>
        </w:sectPr>
      </w:pPr>
    </w:p>
    <w:tbl>
      <w:tblPr>
        <w:tblW w:w="14175" w:type="dxa"/>
        <w:tblLayout w:type="fixed"/>
        <w:tblLook w:val="0400" w:firstRow="0" w:lastRow="0" w:firstColumn="0" w:lastColumn="0" w:noHBand="0" w:noVBand="1"/>
      </w:tblPr>
      <w:tblGrid>
        <w:gridCol w:w="3828"/>
        <w:gridCol w:w="3543"/>
        <w:gridCol w:w="3544"/>
        <w:gridCol w:w="1134"/>
        <w:gridCol w:w="1134"/>
        <w:gridCol w:w="992"/>
      </w:tblGrid>
      <w:tr w:rsidR="007362C1" w14:paraId="64DB09B9" w14:textId="77777777" w:rsidTr="000B2DC6">
        <w:tc>
          <w:tcPr>
            <w:tcW w:w="14175" w:type="dxa"/>
            <w:gridSpan w:val="6"/>
            <w:tcBorders>
              <w:bottom w:val="single" w:sz="4" w:space="0" w:color="auto"/>
            </w:tcBorders>
          </w:tcPr>
          <w:p w14:paraId="36C95552" w14:textId="739D4FBE" w:rsidR="007362C1" w:rsidRDefault="007362C1" w:rsidP="00EE14EA">
            <w:pPr>
              <w:spacing w:after="60"/>
              <w:rPr>
                <w:rFonts w:ascii="Arial" w:eastAsia="Arial" w:hAnsi="Arial" w:cs="Arial"/>
              </w:rPr>
            </w:pPr>
            <w:r>
              <w:rPr>
                <w:rFonts w:ascii="Arial" w:eastAsia="Arial" w:hAnsi="Arial" w:cs="Arial"/>
              </w:rPr>
              <w:lastRenderedPageBreak/>
              <w:t xml:space="preserve">Table </w:t>
            </w:r>
            <w:r w:rsidR="00C07AE8">
              <w:rPr>
                <w:rFonts w:ascii="Arial" w:eastAsia="Arial" w:hAnsi="Arial" w:cs="Arial"/>
              </w:rPr>
              <w:t>3.</w:t>
            </w:r>
            <w:r>
              <w:rPr>
                <w:rFonts w:ascii="Arial" w:eastAsia="Arial" w:hAnsi="Arial" w:cs="Arial"/>
              </w:rPr>
              <w:t>3. Models investigating the hypothesis that collective arrivals facilitate synchrony.</w:t>
            </w:r>
          </w:p>
        </w:tc>
      </w:tr>
      <w:tr w:rsidR="007362C1" w14:paraId="3FFF2C62" w14:textId="77777777" w:rsidTr="000B2DC6">
        <w:tc>
          <w:tcPr>
            <w:tcW w:w="3828" w:type="dxa"/>
            <w:tcBorders>
              <w:top w:val="single" w:sz="4" w:space="0" w:color="auto"/>
              <w:bottom w:val="single" w:sz="4" w:space="0" w:color="auto"/>
            </w:tcBorders>
          </w:tcPr>
          <w:p w14:paraId="4210DD5E" w14:textId="77777777" w:rsidR="007362C1" w:rsidRDefault="007362C1" w:rsidP="00EE14EA">
            <w:pPr>
              <w:spacing w:after="60"/>
              <w:rPr>
                <w:rFonts w:ascii="Arial" w:eastAsia="Arial" w:hAnsi="Arial" w:cs="Arial"/>
              </w:rPr>
            </w:pPr>
            <w:r>
              <w:rPr>
                <w:rFonts w:ascii="Arial" w:eastAsia="Arial" w:hAnsi="Arial" w:cs="Arial"/>
              </w:rPr>
              <w:t>Response variable</w:t>
            </w:r>
          </w:p>
        </w:tc>
        <w:tc>
          <w:tcPr>
            <w:tcW w:w="3543" w:type="dxa"/>
            <w:tcBorders>
              <w:top w:val="single" w:sz="4" w:space="0" w:color="auto"/>
              <w:bottom w:val="single" w:sz="4" w:space="0" w:color="auto"/>
            </w:tcBorders>
          </w:tcPr>
          <w:p w14:paraId="1C092CDA" w14:textId="77777777" w:rsidR="007362C1" w:rsidRDefault="007362C1" w:rsidP="00EE14EA">
            <w:pPr>
              <w:spacing w:after="60"/>
              <w:rPr>
                <w:rFonts w:ascii="Arial" w:eastAsia="Arial" w:hAnsi="Arial" w:cs="Arial"/>
              </w:rPr>
            </w:pPr>
            <w:r>
              <w:rPr>
                <w:rFonts w:ascii="Arial" w:eastAsia="Arial" w:hAnsi="Arial" w:cs="Arial"/>
              </w:rPr>
              <w:t>Fixed effects</w:t>
            </w:r>
          </w:p>
        </w:tc>
        <w:tc>
          <w:tcPr>
            <w:tcW w:w="3544" w:type="dxa"/>
            <w:tcBorders>
              <w:top w:val="single" w:sz="4" w:space="0" w:color="auto"/>
              <w:bottom w:val="single" w:sz="4" w:space="0" w:color="auto"/>
            </w:tcBorders>
          </w:tcPr>
          <w:p w14:paraId="270A6889" w14:textId="77777777" w:rsidR="007362C1" w:rsidRDefault="007362C1" w:rsidP="00EE14EA">
            <w:pPr>
              <w:spacing w:after="60"/>
              <w:rPr>
                <w:rFonts w:ascii="Arial" w:eastAsia="Arial" w:hAnsi="Arial" w:cs="Arial"/>
              </w:rPr>
            </w:pPr>
            <w:r>
              <w:rPr>
                <w:rFonts w:ascii="Arial" w:eastAsia="Arial" w:hAnsi="Arial" w:cs="Arial"/>
              </w:rPr>
              <w:t>Estimates ± SE</w:t>
            </w:r>
          </w:p>
        </w:tc>
        <w:tc>
          <w:tcPr>
            <w:tcW w:w="1134" w:type="dxa"/>
            <w:tcBorders>
              <w:top w:val="single" w:sz="4" w:space="0" w:color="auto"/>
              <w:bottom w:val="single" w:sz="4" w:space="0" w:color="auto"/>
            </w:tcBorders>
          </w:tcPr>
          <w:p w14:paraId="5559123B" w14:textId="77777777" w:rsidR="007362C1" w:rsidRDefault="007362C1" w:rsidP="00EE14EA">
            <w:pPr>
              <w:spacing w:after="60"/>
              <w:rPr>
                <w:rFonts w:ascii="Arial" w:eastAsia="Arial" w:hAnsi="Arial" w:cs="Arial"/>
              </w:rPr>
            </w:pPr>
            <w:r>
              <w:rPr>
                <w:rFonts w:ascii="Arial" w:eastAsia="Arial" w:hAnsi="Arial" w:cs="Arial"/>
              </w:rPr>
              <w:t>df</w:t>
            </w:r>
          </w:p>
        </w:tc>
        <w:tc>
          <w:tcPr>
            <w:tcW w:w="1134" w:type="dxa"/>
            <w:tcBorders>
              <w:top w:val="single" w:sz="4" w:space="0" w:color="auto"/>
              <w:bottom w:val="single" w:sz="4" w:space="0" w:color="auto"/>
            </w:tcBorders>
          </w:tcPr>
          <w:p w14:paraId="551D3FB1" w14:textId="77777777" w:rsidR="007362C1" w:rsidRDefault="007362C1" w:rsidP="00EE14EA">
            <w:pPr>
              <w:spacing w:after="60"/>
              <w:rPr>
                <w:rFonts w:ascii="Arial" w:eastAsia="Arial" w:hAnsi="Arial" w:cs="Arial"/>
              </w:rPr>
            </w:pPr>
            <w:r>
              <w:rPr>
                <w:rFonts w:ascii="Cambria Math" w:eastAsia="Arial" w:hAnsi="Cambria Math" w:cs="Cambria Math"/>
              </w:rPr>
              <w:t>𝝌</w:t>
            </w:r>
            <w:r>
              <w:rPr>
                <w:rFonts w:ascii="Arial" w:eastAsia="Arial" w:hAnsi="Arial" w:cs="Arial"/>
                <w:vertAlign w:val="superscript"/>
              </w:rPr>
              <w:t>2</w:t>
            </w:r>
          </w:p>
        </w:tc>
        <w:tc>
          <w:tcPr>
            <w:tcW w:w="992" w:type="dxa"/>
            <w:tcBorders>
              <w:top w:val="single" w:sz="4" w:space="0" w:color="auto"/>
              <w:bottom w:val="single" w:sz="4" w:space="0" w:color="auto"/>
            </w:tcBorders>
          </w:tcPr>
          <w:p w14:paraId="5E215678" w14:textId="6B783220" w:rsidR="007362C1" w:rsidRDefault="007362C1" w:rsidP="00EE14EA">
            <w:pPr>
              <w:spacing w:after="60"/>
              <w:rPr>
                <w:rFonts w:ascii="Arial" w:eastAsia="Arial" w:hAnsi="Arial" w:cs="Arial"/>
              </w:rPr>
            </w:pPr>
            <w:r w:rsidRPr="009B0C22">
              <w:rPr>
                <w:rFonts w:ascii="Arial" w:eastAsia="Arial" w:hAnsi="Arial" w:cs="Arial"/>
                <w:i/>
                <w:iCs/>
              </w:rPr>
              <w:t>P</w:t>
            </w:r>
          </w:p>
        </w:tc>
      </w:tr>
      <w:tr w:rsidR="007362C1" w14:paraId="02DC7F9F" w14:textId="77777777" w:rsidTr="000B2DC6">
        <w:tc>
          <w:tcPr>
            <w:tcW w:w="14175" w:type="dxa"/>
            <w:gridSpan w:val="6"/>
            <w:tcBorders>
              <w:top w:val="single" w:sz="4" w:space="0" w:color="auto"/>
            </w:tcBorders>
          </w:tcPr>
          <w:p w14:paraId="3B568FEE" w14:textId="77777777" w:rsidR="007362C1" w:rsidRDefault="007362C1" w:rsidP="00EE14EA">
            <w:pPr>
              <w:spacing w:after="60"/>
              <w:rPr>
                <w:rFonts w:ascii="Arial" w:eastAsia="Arial" w:hAnsi="Arial" w:cs="Arial"/>
                <w:i/>
              </w:rPr>
            </w:pPr>
            <w:r>
              <w:rPr>
                <w:rFonts w:ascii="Arial" w:eastAsia="Arial" w:hAnsi="Arial" w:cs="Arial"/>
                <w:i/>
              </w:rPr>
              <w:t>Prediction A – Carers arrive synchronously</w:t>
            </w:r>
          </w:p>
        </w:tc>
      </w:tr>
      <w:tr w:rsidR="007362C1" w14:paraId="1B2CE1A4" w14:textId="77777777" w:rsidTr="000B2DC6">
        <w:tc>
          <w:tcPr>
            <w:tcW w:w="3828" w:type="dxa"/>
            <w:vMerge w:val="restart"/>
          </w:tcPr>
          <w:p w14:paraId="6018A84A" w14:textId="77777777" w:rsidR="007362C1" w:rsidRDefault="007362C1" w:rsidP="00EE14EA">
            <w:pPr>
              <w:spacing w:after="60"/>
              <w:rPr>
                <w:rFonts w:ascii="Arial" w:eastAsia="Arial" w:hAnsi="Arial" w:cs="Arial"/>
              </w:rPr>
            </w:pPr>
            <w:r>
              <w:rPr>
                <w:rFonts w:ascii="Arial" w:eastAsia="Arial" w:hAnsi="Arial" w:cs="Arial"/>
              </w:rPr>
              <w:t>Number of synchronised arrivals and feed per watch</w:t>
            </w:r>
          </w:p>
        </w:tc>
        <w:tc>
          <w:tcPr>
            <w:tcW w:w="3543" w:type="dxa"/>
          </w:tcPr>
          <w:p w14:paraId="2CFCFB33" w14:textId="77777777" w:rsidR="007362C1" w:rsidRDefault="007362C1" w:rsidP="00EE14EA">
            <w:pPr>
              <w:spacing w:after="60"/>
              <w:rPr>
                <w:rFonts w:ascii="Arial" w:eastAsia="Arial" w:hAnsi="Arial" w:cs="Arial"/>
              </w:rPr>
            </w:pPr>
            <w:r>
              <w:rPr>
                <w:rFonts w:ascii="Arial" w:eastAsia="Arial" w:hAnsi="Arial" w:cs="Arial"/>
              </w:rPr>
              <w:t>Data type * Synchrony window * Feed or arrival</w:t>
            </w:r>
          </w:p>
        </w:tc>
        <w:tc>
          <w:tcPr>
            <w:tcW w:w="3544" w:type="dxa"/>
          </w:tcPr>
          <w:p w14:paraId="003D959E" w14:textId="77777777" w:rsidR="007362C1" w:rsidRDefault="007362C1" w:rsidP="00EE14EA">
            <w:pPr>
              <w:spacing w:after="60"/>
              <w:rPr>
                <w:rFonts w:ascii="Arial" w:eastAsia="Arial" w:hAnsi="Arial" w:cs="Arial"/>
              </w:rPr>
            </w:pPr>
            <w:r>
              <w:rPr>
                <w:rFonts w:ascii="Arial" w:eastAsia="Arial" w:hAnsi="Arial" w:cs="Arial"/>
              </w:rPr>
              <w:t>Observed, Feed, 2-minutes: -0.117 ± 0.118</w:t>
            </w:r>
          </w:p>
        </w:tc>
        <w:tc>
          <w:tcPr>
            <w:tcW w:w="1134" w:type="dxa"/>
          </w:tcPr>
          <w:p w14:paraId="55A189D1" w14:textId="77777777" w:rsidR="007362C1" w:rsidRDefault="007362C1" w:rsidP="00EE14EA">
            <w:pPr>
              <w:spacing w:after="60"/>
              <w:rPr>
                <w:rFonts w:ascii="Arial" w:eastAsia="Arial" w:hAnsi="Arial" w:cs="Arial"/>
              </w:rPr>
            </w:pPr>
            <w:r>
              <w:rPr>
                <w:rFonts w:ascii="Arial" w:eastAsia="Arial" w:hAnsi="Arial" w:cs="Arial"/>
              </w:rPr>
              <w:t>1,781</w:t>
            </w:r>
          </w:p>
        </w:tc>
        <w:tc>
          <w:tcPr>
            <w:tcW w:w="1134" w:type="dxa"/>
          </w:tcPr>
          <w:p w14:paraId="3130F257" w14:textId="77777777" w:rsidR="007362C1" w:rsidRDefault="007362C1" w:rsidP="00EE14EA">
            <w:pPr>
              <w:spacing w:after="60"/>
              <w:rPr>
                <w:rFonts w:ascii="Arial" w:eastAsia="Arial" w:hAnsi="Arial" w:cs="Arial"/>
              </w:rPr>
            </w:pPr>
            <w:r>
              <w:rPr>
                <w:rFonts w:ascii="Arial" w:eastAsia="Arial" w:hAnsi="Arial" w:cs="Arial"/>
              </w:rPr>
              <w:t>0.98</w:t>
            </w:r>
          </w:p>
        </w:tc>
        <w:tc>
          <w:tcPr>
            <w:tcW w:w="992" w:type="dxa"/>
          </w:tcPr>
          <w:p w14:paraId="3DCDCC8C" w14:textId="77777777" w:rsidR="007362C1" w:rsidRDefault="007362C1" w:rsidP="00EE14EA">
            <w:pPr>
              <w:spacing w:after="60"/>
              <w:rPr>
                <w:rFonts w:ascii="Arial" w:eastAsia="Arial" w:hAnsi="Arial" w:cs="Arial"/>
              </w:rPr>
            </w:pPr>
            <w:r>
              <w:rPr>
                <w:rFonts w:ascii="Arial" w:eastAsia="Arial" w:hAnsi="Arial" w:cs="Arial"/>
              </w:rPr>
              <w:t>0.321</w:t>
            </w:r>
          </w:p>
        </w:tc>
      </w:tr>
      <w:tr w:rsidR="007362C1" w14:paraId="0818638D" w14:textId="77777777" w:rsidTr="000B2DC6">
        <w:tc>
          <w:tcPr>
            <w:tcW w:w="3828" w:type="dxa"/>
            <w:vMerge/>
          </w:tcPr>
          <w:p w14:paraId="23D90EB2" w14:textId="77777777" w:rsidR="007362C1" w:rsidRDefault="007362C1" w:rsidP="00EE14EA">
            <w:pPr>
              <w:widowControl w:val="0"/>
              <w:pBdr>
                <w:top w:val="nil"/>
                <w:left w:val="nil"/>
                <w:bottom w:val="nil"/>
                <w:right w:val="nil"/>
                <w:between w:val="nil"/>
              </w:pBdr>
              <w:spacing w:after="60"/>
              <w:rPr>
                <w:rFonts w:ascii="Arial" w:eastAsia="Arial" w:hAnsi="Arial" w:cs="Arial"/>
              </w:rPr>
            </w:pPr>
          </w:p>
        </w:tc>
        <w:tc>
          <w:tcPr>
            <w:tcW w:w="3543" w:type="dxa"/>
          </w:tcPr>
          <w:p w14:paraId="59158C64" w14:textId="77777777" w:rsidR="007362C1" w:rsidRDefault="007362C1" w:rsidP="00EE14EA">
            <w:pPr>
              <w:spacing w:after="60"/>
              <w:rPr>
                <w:rFonts w:ascii="Arial" w:eastAsia="Arial" w:hAnsi="Arial" w:cs="Arial"/>
              </w:rPr>
            </w:pPr>
            <w:r>
              <w:rPr>
                <w:rFonts w:ascii="Arial" w:eastAsia="Arial" w:hAnsi="Arial" w:cs="Arial"/>
              </w:rPr>
              <w:t>Data type * Feed or arrival</w:t>
            </w:r>
          </w:p>
        </w:tc>
        <w:tc>
          <w:tcPr>
            <w:tcW w:w="3544" w:type="dxa"/>
          </w:tcPr>
          <w:p w14:paraId="2AB7CE58" w14:textId="77777777" w:rsidR="007362C1" w:rsidRDefault="007362C1" w:rsidP="00EE14EA">
            <w:pPr>
              <w:spacing w:after="60"/>
              <w:rPr>
                <w:rFonts w:ascii="Arial" w:eastAsia="Arial" w:hAnsi="Arial" w:cs="Arial"/>
              </w:rPr>
            </w:pPr>
            <w:r>
              <w:rPr>
                <w:rFonts w:ascii="Arial" w:eastAsia="Arial" w:hAnsi="Arial" w:cs="Arial"/>
              </w:rPr>
              <w:t>Observed, Feed: 0.065 ± 0.099</w:t>
            </w:r>
          </w:p>
        </w:tc>
        <w:tc>
          <w:tcPr>
            <w:tcW w:w="1134" w:type="dxa"/>
          </w:tcPr>
          <w:p w14:paraId="6873BCAA" w14:textId="77777777" w:rsidR="007362C1" w:rsidRDefault="007362C1" w:rsidP="00EE14EA">
            <w:pPr>
              <w:spacing w:after="60"/>
              <w:rPr>
                <w:rFonts w:ascii="Arial" w:eastAsia="Arial" w:hAnsi="Arial" w:cs="Arial"/>
              </w:rPr>
            </w:pPr>
            <w:r>
              <w:rPr>
                <w:rFonts w:ascii="Arial" w:eastAsia="Arial" w:hAnsi="Arial" w:cs="Arial"/>
              </w:rPr>
              <w:t>1,781</w:t>
            </w:r>
          </w:p>
        </w:tc>
        <w:tc>
          <w:tcPr>
            <w:tcW w:w="1134" w:type="dxa"/>
          </w:tcPr>
          <w:p w14:paraId="3B19B687" w14:textId="77777777" w:rsidR="007362C1" w:rsidRDefault="007362C1" w:rsidP="00EE14EA">
            <w:pPr>
              <w:spacing w:after="60"/>
              <w:rPr>
                <w:rFonts w:ascii="Arial" w:eastAsia="Arial" w:hAnsi="Arial" w:cs="Arial"/>
              </w:rPr>
            </w:pPr>
            <w:r>
              <w:rPr>
                <w:rFonts w:ascii="Arial" w:eastAsia="Arial" w:hAnsi="Arial" w:cs="Arial"/>
              </w:rPr>
              <w:t>0.11</w:t>
            </w:r>
          </w:p>
        </w:tc>
        <w:tc>
          <w:tcPr>
            <w:tcW w:w="992" w:type="dxa"/>
          </w:tcPr>
          <w:p w14:paraId="647C1AAE" w14:textId="77777777" w:rsidR="007362C1" w:rsidRDefault="007362C1" w:rsidP="00EE14EA">
            <w:pPr>
              <w:spacing w:after="60"/>
              <w:rPr>
                <w:rFonts w:ascii="Arial" w:eastAsia="Arial" w:hAnsi="Arial" w:cs="Arial"/>
              </w:rPr>
            </w:pPr>
            <w:r>
              <w:rPr>
                <w:rFonts w:ascii="Arial" w:eastAsia="Arial" w:hAnsi="Arial" w:cs="Arial"/>
              </w:rPr>
              <w:t>0.740</w:t>
            </w:r>
          </w:p>
        </w:tc>
      </w:tr>
      <w:tr w:rsidR="007362C1" w14:paraId="3C7183DC" w14:textId="77777777" w:rsidTr="000B2DC6">
        <w:tc>
          <w:tcPr>
            <w:tcW w:w="3828" w:type="dxa"/>
            <w:vMerge/>
          </w:tcPr>
          <w:p w14:paraId="2AAFBFA3" w14:textId="77777777" w:rsidR="007362C1" w:rsidRDefault="007362C1" w:rsidP="00EE14EA">
            <w:pPr>
              <w:widowControl w:val="0"/>
              <w:pBdr>
                <w:top w:val="nil"/>
                <w:left w:val="nil"/>
                <w:bottom w:val="nil"/>
                <w:right w:val="nil"/>
                <w:between w:val="nil"/>
              </w:pBdr>
              <w:spacing w:after="60"/>
              <w:rPr>
                <w:rFonts w:ascii="Arial" w:eastAsia="Arial" w:hAnsi="Arial" w:cs="Arial"/>
              </w:rPr>
            </w:pPr>
          </w:p>
        </w:tc>
        <w:tc>
          <w:tcPr>
            <w:tcW w:w="3543" w:type="dxa"/>
          </w:tcPr>
          <w:p w14:paraId="33579886" w14:textId="77777777" w:rsidR="007362C1" w:rsidRDefault="007362C1" w:rsidP="00EE14EA">
            <w:pPr>
              <w:spacing w:after="60"/>
              <w:rPr>
                <w:rFonts w:ascii="Arial" w:eastAsia="Arial" w:hAnsi="Arial" w:cs="Arial"/>
              </w:rPr>
            </w:pPr>
            <w:r>
              <w:rPr>
                <w:rFonts w:ascii="Arial" w:eastAsia="Arial" w:hAnsi="Arial" w:cs="Arial"/>
              </w:rPr>
              <w:t>Data type * Synchrony window</w:t>
            </w:r>
          </w:p>
        </w:tc>
        <w:tc>
          <w:tcPr>
            <w:tcW w:w="3544" w:type="dxa"/>
          </w:tcPr>
          <w:p w14:paraId="42830B05" w14:textId="77777777" w:rsidR="007362C1" w:rsidRDefault="007362C1" w:rsidP="00EE14EA">
            <w:pPr>
              <w:spacing w:after="60"/>
              <w:rPr>
                <w:rFonts w:ascii="Arial" w:eastAsia="Arial" w:hAnsi="Arial" w:cs="Arial"/>
              </w:rPr>
            </w:pPr>
            <w:r>
              <w:rPr>
                <w:rFonts w:ascii="Arial" w:eastAsia="Arial" w:hAnsi="Arial" w:cs="Arial"/>
              </w:rPr>
              <w:t>Observed, 2-minutes: 0.451 ± 0.085</w:t>
            </w:r>
          </w:p>
        </w:tc>
        <w:tc>
          <w:tcPr>
            <w:tcW w:w="1134" w:type="dxa"/>
          </w:tcPr>
          <w:p w14:paraId="384A9D74" w14:textId="77777777" w:rsidR="007362C1" w:rsidRDefault="007362C1" w:rsidP="00EE14EA">
            <w:pPr>
              <w:spacing w:after="60"/>
              <w:rPr>
                <w:rFonts w:ascii="Arial" w:eastAsia="Arial" w:hAnsi="Arial" w:cs="Arial"/>
              </w:rPr>
            </w:pPr>
            <w:r>
              <w:rPr>
                <w:rFonts w:ascii="Arial" w:eastAsia="Arial" w:hAnsi="Arial" w:cs="Arial"/>
              </w:rPr>
              <w:t>1,781</w:t>
            </w:r>
          </w:p>
        </w:tc>
        <w:tc>
          <w:tcPr>
            <w:tcW w:w="1134" w:type="dxa"/>
          </w:tcPr>
          <w:p w14:paraId="21872E6E" w14:textId="77777777" w:rsidR="007362C1" w:rsidRDefault="007362C1" w:rsidP="00EE14EA">
            <w:pPr>
              <w:spacing w:after="60"/>
              <w:rPr>
                <w:rFonts w:ascii="Arial" w:eastAsia="Arial" w:hAnsi="Arial" w:cs="Arial"/>
              </w:rPr>
            </w:pPr>
            <w:r>
              <w:rPr>
                <w:rFonts w:ascii="Arial" w:eastAsia="Arial" w:hAnsi="Arial" w:cs="Arial"/>
              </w:rPr>
              <w:t>75.38</w:t>
            </w:r>
          </w:p>
        </w:tc>
        <w:tc>
          <w:tcPr>
            <w:tcW w:w="992" w:type="dxa"/>
          </w:tcPr>
          <w:p w14:paraId="5A0CE9C8" w14:textId="77777777" w:rsidR="007362C1" w:rsidRDefault="007362C1" w:rsidP="00EE14EA">
            <w:pPr>
              <w:spacing w:after="60"/>
              <w:rPr>
                <w:rFonts w:ascii="Arial" w:eastAsia="Arial" w:hAnsi="Arial" w:cs="Arial"/>
                <w:b/>
              </w:rPr>
            </w:pPr>
            <w:r>
              <w:rPr>
                <w:rFonts w:ascii="Arial" w:eastAsia="Arial" w:hAnsi="Arial" w:cs="Arial"/>
                <w:b/>
              </w:rPr>
              <w:t>&lt;0.001</w:t>
            </w:r>
          </w:p>
        </w:tc>
      </w:tr>
      <w:tr w:rsidR="007362C1" w14:paraId="4ABC8002" w14:textId="77777777" w:rsidTr="000B2DC6">
        <w:tc>
          <w:tcPr>
            <w:tcW w:w="3828" w:type="dxa"/>
          </w:tcPr>
          <w:p w14:paraId="69DC5F78" w14:textId="77777777" w:rsidR="007362C1" w:rsidRDefault="007362C1" w:rsidP="00EE14EA">
            <w:pPr>
              <w:spacing w:after="60"/>
              <w:rPr>
                <w:rFonts w:ascii="Arial" w:eastAsia="Arial" w:hAnsi="Arial" w:cs="Arial"/>
              </w:rPr>
            </w:pPr>
            <w:r>
              <w:rPr>
                <w:rFonts w:ascii="Arial" w:eastAsia="Arial" w:hAnsi="Arial" w:cs="Arial"/>
              </w:rPr>
              <w:t>Number of visits, per watch, where the focal carer arrived back with another carer loitering</w:t>
            </w:r>
          </w:p>
        </w:tc>
        <w:tc>
          <w:tcPr>
            <w:tcW w:w="3543" w:type="dxa"/>
          </w:tcPr>
          <w:p w14:paraId="4647628C" w14:textId="77777777" w:rsidR="007362C1" w:rsidRDefault="007362C1" w:rsidP="00EE14EA">
            <w:pPr>
              <w:spacing w:after="60"/>
              <w:rPr>
                <w:rFonts w:ascii="Arial" w:eastAsia="Arial" w:hAnsi="Arial" w:cs="Arial"/>
              </w:rPr>
            </w:pPr>
            <w:r>
              <w:rPr>
                <w:rFonts w:ascii="Arial" w:eastAsia="Arial" w:hAnsi="Arial" w:cs="Arial"/>
              </w:rPr>
              <w:t>Data type</w:t>
            </w:r>
          </w:p>
        </w:tc>
        <w:tc>
          <w:tcPr>
            <w:tcW w:w="3544" w:type="dxa"/>
          </w:tcPr>
          <w:p w14:paraId="3B9C7A8A" w14:textId="77777777" w:rsidR="007362C1" w:rsidRDefault="007362C1" w:rsidP="00EE14EA">
            <w:pPr>
              <w:spacing w:after="60"/>
              <w:rPr>
                <w:rFonts w:ascii="Arial" w:eastAsia="Arial" w:hAnsi="Arial" w:cs="Arial"/>
              </w:rPr>
            </w:pPr>
            <w:r>
              <w:rPr>
                <w:rFonts w:ascii="Arial" w:eastAsia="Arial" w:hAnsi="Arial" w:cs="Arial"/>
              </w:rPr>
              <w:t>Observed: 0.588 ± 0.116</w:t>
            </w:r>
          </w:p>
        </w:tc>
        <w:tc>
          <w:tcPr>
            <w:tcW w:w="1134" w:type="dxa"/>
          </w:tcPr>
          <w:p w14:paraId="7D15C643" w14:textId="77777777" w:rsidR="007362C1" w:rsidRDefault="007362C1" w:rsidP="00EE14EA">
            <w:pPr>
              <w:spacing w:after="60"/>
              <w:rPr>
                <w:rFonts w:ascii="Arial" w:eastAsia="Arial" w:hAnsi="Arial" w:cs="Arial"/>
              </w:rPr>
            </w:pPr>
            <w:r>
              <w:rPr>
                <w:rFonts w:ascii="Arial" w:eastAsia="Arial" w:hAnsi="Arial" w:cs="Arial"/>
              </w:rPr>
              <w:t>1,181</w:t>
            </w:r>
          </w:p>
        </w:tc>
        <w:tc>
          <w:tcPr>
            <w:tcW w:w="1134" w:type="dxa"/>
          </w:tcPr>
          <w:p w14:paraId="4763F924" w14:textId="77777777" w:rsidR="007362C1" w:rsidRDefault="007362C1" w:rsidP="00EE14EA">
            <w:pPr>
              <w:spacing w:after="60"/>
              <w:rPr>
                <w:rFonts w:ascii="Arial" w:eastAsia="Arial" w:hAnsi="Arial" w:cs="Arial"/>
              </w:rPr>
            </w:pPr>
            <w:r>
              <w:rPr>
                <w:rFonts w:ascii="Arial" w:eastAsia="Arial" w:hAnsi="Arial" w:cs="Arial"/>
              </w:rPr>
              <w:t>39.73</w:t>
            </w:r>
          </w:p>
        </w:tc>
        <w:tc>
          <w:tcPr>
            <w:tcW w:w="992" w:type="dxa"/>
          </w:tcPr>
          <w:p w14:paraId="6159BD35" w14:textId="77777777" w:rsidR="007362C1" w:rsidRDefault="007362C1" w:rsidP="00EE14EA">
            <w:pPr>
              <w:spacing w:after="60"/>
              <w:rPr>
                <w:rFonts w:ascii="Arial" w:eastAsia="Arial" w:hAnsi="Arial" w:cs="Arial"/>
                <w:b/>
              </w:rPr>
            </w:pPr>
            <w:r>
              <w:rPr>
                <w:rFonts w:ascii="Arial" w:eastAsia="Arial" w:hAnsi="Arial" w:cs="Arial"/>
                <w:b/>
              </w:rPr>
              <w:t>&lt;0.001</w:t>
            </w:r>
          </w:p>
        </w:tc>
      </w:tr>
      <w:tr w:rsidR="007362C1" w14:paraId="39253055" w14:textId="77777777" w:rsidTr="000B2DC6">
        <w:tc>
          <w:tcPr>
            <w:tcW w:w="14175" w:type="dxa"/>
            <w:gridSpan w:val="6"/>
          </w:tcPr>
          <w:p w14:paraId="3C8799D4" w14:textId="77777777" w:rsidR="007362C1" w:rsidRDefault="007362C1" w:rsidP="00EE14EA">
            <w:pPr>
              <w:spacing w:after="60"/>
              <w:rPr>
                <w:rFonts w:ascii="Arial" w:eastAsia="Arial" w:hAnsi="Arial" w:cs="Arial"/>
                <w:i/>
              </w:rPr>
            </w:pPr>
            <w:r>
              <w:rPr>
                <w:rFonts w:ascii="Arial" w:eastAsia="Arial" w:hAnsi="Arial" w:cs="Arial"/>
                <w:i/>
              </w:rPr>
              <w:t>Prediction B – Carers feed while another loiters</w:t>
            </w:r>
          </w:p>
        </w:tc>
      </w:tr>
      <w:tr w:rsidR="007362C1" w14:paraId="3DA023DB" w14:textId="77777777" w:rsidTr="000B2DC6">
        <w:tc>
          <w:tcPr>
            <w:tcW w:w="3828" w:type="dxa"/>
            <w:tcBorders>
              <w:bottom w:val="single" w:sz="4" w:space="0" w:color="auto"/>
            </w:tcBorders>
          </w:tcPr>
          <w:p w14:paraId="62BC104F" w14:textId="77777777" w:rsidR="007362C1" w:rsidRDefault="007362C1" w:rsidP="00EE14EA">
            <w:pPr>
              <w:spacing w:after="60"/>
              <w:rPr>
                <w:rFonts w:ascii="Arial" w:eastAsia="Arial" w:hAnsi="Arial" w:cs="Arial"/>
              </w:rPr>
            </w:pPr>
            <w:r>
              <w:rPr>
                <w:rFonts w:ascii="Arial" w:eastAsia="Arial" w:hAnsi="Arial" w:cs="Arial"/>
              </w:rPr>
              <w:t>Number of visits, per watch, where focal carer fed whilst another loitered</w:t>
            </w:r>
          </w:p>
        </w:tc>
        <w:tc>
          <w:tcPr>
            <w:tcW w:w="3543" w:type="dxa"/>
            <w:tcBorders>
              <w:bottom w:val="single" w:sz="4" w:space="0" w:color="auto"/>
            </w:tcBorders>
          </w:tcPr>
          <w:p w14:paraId="63CA81F6" w14:textId="77777777" w:rsidR="007362C1" w:rsidRDefault="007362C1" w:rsidP="00EE14EA">
            <w:pPr>
              <w:spacing w:after="60"/>
              <w:rPr>
                <w:rFonts w:ascii="Arial" w:eastAsia="Arial" w:hAnsi="Arial" w:cs="Arial"/>
              </w:rPr>
            </w:pPr>
            <w:r>
              <w:rPr>
                <w:rFonts w:ascii="Arial" w:eastAsia="Arial" w:hAnsi="Arial" w:cs="Arial"/>
              </w:rPr>
              <w:t>Data type</w:t>
            </w:r>
          </w:p>
        </w:tc>
        <w:tc>
          <w:tcPr>
            <w:tcW w:w="3544" w:type="dxa"/>
            <w:tcBorders>
              <w:bottom w:val="single" w:sz="4" w:space="0" w:color="auto"/>
            </w:tcBorders>
          </w:tcPr>
          <w:p w14:paraId="6AE89D58" w14:textId="673B2EED" w:rsidR="007362C1" w:rsidRDefault="007362C1" w:rsidP="00EE14EA">
            <w:pPr>
              <w:spacing w:after="60"/>
              <w:rPr>
                <w:rFonts w:ascii="Arial" w:eastAsia="Arial" w:hAnsi="Arial" w:cs="Arial"/>
              </w:rPr>
            </w:pPr>
            <w:r>
              <w:rPr>
                <w:rFonts w:ascii="Arial" w:eastAsia="Arial" w:hAnsi="Arial" w:cs="Arial"/>
              </w:rPr>
              <w:t>Observed</w:t>
            </w:r>
            <w:r w:rsidR="005E17BF" w:rsidRPr="005E17BF">
              <w:rPr>
                <w:rFonts w:ascii="Arial" w:eastAsia="Arial" w:hAnsi="Arial" w:cs="Arial"/>
              </w:rPr>
              <w:t>: 0.588 ± 0.116</w:t>
            </w:r>
          </w:p>
        </w:tc>
        <w:tc>
          <w:tcPr>
            <w:tcW w:w="1134" w:type="dxa"/>
            <w:tcBorders>
              <w:bottom w:val="single" w:sz="4" w:space="0" w:color="auto"/>
            </w:tcBorders>
          </w:tcPr>
          <w:p w14:paraId="78E93725" w14:textId="77777777" w:rsidR="007362C1" w:rsidRDefault="007362C1" w:rsidP="00EE14EA">
            <w:pPr>
              <w:spacing w:after="60"/>
              <w:rPr>
                <w:rFonts w:ascii="Arial" w:eastAsia="Arial" w:hAnsi="Arial" w:cs="Arial"/>
              </w:rPr>
            </w:pPr>
            <w:r>
              <w:rPr>
                <w:rFonts w:ascii="Arial" w:eastAsia="Arial" w:hAnsi="Arial" w:cs="Arial"/>
              </w:rPr>
              <w:t>1,181</w:t>
            </w:r>
          </w:p>
        </w:tc>
        <w:tc>
          <w:tcPr>
            <w:tcW w:w="1134" w:type="dxa"/>
            <w:tcBorders>
              <w:bottom w:val="single" w:sz="4" w:space="0" w:color="auto"/>
            </w:tcBorders>
          </w:tcPr>
          <w:p w14:paraId="25F58226" w14:textId="77777777" w:rsidR="007362C1" w:rsidRDefault="007362C1" w:rsidP="00EE14EA">
            <w:pPr>
              <w:spacing w:after="60"/>
              <w:rPr>
                <w:rFonts w:ascii="Arial" w:eastAsia="Arial" w:hAnsi="Arial" w:cs="Arial"/>
              </w:rPr>
            </w:pPr>
            <w:r>
              <w:rPr>
                <w:rFonts w:ascii="Arial" w:eastAsia="Arial" w:hAnsi="Arial" w:cs="Arial"/>
              </w:rPr>
              <w:t>39.93</w:t>
            </w:r>
          </w:p>
        </w:tc>
        <w:tc>
          <w:tcPr>
            <w:tcW w:w="992" w:type="dxa"/>
            <w:tcBorders>
              <w:bottom w:val="single" w:sz="4" w:space="0" w:color="auto"/>
            </w:tcBorders>
          </w:tcPr>
          <w:p w14:paraId="568EC172" w14:textId="77777777" w:rsidR="007362C1" w:rsidRDefault="007362C1" w:rsidP="00EE14EA">
            <w:pPr>
              <w:spacing w:after="60"/>
              <w:rPr>
                <w:rFonts w:ascii="Arial" w:eastAsia="Arial" w:hAnsi="Arial" w:cs="Arial"/>
                <w:b/>
              </w:rPr>
            </w:pPr>
            <w:r>
              <w:rPr>
                <w:rFonts w:ascii="Arial" w:eastAsia="Arial" w:hAnsi="Arial" w:cs="Arial"/>
                <w:b/>
              </w:rPr>
              <w:t>&lt;0.001</w:t>
            </w:r>
          </w:p>
        </w:tc>
      </w:tr>
    </w:tbl>
    <w:p w14:paraId="438C628C" w14:textId="77777777" w:rsidR="007362C1" w:rsidRDefault="007362C1" w:rsidP="007362C1">
      <w:pPr>
        <w:spacing w:line="480" w:lineRule="auto"/>
        <w:rPr>
          <w:rFonts w:ascii="Arial" w:eastAsia="Arial" w:hAnsi="Arial" w:cs="Arial"/>
        </w:rPr>
        <w:sectPr w:rsidR="007362C1" w:rsidSect="00811323">
          <w:pgSz w:w="16838" w:h="11906" w:orient="landscape"/>
          <w:pgMar w:top="851" w:right="1134" w:bottom="851" w:left="1134" w:header="709" w:footer="709" w:gutter="0"/>
          <w:cols w:space="720"/>
          <w:docGrid w:linePitch="299"/>
        </w:sectPr>
      </w:pPr>
    </w:p>
    <w:p w14:paraId="7BAD7477" w14:textId="77777777" w:rsidR="007362C1" w:rsidRDefault="007362C1" w:rsidP="007362C1">
      <w:pPr>
        <w:spacing w:line="480" w:lineRule="auto"/>
        <w:rPr>
          <w:rFonts w:ascii="Arial" w:eastAsia="Arial" w:hAnsi="Arial" w:cs="Arial"/>
        </w:rPr>
      </w:pPr>
      <w:r w:rsidRPr="005F1847">
        <w:rPr>
          <w:rFonts w:ascii="Arial" w:eastAsia="Arial" w:hAnsi="Arial" w:cs="Arial"/>
          <w:noProof/>
        </w:rPr>
        <w:lastRenderedPageBreak/>
        <w:drawing>
          <wp:inline distT="0" distB="0" distL="0" distR="0" wp14:anchorId="604A426A" wp14:editId="2C95E2F8">
            <wp:extent cx="6161985" cy="2717800"/>
            <wp:effectExtent l="0" t="0" r="0" b="6350"/>
            <wp:docPr id="130940275" name="Picture 1"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0275" name="Picture 1" descr="A comparison of a graph&#10;&#10;Description automatically generated with medium confidence"/>
                    <pic:cNvPicPr/>
                  </pic:nvPicPr>
                  <pic:blipFill>
                    <a:blip r:embed="rId22"/>
                    <a:stretch>
                      <a:fillRect/>
                    </a:stretch>
                  </pic:blipFill>
                  <pic:spPr>
                    <a:xfrm>
                      <a:off x="0" y="0"/>
                      <a:ext cx="6165279" cy="2719253"/>
                    </a:xfrm>
                    <a:prstGeom prst="rect">
                      <a:avLst/>
                    </a:prstGeom>
                  </pic:spPr>
                </pic:pic>
              </a:graphicData>
            </a:graphic>
          </wp:inline>
        </w:drawing>
      </w:r>
    </w:p>
    <w:p w14:paraId="4859F0BE" w14:textId="7FF9F362" w:rsidR="007362C1" w:rsidRDefault="007362C1" w:rsidP="007362C1">
      <w:pPr>
        <w:spacing w:before="240" w:after="240" w:line="480" w:lineRule="auto"/>
        <w:rPr>
          <w:rFonts w:ascii="Arial" w:eastAsia="Arial" w:hAnsi="Arial" w:cs="Arial"/>
        </w:rPr>
      </w:pPr>
      <w:r>
        <w:rPr>
          <w:rFonts w:ascii="Arial" w:eastAsia="Arial" w:hAnsi="Arial" w:cs="Arial"/>
        </w:rPr>
        <w:t xml:space="preserve">Figure </w:t>
      </w:r>
      <w:r w:rsidR="00951A32">
        <w:rPr>
          <w:rFonts w:ascii="Arial" w:eastAsia="Arial" w:hAnsi="Arial" w:cs="Arial"/>
        </w:rPr>
        <w:t>3.</w:t>
      </w:r>
      <w:r>
        <w:rPr>
          <w:rFonts w:ascii="Arial" w:eastAsia="Arial" w:hAnsi="Arial" w:cs="Arial"/>
        </w:rPr>
        <w:t>3. Plots of observed and expected percent of maximum theoretical: (a) feed and (b) arrival synchrony achieved per watch for 2-minute and 30-second synchrony windows. Central emboldened lines represent the median values. Lower and upper boundaries of boxes represent lower and upper quartile values, respectively. Upper and lower boundaries of tails represent maximum observed value within upper fence (3</w:t>
      </w:r>
      <w:r w:rsidRPr="009B0C22">
        <w:rPr>
          <w:rFonts w:ascii="Arial" w:eastAsia="Arial" w:hAnsi="Arial" w:cs="Arial"/>
          <w:vertAlign w:val="superscript"/>
        </w:rPr>
        <w:t>rd</w:t>
      </w:r>
      <w:r>
        <w:rPr>
          <w:rFonts w:ascii="Arial" w:eastAsia="Arial" w:hAnsi="Arial" w:cs="Arial"/>
        </w:rPr>
        <w:t xml:space="preserve"> quartile + 1.5 * interquartile range) and minimum observed value within lower fence (1</w:t>
      </w:r>
      <w:r w:rsidRPr="009B0C22">
        <w:rPr>
          <w:rFonts w:ascii="Arial" w:eastAsia="Arial" w:hAnsi="Arial" w:cs="Arial"/>
          <w:vertAlign w:val="superscript"/>
        </w:rPr>
        <w:t>st</w:t>
      </w:r>
      <w:r>
        <w:rPr>
          <w:rFonts w:ascii="Arial" w:eastAsia="Arial" w:hAnsi="Arial" w:cs="Arial"/>
        </w:rPr>
        <w:t xml:space="preserve"> quartile – 1.5 * interquartile range), respectively. Points represent outliers (values outside of lower-upper fence range). Total </w:t>
      </w:r>
      <w:r w:rsidRPr="009B0C22">
        <w:rPr>
          <w:rFonts w:ascii="Arial" w:eastAsia="Arial" w:hAnsi="Arial" w:cs="Arial"/>
          <w:i/>
          <w:iCs/>
        </w:rPr>
        <w:t>N</w:t>
      </w:r>
      <w:r>
        <w:rPr>
          <w:rFonts w:ascii="Arial" w:eastAsia="Arial" w:hAnsi="Arial" w:cs="Arial"/>
        </w:rPr>
        <w:t xml:space="preserve"> = 101 watches from 23 nests per figure.</w:t>
      </w:r>
    </w:p>
    <w:p w14:paraId="3D757813" w14:textId="7509348A" w:rsidR="007362C1" w:rsidRDefault="007362C1" w:rsidP="007362C1">
      <w:pPr>
        <w:spacing w:line="480" w:lineRule="auto"/>
        <w:rPr>
          <w:rFonts w:ascii="Arial" w:eastAsia="Arial" w:hAnsi="Arial" w:cs="Arial"/>
        </w:rPr>
      </w:pPr>
      <w:r>
        <w:rPr>
          <w:rFonts w:ascii="Arial" w:eastAsia="Arial" w:hAnsi="Arial" w:cs="Arial"/>
        </w:rPr>
        <w:tab/>
        <w:t xml:space="preserve">Synchronous arrival would also result in carers having overlapped loitering periods, so we tested the prediction that there would be significantly more arrivals back to the nest when another carer was present, than expected by chance. This prediction was supported (GLMM: </w:t>
      </w:r>
      <w:r w:rsidRPr="00F053F8">
        <w:rPr>
          <w:rFonts w:ascii="Arial" w:eastAsia="Arial" w:hAnsi="Arial" w:cs="Arial"/>
          <w:i/>
          <w:iCs/>
        </w:rPr>
        <w:t>P</w:t>
      </w:r>
      <w:r>
        <w:rPr>
          <w:rFonts w:ascii="Arial" w:eastAsia="Arial" w:hAnsi="Arial" w:cs="Arial"/>
        </w:rPr>
        <w:t xml:space="preserve"> &lt; 0.001, Table </w:t>
      </w:r>
      <w:r w:rsidR="00C07AE8">
        <w:rPr>
          <w:rFonts w:ascii="Arial" w:eastAsia="Arial" w:hAnsi="Arial" w:cs="Arial"/>
        </w:rPr>
        <w:t>3.</w:t>
      </w:r>
      <w:r>
        <w:rPr>
          <w:rFonts w:ascii="Arial" w:eastAsia="Arial" w:hAnsi="Arial" w:cs="Arial"/>
        </w:rPr>
        <w:t xml:space="preserve">3, Figure </w:t>
      </w:r>
      <w:r w:rsidR="00951A32">
        <w:rPr>
          <w:rFonts w:ascii="Arial" w:eastAsia="Arial" w:hAnsi="Arial" w:cs="Arial"/>
        </w:rPr>
        <w:t>3.</w:t>
      </w:r>
      <w:r>
        <w:rPr>
          <w:rFonts w:ascii="Arial" w:eastAsia="Arial" w:hAnsi="Arial" w:cs="Arial"/>
        </w:rPr>
        <w:t>4a), showing that synchronous arrivals caused carers to actively overlap in their loitering periods.</w:t>
      </w:r>
    </w:p>
    <w:p w14:paraId="5E8C3C94" w14:textId="7D319089" w:rsidR="007362C1" w:rsidRDefault="007362C1" w:rsidP="007362C1">
      <w:pPr>
        <w:spacing w:line="480" w:lineRule="auto"/>
        <w:rPr>
          <w:rFonts w:ascii="Arial" w:eastAsia="Arial" w:hAnsi="Arial" w:cs="Arial"/>
        </w:rPr>
      </w:pPr>
      <w:r>
        <w:rPr>
          <w:rFonts w:ascii="Arial" w:eastAsia="Arial" w:hAnsi="Arial" w:cs="Arial"/>
          <w:i/>
        </w:rPr>
        <w:t>Prediction B – Carers feed while another loiters</w:t>
      </w:r>
      <w:r>
        <w:rPr>
          <w:rFonts w:ascii="Arial" w:eastAsia="Arial" w:hAnsi="Arial" w:cs="Arial"/>
        </w:rPr>
        <w:t xml:space="preserve">. Finally, we found support for the prediction that carers were more likely to feed whilst another carer was loitering nearby, as the number of instances where this occurred was greater than expected by chance (GLMM: </w:t>
      </w:r>
      <w:r w:rsidRPr="00F053F8">
        <w:rPr>
          <w:rFonts w:ascii="Arial" w:eastAsia="Arial" w:hAnsi="Arial" w:cs="Arial"/>
          <w:i/>
          <w:iCs/>
        </w:rPr>
        <w:t>P</w:t>
      </w:r>
      <w:r>
        <w:rPr>
          <w:rFonts w:ascii="Arial" w:eastAsia="Arial" w:hAnsi="Arial" w:cs="Arial"/>
        </w:rPr>
        <w:t xml:space="preserve"> &lt; 0.001, Table </w:t>
      </w:r>
      <w:r w:rsidR="00C07AE8">
        <w:rPr>
          <w:rFonts w:ascii="Arial" w:eastAsia="Arial" w:hAnsi="Arial" w:cs="Arial"/>
        </w:rPr>
        <w:t>3.</w:t>
      </w:r>
      <w:r>
        <w:rPr>
          <w:rFonts w:ascii="Arial" w:eastAsia="Arial" w:hAnsi="Arial" w:cs="Arial"/>
        </w:rPr>
        <w:t xml:space="preserve">3, Figure </w:t>
      </w:r>
      <w:r w:rsidR="00951A32">
        <w:rPr>
          <w:rFonts w:ascii="Arial" w:eastAsia="Arial" w:hAnsi="Arial" w:cs="Arial"/>
        </w:rPr>
        <w:t>3.</w:t>
      </w:r>
      <w:r>
        <w:rPr>
          <w:rFonts w:ascii="Arial" w:eastAsia="Arial" w:hAnsi="Arial" w:cs="Arial"/>
        </w:rPr>
        <w:t>4b). Together these results suggest that synchronous feeds of nestlings are a consequence of synchronous arrival near the nest, indicative of collective foraging behaviour.</w:t>
      </w:r>
    </w:p>
    <w:p w14:paraId="44FCE523" w14:textId="77777777" w:rsidR="007362C1" w:rsidRDefault="007362C1" w:rsidP="007362C1">
      <w:pPr>
        <w:spacing w:line="480" w:lineRule="auto"/>
        <w:rPr>
          <w:rFonts w:ascii="Arial" w:eastAsia="Arial" w:hAnsi="Arial" w:cs="Arial"/>
        </w:rPr>
      </w:pPr>
      <w:r w:rsidRPr="005F1847">
        <w:rPr>
          <w:rFonts w:ascii="Arial" w:eastAsia="Arial" w:hAnsi="Arial" w:cs="Arial"/>
          <w:noProof/>
        </w:rPr>
        <w:lastRenderedPageBreak/>
        <w:drawing>
          <wp:inline distT="0" distB="0" distL="0" distR="0" wp14:anchorId="6668843F" wp14:editId="4120E852">
            <wp:extent cx="6007495" cy="2971800"/>
            <wp:effectExtent l="0" t="0" r="0" b="0"/>
            <wp:docPr id="1932028589" name="Picture 1"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28589" name="Picture 1" descr="A comparison of a graph&#10;&#10;Description automatically generated with medium confidence"/>
                    <pic:cNvPicPr/>
                  </pic:nvPicPr>
                  <pic:blipFill>
                    <a:blip r:embed="rId23"/>
                    <a:stretch>
                      <a:fillRect/>
                    </a:stretch>
                  </pic:blipFill>
                  <pic:spPr>
                    <a:xfrm>
                      <a:off x="0" y="0"/>
                      <a:ext cx="6011736" cy="2973898"/>
                    </a:xfrm>
                    <a:prstGeom prst="rect">
                      <a:avLst/>
                    </a:prstGeom>
                  </pic:spPr>
                </pic:pic>
              </a:graphicData>
            </a:graphic>
          </wp:inline>
        </w:drawing>
      </w:r>
    </w:p>
    <w:p w14:paraId="34EF54B8" w14:textId="472FBA3B" w:rsidR="007362C1" w:rsidRDefault="007362C1" w:rsidP="007362C1">
      <w:pPr>
        <w:spacing w:before="240" w:after="240" w:line="480" w:lineRule="auto"/>
        <w:rPr>
          <w:rFonts w:ascii="Arial" w:eastAsia="Arial" w:hAnsi="Arial" w:cs="Arial"/>
        </w:rPr>
      </w:pPr>
      <w:r>
        <w:rPr>
          <w:rFonts w:ascii="Arial" w:eastAsia="Arial" w:hAnsi="Arial" w:cs="Arial"/>
        </w:rPr>
        <w:t xml:space="preserve">Figure </w:t>
      </w:r>
      <w:r w:rsidR="00951A32">
        <w:rPr>
          <w:rFonts w:ascii="Arial" w:eastAsia="Arial" w:hAnsi="Arial" w:cs="Arial"/>
        </w:rPr>
        <w:t>3.</w:t>
      </w:r>
      <w:r>
        <w:rPr>
          <w:rFonts w:ascii="Arial" w:eastAsia="Arial" w:hAnsi="Arial" w:cs="Arial"/>
        </w:rPr>
        <w:t>4. Plots of observed and expected percentage of visits, per watch, where the focal carer: (a) arrived and (b) fed whilst another carer was nearby. Central emboldened lines represent the median values. Lower and upper boundaries of boxes represent lower and upper quartile values, respectively. Upper and lower boundaries of tails represent maximum observed value within upper fence (3</w:t>
      </w:r>
      <w:r w:rsidRPr="009B0C22">
        <w:rPr>
          <w:rFonts w:ascii="Arial" w:eastAsia="Arial" w:hAnsi="Arial" w:cs="Arial"/>
          <w:vertAlign w:val="superscript"/>
        </w:rPr>
        <w:t>rd</w:t>
      </w:r>
      <w:r>
        <w:rPr>
          <w:rFonts w:ascii="Arial" w:eastAsia="Arial" w:hAnsi="Arial" w:cs="Arial"/>
        </w:rPr>
        <w:t xml:space="preserve"> quartile + 1.5 * interquartile range) and minimum observed value within lower fence (1</w:t>
      </w:r>
      <w:r w:rsidRPr="009B0C22">
        <w:rPr>
          <w:rFonts w:ascii="Arial" w:eastAsia="Arial" w:hAnsi="Arial" w:cs="Arial"/>
          <w:vertAlign w:val="superscript"/>
        </w:rPr>
        <w:t>st</w:t>
      </w:r>
      <w:r>
        <w:rPr>
          <w:rFonts w:ascii="Arial" w:eastAsia="Arial" w:hAnsi="Arial" w:cs="Arial"/>
        </w:rPr>
        <w:t xml:space="preserve"> quartile – 1.5 * interquartile range), respectively. Points represent outliers (values outside of lower-upper fence range). Total </w:t>
      </w:r>
      <w:r w:rsidRPr="009B0C22">
        <w:rPr>
          <w:rFonts w:ascii="Arial" w:eastAsia="Arial" w:hAnsi="Arial" w:cs="Arial"/>
          <w:i/>
          <w:iCs/>
        </w:rPr>
        <w:t>N</w:t>
      </w:r>
      <w:r>
        <w:rPr>
          <w:rFonts w:ascii="Arial" w:eastAsia="Arial" w:hAnsi="Arial" w:cs="Arial"/>
        </w:rPr>
        <w:t xml:space="preserve"> = 101 watches of 23 nests.</w:t>
      </w:r>
    </w:p>
    <w:p w14:paraId="5C91EAFD" w14:textId="77777777" w:rsidR="007362C1" w:rsidRPr="00343027" w:rsidRDefault="007362C1" w:rsidP="007362C1">
      <w:pPr>
        <w:spacing w:line="480" w:lineRule="auto"/>
        <w:rPr>
          <w:rFonts w:ascii="Arial" w:eastAsia="Arial" w:hAnsi="Arial" w:cs="Arial"/>
          <w:b/>
          <w:iCs/>
          <w:sz w:val="24"/>
          <w:szCs w:val="24"/>
        </w:rPr>
      </w:pPr>
      <w:r w:rsidRPr="00343027">
        <w:rPr>
          <w:rFonts w:ascii="Arial" w:eastAsia="Arial" w:hAnsi="Arial" w:cs="Arial"/>
          <w:b/>
          <w:iCs/>
          <w:sz w:val="24"/>
          <w:szCs w:val="24"/>
        </w:rPr>
        <w:t>3.4.3 Hypothesis 3: Status dependent order of visits</w:t>
      </w:r>
    </w:p>
    <w:p w14:paraId="64F0C513" w14:textId="77777777" w:rsidR="007362C1" w:rsidRDefault="007362C1" w:rsidP="007362C1">
      <w:pPr>
        <w:spacing w:line="480" w:lineRule="auto"/>
        <w:ind w:firstLine="720"/>
        <w:rPr>
          <w:rFonts w:ascii="Arial" w:eastAsia="Arial" w:hAnsi="Arial" w:cs="Arial"/>
        </w:rPr>
      </w:pPr>
      <w:r>
        <w:rPr>
          <w:rFonts w:ascii="Arial" w:eastAsia="Arial" w:hAnsi="Arial" w:cs="Arial"/>
        </w:rPr>
        <w:t xml:space="preserve">Halliwell </w:t>
      </w:r>
      <w:r w:rsidRPr="00F33328">
        <w:rPr>
          <w:rFonts w:ascii="Arial" w:eastAsia="Arial" w:hAnsi="Arial" w:cs="Arial"/>
        </w:rPr>
        <w:t>et al.</w:t>
      </w:r>
      <w:r>
        <w:rPr>
          <w:rFonts w:ascii="Arial" w:eastAsia="Arial" w:hAnsi="Arial" w:cs="Arial"/>
        </w:rPr>
        <w:t xml:space="preserve"> (2022) reported that carers of different status exhibited differences in their level of active synchrony, with helpers being more synchronous than males, and males more than females. It was hypothesised that this could result from collective arrivals where breeders tend to lead and helpers follow. To assess support for this hypothesis, we tested two predictions.</w:t>
      </w:r>
    </w:p>
    <w:p w14:paraId="03C54997" w14:textId="7182C217" w:rsidR="007362C1" w:rsidRDefault="007362C1" w:rsidP="007362C1">
      <w:pPr>
        <w:spacing w:line="480" w:lineRule="auto"/>
        <w:rPr>
          <w:rFonts w:ascii="Arial" w:eastAsia="Arial" w:hAnsi="Arial" w:cs="Arial"/>
        </w:rPr>
      </w:pPr>
      <w:r>
        <w:rPr>
          <w:rFonts w:ascii="Arial" w:eastAsia="Arial" w:hAnsi="Arial" w:cs="Arial"/>
          <w:i/>
        </w:rPr>
        <w:t>Prediction A – Carers arrive and feed in consistent sequence</w:t>
      </w:r>
      <w:r>
        <w:rPr>
          <w:rFonts w:ascii="Arial" w:eastAsia="Arial" w:hAnsi="Arial" w:cs="Arial"/>
        </w:rPr>
        <w:t xml:space="preserve">. First, we found support for the prediction that females arrive back at the nest first, as males and helpers were more likely than females to arrive in the vicinity of the nest when another carer was already present (GLMM: </w:t>
      </w:r>
      <w:r w:rsidRPr="00F053F8">
        <w:rPr>
          <w:rFonts w:ascii="Arial" w:eastAsia="Arial" w:hAnsi="Arial" w:cs="Arial"/>
          <w:i/>
          <w:iCs/>
        </w:rPr>
        <w:t>P</w:t>
      </w:r>
      <w:r>
        <w:rPr>
          <w:rFonts w:ascii="Arial" w:eastAsia="Arial" w:hAnsi="Arial" w:cs="Arial"/>
        </w:rPr>
        <w:t xml:space="preserve"> = 0.033, Table </w:t>
      </w:r>
      <w:r w:rsidR="00C07AE8">
        <w:rPr>
          <w:rFonts w:ascii="Arial" w:eastAsia="Arial" w:hAnsi="Arial" w:cs="Arial"/>
        </w:rPr>
        <w:t>3.</w:t>
      </w:r>
      <w:r>
        <w:rPr>
          <w:rFonts w:ascii="Arial" w:eastAsia="Arial" w:hAnsi="Arial" w:cs="Arial"/>
        </w:rPr>
        <w:t xml:space="preserve">4, Figure </w:t>
      </w:r>
      <w:r w:rsidR="00951A32">
        <w:rPr>
          <w:rFonts w:ascii="Arial" w:eastAsia="Arial" w:hAnsi="Arial" w:cs="Arial"/>
        </w:rPr>
        <w:t>3.</w:t>
      </w:r>
      <w:r>
        <w:rPr>
          <w:rFonts w:ascii="Arial" w:eastAsia="Arial" w:hAnsi="Arial" w:cs="Arial"/>
        </w:rPr>
        <w:t xml:space="preserve">5). This was true for both biparental nests, where first arrivals at the nest were strongly in favour of females (Tukey’s HSD: </w:t>
      </w:r>
      <w:r w:rsidRPr="00F053F8">
        <w:rPr>
          <w:rFonts w:ascii="Arial" w:eastAsia="Arial" w:hAnsi="Arial" w:cs="Arial"/>
          <w:i/>
          <w:iCs/>
        </w:rPr>
        <w:t>P</w:t>
      </w:r>
      <w:r>
        <w:rPr>
          <w:rFonts w:ascii="Arial" w:eastAsia="Arial" w:hAnsi="Arial" w:cs="Arial"/>
        </w:rPr>
        <w:t xml:space="preserve"> = 0.032, Figure </w:t>
      </w:r>
      <w:r w:rsidR="00951A32">
        <w:rPr>
          <w:rFonts w:ascii="Arial" w:eastAsia="Arial" w:hAnsi="Arial" w:cs="Arial"/>
        </w:rPr>
        <w:t>3.</w:t>
      </w:r>
      <w:r>
        <w:rPr>
          <w:rFonts w:ascii="Arial" w:eastAsia="Arial" w:hAnsi="Arial" w:cs="Arial"/>
        </w:rPr>
        <w:t xml:space="preserve">6a) and cooperative nests, where females were more likely to arrive in the first position than the last (Tukey’s HSD: </w:t>
      </w:r>
      <w:r w:rsidRPr="00F053F8">
        <w:rPr>
          <w:rFonts w:ascii="Arial" w:eastAsia="Arial" w:hAnsi="Arial" w:cs="Arial"/>
          <w:i/>
          <w:iCs/>
        </w:rPr>
        <w:t>P</w:t>
      </w:r>
      <w:r>
        <w:rPr>
          <w:rFonts w:ascii="Arial" w:eastAsia="Arial" w:hAnsi="Arial" w:cs="Arial"/>
        </w:rPr>
        <w:t xml:space="preserve"> = 0.033, </w:t>
      </w:r>
      <w:r>
        <w:rPr>
          <w:rFonts w:ascii="Arial" w:eastAsia="Arial" w:hAnsi="Arial" w:cs="Arial"/>
        </w:rPr>
        <w:lastRenderedPageBreak/>
        <w:t xml:space="preserve">Figure </w:t>
      </w:r>
      <w:r w:rsidR="00951A32">
        <w:rPr>
          <w:rFonts w:ascii="Arial" w:eastAsia="Arial" w:hAnsi="Arial" w:cs="Arial"/>
        </w:rPr>
        <w:t>3.</w:t>
      </w:r>
      <w:r>
        <w:rPr>
          <w:rFonts w:ascii="Arial" w:eastAsia="Arial" w:hAnsi="Arial" w:cs="Arial"/>
        </w:rPr>
        <w:t xml:space="preserve">6b,). Moreover, helpers were more likely to arrive in the last position than either the first (Tukey’s HSD: </w:t>
      </w:r>
      <w:r w:rsidRPr="00F053F8">
        <w:rPr>
          <w:rFonts w:ascii="Arial" w:eastAsia="Arial" w:hAnsi="Arial" w:cs="Arial"/>
          <w:i/>
          <w:iCs/>
        </w:rPr>
        <w:t>P</w:t>
      </w:r>
      <w:r>
        <w:rPr>
          <w:rFonts w:ascii="Arial" w:eastAsia="Arial" w:hAnsi="Arial" w:cs="Arial"/>
        </w:rPr>
        <w:t xml:space="preserve"> = 0.033, Figure </w:t>
      </w:r>
      <w:r w:rsidR="00951A32">
        <w:rPr>
          <w:rFonts w:ascii="Arial" w:eastAsia="Arial" w:hAnsi="Arial" w:cs="Arial"/>
        </w:rPr>
        <w:t>3.</w:t>
      </w:r>
      <w:r>
        <w:rPr>
          <w:rFonts w:ascii="Arial" w:eastAsia="Arial" w:hAnsi="Arial" w:cs="Arial"/>
        </w:rPr>
        <w:t xml:space="preserve">6b,) or middle position (Tukey’s HSD: </w:t>
      </w:r>
      <w:r w:rsidRPr="00F053F8">
        <w:rPr>
          <w:rFonts w:ascii="Arial" w:eastAsia="Arial" w:hAnsi="Arial" w:cs="Arial"/>
          <w:i/>
          <w:iCs/>
        </w:rPr>
        <w:t>P</w:t>
      </w:r>
      <w:r>
        <w:rPr>
          <w:rFonts w:ascii="Arial" w:eastAsia="Arial" w:hAnsi="Arial" w:cs="Arial"/>
        </w:rPr>
        <w:t xml:space="preserve"> = 0.006, Figure </w:t>
      </w:r>
      <w:r w:rsidR="00951A32">
        <w:rPr>
          <w:rFonts w:ascii="Arial" w:eastAsia="Arial" w:hAnsi="Arial" w:cs="Arial"/>
        </w:rPr>
        <w:t>3.</w:t>
      </w:r>
      <w:r>
        <w:rPr>
          <w:rFonts w:ascii="Arial" w:eastAsia="Arial" w:hAnsi="Arial" w:cs="Arial"/>
        </w:rPr>
        <w:t>6b).</w:t>
      </w:r>
    </w:p>
    <w:p w14:paraId="42A4D79C" w14:textId="77777777" w:rsidR="007362C1" w:rsidRDefault="007362C1" w:rsidP="007362C1">
      <w:pPr>
        <w:spacing w:line="480" w:lineRule="auto"/>
        <w:rPr>
          <w:rFonts w:ascii="Arial" w:eastAsia="Arial" w:hAnsi="Arial" w:cs="Arial"/>
        </w:rPr>
      </w:pPr>
      <w:r w:rsidRPr="005F1847">
        <w:rPr>
          <w:rFonts w:ascii="Arial" w:eastAsia="Arial" w:hAnsi="Arial" w:cs="Arial"/>
          <w:noProof/>
        </w:rPr>
        <w:drawing>
          <wp:inline distT="0" distB="0" distL="0" distR="0" wp14:anchorId="54391842" wp14:editId="2D648FAB">
            <wp:extent cx="5630061" cy="5534797"/>
            <wp:effectExtent l="0" t="0" r="8890" b="8890"/>
            <wp:docPr id="190051348"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1348" name="Picture 1" descr="A graph of different colored squares&#10;&#10;Description automatically generated"/>
                    <pic:cNvPicPr/>
                  </pic:nvPicPr>
                  <pic:blipFill>
                    <a:blip r:embed="rId24"/>
                    <a:stretch>
                      <a:fillRect/>
                    </a:stretch>
                  </pic:blipFill>
                  <pic:spPr>
                    <a:xfrm>
                      <a:off x="0" y="0"/>
                      <a:ext cx="5630061" cy="5534797"/>
                    </a:xfrm>
                    <a:prstGeom prst="rect">
                      <a:avLst/>
                    </a:prstGeom>
                  </pic:spPr>
                </pic:pic>
              </a:graphicData>
            </a:graphic>
          </wp:inline>
        </w:drawing>
      </w:r>
    </w:p>
    <w:p w14:paraId="48F04686" w14:textId="148A3618" w:rsidR="007362C1" w:rsidRDefault="007362C1" w:rsidP="007362C1">
      <w:pPr>
        <w:spacing w:before="240" w:after="240" w:line="480" w:lineRule="auto"/>
        <w:rPr>
          <w:rFonts w:ascii="Arial" w:eastAsia="Arial" w:hAnsi="Arial" w:cs="Arial"/>
        </w:rPr>
      </w:pPr>
      <w:r>
        <w:rPr>
          <w:rFonts w:ascii="Arial" w:eastAsia="Arial" w:hAnsi="Arial" w:cs="Arial"/>
        </w:rPr>
        <w:t xml:space="preserve">Figure </w:t>
      </w:r>
      <w:r w:rsidR="00951A32">
        <w:rPr>
          <w:rFonts w:ascii="Arial" w:eastAsia="Arial" w:hAnsi="Arial" w:cs="Arial"/>
        </w:rPr>
        <w:t>3.</w:t>
      </w:r>
      <w:r>
        <w:rPr>
          <w:rFonts w:ascii="Arial" w:eastAsia="Arial" w:hAnsi="Arial" w:cs="Arial"/>
        </w:rPr>
        <w:t>5. Plot of observed (orange) and expected (blue) percentage of visits, per individual, per watch, where the focal carer arrived with another carer nearby for each carer status. Central emboldened lines represent the median values. Lower and upper boundaries of boxes represent lower and upper quartile values, respectively. Upper and lower boundaries of tails represent maximum observed value within upper fence (3</w:t>
      </w:r>
      <w:r w:rsidRPr="009B0C22">
        <w:rPr>
          <w:rFonts w:ascii="Arial" w:eastAsia="Arial" w:hAnsi="Arial" w:cs="Arial"/>
          <w:vertAlign w:val="superscript"/>
        </w:rPr>
        <w:t>rd</w:t>
      </w:r>
      <w:r>
        <w:rPr>
          <w:rFonts w:ascii="Arial" w:eastAsia="Arial" w:hAnsi="Arial" w:cs="Arial"/>
        </w:rPr>
        <w:t xml:space="preserve"> quartile + 1.5 * interquartile range) and minimum observed value within lower fence (1</w:t>
      </w:r>
      <w:r w:rsidRPr="009B0C22">
        <w:rPr>
          <w:rFonts w:ascii="Arial" w:eastAsia="Arial" w:hAnsi="Arial" w:cs="Arial"/>
          <w:vertAlign w:val="superscript"/>
        </w:rPr>
        <w:t>st</w:t>
      </w:r>
      <w:r>
        <w:rPr>
          <w:rFonts w:ascii="Arial" w:eastAsia="Arial" w:hAnsi="Arial" w:cs="Arial"/>
        </w:rPr>
        <w:t xml:space="preserve"> quartile – 1.5 * interquartile range), respectively. Points represent outliers (values outside of lower-upper fence range). Total </w:t>
      </w:r>
      <w:r w:rsidRPr="009B0C22">
        <w:rPr>
          <w:rFonts w:ascii="Arial" w:eastAsia="Arial" w:hAnsi="Arial" w:cs="Arial"/>
          <w:i/>
          <w:iCs/>
        </w:rPr>
        <w:t>N</w:t>
      </w:r>
      <w:r>
        <w:rPr>
          <w:rFonts w:ascii="Arial" w:eastAsia="Arial" w:hAnsi="Arial" w:cs="Arial"/>
        </w:rPr>
        <w:t xml:space="preserve"> = 289 individual samples from 101 watches of 65 individuals at 23 nests.</w:t>
      </w:r>
    </w:p>
    <w:p w14:paraId="44CE6E20" w14:textId="2C10BB33" w:rsidR="007362C1" w:rsidRDefault="007362C1" w:rsidP="007362C1">
      <w:pPr>
        <w:spacing w:line="480" w:lineRule="auto"/>
        <w:ind w:firstLine="720"/>
        <w:rPr>
          <w:rFonts w:ascii="Arial" w:eastAsia="Arial" w:hAnsi="Arial" w:cs="Arial"/>
        </w:rPr>
      </w:pPr>
      <w:r>
        <w:rPr>
          <w:rFonts w:ascii="Arial" w:eastAsia="Arial" w:hAnsi="Arial" w:cs="Arial"/>
        </w:rPr>
        <w:lastRenderedPageBreak/>
        <w:t xml:space="preserve">In contrast, there was no support for the prediction that females also fed first during synchronised bouts. At biparental nests, the order of arrivals was significantly different from the orders of feeds (GLMM: </w:t>
      </w:r>
      <w:r w:rsidRPr="00F053F8">
        <w:rPr>
          <w:rFonts w:ascii="Arial" w:eastAsia="Arial" w:hAnsi="Arial" w:cs="Arial"/>
          <w:i/>
          <w:iCs/>
        </w:rPr>
        <w:t>P</w:t>
      </w:r>
      <w:r>
        <w:rPr>
          <w:rFonts w:ascii="Arial" w:eastAsia="Arial" w:hAnsi="Arial" w:cs="Arial"/>
        </w:rPr>
        <w:t xml:space="preserve"> = 0.019, Table </w:t>
      </w:r>
      <w:r w:rsidR="00C07AE8">
        <w:rPr>
          <w:rFonts w:ascii="Arial" w:eastAsia="Arial" w:hAnsi="Arial" w:cs="Arial"/>
        </w:rPr>
        <w:t>3.</w:t>
      </w:r>
      <w:r>
        <w:rPr>
          <w:rFonts w:ascii="Arial" w:eastAsia="Arial" w:hAnsi="Arial" w:cs="Arial"/>
        </w:rPr>
        <w:t xml:space="preserve">4, Figure </w:t>
      </w:r>
      <w:r w:rsidR="008B12FF">
        <w:rPr>
          <w:rFonts w:ascii="Arial" w:eastAsia="Arial" w:hAnsi="Arial" w:cs="Arial"/>
        </w:rPr>
        <w:t>3.</w:t>
      </w:r>
      <w:r>
        <w:rPr>
          <w:rFonts w:ascii="Arial" w:eastAsia="Arial" w:hAnsi="Arial" w:cs="Arial"/>
        </w:rPr>
        <w:t xml:space="preserve">6a,c), but neither males </w:t>
      </w:r>
      <w:r w:rsidR="00A2774E">
        <w:rPr>
          <w:rFonts w:ascii="Arial" w:eastAsia="Arial" w:hAnsi="Arial" w:cs="Arial"/>
        </w:rPr>
        <w:t>n</w:t>
      </w:r>
      <w:r>
        <w:rPr>
          <w:rFonts w:ascii="Arial" w:eastAsia="Arial" w:hAnsi="Arial" w:cs="Arial"/>
        </w:rPr>
        <w:t xml:space="preserve">or females were more likely to feed first (Tukey’s HSD: </w:t>
      </w:r>
      <w:r w:rsidRPr="00F053F8">
        <w:rPr>
          <w:rFonts w:ascii="Arial" w:eastAsia="Arial" w:hAnsi="Arial" w:cs="Arial"/>
          <w:i/>
          <w:iCs/>
        </w:rPr>
        <w:t>P</w:t>
      </w:r>
      <w:r>
        <w:rPr>
          <w:rFonts w:ascii="Arial" w:eastAsia="Arial" w:hAnsi="Arial" w:cs="Arial"/>
        </w:rPr>
        <w:t xml:space="preserve"> = 0.251, Figure </w:t>
      </w:r>
      <w:r w:rsidR="008B12FF">
        <w:rPr>
          <w:rFonts w:ascii="Arial" w:eastAsia="Arial" w:hAnsi="Arial" w:cs="Arial"/>
        </w:rPr>
        <w:t>3.</w:t>
      </w:r>
      <w:r>
        <w:rPr>
          <w:rFonts w:ascii="Arial" w:eastAsia="Arial" w:hAnsi="Arial" w:cs="Arial"/>
        </w:rPr>
        <w:t xml:space="preserve">6c). At cooperative nests, the order of arrivals was not significantly different from the orders of feeds (GLMM: </w:t>
      </w:r>
      <w:r w:rsidRPr="00F053F8">
        <w:rPr>
          <w:rFonts w:ascii="Arial" w:eastAsia="Arial" w:hAnsi="Arial" w:cs="Arial"/>
          <w:i/>
          <w:iCs/>
        </w:rPr>
        <w:t>P</w:t>
      </w:r>
      <w:r>
        <w:rPr>
          <w:rFonts w:ascii="Arial" w:eastAsia="Arial" w:hAnsi="Arial" w:cs="Arial"/>
        </w:rPr>
        <w:t xml:space="preserve"> = 0.123, Table </w:t>
      </w:r>
      <w:r w:rsidR="00C07AE8">
        <w:rPr>
          <w:rFonts w:ascii="Arial" w:eastAsia="Arial" w:hAnsi="Arial" w:cs="Arial"/>
        </w:rPr>
        <w:t>3.</w:t>
      </w:r>
      <w:r>
        <w:rPr>
          <w:rFonts w:ascii="Arial" w:eastAsia="Arial" w:hAnsi="Arial" w:cs="Arial"/>
        </w:rPr>
        <w:t xml:space="preserve">4, Figure </w:t>
      </w:r>
      <w:r w:rsidR="008B12FF">
        <w:rPr>
          <w:rFonts w:ascii="Arial" w:eastAsia="Arial" w:hAnsi="Arial" w:cs="Arial"/>
        </w:rPr>
        <w:t>3.</w:t>
      </w:r>
      <w:r>
        <w:rPr>
          <w:rFonts w:ascii="Arial" w:eastAsia="Arial" w:hAnsi="Arial" w:cs="Arial"/>
        </w:rPr>
        <w:t xml:space="preserve">6b,d), and the only difference between carer statuses in likelihood of feeding in a particular position was a non-significant trend for females to feed in the middle position more than helpers (Tukey’s HSD: </w:t>
      </w:r>
      <w:r w:rsidRPr="00F053F8">
        <w:rPr>
          <w:rFonts w:ascii="Arial" w:eastAsia="Arial" w:hAnsi="Arial" w:cs="Arial"/>
          <w:i/>
          <w:iCs/>
        </w:rPr>
        <w:t>P</w:t>
      </w:r>
      <w:r>
        <w:rPr>
          <w:rFonts w:ascii="Arial" w:eastAsia="Arial" w:hAnsi="Arial" w:cs="Arial"/>
        </w:rPr>
        <w:t xml:space="preserve"> = 0.061, Figure </w:t>
      </w:r>
      <w:r w:rsidR="008B12FF">
        <w:rPr>
          <w:rFonts w:ascii="Arial" w:eastAsia="Arial" w:hAnsi="Arial" w:cs="Arial"/>
        </w:rPr>
        <w:t>3.</w:t>
      </w:r>
      <w:r>
        <w:rPr>
          <w:rFonts w:ascii="Arial" w:eastAsia="Arial" w:hAnsi="Arial" w:cs="Arial"/>
        </w:rPr>
        <w:t>6d).</w:t>
      </w:r>
      <w:r>
        <w:rPr>
          <w:rFonts w:ascii="Arial" w:eastAsia="Arial" w:hAnsi="Arial" w:cs="Arial"/>
        </w:rPr>
        <w:br w:type="page"/>
      </w:r>
    </w:p>
    <w:p w14:paraId="3E63AD99" w14:textId="77777777" w:rsidR="007362C1" w:rsidRDefault="007362C1" w:rsidP="007362C1">
      <w:pPr>
        <w:spacing w:line="480" w:lineRule="auto"/>
        <w:ind w:firstLine="720"/>
        <w:rPr>
          <w:rFonts w:ascii="Arial" w:eastAsia="Arial" w:hAnsi="Arial" w:cs="Arial"/>
        </w:rPr>
        <w:sectPr w:rsidR="007362C1" w:rsidSect="00811323">
          <w:pgSz w:w="11906" w:h="16838"/>
          <w:pgMar w:top="851" w:right="1134" w:bottom="851" w:left="1134" w:header="709" w:footer="709" w:gutter="0"/>
          <w:cols w:space="720"/>
          <w:docGrid w:linePitch="299"/>
        </w:sectPr>
      </w:pPr>
    </w:p>
    <w:p w14:paraId="1107969C" w14:textId="77777777" w:rsidR="007362C1" w:rsidRDefault="007362C1" w:rsidP="007362C1">
      <w:pPr>
        <w:spacing w:line="480" w:lineRule="auto"/>
        <w:ind w:firstLine="720"/>
        <w:rPr>
          <w:rFonts w:ascii="Arial" w:eastAsia="Arial" w:hAnsi="Arial" w:cs="Arial"/>
        </w:rPr>
      </w:pPr>
    </w:p>
    <w:tbl>
      <w:tblPr>
        <w:tblpPr w:leftFromText="180" w:rightFromText="180" w:vertAnchor="page" w:horzAnchor="margin" w:tblpY="829"/>
        <w:tblW w:w="14175" w:type="dxa"/>
        <w:tblLayout w:type="fixed"/>
        <w:tblLook w:val="0400" w:firstRow="0" w:lastRow="0" w:firstColumn="0" w:lastColumn="0" w:noHBand="0" w:noVBand="1"/>
      </w:tblPr>
      <w:tblGrid>
        <w:gridCol w:w="7088"/>
        <w:gridCol w:w="1559"/>
        <w:gridCol w:w="3119"/>
        <w:gridCol w:w="850"/>
        <w:gridCol w:w="709"/>
        <w:gridCol w:w="850"/>
      </w:tblGrid>
      <w:tr w:rsidR="007362C1" w:rsidRPr="00EE14EA" w14:paraId="34CD0DFF" w14:textId="77777777" w:rsidTr="000B2DC6">
        <w:tc>
          <w:tcPr>
            <w:tcW w:w="14175" w:type="dxa"/>
            <w:gridSpan w:val="6"/>
            <w:tcBorders>
              <w:bottom w:val="single" w:sz="4" w:space="0" w:color="auto"/>
            </w:tcBorders>
          </w:tcPr>
          <w:p w14:paraId="6B2991D8" w14:textId="704E0022"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 xml:space="preserve">Table </w:t>
            </w:r>
            <w:r w:rsidR="00C07AE8">
              <w:rPr>
                <w:rFonts w:ascii="Arial" w:eastAsia="Arial" w:hAnsi="Arial" w:cs="Arial"/>
                <w:sz w:val="20"/>
                <w:szCs w:val="20"/>
              </w:rPr>
              <w:t>3.</w:t>
            </w:r>
            <w:r w:rsidRPr="00EE14EA">
              <w:rPr>
                <w:rFonts w:ascii="Arial" w:eastAsia="Arial" w:hAnsi="Arial" w:cs="Arial"/>
                <w:sz w:val="20"/>
                <w:szCs w:val="20"/>
              </w:rPr>
              <w:t>4. Models investigating the hypothesis that carers exhibit status dependent orders of visits.</w:t>
            </w:r>
          </w:p>
        </w:tc>
      </w:tr>
      <w:tr w:rsidR="007362C1" w:rsidRPr="00EE14EA" w14:paraId="66293365" w14:textId="77777777" w:rsidTr="000B2DC6">
        <w:tc>
          <w:tcPr>
            <w:tcW w:w="7088" w:type="dxa"/>
            <w:tcBorders>
              <w:top w:val="single" w:sz="4" w:space="0" w:color="auto"/>
              <w:bottom w:val="single" w:sz="4" w:space="0" w:color="auto"/>
            </w:tcBorders>
          </w:tcPr>
          <w:p w14:paraId="399EB34C"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Response variable</w:t>
            </w:r>
          </w:p>
        </w:tc>
        <w:tc>
          <w:tcPr>
            <w:tcW w:w="1559" w:type="dxa"/>
            <w:tcBorders>
              <w:top w:val="single" w:sz="4" w:space="0" w:color="auto"/>
              <w:bottom w:val="single" w:sz="4" w:space="0" w:color="auto"/>
            </w:tcBorders>
          </w:tcPr>
          <w:p w14:paraId="18514546"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Fixed effects</w:t>
            </w:r>
          </w:p>
        </w:tc>
        <w:tc>
          <w:tcPr>
            <w:tcW w:w="3119" w:type="dxa"/>
            <w:tcBorders>
              <w:top w:val="single" w:sz="4" w:space="0" w:color="auto"/>
              <w:bottom w:val="single" w:sz="4" w:space="0" w:color="auto"/>
            </w:tcBorders>
          </w:tcPr>
          <w:p w14:paraId="00DB6008"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Estimates ± SE</w:t>
            </w:r>
          </w:p>
        </w:tc>
        <w:tc>
          <w:tcPr>
            <w:tcW w:w="850" w:type="dxa"/>
            <w:tcBorders>
              <w:top w:val="single" w:sz="4" w:space="0" w:color="auto"/>
              <w:bottom w:val="single" w:sz="4" w:space="0" w:color="auto"/>
            </w:tcBorders>
          </w:tcPr>
          <w:p w14:paraId="7AFFBEF6"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df</w:t>
            </w:r>
          </w:p>
        </w:tc>
        <w:tc>
          <w:tcPr>
            <w:tcW w:w="709" w:type="dxa"/>
            <w:tcBorders>
              <w:top w:val="single" w:sz="4" w:space="0" w:color="auto"/>
              <w:bottom w:val="single" w:sz="4" w:space="0" w:color="auto"/>
            </w:tcBorders>
          </w:tcPr>
          <w:p w14:paraId="404DDC14" w14:textId="77777777" w:rsidR="007362C1" w:rsidRPr="00EE14EA" w:rsidRDefault="007362C1" w:rsidP="00EE14EA">
            <w:pPr>
              <w:spacing w:after="60"/>
              <w:rPr>
                <w:rFonts w:ascii="Arial" w:eastAsia="Arial" w:hAnsi="Arial" w:cs="Arial"/>
                <w:sz w:val="20"/>
                <w:szCs w:val="20"/>
              </w:rPr>
            </w:pPr>
            <w:r w:rsidRPr="00EE14EA">
              <w:rPr>
                <w:rFonts w:ascii="Cambria Math" w:eastAsia="Arial" w:hAnsi="Cambria Math" w:cs="Cambria Math"/>
                <w:sz w:val="20"/>
                <w:szCs w:val="20"/>
              </w:rPr>
              <w:t>𝝌</w:t>
            </w:r>
            <w:r w:rsidRPr="00EE14EA">
              <w:rPr>
                <w:rFonts w:ascii="Arial" w:eastAsia="Arial" w:hAnsi="Arial" w:cs="Arial"/>
                <w:sz w:val="20"/>
                <w:szCs w:val="20"/>
                <w:vertAlign w:val="superscript"/>
              </w:rPr>
              <w:t>2</w:t>
            </w:r>
          </w:p>
        </w:tc>
        <w:tc>
          <w:tcPr>
            <w:tcW w:w="850" w:type="dxa"/>
            <w:tcBorders>
              <w:top w:val="single" w:sz="4" w:space="0" w:color="auto"/>
              <w:bottom w:val="single" w:sz="4" w:space="0" w:color="auto"/>
            </w:tcBorders>
          </w:tcPr>
          <w:p w14:paraId="0600C243" w14:textId="0E065005" w:rsidR="007362C1" w:rsidRPr="00EE14EA" w:rsidRDefault="007362C1" w:rsidP="00EE14EA">
            <w:pPr>
              <w:spacing w:after="60"/>
              <w:rPr>
                <w:rFonts w:ascii="Arial" w:eastAsia="Arial" w:hAnsi="Arial" w:cs="Arial"/>
                <w:sz w:val="20"/>
                <w:szCs w:val="20"/>
              </w:rPr>
            </w:pPr>
            <w:r w:rsidRPr="00EE14EA">
              <w:rPr>
                <w:rFonts w:ascii="Arial" w:eastAsia="Arial" w:hAnsi="Arial" w:cs="Arial"/>
                <w:i/>
                <w:iCs/>
                <w:sz w:val="20"/>
                <w:szCs w:val="20"/>
              </w:rPr>
              <w:t>P</w:t>
            </w:r>
          </w:p>
        </w:tc>
      </w:tr>
      <w:tr w:rsidR="007362C1" w:rsidRPr="00EE14EA" w14:paraId="4A1B456C" w14:textId="77777777" w:rsidTr="000B2DC6">
        <w:tc>
          <w:tcPr>
            <w:tcW w:w="14175" w:type="dxa"/>
            <w:gridSpan w:val="6"/>
            <w:tcBorders>
              <w:top w:val="single" w:sz="4" w:space="0" w:color="auto"/>
            </w:tcBorders>
          </w:tcPr>
          <w:p w14:paraId="55A5863A" w14:textId="77777777" w:rsidR="007362C1" w:rsidRPr="00EE14EA" w:rsidRDefault="007362C1" w:rsidP="00EE14EA">
            <w:pPr>
              <w:spacing w:after="60"/>
              <w:rPr>
                <w:rFonts w:ascii="Arial" w:eastAsia="Arial" w:hAnsi="Arial" w:cs="Arial"/>
                <w:i/>
                <w:sz w:val="20"/>
                <w:szCs w:val="20"/>
              </w:rPr>
            </w:pPr>
            <w:r w:rsidRPr="00EE14EA">
              <w:rPr>
                <w:rFonts w:ascii="Arial" w:eastAsia="Arial" w:hAnsi="Arial" w:cs="Arial"/>
                <w:i/>
                <w:sz w:val="20"/>
                <w:szCs w:val="20"/>
              </w:rPr>
              <w:t>Prediction A – Carers arrive and feed in consistent sequence</w:t>
            </w:r>
          </w:p>
        </w:tc>
      </w:tr>
      <w:tr w:rsidR="007362C1" w:rsidRPr="00EE14EA" w14:paraId="65C90F32" w14:textId="77777777" w:rsidTr="000B2DC6">
        <w:tc>
          <w:tcPr>
            <w:tcW w:w="7088" w:type="dxa"/>
          </w:tcPr>
          <w:p w14:paraId="13431EB9"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Number of visits, per watch, per individual, where the focal carer arrived back with another carer loitering</w:t>
            </w:r>
          </w:p>
        </w:tc>
        <w:tc>
          <w:tcPr>
            <w:tcW w:w="1559" w:type="dxa"/>
          </w:tcPr>
          <w:p w14:paraId="10FE548F"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Data type * Carer status</w:t>
            </w:r>
          </w:p>
        </w:tc>
        <w:tc>
          <w:tcPr>
            <w:tcW w:w="3119" w:type="dxa"/>
          </w:tcPr>
          <w:p w14:paraId="07FEB204"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Observed, helper: 0.396 ± 0.181</w:t>
            </w:r>
          </w:p>
          <w:p w14:paraId="5100028B"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Observed, male: 0.356 ± 0.154</w:t>
            </w:r>
          </w:p>
        </w:tc>
        <w:tc>
          <w:tcPr>
            <w:tcW w:w="850" w:type="dxa"/>
          </w:tcPr>
          <w:p w14:paraId="086E6617"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2,553</w:t>
            </w:r>
          </w:p>
        </w:tc>
        <w:tc>
          <w:tcPr>
            <w:tcW w:w="709" w:type="dxa"/>
          </w:tcPr>
          <w:p w14:paraId="0E4F40CC"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6.85</w:t>
            </w:r>
          </w:p>
        </w:tc>
        <w:tc>
          <w:tcPr>
            <w:tcW w:w="850" w:type="dxa"/>
          </w:tcPr>
          <w:p w14:paraId="11758DAE" w14:textId="77777777" w:rsidR="007362C1" w:rsidRPr="00EE14EA" w:rsidRDefault="007362C1" w:rsidP="00EE14EA">
            <w:pPr>
              <w:spacing w:after="60"/>
              <w:rPr>
                <w:rFonts w:ascii="Arial" w:eastAsia="Arial" w:hAnsi="Arial" w:cs="Arial"/>
                <w:b/>
                <w:sz w:val="20"/>
                <w:szCs w:val="20"/>
              </w:rPr>
            </w:pPr>
            <w:r w:rsidRPr="00EE14EA">
              <w:rPr>
                <w:rFonts w:ascii="Arial" w:eastAsia="Arial" w:hAnsi="Arial" w:cs="Arial"/>
                <w:b/>
                <w:sz w:val="20"/>
                <w:szCs w:val="20"/>
              </w:rPr>
              <w:t>0.033</w:t>
            </w:r>
          </w:p>
        </w:tc>
      </w:tr>
      <w:tr w:rsidR="007362C1" w:rsidRPr="00EE14EA" w14:paraId="740149EC" w14:textId="77777777" w:rsidTr="000B2DC6">
        <w:tc>
          <w:tcPr>
            <w:tcW w:w="7088" w:type="dxa"/>
          </w:tcPr>
          <w:p w14:paraId="6D58D9D6"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Frequency of each order (male first &amp; female first), per watch, during synchronised arrivals and feeds (biparental)</w:t>
            </w:r>
          </w:p>
        </w:tc>
        <w:tc>
          <w:tcPr>
            <w:tcW w:w="1559" w:type="dxa"/>
          </w:tcPr>
          <w:p w14:paraId="04A9DD6F"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Order * Arrival or feed</w:t>
            </w:r>
          </w:p>
        </w:tc>
        <w:tc>
          <w:tcPr>
            <w:tcW w:w="3119" w:type="dxa"/>
          </w:tcPr>
          <w:p w14:paraId="03A09404"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Male first, Feed: 0.396 ± 0.169</w:t>
            </w:r>
          </w:p>
        </w:tc>
        <w:tc>
          <w:tcPr>
            <w:tcW w:w="850" w:type="dxa"/>
          </w:tcPr>
          <w:p w14:paraId="425B02C5"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1,173</w:t>
            </w:r>
          </w:p>
        </w:tc>
        <w:tc>
          <w:tcPr>
            <w:tcW w:w="709" w:type="dxa"/>
          </w:tcPr>
          <w:p w14:paraId="38860493"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5.46</w:t>
            </w:r>
          </w:p>
        </w:tc>
        <w:tc>
          <w:tcPr>
            <w:tcW w:w="850" w:type="dxa"/>
          </w:tcPr>
          <w:p w14:paraId="086A6069" w14:textId="77777777" w:rsidR="007362C1" w:rsidRPr="00EE14EA" w:rsidRDefault="007362C1" w:rsidP="00EE14EA">
            <w:pPr>
              <w:spacing w:after="60"/>
              <w:rPr>
                <w:rFonts w:ascii="Arial" w:eastAsia="Arial" w:hAnsi="Arial" w:cs="Arial"/>
                <w:b/>
                <w:sz w:val="20"/>
                <w:szCs w:val="20"/>
              </w:rPr>
            </w:pPr>
            <w:r w:rsidRPr="00EE14EA">
              <w:rPr>
                <w:rFonts w:ascii="Arial" w:eastAsia="Arial" w:hAnsi="Arial" w:cs="Arial"/>
                <w:b/>
                <w:sz w:val="20"/>
                <w:szCs w:val="20"/>
              </w:rPr>
              <w:t>0.019</w:t>
            </w:r>
          </w:p>
        </w:tc>
      </w:tr>
      <w:tr w:rsidR="007362C1" w:rsidRPr="00EE14EA" w14:paraId="7E54C378" w14:textId="77777777" w:rsidTr="000B2DC6">
        <w:tc>
          <w:tcPr>
            <w:tcW w:w="7088" w:type="dxa"/>
          </w:tcPr>
          <w:p w14:paraId="707DE242"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Frequency that each carer occupied each position (first, middle, last), per watch, during synchronised arrivals and feeds (cooperative)</w:t>
            </w:r>
          </w:p>
        </w:tc>
        <w:tc>
          <w:tcPr>
            <w:tcW w:w="1559" w:type="dxa"/>
          </w:tcPr>
          <w:p w14:paraId="285E042D"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Carer status * Position * Feed or arrival</w:t>
            </w:r>
          </w:p>
        </w:tc>
        <w:tc>
          <w:tcPr>
            <w:tcW w:w="3119" w:type="dxa"/>
          </w:tcPr>
          <w:p w14:paraId="39D2F21D"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Feed, Middle, M: -0.919 ± 0.525</w:t>
            </w:r>
          </w:p>
          <w:p w14:paraId="6C9F0C1D"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Feed, Middle, H: -0.810 ± 0.568</w:t>
            </w:r>
          </w:p>
          <w:p w14:paraId="2CA09C9D"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Feed, Last, M: 0.616 ± 0.579</w:t>
            </w:r>
          </w:p>
          <w:p w14:paraId="28A4F20D"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Feed, Last, H: 0.919 ± 0.525</w:t>
            </w:r>
          </w:p>
        </w:tc>
        <w:tc>
          <w:tcPr>
            <w:tcW w:w="850" w:type="dxa"/>
          </w:tcPr>
          <w:p w14:paraId="5AE6AD58"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4,452</w:t>
            </w:r>
          </w:p>
        </w:tc>
        <w:tc>
          <w:tcPr>
            <w:tcW w:w="709" w:type="dxa"/>
          </w:tcPr>
          <w:p w14:paraId="5E94F3E4"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7.26</w:t>
            </w:r>
          </w:p>
        </w:tc>
        <w:tc>
          <w:tcPr>
            <w:tcW w:w="850" w:type="dxa"/>
          </w:tcPr>
          <w:p w14:paraId="135D5363"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0.123</w:t>
            </w:r>
          </w:p>
        </w:tc>
      </w:tr>
      <w:tr w:rsidR="007362C1" w:rsidRPr="00EE14EA" w14:paraId="4FC292D3" w14:textId="77777777" w:rsidTr="000B2DC6">
        <w:tc>
          <w:tcPr>
            <w:tcW w:w="14175" w:type="dxa"/>
            <w:gridSpan w:val="6"/>
          </w:tcPr>
          <w:p w14:paraId="14DBCFE0" w14:textId="77777777" w:rsidR="007362C1" w:rsidRPr="00EE14EA" w:rsidRDefault="007362C1" w:rsidP="00EE14EA">
            <w:pPr>
              <w:spacing w:after="60"/>
              <w:rPr>
                <w:rFonts w:ascii="Arial" w:eastAsia="Arial" w:hAnsi="Arial" w:cs="Arial"/>
                <w:i/>
                <w:sz w:val="20"/>
                <w:szCs w:val="20"/>
              </w:rPr>
            </w:pPr>
            <w:r w:rsidRPr="00EE14EA">
              <w:rPr>
                <w:rFonts w:ascii="Arial" w:eastAsia="Arial" w:hAnsi="Arial" w:cs="Arial"/>
                <w:i/>
                <w:sz w:val="20"/>
                <w:szCs w:val="20"/>
              </w:rPr>
              <w:t>Prediction B – Preferential associations among carers</w:t>
            </w:r>
          </w:p>
        </w:tc>
      </w:tr>
      <w:tr w:rsidR="007362C1" w:rsidRPr="00EE14EA" w14:paraId="538C4BF9" w14:textId="77777777" w:rsidTr="000B2DC6">
        <w:tc>
          <w:tcPr>
            <w:tcW w:w="7088" w:type="dxa"/>
          </w:tcPr>
          <w:p w14:paraId="7687894F"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Frequency that males synchronised with each other carer, per watch, during cooperative synchronised bouts</w:t>
            </w:r>
          </w:p>
        </w:tc>
        <w:tc>
          <w:tcPr>
            <w:tcW w:w="1559" w:type="dxa"/>
          </w:tcPr>
          <w:p w14:paraId="48AB81AD"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Association</w:t>
            </w:r>
          </w:p>
        </w:tc>
        <w:tc>
          <w:tcPr>
            <w:tcW w:w="3119" w:type="dxa"/>
          </w:tcPr>
          <w:p w14:paraId="769AABED"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MH: -0.936 ± 0.272</w:t>
            </w:r>
          </w:p>
        </w:tc>
        <w:tc>
          <w:tcPr>
            <w:tcW w:w="850" w:type="dxa"/>
          </w:tcPr>
          <w:p w14:paraId="26C29A63"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1,45</w:t>
            </w:r>
          </w:p>
        </w:tc>
        <w:tc>
          <w:tcPr>
            <w:tcW w:w="709" w:type="dxa"/>
          </w:tcPr>
          <w:p w14:paraId="12A9820A"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11.82</w:t>
            </w:r>
          </w:p>
        </w:tc>
        <w:tc>
          <w:tcPr>
            <w:tcW w:w="850" w:type="dxa"/>
          </w:tcPr>
          <w:p w14:paraId="0BEE6458" w14:textId="77777777" w:rsidR="007362C1" w:rsidRPr="00EE14EA" w:rsidRDefault="007362C1" w:rsidP="00EE14EA">
            <w:pPr>
              <w:spacing w:after="60"/>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4B53FCB0" w14:textId="77777777" w:rsidTr="000B2DC6">
        <w:tc>
          <w:tcPr>
            <w:tcW w:w="7088" w:type="dxa"/>
          </w:tcPr>
          <w:p w14:paraId="484B7EA7"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Frequency that helpers synchronised with each other carer, per watch, during cooperative synchronised bouts</w:t>
            </w:r>
          </w:p>
        </w:tc>
        <w:tc>
          <w:tcPr>
            <w:tcW w:w="1559" w:type="dxa"/>
          </w:tcPr>
          <w:p w14:paraId="1346956D"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Association</w:t>
            </w:r>
          </w:p>
        </w:tc>
        <w:tc>
          <w:tcPr>
            <w:tcW w:w="3119" w:type="dxa"/>
          </w:tcPr>
          <w:p w14:paraId="15DF3863"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MH: -0.163 ± 0.319</w:t>
            </w:r>
          </w:p>
        </w:tc>
        <w:tc>
          <w:tcPr>
            <w:tcW w:w="850" w:type="dxa"/>
          </w:tcPr>
          <w:p w14:paraId="2F82F3E0"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1,33</w:t>
            </w:r>
          </w:p>
        </w:tc>
        <w:tc>
          <w:tcPr>
            <w:tcW w:w="709" w:type="dxa"/>
          </w:tcPr>
          <w:p w14:paraId="4DD29DE8"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0.26</w:t>
            </w:r>
          </w:p>
        </w:tc>
        <w:tc>
          <w:tcPr>
            <w:tcW w:w="850" w:type="dxa"/>
          </w:tcPr>
          <w:p w14:paraId="2400BCB4"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0.609</w:t>
            </w:r>
          </w:p>
        </w:tc>
      </w:tr>
      <w:tr w:rsidR="007362C1" w:rsidRPr="00EE14EA" w14:paraId="660BDCE5" w14:textId="77777777" w:rsidTr="000B2DC6">
        <w:tc>
          <w:tcPr>
            <w:tcW w:w="7088" w:type="dxa"/>
            <w:tcBorders>
              <w:bottom w:val="single" w:sz="4" w:space="0" w:color="auto"/>
            </w:tcBorders>
          </w:tcPr>
          <w:p w14:paraId="7011C7B9"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Frequency that females synchronised with each other carer, per watch, during cooperative synchronised bouts</w:t>
            </w:r>
          </w:p>
        </w:tc>
        <w:tc>
          <w:tcPr>
            <w:tcW w:w="1559" w:type="dxa"/>
            <w:tcBorders>
              <w:bottom w:val="single" w:sz="4" w:space="0" w:color="auto"/>
            </w:tcBorders>
          </w:tcPr>
          <w:p w14:paraId="7527F199"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Association</w:t>
            </w:r>
          </w:p>
        </w:tc>
        <w:tc>
          <w:tcPr>
            <w:tcW w:w="3119" w:type="dxa"/>
            <w:tcBorders>
              <w:bottom w:val="single" w:sz="4" w:space="0" w:color="auto"/>
            </w:tcBorders>
          </w:tcPr>
          <w:p w14:paraId="186C8248"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FM: 0.814 ± 0.290</w:t>
            </w:r>
          </w:p>
        </w:tc>
        <w:tc>
          <w:tcPr>
            <w:tcW w:w="850" w:type="dxa"/>
            <w:tcBorders>
              <w:bottom w:val="single" w:sz="4" w:space="0" w:color="auto"/>
            </w:tcBorders>
          </w:tcPr>
          <w:p w14:paraId="15CEB5D6"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1,43</w:t>
            </w:r>
          </w:p>
        </w:tc>
        <w:tc>
          <w:tcPr>
            <w:tcW w:w="709" w:type="dxa"/>
            <w:tcBorders>
              <w:bottom w:val="single" w:sz="4" w:space="0" w:color="auto"/>
            </w:tcBorders>
          </w:tcPr>
          <w:p w14:paraId="362296A1" w14:textId="77777777" w:rsidR="007362C1" w:rsidRPr="00EE14EA" w:rsidRDefault="007362C1" w:rsidP="00EE14EA">
            <w:pPr>
              <w:spacing w:after="60"/>
              <w:rPr>
                <w:rFonts w:ascii="Arial" w:eastAsia="Arial" w:hAnsi="Arial" w:cs="Arial"/>
                <w:sz w:val="20"/>
                <w:szCs w:val="20"/>
              </w:rPr>
            </w:pPr>
            <w:r w:rsidRPr="00EE14EA">
              <w:rPr>
                <w:rFonts w:ascii="Arial" w:eastAsia="Arial" w:hAnsi="Arial" w:cs="Arial"/>
                <w:sz w:val="20"/>
                <w:szCs w:val="20"/>
              </w:rPr>
              <w:t>7.87</w:t>
            </w:r>
          </w:p>
        </w:tc>
        <w:tc>
          <w:tcPr>
            <w:tcW w:w="850" w:type="dxa"/>
            <w:tcBorders>
              <w:bottom w:val="single" w:sz="4" w:space="0" w:color="auto"/>
            </w:tcBorders>
          </w:tcPr>
          <w:p w14:paraId="67F967B1" w14:textId="77777777" w:rsidR="007362C1" w:rsidRPr="00EE14EA" w:rsidRDefault="007362C1" w:rsidP="00EE14EA">
            <w:pPr>
              <w:spacing w:after="60"/>
              <w:rPr>
                <w:rFonts w:ascii="Arial" w:eastAsia="Arial" w:hAnsi="Arial" w:cs="Arial"/>
                <w:b/>
                <w:sz w:val="20"/>
                <w:szCs w:val="20"/>
              </w:rPr>
            </w:pPr>
            <w:r w:rsidRPr="00EE14EA">
              <w:rPr>
                <w:rFonts w:ascii="Arial" w:eastAsia="Arial" w:hAnsi="Arial" w:cs="Arial"/>
                <w:b/>
                <w:sz w:val="20"/>
                <w:szCs w:val="20"/>
              </w:rPr>
              <w:t>0.005</w:t>
            </w:r>
          </w:p>
        </w:tc>
      </w:tr>
    </w:tbl>
    <w:p w14:paraId="70263719" w14:textId="77777777" w:rsidR="007362C1" w:rsidRDefault="007362C1" w:rsidP="007362C1">
      <w:pPr>
        <w:rPr>
          <w:rFonts w:ascii="Arial" w:eastAsia="Arial" w:hAnsi="Arial" w:cs="Arial"/>
        </w:rPr>
        <w:sectPr w:rsidR="007362C1" w:rsidSect="00811323">
          <w:pgSz w:w="16838" w:h="11906" w:orient="landscape"/>
          <w:pgMar w:top="851" w:right="1134" w:bottom="851" w:left="1134" w:header="709" w:footer="709" w:gutter="0"/>
          <w:cols w:space="720"/>
          <w:docGrid w:linePitch="299"/>
        </w:sectPr>
      </w:pPr>
    </w:p>
    <w:p w14:paraId="051CA83B" w14:textId="77777777" w:rsidR="007362C1" w:rsidRDefault="007362C1" w:rsidP="007362C1">
      <w:pPr>
        <w:spacing w:line="480" w:lineRule="auto"/>
        <w:rPr>
          <w:rFonts w:ascii="Arial" w:eastAsia="Arial" w:hAnsi="Arial" w:cs="Arial"/>
        </w:rPr>
      </w:pPr>
      <w:r w:rsidRPr="005F1847">
        <w:rPr>
          <w:rFonts w:ascii="Arial" w:eastAsia="Arial" w:hAnsi="Arial" w:cs="Arial"/>
          <w:noProof/>
        </w:rPr>
        <w:lastRenderedPageBreak/>
        <w:drawing>
          <wp:inline distT="0" distB="0" distL="0" distR="0" wp14:anchorId="05E857FC" wp14:editId="723AA583">
            <wp:extent cx="6031704" cy="5900057"/>
            <wp:effectExtent l="0" t="0" r="7620" b="5715"/>
            <wp:docPr id="938272218" name="Picture 1" descr="A group of graph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72218" name="Picture 1" descr="A group of graphs with numbers&#10;&#10;Description automatically generated"/>
                    <pic:cNvPicPr/>
                  </pic:nvPicPr>
                  <pic:blipFill>
                    <a:blip r:embed="rId25"/>
                    <a:stretch>
                      <a:fillRect/>
                    </a:stretch>
                  </pic:blipFill>
                  <pic:spPr>
                    <a:xfrm>
                      <a:off x="0" y="0"/>
                      <a:ext cx="6036758" cy="5905001"/>
                    </a:xfrm>
                    <a:prstGeom prst="rect">
                      <a:avLst/>
                    </a:prstGeom>
                  </pic:spPr>
                </pic:pic>
              </a:graphicData>
            </a:graphic>
          </wp:inline>
        </w:drawing>
      </w:r>
    </w:p>
    <w:p w14:paraId="376E9382" w14:textId="0AF4CF4D" w:rsidR="007362C1" w:rsidRDefault="007362C1" w:rsidP="007362C1">
      <w:pPr>
        <w:spacing w:before="240" w:after="240" w:line="480" w:lineRule="auto"/>
        <w:rPr>
          <w:rFonts w:ascii="Arial" w:eastAsia="Arial" w:hAnsi="Arial" w:cs="Arial"/>
        </w:rPr>
      </w:pPr>
      <w:r>
        <w:rPr>
          <w:rFonts w:ascii="Arial" w:eastAsia="Arial" w:hAnsi="Arial" w:cs="Arial"/>
        </w:rPr>
        <w:t xml:space="preserve">Figure </w:t>
      </w:r>
      <w:r w:rsidR="008B12FF">
        <w:rPr>
          <w:rFonts w:ascii="Arial" w:eastAsia="Arial" w:hAnsi="Arial" w:cs="Arial"/>
        </w:rPr>
        <w:t>3.</w:t>
      </w:r>
      <w:r>
        <w:rPr>
          <w:rFonts w:ascii="Arial" w:eastAsia="Arial" w:hAnsi="Arial" w:cs="Arial"/>
        </w:rPr>
        <w:t xml:space="preserve">6. Plots of the frequency of: (a) female and male first arrival orders at biparental nests; (b) each carer’s arrival position (first – blue, middle – orange &amp; last – green) at cooperative (3 carers) nests; (c) female and male first feed orders at biparental nests; and (d) each carer’s feed position at cooperative (3 carers) nests. Total </w:t>
      </w:r>
      <w:r w:rsidRPr="009B0C22">
        <w:rPr>
          <w:rFonts w:ascii="Arial" w:eastAsia="Arial" w:hAnsi="Arial" w:cs="Arial"/>
          <w:i/>
          <w:iCs/>
        </w:rPr>
        <w:t>N</w:t>
      </w:r>
      <w:r>
        <w:rPr>
          <w:rFonts w:ascii="Arial" w:eastAsia="Arial" w:hAnsi="Arial" w:cs="Arial"/>
        </w:rPr>
        <w:t xml:space="preserve"> = 294 synchronised bouts from 46 watches of 13 nests for (a) and (c), </w:t>
      </w:r>
      <w:r w:rsidRPr="009B0C22">
        <w:rPr>
          <w:rFonts w:ascii="Arial" w:eastAsia="Arial" w:hAnsi="Arial" w:cs="Arial"/>
          <w:i/>
          <w:iCs/>
        </w:rPr>
        <w:t>N</w:t>
      </w:r>
      <w:r>
        <w:rPr>
          <w:rFonts w:ascii="Arial" w:eastAsia="Arial" w:hAnsi="Arial" w:cs="Arial"/>
        </w:rPr>
        <w:t xml:space="preserve"> = 82 synchronised bouts from 27 watches of 10 nests for (b) and (d).</w:t>
      </w:r>
    </w:p>
    <w:p w14:paraId="281DC549" w14:textId="2F635A41" w:rsidR="007362C1" w:rsidRDefault="007362C1" w:rsidP="007362C1">
      <w:pPr>
        <w:spacing w:line="480" w:lineRule="auto"/>
        <w:rPr>
          <w:rFonts w:ascii="Arial" w:eastAsia="Arial" w:hAnsi="Arial" w:cs="Arial"/>
        </w:rPr>
      </w:pPr>
      <w:r>
        <w:rPr>
          <w:rFonts w:ascii="Arial" w:eastAsia="Arial" w:hAnsi="Arial" w:cs="Arial"/>
          <w:i/>
        </w:rPr>
        <w:t>Prediction B – Preferential associations among carers</w:t>
      </w:r>
      <w:r>
        <w:rPr>
          <w:rFonts w:ascii="Arial" w:eastAsia="Arial" w:hAnsi="Arial" w:cs="Arial"/>
        </w:rPr>
        <w:t xml:space="preserve">. Finally, we found mixed support for the prediction of preferential association between carers of different status at cooperative nests. Males were significantly more likely to synchronise with females than with helpers (GLMM: </w:t>
      </w:r>
      <w:r w:rsidRPr="00F053F8">
        <w:rPr>
          <w:rFonts w:ascii="Arial" w:eastAsia="Arial" w:hAnsi="Arial" w:cs="Arial"/>
          <w:i/>
          <w:iCs/>
        </w:rPr>
        <w:t>P</w:t>
      </w:r>
      <w:r>
        <w:rPr>
          <w:rFonts w:ascii="Arial" w:eastAsia="Arial" w:hAnsi="Arial" w:cs="Arial"/>
        </w:rPr>
        <w:t xml:space="preserve"> &lt; 0.001, Table </w:t>
      </w:r>
      <w:r w:rsidR="00C07AE8">
        <w:rPr>
          <w:rFonts w:ascii="Arial" w:eastAsia="Arial" w:hAnsi="Arial" w:cs="Arial"/>
        </w:rPr>
        <w:t>3.</w:t>
      </w:r>
      <w:r>
        <w:rPr>
          <w:rFonts w:ascii="Arial" w:eastAsia="Arial" w:hAnsi="Arial" w:cs="Arial"/>
        </w:rPr>
        <w:t xml:space="preserve">4), and females were significantly more likely to synchronise with males than with helpers </w:t>
      </w:r>
      <w:r>
        <w:rPr>
          <w:rFonts w:ascii="Arial" w:eastAsia="Arial" w:hAnsi="Arial" w:cs="Arial"/>
        </w:rPr>
        <w:lastRenderedPageBreak/>
        <w:t xml:space="preserve">(GLMM: </w:t>
      </w:r>
      <w:r w:rsidRPr="00F053F8">
        <w:rPr>
          <w:rFonts w:ascii="Arial" w:eastAsia="Arial" w:hAnsi="Arial" w:cs="Arial"/>
          <w:i/>
          <w:iCs/>
        </w:rPr>
        <w:t>P</w:t>
      </w:r>
      <w:r>
        <w:rPr>
          <w:rFonts w:ascii="Arial" w:eastAsia="Arial" w:hAnsi="Arial" w:cs="Arial"/>
        </w:rPr>
        <w:t xml:space="preserve"> = 0.005, Table </w:t>
      </w:r>
      <w:r w:rsidR="00C07AE8">
        <w:rPr>
          <w:rFonts w:ascii="Arial" w:eastAsia="Arial" w:hAnsi="Arial" w:cs="Arial"/>
        </w:rPr>
        <w:t>3.</w:t>
      </w:r>
      <w:r>
        <w:rPr>
          <w:rFonts w:ascii="Arial" w:eastAsia="Arial" w:hAnsi="Arial" w:cs="Arial"/>
        </w:rPr>
        <w:t xml:space="preserve">4). However, helpers showed no active preference for synchronising with either males or females (GLMM: </w:t>
      </w:r>
      <w:r w:rsidRPr="00F053F8">
        <w:rPr>
          <w:rFonts w:ascii="Arial" w:eastAsia="Arial" w:hAnsi="Arial" w:cs="Arial"/>
          <w:i/>
          <w:iCs/>
        </w:rPr>
        <w:t>P</w:t>
      </w:r>
      <w:r>
        <w:rPr>
          <w:rFonts w:ascii="Arial" w:eastAsia="Arial" w:hAnsi="Arial" w:cs="Arial"/>
        </w:rPr>
        <w:t xml:space="preserve"> = 0.576, Table </w:t>
      </w:r>
      <w:r w:rsidR="00C07AE8">
        <w:rPr>
          <w:rFonts w:ascii="Arial" w:eastAsia="Arial" w:hAnsi="Arial" w:cs="Arial"/>
        </w:rPr>
        <w:t>3.</w:t>
      </w:r>
      <w:r>
        <w:rPr>
          <w:rFonts w:ascii="Arial" w:eastAsia="Arial" w:hAnsi="Arial" w:cs="Arial"/>
        </w:rPr>
        <w:t>4).</w:t>
      </w:r>
    </w:p>
    <w:p w14:paraId="192639F1" w14:textId="77777777" w:rsidR="007362C1" w:rsidRPr="00954F2C" w:rsidRDefault="007362C1" w:rsidP="007362C1">
      <w:pPr>
        <w:spacing w:line="480" w:lineRule="auto"/>
        <w:rPr>
          <w:rFonts w:ascii="Arial" w:eastAsia="Arial" w:hAnsi="Arial" w:cs="Arial"/>
          <w:b/>
          <w:sz w:val="28"/>
          <w:szCs w:val="28"/>
        </w:rPr>
      </w:pPr>
      <w:r>
        <w:rPr>
          <w:rFonts w:ascii="Arial" w:eastAsia="Arial" w:hAnsi="Arial" w:cs="Arial"/>
          <w:b/>
          <w:sz w:val="32"/>
          <w:szCs w:val="32"/>
        </w:rPr>
        <w:t>3.5 Discussion</w:t>
      </w:r>
    </w:p>
    <w:p w14:paraId="6A89A3C5" w14:textId="77777777" w:rsidR="007362C1" w:rsidRDefault="007362C1" w:rsidP="007362C1">
      <w:pPr>
        <w:spacing w:before="240" w:after="240" w:line="480" w:lineRule="auto"/>
        <w:ind w:firstLine="720"/>
        <w:rPr>
          <w:rFonts w:ascii="Arial" w:eastAsia="Arial" w:hAnsi="Arial" w:cs="Arial"/>
        </w:rPr>
      </w:pPr>
      <w:r>
        <w:rPr>
          <w:rFonts w:ascii="Arial" w:eastAsia="Arial" w:hAnsi="Arial" w:cs="Arial"/>
        </w:rPr>
        <w:t>In this study, we used detailed observations of provisioning behaviour to record when carers arrived near the nest and provisioned the brood. This enabled us to quantify loitering periods between arrival and provisioning which we used to test a series of hypotheses regarding the mechanisms by which ‘active’ coordination of care may be facilitated. First, we showed that the time carers spent loitering near the nest facilitated alternation, with arriving carers that had been the last to feed loitering for longer and being more likely to have another carer feed during their loitering period, than expected by chance. Secondly, we demonstrated that synchronous feeds were facilitated by collective arrival of carers near the nest, with carers showing a greater than expected level of arrival and feed synchrony and being more likely to arrive and to feed during the loitering period of another carer than expected. Finally, we found mixed support for the hypothesis that visit order (and hence measures of coordination) was determined by carer status. Whilst breeding females were more likely to arrive back to the nest first at biparental and cooperative nests, and helpers were more likely to arrive back last, these trends were not reflected in feed order. Furthermore, we found that breeders preferentially synchronised together at cooperative nests, but helpers showed no active preference for synchronising with either member of the breeding pair.</w:t>
      </w:r>
    </w:p>
    <w:p w14:paraId="3D5CB8DF" w14:textId="77777777" w:rsidR="007362C1" w:rsidRPr="00343027" w:rsidRDefault="007362C1" w:rsidP="007362C1">
      <w:pPr>
        <w:spacing w:before="240" w:after="240" w:line="480" w:lineRule="auto"/>
        <w:rPr>
          <w:rFonts w:ascii="Arial" w:eastAsia="Arial" w:hAnsi="Arial" w:cs="Arial"/>
          <w:b/>
          <w:bCs/>
          <w:sz w:val="24"/>
          <w:szCs w:val="24"/>
        </w:rPr>
      </w:pPr>
      <w:r>
        <w:rPr>
          <w:rFonts w:ascii="Arial" w:eastAsia="Arial" w:hAnsi="Arial" w:cs="Arial"/>
          <w:b/>
          <w:bCs/>
          <w:sz w:val="24"/>
          <w:szCs w:val="24"/>
        </w:rPr>
        <w:t xml:space="preserve">3.5.1 </w:t>
      </w:r>
      <w:r w:rsidRPr="00343027">
        <w:rPr>
          <w:rFonts w:ascii="Arial" w:eastAsia="Arial" w:hAnsi="Arial" w:cs="Arial"/>
          <w:b/>
          <w:bCs/>
          <w:sz w:val="24"/>
          <w:szCs w:val="24"/>
        </w:rPr>
        <w:t>Hypothesis 1: Loitering facilitates alternation</w:t>
      </w:r>
    </w:p>
    <w:p w14:paraId="292D29F7" w14:textId="77777777" w:rsidR="007362C1" w:rsidRDefault="007362C1" w:rsidP="007362C1">
      <w:pPr>
        <w:spacing w:before="240" w:after="240" w:line="480" w:lineRule="auto"/>
        <w:rPr>
          <w:rFonts w:ascii="Arial" w:eastAsia="Arial" w:hAnsi="Arial" w:cs="Arial"/>
        </w:rPr>
      </w:pPr>
      <w:r>
        <w:rPr>
          <w:rFonts w:ascii="Arial" w:eastAsia="Arial" w:hAnsi="Arial" w:cs="Arial"/>
        </w:rPr>
        <w:t xml:space="preserve">        </w:t>
      </w:r>
      <w:r>
        <w:rPr>
          <w:rFonts w:ascii="Arial" w:eastAsia="Arial" w:hAnsi="Arial" w:cs="Arial"/>
        </w:rPr>
        <w:tab/>
        <w:t xml:space="preserve">Johnstone </w:t>
      </w:r>
      <w:r w:rsidRPr="00F33328">
        <w:rPr>
          <w:rFonts w:ascii="Arial" w:eastAsia="Arial" w:hAnsi="Arial" w:cs="Arial"/>
        </w:rPr>
        <w:t>et al.</w:t>
      </w:r>
      <w:r>
        <w:rPr>
          <w:rFonts w:ascii="Arial" w:eastAsia="Arial" w:hAnsi="Arial" w:cs="Arial"/>
        </w:rPr>
        <w:t xml:space="preserve">’s (2014) hypothesis that alternation (turn-taking) of provisioning visits could be a means by which carers resolve conflict over care via conditional cooperation remains contentious because even the most conservative null model may not accurately replicate passive provisioning processes (Santema </w:t>
      </w:r>
      <w:r w:rsidRPr="00F33328">
        <w:rPr>
          <w:rFonts w:ascii="Arial" w:eastAsia="Arial" w:hAnsi="Arial" w:cs="Arial"/>
        </w:rPr>
        <w:t>et al.</w:t>
      </w:r>
      <w:r>
        <w:rPr>
          <w:rFonts w:ascii="Arial" w:eastAsia="Arial" w:hAnsi="Arial" w:cs="Arial"/>
        </w:rPr>
        <w:t xml:space="preserve"> 2019). Instead, it has been suggested that alternation may be caused by covarying environmental factors (Schlicht </w:t>
      </w:r>
      <w:r w:rsidRPr="00F33328">
        <w:rPr>
          <w:rFonts w:ascii="Arial" w:eastAsia="Arial" w:hAnsi="Arial" w:cs="Arial"/>
        </w:rPr>
        <w:t>et al.</w:t>
      </w:r>
      <w:r>
        <w:rPr>
          <w:rFonts w:ascii="Arial" w:eastAsia="Arial" w:hAnsi="Arial" w:cs="Arial"/>
        </w:rPr>
        <w:t xml:space="preserve"> 2016, Ihle </w:t>
      </w:r>
      <w:r w:rsidRPr="00F33328">
        <w:rPr>
          <w:rFonts w:ascii="Arial" w:eastAsia="Arial" w:hAnsi="Arial" w:cs="Arial"/>
        </w:rPr>
        <w:t>et al.</w:t>
      </w:r>
      <w:r>
        <w:rPr>
          <w:rFonts w:ascii="Arial" w:eastAsia="Arial" w:hAnsi="Arial" w:cs="Arial"/>
        </w:rPr>
        <w:t xml:space="preserve"> 2019a, Santema </w:t>
      </w:r>
      <w:r w:rsidRPr="00F33328">
        <w:rPr>
          <w:rFonts w:ascii="Arial" w:eastAsia="Arial" w:hAnsi="Arial" w:cs="Arial"/>
        </w:rPr>
        <w:t>et al.</w:t>
      </w:r>
      <w:r>
        <w:rPr>
          <w:rFonts w:ascii="Arial" w:eastAsia="Arial" w:hAnsi="Arial" w:cs="Arial"/>
        </w:rPr>
        <w:t xml:space="preserve"> 2019). Johnstone </w:t>
      </w:r>
      <w:r w:rsidRPr="00F33328">
        <w:rPr>
          <w:rFonts w:ascii="Arial" w:eastAsia="Arial" w:hAnsi="Arial" w:cs="Arial"/>
        </w:rPr>
        <w:t>et al.</w:t>
      </w:r>
      <w:r>
        <w:rPr>
          <w:rFonts w:ascii="Arial" w:eastAsia="Arial" w:hAnsi="Arial" w:cs="Arial"/>
        </w:rPr>
        <w:t xml:space="preserve"> (2014) proposed that alternation could be facilitated by individuals dynamically adjusting their provisioning rate depending on whether they </w:t>
      </w:r>
      <w:r>
        <w:rPr>
          <w:rFonts w:ascii="Arial" w:eastAsia="Arial" w:hAnsi="Arial" w:cs="Arial"/>
          <w:i/>
        </w:rPr>
        <w:t>were</w:t>
      </w:r>
      <w:r>
        <w:rPr>
          <w:rFonts w:ascii="Arial" w:eastAsia="Arial" w:hAnsi="Arial" w:cs="Arial"/>
        </w:rPr>
        <w:t xml:space="preserve"> or </w:t>
      </w:r>
      <w:r>
        <w:rPr>
          <w:rFonts w:ascii="Arial" w:eastAsia="Arial" w:hAnsi="Arial" w:cs="Arial"/>
          <w:i/>
        </w:rPr>
        <w:t xml:space="preserve">were not </w:t>
      </w:r>
      <w:r>
        <w:rPr>
          <w:rFonts w:ascii="Arial" w:eastAsia="Arial" w:hAnsi="Arial" w:cs="Arial"/>
        </w:rPr>
        <w:t xml:space="preserve">last to </w:t>
      </w:r>
      <w:r>
        <w:rPr>
          <w:rFonts w:ascii="Arial" w:eastAsia="Arial" w:hAnsi="Arial" w:cs="Arial"/>
        </w:rPr>
        <w:lastRenderedPageBreak/>
        <w:t xml:space="preserve">provision the brood, decreasing their rate following their own feed and increasing after the feed of another. Whilst this mechanism was supported by studies of both biparental (Johnstone </w:t>
      </w:r>
      <w:r w:rsidRPr="00F33328">
        <w:rPr>
          <w:rFonts w:ascii="Arial" w:eastAsia="Arial" w:hAnsi="Arial" w:cs="Arial"/>
        </w:rPr>
        <w:t>et al.</w:t>
      </w:r>
      <w:r>
        <w:rPr>
          <w:rFonts w:ascii="Arial" w:eastAsia="Arial" w:hAnsi="Arial" w:cs="Arial"/>
        </w:rPr>
        <w:t xml:space="preserve"> 2014) and cooperative (Savage </w:t>
      </w:r>
      <w:r w:rsidRPr="00F33328">
        <w:rPr>
          <w:rFonts w:ascii="Arial" w:eastAsia="Arial" w:hAnsi="Arial" w:cs="Arial"/>
        </w:rPr>
        <w:t>et al.</w:t>
      </w:r>
      <w:r>
        <w:rPr>
          <w:rFonts w:ascii="Arial" w:eastAsia="Arial" w:hAnsi="Arial" w:cs="Arial"/>
        </w:rPr>
        <w:t xml:space="preserve"> 2017) species, there remain questions over the precise mechanism by which carers monitor the actions of others and adjust their behaviour. Therefore, our findings that carers that had been last to provision when they next arrived near the nest loitered for longer and allowed another carer to feed the chicks before they fed the brood themselves provide, for the first time, clear evidence that carers exhibit condition-dependent (last to feed </w:t>
      </w:r>
      <w:r w:rsidRPr="003852C0">
        <w:rPr>
          <w:rFonts w:ascii="Arial" w:eastAsia="Arial" w:hAnsi="Arial" w:cs="Arial"/>
        </w:rPr>
        <w:t>versus</w:t>
      </w:r>
      <w:r>
        <w:rPr>
          <w:rFonts w:ascii="Arial" w:eastAsia="Arial" w:hAnsi="Arial" w:cs="Arial"/>
        </w:rPr>
        <w:t xml:space="preserve"> not last to feed) behaviour that facilitates alternation of care. Building on the idea of Johnstone </w:t>
      </w:r>
      <w:r w:rsidRPr="00F33328">
        <w:rPr>
          <w:rFonts w:ascii="Arial" w:eastAsia="Arial" w:hAnsi="Arial" w:cs="Arial"/>
        </w:rPr>
        <w:t>et al.</w:t>
      </w:r>
      <w:r>
        <w:rPr>
          <w:rFonts w:ascii="Arial" w:eastAsia="Arial" w:hAnsi="Arial" w:cs="Arial"/>
        </w:rPr>
        <w:t xml:space="preserve"> (2014) we therefore provide a plausible mechanism through which carers dynamically adjust their behaviour in real time so that any change in effort by one carer is reciprocated by their partner(s), resulting in conditional cooperation and hence alternation.</w:t>
      </w:r>
    </w:p>
    <w:p w14:paraId="44AFB23C" w14:textId="77777777" w:rsidR="007362C1" w:rsidRPr="00343027" w:rsidRDefault="007362C1" w:rsidP="007362C1">
      <w:pPr>
        <w:spacing w:before="240" w:after="240" w:line="480" w:lineRule="auto"/>
        <w:rPr>
          <w:rFonts w:ascii="Arial" w:eastAsia="Arial" w:hAnsi="Arial" w:cs="Arial"/>
          <w:b/>
          <w:bCs/>
          <w:sz w:val="24"/>
          <w:szCs w:val="24"/>
        </w:rPr>
      </w:pPr>
      <w:r>
        <w:rPr>
          <w:rFonts w:ascii="Arial" w:eastAsia="Arial" w:hAnsi="Arial" w:cs="Arial"/>
          <w:b/>
          <w:bCs/>
          <w:sz w:val="24"/>
          <w:szCs w:val="24"/>
        </w:rPr>
        <w:t xml:space="preserve">3.5.2 </w:t>
      </w:r>
      <w:r w:rsidRPr="00343027">
        <w:rPr>
          <w:rFonts w:ascii="Arial" w:eastAsia="Arial" w:hAnsi="Arial" w:cs="Arial"/>
          <w:b/>
          <w:bCs/>
          <w:sz w:val="24"/>
          <w:szCs w:val="24"/>
        </w:rPr>
        <w:t>Hypothesis 2: Collective arrivals facilitate synchrony</w:t>
      </w:r>
    </w:p>
    <w:p w14:paraId="235588E8" w14:textId="05A4EC62" w:rsidR="007362C1" w:rsidRDefault="007362C1" w:rsidP="007362C1">
      <w:pPr>
        <w:spacing w:before="240" w:after="240" w:line="480" w:lineRule="auto"/>
        <w:ind w:firstLine="720"/>
        <w:rPr>
          <w:rFonts w:ascii="Arial" w:eastAsia="Arial" w:hAnsi="Arial" w:cs="Arial"/>
          <w:highlight w:val="yellow"/>
        </w:rPr>
      </w:pPr>
      <w:r>
        <w:rPr>
          <w:rFonts w:ascii="Arial" w:eastAsia="Arial" w:hAnsi="Arial" w:cs="Arial"/>
        </w:rPr>
        <w:t xml:space="preserve">Synchrony of provisioning visits is another characteristic of carer coordination, with several hypothesised functions. Some explanations such as reduced predator exposure (Raihani </w:t>
      </w:r>
      <w:r w:rsidRPr="00F33328">
        <w:rPr>
          <w:rFonts w:ascii="Arial" w:eastAsia="Arial" w:hAnsi="Arial" w:cs="Arial"/>
        </w:rPr>
        <w:t>et al.</w:t>
      </w:r>
      <w:r>
        <w:rPr>
          <w:rFonts w:ascii="Arial" w:eastAsia="Arial" w:hAnsi="Arial" w:cs="Arial"/>
        </w:rPr>
        <w:t xml:space="preserve"> 2010, Mariette and Griffith 2012, Leniowski and Węgrzyn 2018, Khwaja </w:t>
      </w:r>
      <w:r w:rsidRPr="00F33328">
        <w:rPr>
          <w:rFonts w:ascii="Arial" w:eastAsia="Arial" w:hAnsi="Arial" w:cs="Arial"/>
        </w:rPr>
        <w:t>et al.</w:t>
      </w:r>
      <w:r>
        <w:rPr>
          <w:rFonts w:ascii="Arial" w:eastAsia="Arial" w:hAnsi="Arial" w:cs="Arial"/>
        </w:rPr>
        <w:t xml:space="preserve"> 2019), prevention of food monopolisation by a fraction of a brood (Shen </w:t>
      </w:r>
      <w:r w:rsidRPr="00F33328">
        <w:rPr>
          <w:rFonts w:ascii="Arial" w:eastAsia="Arial" w:hAnsi="Arial" w:cs="Arial"/>
        </w:rPr>
        <w:t>et al.</w:t>
      </w:r>
      <w:r>
        <w:rPr>
          <w:rFonts w:ascii="Arial" w:eastAsia="Arial" w:hAnsi="Arial" w:cs="Arial"/>
        </w:rPr>
        <w:t xml:space="preserve"> 2010, Mariette and Griffith 2012, 2015) and signalling effort or quality to other carers (Zahavi 1977a,b, Doutrelant and Covas 2007, Trapote </w:t>
      </w:r>
      <w:r w:rsidRPr="00F33328">
        <w:rPr>
          <w:rFonts w:ascii="Arial" w:eastAsia="Arial" w:hAnsi="Arial" w:cs="Arial"/>
        </w:rPr>
        <w:t>et al.</w:t>
      </w:r>
      <w:r>
        <w:rPr>
          <w:rFonts w:ascii="Arial" w:eastAsia="Arial" w:hAnsi="Arial" w:cs="Arial"/>
        </w:rPr>
        <w:t xml:space="preserve"> 2021) do not require active alternation </w:t>
      </w:r>
      <w:r>
        <w:rPr>
          <w:rFonts w:ascii="Arial" w:eastAsia="Arial" w:hAnsi="Arial" w:cs="Arial"/>
          <w:i/>
        </w:rPr>
        <w:t>per se</w:t>
      </w:r>
      <w:r>
        <w:rPr>
          <w:rFonts w:ascii="Arial" w:eastAsia="Arial" w:hAnsi="Arial" w:cs="Arial"/>
        </w:rPr>
        <w:t xml:space="preserve">. However, synchrony has also been hypothesised to enable alternation by increasing the overlap of time spent near the nest by different carers, thereby allowing for accurate and reliable adjustment of behaviour facilitating alternation (Mariette and Griffith 2015, Bebbington and Hatchwell 2016, Baldan 2019, Baldan and van Loon 2022). Mariette and Griffith (2015) found that zebra finches, </w:t>
      </w:r>
      <w:r>
        <w:rPr>
          <w:rFonts w:ascii="Arial" w:eastAsia="Arial" w:hAnsi="Arial" w:cs="Arial"/>
          <w:i/>
        </w:rPr>
        <w:t>Taeniopygia</w:t>
      </w:r>
      <w:r w:rsidR="002948E7">
        <w:rPr>
          <w:rFonts w:ascii="Arial" w:eastAsia="Arial" w:hAnsi="Arial" w:cs="Arial"/>
          <w:i/>
        </w:rPr>
        <w:t xml:space="preserve"> castanotis </w:t>
      </w:r>
      <w:r w:rsidR="002948E7">
        <w:rPr>
          <w:rFonts w:ascii="Arial" w:eastAsia="Arial" w:hAnsi="Arial" w:cs="Arial"/>
          <w:iCs/>
        </w:rPr>
        <w:t xml:space="preserve">(formerly </w:t>
      </w:r>
      <w:r w:rsidR="002948E7">
        <w:rPr>
          <w:rFonts w:ascii="Arial" w:eastAsia="Arial" w:hAnsi="Arial" w:cs="Arial"/>
          <w:i/>
        </w:rPr>
        <w:t>T.</w:t>
      </w:r>
      <w:r>
        <w:rPr>
          <w:rFonts w:ascii="Arial" w:eastAsia="Arial" w:hAnsi="Arial" w:cs="Arial"/>
          <w:i/>
        </w:rPr>
        <w:t xml:space="preserve"> guttata</w:t>
      </w:r>
      <w:r w:rsidR="002948E7">
        <w:rPr>
          <w:rFonts w:ascii="Arial" w:eastAsia="Arial" w:hAnsi="Arial" w:cs="Arial"/>
          <w:iCs/>
        </w:rPr>
        <w:t>)</w:t>
      </w:r>
      <w:r>
        <w:rPr>
          <w:rFonts w:ascii="Arial" w:eastAsia="Arial" w:hAnsi="Arial" w:cs="Arial"/>
        </w:rPr>
        <w:t>, synchronised attendance at feeding stations as well as at the nest, and proposed that synchronous nest visits result from collective foraging behaviour that was an adaptation to reduce predation risk for carers. Similarly, studies using lightweight radio-transmitters to track the time and location of foraging great tits found that parents coordinated their foraging behaviour in time and space (Baldan 2019, Baldan and van Loon 2022). Furthermore, several other species found to synchronise nest visits also forage collectively (</w:t>
      </w:r>
      <w:r w:rsidRPr="00E667DC">
        <w:rPr>
          <w:rFonts w:ascii="Arial" w:eastAsia="Arial" w:hAnsi="Arial" w:cs="Arial"/>
        </w:rPr>
        <w:t>e.g.</w:t>
      </w:r>
      <w:r>
        <w:rPr>
          <w:rFonts w:ascii="Arial" w:eastAsia="Arial" w:hAnsi="Arial" w:cs="Arial"/>
        </w:rPr>
        <w:t xml:space="preserve"> Doutrelant and Covas </w:t>
      </w:r>
      <w:r>
        <w:rPr>
          <w:rFonts w:ascii="Arial" w:eastAsia="Arial" w:hAnsi="Arial" w:cs="Arial"/>
        </w:rPr>
        <w:lastRenderedPageBreak/>
        <w:t xml:space="preserve">2007, Shen </w:t>
      </w:r>
      <w:r w:rsidRPr="00F33328">
        <w:rPr>
          <w:rFonts w:ascii="Arial" w:eastAsia="Arial" w:hAnsi="Arial" w:cs="Arial"/>
        </w:rPr>
        <w:t>et al.</w:t>
      </w:r>
      <w:r>
        <w:rPr>
          <w:rFonts w:ascii="Arial" w:eastAsia="Arial" w:hAnsi="Arial" w:cs="Arial"/>
        </w:rPr>
        <w:t xml:space="preserve"> 2010), thus, synchronous nest visits may simply be a by-product of collective foraging in some species. Indeed, previous studies of coordinated care in long-tailed tits also suggested that synchronous feeding visits may be a consequence of collective foraging behaviour (Bebbington and Hatchwell 2016, Halliwell </w:t>
      </w:r>
      <w:r w:rsidRPr="00F33328">
        <w:rPr>
          <w:rFonts w:ascii="Arial" w:eastAsia="Arial" w:hAnsi="Arial" w:cs="Arial"/>
        </w:rPr>
        <w:t>et al.</w:t>
      </w:r>
      <w:r>
        <w:rPr>
          <w:rFonts w:ascii="Arial" w:eastAsia="Arial" w:hAnsi="Arial" w:cs="Arial"/>
        </w:rPr>
        <w:t xml:space="preserve"> 2022). This study supports that hypothesis, with carers synchronising both arrivals and feeds. Utilising the increased resolution for timing of visits in the present study, we found that the levels of active synchrony for both arrivals and feeds were greater for the 30-second synchrony window than the 2-minute, suggesting that visits were even more tightly synchronised than previously thought. Additionally, carers were more likely to arrive and to feed during the loitering period of another carer than expected by chance, indicating overlap of time near the nest. Thus, it is important to consider the factors that may select for collective foraging independently of coordinated care.</w:t>
      </w:r>
    </w:p>
    <w:p w14:paraId="2371EF58" w14:textId="77777777" w:rsidR="007362C1" w:rsidRDefault="007362C1" w:rsidP="007362C1">
      <w:pPr>
        <w:spacing w:before="240" w:after="240" w:line="480" w:lineRule="auto"/>
        <w:ind w:firstLine="720"/>
        <w:rPr>
          <w:rFonts w:ascii="Arial" w:eastAsia="Arial" w:hAnsi="Arial" w:cs="Arial"/>
        </w:rPr>
      </w:pPr>
      <w:r>
        <w:rPr>
          <w:rFonts w:ascii="Arial" w:eastAsia="Arial" w:hAnsi="Arial" w:cs="Arial"/>
        </w:rPr>
        <w:t>Collective foraging occurs across many taxa (</w:t>
      </w:r>
      <w:r w:rsidRPr="00E667DC">
        <w:rPr>
          <w:rFonts w:ascii="Arial" w:eastAsia="Arial" w:hAnsi="Arial" w:cs="Arial"/>
        </w:rPr>
        <w:t>e.g.</w:t>
      </w:r>
      <w:r>
        <w:rPr>
          <w:rFonts w:ascii="Arial" w:eastAsia="Arial" w:hAnsi="Arial" w:cs="Arial"/>
        </w:rPr>
        <w:t xml:space="preserve"> Ioannou and Dall 2016, Lemanski </w:t>
      </w:r>
      <w:r w:rsidRPr="00F33328">
        <w:rPr>
          <w:rFonts w:ascii="Arial" w:eastAsia="Arial" w:hAnsi="Arial" w:cs="Arial"/>
        </w:rPr>
        <w:t>et al.</w:t>
      </w:r>
      <w:r>
        <w:rPr>
          <w:rFonts w:ascii="Arial" w:eastAsia="Arial" w:hAnsi="Arial" w:cs="Arial"/>
        </w:rPr>
        <w:t xml:space="preserve"> 2019, Palacios-Romo </w:t>
      </w:r>
      <w:r w:rsidRPr="00F33328">
        <w:rPr>
          <w:rFonts w:ascii="Arial" w:eastAsia="Arial" w:hAnsi="Arial" w:cs="Arial"/>
        </w:rPr>
        <w:t>et al.</w:t>
      </w:r>
      <w:r>
        <w:rPr>
          <w:rFonts w:ascii="Arial" w:eastAsia="Arial" w:hAnsi="Arial" w:cs="Arial"/>
        </w:rPr>
        <w:t xml:space="preserve"> 2019), including birds (Beauchamp 1998). Theoretical and empirical studies show that group size is often associated with increased foraging efficiency (Caraco 1981, Beauchamp 1998, Lihoreau </w:t>
      </w:r>
      <w:r w:rsidRPr="00F33328">
        <w:rPr>
          <w:rFonts w:ascii="Arial" w:eastAsia="Arial" w:hAnsi="Arial" w:cs="Arial"/>
        </w:rPr>
        <w:t>et al.</w:t>
      </w:r>
      <w:r>
        <w:rPr>
          <w:rFonts w:ascii="Arial" w:eastAsia="Arial" w:hAnsi="Arial" w:cs="Arial"/>
        </w:rPr>
        <w:t xml:space="preserve"> 2017) or reduced predation risk (Hamilton 1971, Sorato </w:t>
      </w:r>
      <w:r w:rsidRPr="00F33328">
        <w:rPr>
          <w:rFonts w:ascii="Arial" w:eastAsia="Arial" w:hAnsi="Arial" w:cs="Arial"/>
        </w:rPr>
        <w:t>et al.</w:t>
      </w:r>
      <w:r>
        <w:rPr>
          <w:rFonts w:ascii="Arial" w:eastAsia="Arial" w:hAnsi="Arial" w:cs="Arial"/>
        </w:rPr>
        <w:t xml:space="preserve"> 2012). Long-tailed tits spend most of the year in large flocks that forage and roost together, splitting up into pairs only during their short breeding season (Hatchwell </w:t>
      </w:r>
      <w:r w:rsidRPr="00F33328">
        <w:rPr>
          <w:rFonts w:ascii="Arial" w:eastAsia="Arial" w:hAnsi="Arial" w:cs="Arial"/>
        </w:rPr>
        <w:t>et al.</w:t>
      </w:r>
      <w:r>
        <w:rPr>
          <w:rFonts w:ascii="Arial" w:eastAsia="Arial" w:hAnsi="Arial" w:cs="Arial"/>
        </w:rPr>
        <w:t xml:space="preserve"> 2001, McGowan </w:t>
      </w:r>
      <w:r w:rsidRPr="00F33328">
        <w:rPr>
          <w:rFonts w:ascii="Arial" w:eastAsia="Arial" w:hAnsi="Arial" w:cs="Arial"/>
        </w:rPr>
        <w:t>et al.</w:t>
      </w:r>
      <w:r>
        <w:rPr>
          <w:rFonts w:ascii="Arial" w:eastAsia="Arial" w:hAnsi="Arial" w:cs="Arial"/>
        </w:rPr>
        <w:t xml:space="preserve"> 2006, McGowan </w:t>
      </w:r>
      <w:r w:rsidRPr="00F33328">
        <w:rPr>
          <w:rFonts w:ascii="Arial" w:eastAsia="Arial" w:hAnsi="Arial" w:cs="Arial"/>
        </w:rPr>
        <w:t>et al.</w:t>
      </w:r>
      <w:r>
        <w:rPr>
          <w:rFonts w:ascii="Arial" w:eastAsia="Arial" w:hAnsi="Arial" w:cs="Arial"/>
        </w:rPr>
        <w:t xml:space="preserve"> 2007, Napper and Hatchwell 2016, Ellison </w:t>
      </w:r>
      <w:r w:rsidRPr="00F33328">
        <w:rPr>
          <w:rFonts w:ascii="Arial" w:eastAsia="Arial" w:hAnsi="Arial" w:cs="Arial"/>
        </w:rPr>
        <w:t>et al.</w:t>
      </w:r>
      <w:r>
        <w:rPr>
          <w:rFonts w:ascii="Arial" w:eastAsia="Arial" w:hAnsi="Arial" w:cs="Arial"/>
        </w:rPr>
        <w:t xml:space="preserve"> 2020). Furthermore, when breeding, members of a pair typically forage together except during incubation when males forage alone while females incubate, although even at this stage pairs typically reunite when females leave the nest to forage (Hatchwell </w:t>
      </w:r>
      <w:r w:rsidRPr="00F33328">
        <w:rPr>
          <w:rFonts w:ascii="Arial" w:eastAsia="Arial" w:hAnsi="Arial" w:cs="Arial"/>
        </w:rPr>
        <w:t>et al.</w:t>
      </w:r>
      <w:r>
        <w:rPr>
          <w:rFonts w:ascii="Arial" w:eastAsia="Arial" w:hAnsi="Arial" w:cs="Arial"/>
        </w:rPr>
        <w:t xml:space="preserve"> 1999a). The survival rate of long-tailed tits in relation to flock size and composition is unknown, but these observations suggest that there is a strong selection for foraging in groups throughout the year. Therefore, synchronous provisioning may simply be a consequence of collective foraging, but that does not rule out other potential adaptive functions, including to facilitate alternation. Indeed, our findings on loitering behaviour and alternation indicate that carers could make use of their overlapping loitering periods to negotiate conditional cooperation.</w:t>
      </w:r>
    </w:p>
    <w:p w14:paraId="25C4F2B2" w14:textId="77777777" w:rsidR="00867C25" w:rsidRDefault="00867C25">
      <w:pPr>
        <w:rPr>
          <w:rFonts w:ascii="Arial" w:eastAsia="Arial" w:hAnsi="Arial" w:cs="Arial"/>
          <w:b/>
          <w:bCs/>
          <w:sz w:val="24"/>
          <w:szCs w:val="24"/>
        </w:rPr>
      </w:pPr>
      <w:r>
        <w:rPr>
          <w:rFonts w:ascii="Arial" w:eastAsia="Arial" w:hAnsi="Arial" w:cs="Arial"/>
          <w:b/>
          <w:bCs/>
          <w:sz w:val="24"/>
          <w:szCs w:val="24"/>
        </w:rPr>
        <w:br w:type="page"/>
      </w:r>
    </w:p>
    <w:p w14:paraId="64F7CC3F" w14:textId="7C7814DA" w:rsidR="007362C1" w:rsidRPr="00343027" w:rsidRDefault="007362C1" w:rsidP="007362C1">
      <w:pPr>
        <w:spacing w:before="240" w:after="240" w:line="480" w:lineRule="auto"/>
        <w:rPr>
          <w:rFonts w:ascii="Arial" w:eastAsia="Arial" w:hAnsi="Arial" w:cs="Arial"/>
          <w:color w:val="000000"/>
          <w:sz w:val="24"/>
          <w:szCs w:val="24"/>
        </w:rPr>
      </w:pPr>
      <w:r>
        <w:rPr>
          <w:rFonts w:ascii="Arial" w:eastAsia="Arial" w:hAnsi="Arial" w:cs="Arial"/>
          <w:b/>
          <w:bCs/>
          <w:sz w:val="24"/>
          <w:szCs w:val="24"/>
        </w:rPr>
        <w:lastRenderedPageBreak/>
        <w:t xml:space="preserve">3.5.3 </w:t>
      </w:r>
      <w:r w:rsidRPr="00343027">
        <w:rPr>
          <w:rFonts w:ascii="Arial" w:eastAsia="Arial" w:hAnsi="Arial" w:cs="Arial"/>
          <w:b/>
          <w:bCs/>
          <w:sz w:val="24"/>
          <w:szCs w:val="24"/>
        </w:rPr>
        <w:t>Hypothesis 3: Status dependent order of visits</w:t>
      </w:r>
    </w:p>
    <w:p w14:paraId="11637F75" w14:textId="624AAAFE" w:rsidR="007362C1" w:rsidRDefault="007362C1" w:rsidP="007362C1">
      <w:pPr>
        <w:spacing w:before="240" w:after="240" w:line="480" w:lineRule="auto"/>
        <w:ind w:firstLine="720"/>
        <w:rPr>
          <w:rFonts w:ascii="Arial" w:eastAsia="Arial" w:hAnsi="Arial" w:cs="Arial"/>
        </w:rPr>
      </w:pPr>
      <w:r>
        <w:rPr>
          <w:rFonts w:ascii="Arial" w:eastAsia="Arial" w:hAnsi="Arial" w:cs="Arial"/>
        </w:rPr>
        <w:t xml:space="preserve">We also hypothesised that coordination may be influenced by leader-follower dynamics within groups of foragers. Halliwell </w:t>
      </w:r>
      <w:r w:rsidRPr="00F33328">
        <w:rPr>
          <w:rFonts w:ascii="Arial" w:eastAsia="Arial" w:hAnsi="Arial" w:cs="Arial"/>
        </w:rPr>
        <w:t>et al.</w:t>
      </w:r>
      <w:r>
        <w:rPr>
          <w:rFonts w:ascii="Arial" w:eastAsia="Arial" w:hAnsi="Arial" w:cs="Arial"/>
        </w:rPr>
        <w:t xml:space="preserve"> (2022) showed that helpers had the highest levels of active synchrony, followed by breeding males, and then breeding females. This could be interpreted as helpers signalling their effort as part of a ‘pay-to-stay’ system, as suggested in carrion crows, </w:t>
      </w:r>
      <w:r>
        <w:rPr>
          <w:rFonts w:ascii="Arial" w:eastAsia="Arial" w:hAnsi="Arial" w:cs="Arial"/>
          <w:i/>
        </w:rPr>
        <w:t>Corvus corone</w:t>
      </w:r>
      <w:r>
        <w:rPr>
          <w:rFonts w:ascii="Arial" w:eastAsia="Arial" w:hAnsi="Arial" w:cs="Arial"/>
        </w:rPr>
        <w:t xml:space="preserve"> (Trapote </w:t>
      </w:r>
      <w:r w:rsidRPr="00F33328">
        <w:rPr>
          <w:rFonts w:ascii="Arial" w:eastAsia="Arial" w:hAnsi="Arial" w:cs="Arial"/>
        </w:rPr>
        <w:t>et al.</w:t>
      </w:r>
      <w:r>
        <w:rPr>
          <w:rFonts w:ascii="Arial" w:eastAsia="Arial" w:hAnsi="Arial" w:cs="Arial"/>
        </w:rPr>
        <w:t xml:space="preserve"> 2021), but no direct benefits of helping have been identified in long-tailed tits (Meade and Hatchwell 2010), so there is no obvious advantage to a helper of signalling its effort to conspecifics. Instead, Halliwell </w:t>
      </w:r>
      <w:r w:rsidRPr="00F33328">
        <w:rPr>
          <w:rFonts w:ascii="Arial" w:eastAsia="Arial" w:hAnsi="Arial" w:cs="Arial"/>
        </w:rPr>
        <w:t>et al.</w:t>
      </w:r>
      <w:r>
        <w:rPr>
          <w:rFonts w:ascii="Arial" w:eastAsia="Arial" w:hAnsi="Arial" w:cs="Arial"/>
        </w:rPr>
        <w:t xml:space="preserve"> (2022) suggested that this variation in active synchrony among carers of different status could be a consequence of a consistent visit order. Evidence from mammals suggests that foraging trips may be led by particular individuals (Anand and Radhakrishna 2022) that are often females (</w:t>
      </w:r>
      <w:r w:rsidRPr="00E667DC">
        <w:rPr>
          <w:rFonts w:ascii="Arial" w:eastAsia="Arial" w:hAnsi="Arial" w:cs="Arial"/>
        </w:rPr>
        <w:t>e.g.</w:t>
      </w:r>
      <w:r>
        <w:rPr>
          <w:rFonts w:ascii="Arial" w:eastAsia="Arial" w:hAnsi="Arial" w:cs="Arial"/>
        </w:rPr>
        <w:t xml:space="preserve"> Trillmich </w:t>
      </w:r>
      <w:r w:rsidRPr="00F33328">
        <w:rPr>
          <w:rFonts w:ascii="Arial" w:eastAsia="Arial" w:hAnsi="Arial" w:cs="Arial"/>
        </w:rPr>
        <w:t>et al.</w:t>
      </w:r>
      <w:r>
        <w:rPr>
          <w:rFonts w:ascii="Arial" w:eastAsia="Arial" w:hAnsi="Arial" w:cs="Arial"/>
        </w:rPr>
        <w:t xml:space="preserve"> 2004, Fischhoff </w:t>
      </w:r>
      <w:r w:rsidRPr="00F33328">
        <w:rPr>
          <w:rFonts w:ascii="Arial" w:eastAsia="Arial" w:hAnsi="Arial" w:cs="Arial"/>
        </w:rPr>
        <w:t>et al.</w:t>
      </w:r>
      <w:r>
        <w:rPr>
          <w:rFonts w:ascii="Arial" w:eastAsia="Arial" w:hAnsi="Arial" w:cs="Arial"/>
        </w:rPr>
        <w:t xml:space="preserve"> 2007, Barelli </w:t>
      </w:r>
      <w:r w:rsidRPr="00F33328">
        <w:rPr>
          <w:rFonts w:ascii="Arial" w:eastAsia="Arial" w:hAnsi="Arial" w:cs="Arial"/>
        </w:rPr>
        <w:t>et al.</w:t>
      </w:r>
      <w:r>
        <w:rPr>
          <w:rFonts w:ascii="Arial" w:eastAsia="Arial" w:hAnsi="Arial" w:cs="Arial"/>
        </w:rPr>
        <w:t xml:space="preserve"> 2008, Pyritz </w:t>
      </w:r>
      <w:r w:rsidRPr="00F33328">
        <w:rPr>
          <w:rFonts w:ascii="Arial" w:eastAsia="Arial" w:hAnsi="Arial" w:cs="Arial"/>
        </w:rPr>
        <w:t>et al.</w:t>
      </w:r>
      <w:r>
        <w:rPr>
          <w:rFonts w:ascii="Arial" w:eastAsia="Arial" w:hAnsi="Arial" w:cs="Arial"/>
        </w:rPr>
        <w:t xml:space="preserve"> 2011, Van Belle </w:t>
      </w:r>
      <w:r w:rsidRPr="00F33328">
        <w:rPr>
          <w:rFonts w:ascii="Arial" w:eastAsia="Arial" w:hAnsi="Arial" w:cs="Arial"/>
        </w:rPr>
        <w:t>et al.</w:t>
      </w:r>
      <w:r>
        <w:rPr>
          <w:rFonts w:ascii="Arial" w:eastAsia="Arial" w:hAnsi="Arial" w:cs="Arial"/>
        </w:rPr>
        <w:t xml:space="preserve"> 2013), but among birds evidence for female led collective foraging is limited (Baldan 2019). If females are more likely to lead </w:t>
      </w:r>
      <w:r w:rsidR="0012056C">
        <w:rPr>
          <w:rFonts w:ascii="Arial" w:eastAsia="Arial" w:hAnsi="Arial" w:cs="Arial"/>
        </w:rPr>
        <w:t>and</w:t>
      </w:r>
      <w:r>
        <w:rPr>
          <w:rFonts w:ascii="Arial" w:eastAsia="Arial" w:hAnsi="Arial" w:cs="Arial"/>
        </w:rPr>
        <w:t xml:space="preserve"> males and helpers to follow (</w:t>
      </w:r>
      <w:r w:rsidRPr="00E667DC">
        <w:rPr>
          <w:rFonts w:ascii="Arial" w:eastAsia="Arial" w:hAnsi="Arial" w:cs="Arial"/>
        </w:rPr>
        <w:t>i.e.</w:t>
      </w:r>
      <w:r>
        <w:rPr>
          <w:rFonts w:ascii="Arial" w:eastAsia="Arial" w:hAnsi="Arial" w:cs="Arial"/>
        </w:rPr>
        <w:t xml:space="preserve"> F-M-H), then our measure of synchrony (defined by the time interval since the last feed by another carer), would result in highest active synchrony by helpers and least by females, with males intermediate, as reported by Halliwell </w:t>
      </w:r>
      <w:r w:rsidRPr="00F33328">
        <w:rPr>
          <w:rFonts w:ascii="Arial" w:eastAsia="Arial" w:hAnsi="Arial" w:cs="Arial"/>
        </w:rPr>
        <w:t>et al.</w:t>
      </w:r>
      <w:r>
        <w:rPr>
          <w:rFonts w:ascii="Arial" w:eastAsia="Arial" w:hAnsi="Arial" w:cs="Arial"/>
        </w:rPr>
        <w:t xml:space="preserve"> (2022).</w:t>
      </w:r>
    </w:p>
    <w:p w14:paraId="311D5491" w14:textId="77777777" w:rsidR="007362C1" w:rsidRDefault="007362C1" w:rsidP="007362C1">
      <w:pPr>
        <w:spacing w:before="240" w:after="240" w:line="480" w:lineRule="auto"/>
        <w:ind w:firstLine="720"/>
        <w:rPr>
          <w:rFonts w:ascii="Arial" w:eastAsia="Arial" w:hAnsi="Arial" w:cs="Arial"/>
        </w:rPr>
      </w:pPr>
      <w:r>
        <w:rPr>
          <w:rFonts w:ascii="Arial" w:eastAsia="Arial" w:hAnsi="Arial" w:cs="Arial"/>
        </w:rPr>
        <w:t xml:space="preserve">We tested this hypothesis by investigating arrival and feed orders at biparental nests and cooperative nests with one helper. We found evidence of status dependent arrival orders because females were overrepresented in the first arrival position at both biparental and cooperative nests, and helpers were overrepresented in the last arrival position at cooperative nests. Helpers were also most likely to arrive back to the nest with another carer already present, with females being the least likely. However, this arrival order (F-M-H) did not translate into the same conserved feed orders, with no carer status significantly over-represented in any position within feed sequences. We suggest two potential explanations for this contrast with the results of Halliwell </w:t>
      </w:r>
      <w:r w:rsidRPr="00F33328">
        <w:rPr>
          <w:rFonts w:ascii="Arial" w:eastAsia="Arial" w:hAnsi="Arial" w:cs="Arial"/>
        </w:rPr>
        <w:t>et al.</w:t>
      </w:r>
      <w:r>
        <w:rPr>
          <w:rFonts w:ascii="Arial" w:eastAsia="Arial" w:hAnsi="Arial" w:cs="Arial"/>
        </w:rPr>
        <w:t xml:space="preserve"> (2022). First, and most likely, is the small sample size (</w:t>
      </w:r>
      <w:r w:rsidRPr="00AB715D">
        <w:rPr>
          <w:rFonts w:ascii="Arial" w:eastAsia="Arial" w:hAnsi="Arial" w:cs="Arial"/>
          <w:i/>
          <w:iCs/>
        </w:rPr>
        <w:t>N</w:t>
      </w:r>
      <w:r>
        <w:rPr>
          <w:rFonts w:ascii="Arial" w:eastAsia="Arial" w:hAnsi="Arial" w:cs="Arial"/>
        </w:rPr>
        <w:t xml:space="preserve"> = 73 watches) for feed sequence analysis used here, compared to 795 watches in Halliwell </w:t>
      </w:r>
      <w:r w:rsidRPr="00F33328">
        <w:rPr>
          <w:rFonts w:ascii="Arial" w:eastAsia="Arial" w:hAnsi="Arial" w:cs="Arial"/>
        </w:rPr>
        <w:t>et al.</w:t>
      </w:r>
      <w:r>
        <w:rPr>
          <w:rFonts w:ascii="Arial" w:eastAsia="Arial" w:hAnsi="Arial" w:cs="Arial"/>
        </w:rPr>
        <w:t xml:space="preserve"> (2022). Secondly, systematic feed orders may be more pronounced at nests with more helpers. The present analysis included nests with just one </w:t>
      </w:r>
      <w:r>
        <w:rPr>
          <w:rFonts w:ascii="Arial" w:eastAsia="Arial" w:hAnsi="Arial" w:cs="Arial"/>
        </w:rPr>
        <w:lastRenderedPageBreak/>
        <w:t>helper, and it is possible that a status dependent feed order effect is driven by larger groups of carers.</w:t>
      </w:r>
    </w:p>
    <w:p w14:paraId="4D4206D5" w14:textId="77777777" w:rsidR="007362C1" w:rsidRDefault="007362C1" w:rsidP="007362C1">
      <w:pPr>
        <w:spacing w:before="240" w:after="240" w:line="480" w:lineRule="auto"/>
        <w:ind w:firstLine="720"/>
        <w:rPr>
          <w:rFonts w:ascii="Arial" w:eastAsia="Arial" w:hAnsi="Arial" w:cs="Arial"/>
        </w:rPr>
      </w:pPr>
      <w:r>
        <w:rPr>
          <w:rFonts w:ascii="Arial" w:eastAsia="Arial" w:hAnsi="Arial" w:cs="Arial"/>
        </w:rPr>
        <w:t>As a further test of the hypothesis that carers have status dependent visit orders, we investigated synchrony between dyads of carers at cooperative nests. If females tend to lead, then both males and helpers should synchronise with females most. Interestingly, whilst this was the case for males, helpers showed no apparent preference for either breeder, even when accounting for differences in provisioning rate. We interpret this as evidence that when two birds synchronise visits at cooperative nests it is usually the breeding pair, while helpers more often synchronise as part of a group of three or more. This is compatible with our hypothesis that synchrony is driven by collective foraging, but with the added detail that males typically follow females and that helpers follow the breeding pair, rather than any specific carer.</w:t>
      </w:r>
    </w:p>
    <w:p w14:paraId="790CF025" w14:textId="77777777" w:rsidR="007362C1" w:rsidRDefault="007362C1" w:rsidP="007362C1">
      <w:pPr>
        <w:spacing w:before="240" w:after="240" w:line="480" w:lineRule="auto"/>
        <w:ind w:firstLine="720"/>
        <w:rPr>
          <w:rFonts w:ascii="Arial" w:eastAsia="Arial" w:hAnsi="Arial" w:cs="Arial"/>
        </w:rPr>
      </w:pPr>
      <w:r>
        <w:rPr>
          <w:rFonts w:ascii="Arial" w:eastAsia="Arial" w:hAnsi="Arial" w:cs="Arial"/>
        </w:rPr>
        <w:t xml:space="preserve">Why should the observed leader-follower dynamics (F-M-H) occur within caring groups of long-tailed tits? It is unlikely to be dominance-related because within non-breeding flocks of long-tailed tits, males are dominant over females in contests over food and roost positions (Napper </w:t>
      </w:r>
      <w:r w:rsidRPr="00F33328">
        <w:rPr>
          <w:rFonts w:ascii="Arial" w:eastAsia="Arial" w:hAnsi="Arial" w:cs="Arial"/>
        </w:rPr>
        <w:t>et al.</w:t>
      </w:r>
      <w:r>
        <w:rPr>
          <w:rFonts w:ascii="Arial" w:eastAsia="Arial" w:hAnsi="Arial" w:cs="Arial"/>
        </w:rPr>
        <w:t xml:space="preserve"> 2013), and it is not clear why social status should be reversed during breeding. It is also unlikely to be related to either age or breeding experience because in the redirected helping system of long-tailed tits, there is no effect of age on the probability of helping or breeding (Roper </w:t>
      </w:r>
      <w:r w:rsidRPr="00F33328">
        <w:rPr>
          <w:rFonts w:ascii="Arial" w:eastAsia="Arial" w:hAnsi="Arial" w:cs="Arial"/>
        </w:rPr>
        <w:t>et al.</w:t>
      </w:r>
      <w:r>
        <w:rPr>
          <w:rFonts w:ascii="Arial" w:eastAsia="Arial" w:hAnsi="Arial" w:cs="Arial"/>
        </w:rPr>
        <w:t xml:space="preserve"> 2022). Instead, we suggest that familiarity with the immediate surroundings of the nest and transit to and from the nest may play a role. Females are likely to be more familiar than males because while nest-building and provisioning duties are shared, only females incubate, with frequent breaks to forage. Helpers, on the other hand, are likely to be least familiar because they join a nest as helpers only during the nestling period (Hatchwell </w:t>
      </w:r>
      <w:r w:rsidRPr="00F33328">
        <w:rPr>
          <w:rFonts w:ascii="Arial" w:eastAsia="Arial" w:hAnsi="Arial" w:cs="Arial"/>
        </w:rPr>
        <w:t>et al.</w:t>
      </w:r>
      <w:r>
        <w:rPr>
          <w:rFonts w:ascii="Arial" w:eastAsia="Arial" w:hAnsi="Arial" w:cs="Arial"/>
        </w:rPr>
        <w:t xml:space="preserve"> 2004). While this explanation is speculative, it is important to stress that measures of coordination may be influenced by such behaviours, and so they should be considered where possible.</w:t>
      </w:r>
    </w:p>
    <w:p w14:paraId="0065A252" w14:textId="77777777" w:rsidR="007362C1" w:rsidRPr="00343027" w:rsidRDefault="007362C1" w:rsidP="007362C1">
      <w:pPr>
        <w:spacing w:before="240" w:after="240" w:line="480" w:lineRule="auto"/>
        <w:rPr>
          <w:rFonts w:ascii="Arial" w:eastAsia="Arial" w:hAnsi="Arial" w:cs="Arial"/>
          <w:b/>
          <w:bCs/>
          <w:sz w:val="24"/>
          <w:szCs w:val="24"/>
        </w:rPr>
      </w:pPr>
      <w:r>
        <w:rPr>
          <w:rFonts w:ascii="Arial" w:eastAsia="Arial" w:hAnsi="Arial" w:cs="Arial"/>
          <w:b/>
          <w:bCs/>
          <w:sz w:val="24"/>
          <w:szCs w:val="24"/>
        </w:rPr>
        <w:t xml:space="preserve">3.5.4 </w:t>
      </w:r>
      <w:r w:rsidRPr="00343027">
        <w:rPr>
          <w:rFonts w:ascii="Arial" w:eastAsia="Arial" w:hAnsi="Arial" w:cs="Arial"/>
          <w:b/>
          <w:bCs/>
          <w:sz w:val="24"/>
          <w:szCs w:val="24"/>
        </w:rPr>
        <w:t>Synthesis</w:t>
      </w:r>
    </w:p>
    <w:p w14:paraId="5610E666" w14:textId="77777777" w:rsidR="007362C1" w:rsidRDefault="007362C1" w:rsidP="007362C1">
      <w:pPr>
        <w:spacing w:before="240" w:after="240" w:line="480" w:lineRule="auto"/>
        <w:ind w:firstLine="720"/>
        <w:rPr>
          <w:rFonts w:ascii="Arial" w:eastAsia="Arial" w:hAnsi="Arial" w:cs="Arial"/>
        </w:rPr>
      </w:pPr>
      <w:r>
        <w:rPr>
          <w:rFonts w:ascii="Arial" w:eastAsia="Arial" w:hAnsi="Arial" w:cs="Arial"/>
        </w:rPr>
        <w:t xml:space="preserve">Coordination of care is typically investigated by analysing both alternation and synchrony. These behaviours do not necessarily serve the same function (Lejeune </w:t>
      </w:r>
      <w:r w:rsidRPr="00F33328">
        <w:rPr>
          <w:rFonts w:ascii="Arial" w:eastAsia="Arial" w:hAnsi="Arial" w:cs="Arial"/>
        </w:rPr>
        <w:t>et al.</w:t>
      </w:r>
      <w:r>
        <w:rPr>
          <w:rFonts w:ascii="Arial" w:eastAsia="Arial" w:hAnsi="Arial" w:cs="Arial"/>
        </w:rPr>
        <w:t xml:space="preserve"> 2019, Halliwell </w:t>
      </w:r>
      <w:r w:rsidRPr="00F33328">
        <w:rPr>
          <w:rFonts w:ascii="Arial" w:eastAsia="Arial" w:hAnsi="Arial" w:cs="Arial"/>
        </w:rPr>
        <w:t>et al.</w:t>
      </w:r>
      <w:r>
        <w:rPr>
          <w:rFonts w:ascii="Arial" w:eastAsia="Arial" w:hAnsi="Arial" w:cs="Arial"/>
        </w:rPr>
        <w:t xml:space="preserve"> </w:t>
      </w:r>
      <w:r>
        <w:rPr>
          <w:rFonts w:ascii="Arial" w:eastAsia="Arial" w:hAnsi="Arial" w:cs="Arial"/>
        </w:rPr>
        <w:lastRenderedPageBreak/>
        <w:t xml:space="preserve">2022), but they are intrinsically linked because synchronised visits are also, by definition, alternated. In this study, we have investigated the proximate behaviours that facilitate alternation and synchrony, so it is important to reconcile our findings with each other and with previous studies on the same species (Bebbington and Hatchwell 2016, Halliwell </w:t>
      </w:r>
      <w:r w:rsidRPr="00F33328">
        <w:rPr>
          <w:rFonts w:ascii="Arial" w:eastAsia="Arial" w:hAnsi="Arial" w:cs="Arial"/>
        </w:rPr>
        <w:t>et al.</w:t>
      </w:r>
      <w:r>
        <w:rPr>
          <w:rFonts w:ascii="Arial" w:eastAsia="Arial" w:hAnsi="Arial" w:cs="Arial"/>
        </w:rPr>
        <w:t xml:space="preserve"> 2022) by proposing a mechanism for coordination which is consistent with all findings.</w:t>
      </w:r>
    </w:p>
    <w:p w14:paraId="6163C340" w14:textId="77777777" w:rsidR="007362C1" w:rsidRDefault="007362C1" w:rsidP="007362C1">
      <w:pPr>
        <w:spacing w:before="240" w:after="240" w:line="480" w:lineRule="auto"/>
        <w:ind w:firstLine="720"/>
        <w:rPr>
          <w:rFonts w:ascii="Arial" w:eastAsia="Arial" w:hAnsi="Arial" w:cs="Arial"/>
        </w:rPr>
      </w:pPr>
      <w:r>
        <w:rPr>
          <w:rFonts w:ascii="Arial" w:eastAsia="Arial" w:hAnsi="Arial" w:cs="Arial"/>
        </w:rPr>
        <w:t xml:space="preserve">Synchronised nest visits may inevitably lead to alternated visits because all feeds within a synchronised bout by several carers, except the first, are necessarily alternated. This effect will be stronger if carers feed in a conserved order because all visits are alternated if the order is perfectly conserved across all bouts of feeding. However, this idea that alternation arises from the purely passive process of conserved feed orders in synchronised bouts of nest visits is not consistent with the loitering behaviours that we observed. Rather, loitering behaviour that is conditional on whether a carer was the last bird to feed or not indicates that alternation is an active process which, when coupled with collective arrivals, may result in synchronous feeds with a conserved feed order. On the other hand, this mechanism alone does not necessarily predict that carers would also arrive at the nest synchronously and with a conserved order. </w:t>
      </w:r>
    </w:p>
    <w:p w14:paraId="4B466190" w14:textId="77777777" w:rsidR="007362C1" w:rsidRDefault="007362C1" w:rsidP="007362C1">
      <w:pPr>
        <w:spacing w:before="240" w:after="240" w:line="480" w:lineRule="auto"/>
        <w:ind w:firstLine="720"/>
        <w:rPr>
          <w:rFonts w:ascii="Arial" w:eastAsia="Arial" w:hAnsi="Arial" w:cs="Arial"/>
        </w:rPr>
      </w:pPr>
      <w:r>
        <w:rPr>
          <w:rFonts w:ascii="Arial" w:eastAsia="Arial" w:hAnsi="Arial" w:cs="Arial"/>
        </w:rPr>
        <w:t xml:space="preserve">Instead, we suggest a coordination system in which carers tend to forage collectively, often being led by the female when returning to the nest, with inconsistencies that could potentially lead to a carer exceeding its optimum investment being amended by delaying feeding if they were last to feed. Of course, information on the frequency and timing of other carers’ visits is unlikely to be perfect, introducing noise into the pattern of alternation and the conserved sequence of feeds (Johnstone and Savage 2019). This suggested behavioural mechanism of coordination is consistent with Halliwell </w:t>
      </w:r>
      <w:r w:rsidRPr="00F33328">
        <w:rPr>
          <w:rFonts w:ascii="Arial" w:eastAsia="Arial" w:hAnsi="Arial" w:cs="Arial"/>
        </w:rPr>
        <w:t>et al.</w:t>
      </w:r>
      <w:r>
        <w:rPr>
          <w:rFonts w:ascii="Arial" w:eastAsia="Arial" w:hAnsi="Arial" w:cs="Arial"/>
        </w:rPr>
        <w:t xml:space="preserve">’s (2022) finding that active alternation declined with group size, because at larger groups the ability of carers, and perhaps their incentive, to maintain strict alternation decreases. Thus, alternation in larger groups may be driven more by collective arrivals rather than context-dependent loitering, offering a plausible explanation for why helpers exhibit greater active synchrony than breeders (Halliwell </w:t>
      </w:r>
      <w:r w:rsidRPr="00F33328">
        <w:rPr>
          <w:rFonts w:ascii="Arial" w:eastAsia="Arial" w:hAnsi="Arial" w:cs="Arial"/>
        </w:rPr>
        <w:t>et al.</w:t>
      </w:r>
      <w:r>
        <w:rPr>
          <w:rFonts w:ascii="Arial" w:eastAsia="Arial" w:hAnsi="Arial" w:cs="Arial"/>
        </w:rPr>
        <w:t xml:space="preserve"> 2022). This mechanism is also consistent with results from an experimental study of long-tailed tits, which demonstrated that parents match </w:t>
      </w:r>
      <w:r>
        <w:rPr>
          <w:rFonts w:ascii="Arial" w:eastAsia="Arial" w:hAnsi="Arial" w:cs="Arial"/>
        </w:rPr>
        <w:lastRenderedPageBreak/>
        <w:t xml:space="preserve">increased provisioning effort by their partner when they were induced to feed more frequently using playback of begging calls (Meade </w:t>
      </w:r>
      <w:r w:rsidRPr="00F33328">
        <w:rPr>
          <w:rFonts w:ascii="Arial" w:eastAsia="Arial" w:hAnsi="Arial" w:cs="Arial"/>
        </w:rPr>
        <w:t>et al.</w:t>
      </w:r>
      <w:r>
        <w:rPr>
          <w:rFonts w:ascii="Arial" w:eastAsia="Arial" w:hAnsi="Arial" w:cs="Arial"/>
        </w:rPr>
        <w:t xml:space="preserve"> 2011).</w:t>
      </w:r>
    </w:p>
    <w:p w14:paraId="6619C00E" w14:textId="77777777" w:rsidR="007362C1" w:rsidRDefault="007362C1" w:rsidP="007362C1">
      <w:pPr>
        <w:spacing w:before="240" w:after="240" w:line="480" w:lineRule="auto"/>
        <w:ind w:firstLine="720"/>
        <w:rPr>
          <w:rFonts w:ascii="Arial" w:eastAsia="Arial" w:hAnsi="Arial" w:cs="Arial"/>
        </w:rPr>
      </w:pPr>
      <w:r>
        <w:rPr>
          <w:rFonts w:ascii="Arial" w:eastAsia="Arial" w:hAnsi="Arial" w:cs="Arial"/>
        </w:rPr>
        <w:t xml:space="preserve">Finally, we consider causes of variation in carer coordination between nests. In blue tits, </w:t>
      </w:r>
      <w:r>
        <w:rPr>
          <w:rFonts w:ascii="Arial" w:eastAsia="Arial" w:hAnsi="Arial" w:cs="Arial"/>
          <w:i/>
        </w:rPr>
        <w:t>Cyanistes caeruleus</w:t>
      </w:r>
      <w:r>
        <w:rPr>
          <w:rFonts w:ascii="Arial" w:eastAsia="Arial" w:hAnsi="Arial" w:cs="Arial"/>
        </w:rPr>
        <w:t xml:space="preserve">, synchrony but not alternation varied between different habitats (Lejeune </w:t>
      </w:r>
      <w:r w:rsidRPr="00F33328">
        <w:rPr>
          <w:rFonts w:ascii="Arial" w:eastAsia="Arial" w:hAnsi="Arial" w:cs="Arial"/>
        </w:rPr>
        <w:t>et al.</w:t>
      </w:r>
      <w:r>
        <w:rPr>
          <w:rFonts w:ascii="Arial" w:eastAsia="Arial" w:hAnsi="Arial" w:cs="Arial"/>
        </w:rPr>
        <w:t xml:space="preserve"> 2019). Additionally, in long-tailed tits active alternation was repeatable within nests while active synchrony was repeatable within individuals (Halliwell </w:t>
      </w:r>
      <w:r w:rsidRPr="00F33328">
        <w:rPr>
          <w:rFonts w:ascii="Arial" w:eastAsia="Arial" w:hAnsi="Arial" w:cs="Arial"/>
        </w:rPr>
        <w:t>et al.</w:t>
      </w:r>
      <w:r>
        <w:rPr>
          <w:rFonts w:ascii="Arial" w:eastAsia="Arial" w:hAnsi="Arial" w:cs="Arial"/>
        </w:rPr>
        <w:t xml:space="preserve"> 2022). These findings seemingly suggest that alternation and synchrony have independent functions. How then do we reconcile this with our proposed mechanism of coordination caused by collective arrivals and context-dependent loitering? One explanation is that nests vary consistently in the ability of carers to monitor the care of others and hence adjust their loitering behaviour, causing repeatable alternation at a given nest. Alternatively, individuals within groups of carers may be consistent in their leading or following behaviour, resulting in more or less alternation at different nests. Repeatable synchrony within individuals could result from carers varying consistently in the extent to which they show risk-averse or risk-prone behaviour that influences their tendency to forage collectively or solitarily. Aplin </w:t>
      </w:r>
      <w:r w:rsidRPr="00F33328">
        <w:rPr>
          <w:rFonts w:ascii="Arial" w:eastAsia="Arial" w:hAnsi="Arial" w:cs="Arial"/>
        </w:rPr>
        <w:t>et al.</w:t>
      </w:r>
      <w:r>
        <w:rPr>
          <w:rFonts w:ascii="Arial" w:eastAsia="Arial" w:hAnsi="Arial" w:cs="Arial"/>
        </w:rPr>
        <w:t xml:space="preserve"> (2014) found that individual variation in personality in great tits influenced an individual’s foraging behaviour, with more reactive individuals feeding collectively whilst more proactive individuals tended to feed on the periphery of the flock. This is compatible with Halliwell </w:t>
      </w:r>
      <w:r w:rsidRPr="00F33328">
        <w:rPr>
          <w:rFonts w:ascii="Arial" w:eastAsia="Arial" w:hAnsi="Arial" w:cs="Arial"/>
        </w:rPr>
        <w:t>et al.</w:t>
      </w:r>
      <w:r>
        <w:rPr>
          <w:rFonts w:ascii="Arial" w:eastAsia="Arial" w:hAnsi="Arial" w:cs="Arial"/>
        </w:rPr>
        <w:t xml:space="preserve"> (2022)’s finding that active synchrony was repeatable between multiple watches of the same individual. To investigate this idea, it would be interesting to manipulate carers' perceived risk of predation to test whether collective foraging or other measures of coordination are affected.</w:t>
      </w:r>
    </w:p>
    <w:p w14:paraId="04E9C4C3" w14:textId="77777777" w:rsidR="007362C1" w:rsidRPr="00343027" w:rsidRDefault="007362C1" w:rsidP="007362C1">
      <w:pPr>
        <w:spacing w:before="240" w:after="240" w:line="480" w:lineRule="auto"/>
        <w:rPr>
          <w:rFonts w:ascii="Arial" w:eastAsia="Arial" w:hAnsi="Arial" w:cs="Arial"/>
          <w:b/>
          <w:iCs/>
          <w:sz w:val="24"/>
          <w:szCs w:val="24"/>
        </w:rPr>
      </w:pPr>
      <w:r w:rsidRPr="00343027">
        <w:rPr>
          <w:rFonts w:ascii="Arial" w:eastAsia="Arial" w:hAnsi="Arial" w:cs="Arial"/>
          <w:b/>
          <w:iCs/>
          <w:sz w:val="24"/>
          <w:szCs w:val="24"/>
        </w:rPr>
        <w:t>3.5.5 Conclusion</w:t>
      </w:r>
    </w:p>
    <w:p w14:paraId="172E20FE" w14:textId="77777777" w:rsidR="007362C1" w:rsidRDefault="007362C1" w:rsidP="007362C1">
      <w:pPr>
        <w:spacing w:before="240" w:after="240" w:line="480" w:lineRule="auto"/>
        <w:rPr>
          <w:rFonts w:ascii="Arial" w:eastAsia="Arial" w:hAnsi="Arial" w:cs="Arial"/>
        </w:rPr>
      </w:pPr>
      <w:r>
        <w:rPr>
          <w:rFonts w:ascii="Arial" w:eastAsia="Arial" w:hAnsi="Arial" w:cs="Arial"/>
        </w:rPr>
        <w:t xml:space="preserve">        </w:t>
      </w:r>
      <w:r>
        <w:rPr>
          <w:rFonts w:ascii="Arial" w:eastAsia="Arial" w:hAnsi="Arial" w:cs="Arial"/>
        </w:rPr>
        <w:tab/>
        <w:t xml:space="preserve">To our knowledge this is the first study to investigate the proximate behavioural mechanism facilitating alternation using analysis of loitering periods prior to feeding. We found support for the hypotheses that carers loiter to ensure alternation and that synchrony is facilitated by collective foraging behaviour, showing for the first time that carers actively perform behaviours leading to alternation of visits. We also found limited support for the hypothesis that carer status determines the order of visits, with our analysis showing status dependent arrival orders, though evidence for status dependent feed orders remains circumstantial (Halliwell </w:t>
      </w:r>
      <w:r w:rsidRPr="00F33328">
        <w:rPr>
          <w:rFonts w:ascii="Arial" w:eastAsia="Arial" w:hAnsi="Arial" w:cs="Arial"/>
        </w:rPr>
        <w:t>et al.</w:t>
      </w:r>
      <w:r>
        <w:rPr>
          <w:rFonts w:ascii="Arial" w:eastAsia="Arial" w:hAnsi="Arial" w:cs="Arial"/>
        </w:rPr>
        <w:t xml:space="preserve"> 2022). We therefore proposed </w:t>
      </w:r>
      <w:r>
        <w:rPr>
          <w:rFonts w:ascii="Arial" w:eastAsia="Arial" w:hAnsi="Arial" w:cs="Arial"/>
        </w:rPr>
        <w:lastRenderedPageBreak/>
        <w:t xml:space="preserve">a model for coordination of care, in which alternation is facilitated by both context-dependent delayed feeding and collective arrivals, with the latter partially enabling the former. Whilst we have also shown that synchrony is facilitated by collective arrivals near the nest, thus enabling alternation, we have not directly addressed the question of what the likely benefits of collective foraging are. Nevertheless, it facilitates monitoring of other carers’ effort and hence could be a product of selection for conditional caring (Johnstone </w:t>
      </w:r>
      <w:r w:rsidRPr="00F33328">
        <w:rPr>
          <w:rFonts w:ascii="Arial" w:eastAsia="Arial" w:hAnsi="Arial" w:cs="Arial"/>
        </w:rPr>
        <w:t>et al.</w:t>
      </w:r>
      <w:r>
        <w:rPr>
          <w:rFonts w:ascii="Arial" w:eastAsia="Arial" w:hAnsi="Arial" w:cs="Arial"/>
        </w:rPr>
        <w:t xml:space="preserve"> 2014). A detailed examination of the fitness consequences of variation in coordination among individuals and among nests is needed to provide further insights into such questions. Given the large interspecific variation in how carers change provisioning rate in response to manipulations of their partner(s) (Harrison </w:t>
      </w:r>
      <w:r w:rsidRPr="00F33328">
        <w:rPr>
          <w:rFonts w:ascii="Arial" w:eastAsia="Arial" w:hAnsi="Arial" w:cs="Arial"/>
        </w:rPr>
        <w:t>et al.</w:t>
      </w:r>
      <w:r>
        <w:rPr>
          <w:rFonts w:ascii="Arial" w:eastAsia="Arial" w:hAnsi="Arial" w:cs="Arial"/>
        </w:rPr>
        <w:t xml:space="preserve"> 2009), it is also very likely that coordination of care will vary substantially across species in mechanism and function depending on their ecology and life history.</w:t>
      </w:r>
    </w:p>
    <w:p w14:paraId="5FB473EF" w14:textId="77777777" w:rsidR="007362C1" w:rsidRPr="00B64F41" w:rsidRDefault="007362C1" w:rsidP="007362C1">
      <w:pPr>
        <w:spacing w:before="240" w:after="240" w:line="480" w:lineRule="auto"/>
        <w:rPr>
          <w:rFonts w:ascii="Arial" w:eastAsia="Arial" w:hAnsi="Arial" w:cs="Arial"/>
          <w:b/>
          <w:sz w:val="28"/>
          <w:szCs w:val="28"/>
        </w:rPr>
      </w:pPr>
      <w:r>
        <w:rPr>
          <w:rFonts w:ascii="Arial" w:eastAsia="Arial" w:hAnsi="Arial" w:cs="Arial"/>
          <w:b/>
          <w:sz w:val="28"/>
          <w:szCs w:val="28"/>
        </w:rPr>
        <w:t xml:space="preserve">3.6 </w:t>
      </w:r>
      <w:r w:rsidRPr="00B64F41">
        <w:rPr>
          <w:rFonts w:ascii="Arial" w:eastAsia="Arial" w:hAnsi="Arial" w:cs="Arial"/>
          <w:b/>
          <w:sz w:val="28"/>
          <w:szCs w:val="28"/>
        </w:rPr>
        <w:t>Acknowledgements</w:t>
      </w:r>
      <w:r>
        <w:rPr>
          <w:rFonts w:ascii="Arial" w:eastAsia="Arial" w:hAnsi="Arial" w:cs="Arial"/>
          <w:b/>
          <w:sz w:val="28"/>
          <w:szCs w:val="28"/>
        </w:rPr>
        <w:t xml:space="preserve"> and data availability</w:t>
      </w:r>
    </w:p>
    <w:p w14:paraId="28D0727D" w14:textId="77777777" w:rsidR="007362C1" w:rsidRDefault="007362C1" w:rsidP="007362C1">
      <w:pPr>
        <w:spacing w:before="240" w:after="240" w:line="480" w:lineRule="auto"/>
        <w:rPr>
          <w:rFonts w:ascii="Arial" w:eastAsia="Arial" w:hAnsi="Arial" w:cs="Arial"/>
        </w:rPr>
      </w:pPr>
      <w:r>
        <w:rPr>
          <w:rFonts w:ascii="Arial" w:eastAsia="Arial" w:hAnsi="Arial" w:cs="Arial"/>
        </w:rPr>
        <w:t>We thank Jamie Thompson and Caroline Milsom for their assistance in the field, and Sheffield City Council, Yorkshire Water, Hallamshire Golf Club and private residents/landowners of the Rivelin Valley field site for access to their land. We also thank Samantha Patrick for discussions. This work was supported by the Natural Environment Research Council (NE/S00713X/1 and NE/R001669/1).</w:t>
      </w:r>
    </w:p>
    <w:p w14:paraId="76ECF075" w14:textId="5BC1F4BD" w:rsidR="007362C1" w:rsidRDefault="007362C1" w:rsidP="007362C1">
      <w:pPr>
        <w:spacing w:before="240" w:after="240" w:line="480" w:lineRule="auto"/>
        <w:rPr>
          <w:rFonts w:ascii="Arial" w:eastAsia="Arial" w:hAnsi="Arial" w:cs="Arial"/>
        </w:rPr>
      </w:pPr>
      <w:r>
        <w:rPr>
          <w:rFonts w:ascii="Arial" w:eastAsia="Arial" w:hAnsi="Arial" w:cs="Arial"/>
        </w:rPr>
        <w:t>Analysis reported here can be reproduced using the data and code available at</w:t>
      </w:r>
      <w:r w:rsidR="008E4A46">
        <w:rPr>
          <w:rFonts w:ascii="Arial" w:eastAsia="Arial" w:hAnsi="Arial" w:cs="Arial"/>
        </w:rPr>
        <w:t xml:space="preserve"> </w:t>
      </w:r>
      <w:r w:rsidRPr="008E4A46">
        <w:rPr>
          <w:rFonts w:ascii="Arial" w:eastAsia="Arial" w:hAnsi="Arial" w:cs="Arial"/>
        </w:rPr>
        <w:t>https://doi.org/10.5061/dryad.37pvmcvpq</w:t>
      </w:r>
      <w:r>
        <w:rPr>
          <w:rFonts w:ascii="Arial" w:eastAsia="Arial" w:hAnsi="Arial" w:cs="Arial"/>
        </w:rPr>
        <w:t>.</w:t>
      </w:r>
      <w:r>
        <w:rPr>
          <w:rFonts w:ascii="Arial" w:eastAsia="Arial" w:hAnsi="Arial" w:cs="Arial"/>
        </w:rPr>
        <w:br w:type="page"/>
      </w:r>
    </w:p>
    <w:p w14:paraId="7AD1B22F" w14:textId="77777777" w:rsidR="007362C1" w:rsidRPr="00B34F78" w:rsidRDefault="007362C1" w:rsidP="007362C1">
      <w:pPr>
        <w:spacing w:line="480" w:lineRule="auto"/>
        <w:rPr>
          <w:rFonts w:ascii="Arial" w:eastAsia="Arial" w:hAnsi="Arial" w:cs="Arial"/>
          <w:b/>
          <w:bCs/>
          <w:sz w:val="28"/>
          <w:szCs w:val="28"/>
        </w:rPr>
      </w:pPr>
      <w:r>
        <w:rPr>
          <w:rFonts w:ascii="Arial" w:eastAsia="Arial" w:hAnsi="Arial" w:cs="Arial"/>
          <w:b/>
          <w:bCs/>
          <w:sz w:val="28"/>
          <w:szCs w:val="28"/>
        </w:rPr>
        <w:lastRenderedPageBreak/>
        <w:t xml:space="preserve">3.7 </w:t>
      </w:r>
      <w:r w:rsidRPr="00B34F78">
        <w:rPr>
          <w:rFonts w:ascii="Arial" w:eastAsia="Arial" w:hAnsi="Arial" w:cs="Arial"/>
          <w:b/>
          <w:bCs/>
          <w:sz w:val="28"/>
          <w:szCs w:val="28"/>
        </w:rPr>
        <w:t xml:space="preserve">Supplementary </w:t>
      </w:r>
      <w:r>
        <w:rPr>
          <w:rFonts w:ascii="Arial" w:eastAsia="Arial" w:hAnsi="Arial" w:cs="Arial"/>
          <w:b/>
          <w:bCs/>
          <w:sz w:val="28"/>
          <w:szCs w:val="28"/>
        </w:rPr>
        <w:t>material</w:t>
      </w:r>
    </w:p>
    <w:p w14:paraId="59ADB4AD" w14:textId="77777777" w:rsidR="007362C1" w:rsidRPr="0027542E" w:rsidRDefault="007362C1" w:rsidP="007362C1">
      <w:pPr>
        <w:spacing w:line="480" w:lineRule="auto"/>
        <w:rPr>
          <w:rFonts w:ascii="Arial" w:eastAsia="Arial" w:hAnsi="Arial" w:cs="Arial"/>
          <w:b/>
          <w:sz w:val="24"/>
          <w:szCs w:val="24"/>
        </w:rPr>
      </w:pPr>
      <w:r>
        <w:rPr>
          <w:rFonts w:ascii="Arial" w:eastAsia="Arial" w:hAnsi="Arial" w:cs="Arial"/>
          <w:b/>
          <w:sz w:val="24"/>
          <w:szCs w:val="24"/>
        </w:rPr>
        <w:t xml:space="preserve">3.7.1 </w:t>
      </w:r>
      <w:r w:rsidRPr="0027542E">
        <w:rPr>
          <w:rFonts w:ascii="Arial" w:eastAsia="Arial" w:hAnsi="Arial" w:cs="Arial"/>
          <w:b/>
          <w:sz w:val="24"/>
          <w:szCs w:val="24"/>
        </w:rPr>
        <w:t>Covariate justification</w:t>
      </w:r>
      <w:r>
        <w:rPr>
          <w:rFonts w:ascii="Arial" w:eastAsia="Arial" w:hAnsi="Arial" w:cs="Arial"/>
          <w:b/>
          <w:sz w:val="24"/>
          <w:szCs w:val="24"/>
        </w:rPr>
        <w:t>s</w:t>
      </w:r>
    </w:p>
    <w:p w14:paraId="77F93792" w14:textId="77777777" w:rsidR="007362C1" w:rsidRPr="004C4A81" w:rsidRDefault="007362C1" w:rsidP="007362C1">
      <w:pPr>
        <w:spacing w:line="480" w:lineRule="auto"/>
        <w:rPr>
          <w:rFonts w:ascii="Arial" w:eastAsia="Arial" w:hAnsi="Arial" w:cs="Arial"/>
          <w:bCs/>
        </w:rPr>
      </w:pPr>
      <w:r w:rsidRPr="004C4A81">
        <w:rPr>
          <w:rFonts w:ascii="Arial" w:eastAsia="Arial" w:hAnsi="Arial" w:cs="Arial"/>
          <w:bCs/>
        </w:rPr>
        <w:t>Provisioning rate – included because as the number of feeds increases, intrinsically so does the number of coordinated feeds. Therefore, we must control for total provisioning rate (either individual or collective) and all variables which may influence provisioning rate (e.g. brood size, hatch date) to attain a measure of coordination independent of provisioning rate.</w:t>
      </w:r>
    </w:p>
    <w:p w14:paraId="2ED5DD5E" w14:textId="77777777" w:rsidR="007362C1" w:rsidRPr="004C4A81" w:rsidRDefault="007362C1" w:rsidP="007362C1">
      <w:pPr>
        <w:spacing w:line="480" w:lineRule="auto"/>
        <w:rPr>
          <w:rFonts w:ascii="Arial" w:eastAsia="Arial" w:hAnsi="Arial" w:cs="Arial"/>
          <w:bCs/>
        </w:rPr>
      </w:pPr>
      <w:r w:rsidRPr="004C4A81">
        <w:rPr>
          <w:rFonts w:ascii="Arial" w:eastAsia="Arial" w:hAnsi="Arial" w:cs="Arial"/>
          <w:bCs/>
        </w:rPr>
        <w:t>Carer number – included because as the number of carers increases so does the provisioning rate and the level of alternation. If there are more carers to coordinate with the level of both observed and expected coordination should increase with carer number, though not necessarily by the same amount (Halliwell et al. 2022).</w:t>
      </w:r>
    </w:p>
    <w:p w14:paraId="5D9A2667" w14:textId="77777777" w:rsidR="007362C1" w:rsidRPr="004C4A81" w:rsidRDefault="007362C1" w:rsidP="007362C1">
      <w:pPr>
        <w:spacing w:line="480" w:lineRule="auto"/>
        <w:rPr>
          <w:rFonts w:ascii="Arial" w:eastAsia="Arial" w:hAnsi="Arial" w:cs="Arial"/>
          <w:bCs/>
        </w:rPr>
      </w:pPr>
      <w:r w:rsidRPr="004C4A81">
        <w:rPr>
          <w:rFonts w:ascii="Arial" w:eastAsia="Arial" w:hAnsi="Arial" w:cs="Arial"/>
          <w:bCs/>
        </w:rPr>
        <w:t>Watch duration – included because the longer a watch is the more feeds will be possible within that time, as we wanted to calculate measures of coordination independent of provisioning rate or watch duration, we included this term.</w:t>
      </w:r>
    </w:p>
    <w:p w14:paraId="7DC033A7" w14:textId="77777777" w:rsidR="007362C1" w:rsidRPr="004C4A81" w:rsidRDefault="007362C1" w:rsidP="007362C1">
      <w:pPr>
        <w:spacing w:line="480" w:lineRule="auto"/>
        <w:rPr>
          <w:rFonts w:ascii="Arial" w:eastAsia="Arial" w:hAnsi="Arial" w:cs="Arial"/>
          <w:bCs/>
        </w:rPr>
      </w:pPr>
      <w:r w:rsidRPr="004C4A81">
        <w:rPr>
          <w:rFonts w:ascii="Arial" w:eastAsia="Arial" w:hAnsi="Arial" w:cs="Arial"/>
          <w:bCs/>
        </w:rPr>
        <w:t>Brood size – included because we expect, based on previous studies, that the provisioning rate increases with the number of live chicks. Therefore, we contro</w:t>
      </w:r>
      <w:r>
        <w:rPr>
          <w:rFonts w:ascii="Arial" w:eastAsia="Arial" w:hAnsi="Arial" w:cs="Arial"/>
          <w:bCs/>
        </w:rPr>
        <w:t>l</w:t>
      </w:r>
      <w:r w:rsidRPr="004C4A81">
        <w:rPr>
          <w:rFonts w:ascii="Arial" w:eastAsia="Arial" w:hAnsi="Arial" w:cs="Arial"/>
          <w:bCs/>
        </w:rPr>
        <w:t>l</w:t>
      </w:r>
      <w:r>
        <w:rPr>
          <w:rFonts w:ascii="Arial" w:eastAsia="Arial" w:hAnsi="Arial" w:cs="Arial"/>
          <w:bCs/>
        </w:rPr>
        <w:t>ed</w:t>
      </w:r>
      <w:r w:rsidRPr="004C4A81">
        <w:rPr>
          <w:rFonts w:ascii="Arial" w:eastAsia="Arial" w:hAnsi="Arial" w:cs="Arial"/>
          <w:bCs/>
        </w:rPr>
        <w:t xml:space="preserve"> for brood size to isolate the level of coordination, independent of factors which may modulate provisioning rate.</w:t>
      </w:r>
    </w:p>
    <w:p w14:paraId="518A7FA2" w14:textId="77777777" w:rsidR="007362C1" w:rsidRPr="004C4A81" w:rsidRDefault="007362C1" w:rsidP="007362C1">
      <w:pPr>
        <w:spacing w:line="480" w:lineRule="auto"/>
        <w:rPr>
          <w:rFonts w:ascii="Arial" w:eastAsia="Arial" w:hAnsi="Arial" w:cs="Arial"/>
          <w:bCs/>
        </w:rPr>
      </w:pPr>
      <w:r w:rsidRPr="004C4A81">
        <w:rPr>
          <w:rFonts w:ascii="Arial" w:eastAsia="Arial" w:hAnsi="Arial" w:cs="Arial"/>
          <w:bCs/>
        </w:rPr>
        <w:t>Watch start time – included because prior research suggests that provisioning rate may change throughout time of day, being greatest in the period immediately following sunrise (MacColl and Hatchwell 2002, Hatchwell et al. 2004).</w:t>
      </w:r>
    </w:p>
    <w:p w14:paraId="494F4E55" w14:textId="77777777" w:rsidR="007362C1" w:rsidRPr="004C4A81" w:rsidRDefault="007362C1" w:rsidP="007362C1">
      <w:pPr>
        <w:spacing w:line="480" w:lineRule="auto"/>
        <w:rPr>
          <w:rFonts w:ascii="Arial" w:eastAsia="Arial" w:hAnsi="Arial" w:cs="Arial"/>
          <w:bCs/>
        </w:rPr>
      </w:pPr>
      <w:r w:rsidRPr="004C4A81">
        <w:rPr>
          <w:rFonts w:ascii="Arial" w:eastAsia="Arial" w:hAnsi="Arial" w:cs="Arial"/>
          <w:bCs/>
        </w:rPr>
        <w:t>Brood age – included because a brood’s energetic demand may vary throughout their development, thus brood age may influence provisioning rate.</w:t>
      </w:r>
    </w:p>
    <w:p w14:paraId="027CDC9D" w14:textId="77777777" w:rsidR="007362C1" w:rsidRPr="004C4A81" w:rsidRDefault="007362C1" w:rsidP="007362C1">
      <w:pPr>
        <w:spacing w:line="480" w:lineRule="auto"/>
        <w:rPr>
          <w:rFonts w:ascii="Arial" w:eastAsia="Arial" w:hAnsi="Arial" w:cs="Arial"/>
          <w:bCs/>
        </w:rPr>
      </w:pPr>
      <w:r w:rsidRPr="004C4A81">
        <w:rPr>
          <w:rFonts w:ascii="Arial" w:eastAsia="Arial" w:hAnsi="Arial" w:cs="Arial"/>
          <w:bCs/>
        </w:rPr>
        <w:t>Hatch date – included because the time in a season when a brood is being provisioned may influence provisioning rate through mediating the availability of invertebrate prey.</w:t>
      </w:r>
    </w:p>
    <w:p w14:paraId="02E72F45" w14:textId="5209E420" w:rsidR="00375890" w:rsidRDefault="007362C1" w:rsidP="00317743">
      <w:pPr>
        <w:spacing w:line="480" w:lineRule="auto"/>
        <w:rPr>
          <w:rFonts w:ascii="Arial" w:eastAsia="Arial" w:hAnsi="Arial" w:cs="Arial"/>
          <w:bCs/>
        </w:rPr>
      </w:pPr>
      <w:r w:rsidRPr="004C4A81">
        <w:rPr>
          <w:rFonts w:ascii="Arial" w:eastAsia="Arial" w:hAnsi="Arial" w:cs="Arial"/>
          <w:bCs/>
        </w:rPr>
        <w:t>AMax</w:t>
      </w:r>
      <w:r>
        <w:rPr>
          <w:rFonts w:ascii="Arial" w:eastAsia="Arial" w:hAnsi="Arial" w:cs="Arial"/>
          <w:bCs/>
        </w:rPr>
        <w:t xml:space="preserve"> (or SMax)</w:t>
      </w:r>
      <w:r w:rsidRPr="004C4A81">
        <w:rPr>
          <w:rFonts w:ascii="Arial" w:eastAsia="Arial" w:hAnsi="Arial" w:cs="Arial"/>
          <w:bCs/>
        </w:rPr>
        <w:t xml:space="preserve"> – included to account for disparities in provisioning rates between carers which could render coordination a certain number of feeds impossible. For example, if one carer delivers more than half the total number of feeds then for a certain number of their feeds alternation and </w:t>
      </w:r>
      <w:r w:rsidRPr="004C4A81">
        <w:rPr>
          <w:rFonts w:ascii="Arial" w:eastAsia="Arial" w:hAnsi="Arial" w:cs="Arial"/>
          <w:bCs/>
        </w:rPr>
        <w:lastRenderedPageBreak/>
        <w:t>synchrony are impossible because there aren’t enough other feeds to coordinate with. This term is therefore used as a proxy for provisioning rate asymmetry often use in studies of biparental provisioning systems</w:t>
      </w:r>
      <w:r>
        <w:rPr>
          <w:rFonts w:ascii="Arial" w:eastAsia="Arial" w:hAnsi="Arial" w:cs="Arial"/>
          <w:bCs/>
        </w:rPr>
        <w:t xml:space="preserve"> (Bebbington and Hatchwell 2016)</w:t>
      </w:r>
      <w:r w:rsidRPr="004C4A81">
        <w:rPr>
          <w:rFonts w:ascii="Arial" w:eastAsia="Arial" w:hAnsi="Arial" w:cs="Arial"/>
          <w:bCs/>
        </w:rPr>
        <w:t>, but applicable to a cooperative breeding system.</w:t>
      </w:r>
      <w:r>
        <w:rPr>
          <w:rFonts w:ascii="Arial" w:eastAsia="Arial" w:hAnsi="Arial" w:cs="Arial"/>
          <w:bCs/>
        </w:rPr>
        <w:t xml:space="preserve"> We note that AMax and SMax are always the same value.</w:t>
      </w:r>
    </w:p>
    <w:p w14:paraId="1CD352DB" w14:textId="1D62AAFD" w:rsidR="007362C1" w:rsidRPr="005D21AA" w:rsidRDefault="007362C1" w:rsidP="005D21AA">
      <w:pPr>
        <w:rPr>
          <w:rFonts w:ascii="Arial" w:eastAsia="Arial" w:hAnsi="Arial" w:cs="Arial"/>
          <w:bCs/>
        </w:rPr>
      </w:pPr>
      <w:r>
        <w:rPr>
          <w:rFonts w:ascii="Arial" w:eastAsia="Arial" w:hAnsi="Arial" w:cs="Arial"/>
          <w:b/>
          <w:sz w:val="24"/>
          <w:szCs w:val="24"/>
        </w:rPr>
        <w:t>3.7.2 Tables</w:t>
      </w:r>
    </w:p>
    <w:tbl>
      <w:tblPr>
        <w:tblW w:w="9356" w:type="dxa"/>
        <w:tblLayout w:type="fixed"/>
        <w:tblLook w:val="0400" w:firstRow="0" w:lastRow="0" w:firstColumn="0" w:lastColumn="0" w:noHBand="0" w:noVBand="1"/>
      </w:tblPr>
      <w:tblGrid>
        <w:gridCol w:w="2410"/>
        <w:gridCol w:w="1276"/>
        <w:gridCol w:w="1843"/>
        <w:gridCol w:w="1559"/>
        <w:gridCol w:w="1134"/>
        <w:gridCol w:w="1134"/>
      </w:tblGrid>
      <w:tr w:rsidR="007362C1" w:rsidRPr="00EE14EA" w14:paraId="10ECD4E8" w14:textId="77777777" w:rsidTr="009E4AC7">
        <w:trPr>
          <w:trHeight w:val="559"/>
        </w:trPr>
        <w:tc>
          <w:tcPr>
            <w:tcW w:w="9356" w:type="dxa"/>
            <w:gridSpan w:val="6"/>
            <w:tcBorders>
              <w:bottom w:val="single" w:sz="4" w:space="0" w:color="auto"/>
            </w:tcBorders>
          </w:tcPr>
          <w:p w14:paraId="721E5697" w14:textId="35A0A898"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Table S</w:t>
            </w:r>
            <w:r w:rsidR="00C07AE8">
              <w:rPr>
                <w:rFonts w:ascii="Arial" w:eastAsia="Arial" w:hAnsi="Arial" w:cs="Arial"/>
                <w:sz w:val="20"/>
                <w:szCs w:val="20"/>
              </w:rPr>
              <w:t>3.</w:t>
            </w:r>
            <w:r w:rsidRPr="00EE14EA">
              <w:rPr>
                <w:rFonts w:ascii="Arial" w:eastAsia="Arial" w:hAnsi="Arial" w:cs="Arial"/>
                <w:sz w:val="20"/>
                <w:szCs w:val="20"/>
              </w:rPr>
              <w:t>1. Full details of all models used, including response variables, terms of interest, covariates, random effects, error distribution and sample sizes.</w:t>
            </w:r>
          </w:p>
        </w:tc>
      </w:tr>
      <w:tr w:rsidR="007362C1" w:rsidRPr="00EE14EA" w14:paraId="63FF476A" w14:textId="77777777" w:rsidTr="009E4AC7">
        <w:trPr>
          <w:trHeight w:val="559"/>
        </w:trPr>
        <w:tc>
          <w:tcPr>
            <w:tcW w:w="2410" w:type="dxa"/>
            <w:tcBorders>
              <w:top w:val="single" w:sz="4" w:space="0" w:color="auto"/>
              <w:bottom w:val="single" w:sz="4" w:space="0" w:color="auto"/>
            </w:tcBorders>
          </w:tcPr>
          <w:p w14:paraId="68B095AE"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Response variables</w:t>
            </w:r>
          </w:p>
        </w:tc>
        <w:tc>
          <w:tcPr>
            <w:tcW w:w="1276" w:type="dxa"/>
            <w:tcBorders>
              <w:top w:val="single" w:sz="4" w:space="0" w:color="auto"/>
              <w:bottom w:val="single" w:sz="4" w:space="0" w:color="auto"/>
            </w:tcBorders>
          </w:tcPr>
          <w:p w14:paraId="596B2667"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Terms of interest</w:t>
            </w:r>
          </w:p>
        </w:tc>
        <w:tc>
          <w:tcPr>
            <w:tcW w:w="1843" w:type="dxa"/>
            <w:tcBorders>
              <w:top w:val="single" w:sz="4" w:space="0" w:color="auto"/>
              <w:bottom w:val="single" w:sz="4" w:space="0" w:color="auto"/>
            </w:tcBorders>
          </w:tcPr>
          <w:p w14:paraId="7EAD105C"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Covariates</w:t>
            </w:r>
          </w:p>
        </w:tc>
        <w:tc>
          <w:tcPr>
            <w:tcW w:w="1559" w:type="dxa"/>
            <w:tcBorders>
              <w:top w:val="single" w:sz="4" w:space="0" w:color="auto"/>
              <w:bottom w:val="single" w:sz="4" w:space="0" w:color="auto"/>
            </w:tcBorders>
          </w:tcPr>
          <w:p w14:paraId="50599C8C"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Random effects</w:t>
            </w:r>
          </w:p>
        </w:tc>
        <w:tc>
          <w:tcPr>
            <w:tcW w:w="1134" w:type="dxa"/>
            <w:tcBorders>
              <w:top w:val="single" w:sz="4" w:space="0" w:color="auto"/>
              <w:bottom w:val="single" w:sz="4" w:space="0" w:color="auto"/>
            </w:tcBorders>
          </w:tcPr>
          <w:p w14:paraId="18D77BE8" w14:textId="2FBC4E85"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Error dis</w:t>
            </w:r>
            <w:r w:rsidR="009E4AC7" w:rsidRPr="00EE14EA">
              <w:rPr>
                <w:rFonts w:ascii="Arial" w:eastAsia="Arial" w:hAnsi="Arial" w:cs="Arial"/>
                <w:sz w:val="20"/>
                <w:szCs w:val="20"/>
              </w:rPr>
              <w:t>t.</w:t>
            </w:r>
          </w:p>
        </w:tc>
        <w:tc>
          <w:tcPr>
            <w:tcW w:w="1134" w:type="dxa"/>
            <w:tcBorders>
              <w:top w:val="single" w:sz="4" w:space="0" w:color="auto"/>
              <w:bottom w:val="single" w:sz="4" w:space="0" w:color="auto"/>
            </w:tcBorders>
          </w:tcPr>
          <w:p w14:paraId="1DB92CFA" w14:textId="53B79F51"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 xml:space="preserve">No. </w:t>
            </w:r>
            <w:r w:rsidR="009E4AC7" w:rsidRPr="00EE14EA">
              <w:rPr>
                <w:rFonts w:ascii="Arial" w:eastAsia="Arial" w:hAnsi="Arial" w:cs="Arial"/>
                <w:sz w:val="20"/>
                <w:szCs w:val="20"/>
              </w:rPr>
              <w:t xml:space="preserve">of </w:t>
            </w:r>
            <w:r w:rsidRPr="00EE14EA">
              <w:rPr>
                <w:rFonts w:ascii="Arial" w:eastAsia="Arial" w:hAnsi="Arial" w:cs="Arial"/>
                <w:sz w:val="20"/>
                <w:szCs w:val="20"/>
              </w:rPr>
              <w:t>watches</w:t>
            </w:r>
          </w:p>
        </w:tc>
      </w:tr>
      <w:tr w:rsidR="007362C1" w:rsidRPr="00EE14EA" w14:paraId="2CB68E38" w14:textId="77777777" w:rsidTr="009E4AC7">
        <w:trPr>
          <w:trHeight w:val="276"/>
        </w:trPr>
        <w:tc>
          <w:tcPr>
            <w:tcW w:w="9356" w:type="dxa"/>
            <w:gridSpan w:val="6"/>
            <w:tcBorders>
              <w:top w:val="single" w:sz="4" w:space="0" w:color="auto"/>
            </w:tcBorders>
          </w:tcPr>
          <w:p w14:paraId="53638A1E" w14:textId="77777777" w:rsidR="007362C1" w:rsidRPr="00EE14EA" w:rsidRDefault="007362C1" w:rsidP="00EE14EA">
            <w:pPr>
              <w:spacing w:after="60" w:line="240" w:lineRule="auto"/>
              <w:rPr>
                <w:rFonts w:ascii="Arial" w:eastAsia="Arial" w:hAnsi="Arial" w:cs="Arial"/>
                <w:b/>
                <w:bCs/>
                <w:sz w:val="20"/>
                <w:szCs w:val="20"/>
              </w:rPr>
            </w:pPr>
            <w:r w:rsidRPr="00EE14EA">
              <w:rPr>
                <w:rFonts w:ascii="Arial" w:eastAsia="Arial" w:hAnsi="Arial" w:cs="Arial"/>
                <w:b/>
                <w:bCs/>
                <w:sz w:val="20"/>
                <w:szCs w:val="20"/>
              </w:rPr>
              <w:t>Collective loitering period models</w:t>
            </w:r>
          </w:p>
        </w:tc>
      </w:tr>
      <w:tr w:rsidR="007362C1" w:rsidRPr="00EE14EA" w14:paraId="3E21597D" w14:textId="77777777" w:rsidTr="009E4AC7">
        <w:trPr>
          <w:trHeight w:val="264"/>
        </w:trPr>
        <w:tc>
          <w:tcPr>
            <w:tcW w:w="2410" w:type="dxa"/>
          </w:tcPr>
          <w:p w14:paraId="727AD4B4"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Number of synchronised arrivals and feeds</w:t>
            </w:r>
          </w:p>
        </w:tc>
        <w:tc>
          <w:tcPr>
            <w:tcW w:w="1276" w:type="dxa"/>
          </w:tcPr>
          <w:p w14:paraId="6D3EFFD7"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Data type * Synchrony window * Feed or arrival</w:t>
            </w:r>
          </w:p>
        </w:tc>
        <w:tc>
          <w:tcPr>
            <w:tcW w:w="1843" w:type="dxa"/>
            <w:vMerge w:val="restart"/>
            <w:shd w:val="clear" w:color="auto" w:fill="auto"/>
          </w:tcPr>
          <w:p w14:paraId="24E9BE16"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Data type*(Total feed rate + Carer number + Watch duration + Brood size + Watch start time) + Brood age + Hatch date + AMax</w:t>
            </w:r>
          </w:p>
        </w:tc>
        <w:tc>
          <w:tcPr>
            <w:tcW w:w="1559" w:type="dxa"/>
            <w:vMerge w:val="restart"/>
          </w:tcPr>
          <w:p w14:paraId="362E29E2"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(1|Year) + (1|NestID) + (1|WatchID) + (1|Rowref)</w:t>
            </w:r>
          </w:p>
        </w:tc>
        <w:tc>
          <w:tcPr>
            <w:tcW w:w="1134" w:type="dxa"/>
            <w:vMerge w:val="restart"/>
          </w:tcPr>
          <w:p w14:paraId="24099F6A"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Poisson</w:t>
            </w:r>
          </w:p>
        </w:tc>
        <w:tc>
          <w:tcPr>
            <w:tcW w:w="1134" w:type="dxa"/>
          </w:tcPr>
          <w:p w14:paraId="203576F5"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101</w:t>
            </w:r>
          </w:p>
        </w:tc>
      </w:tr>
      <w:tr w:rsidR="007362C1" w:rsidRPr="00EE14EA" w14:paraId="29050402" w14:textId="77777777" w:rsidTr="009E4AC7">
        <w:trPr>
          <w:trHeight w:val="264"/>
        </w:trPr>
        <w:tc>
          <w:tcPr>
            <w:tcW w:w="2410" w:type="dxa"/>
          </w:tcPr>
          <w:p w14:paraId="2072EB00"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Number of alternated feeds</w:t>
            </w:r>
          </w:p>
        </w:tc>
        <w:tc>
          <w:tcPr>
            <w:tcW w:w="1276" w:type="dxa"/>
            <w:vMerge w:val="restart"/>
          </w:tcPr>
          <w:p w14:paraId="73AE29A0"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Data type</w:t>
            </w:r>
          </w:p>
        </w:tc>
        <w:tc>
          <w:tcPr>
            <w:tcW w:w="1843" w:type="dxa"/>
            <w:vMerge/>
            <w:shd w:val="clear" w:color="auto" w:fill="auto"/>
          </w:tcPr>
          <w:p w14:paraId="7B7FDC07"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559" w:type="dxa"/>
            <w:vMerge/>
          </w:tcPr>
          <w:p w14:paraId="7328F0F3"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134" w:type="dxa"/>
            <w:vMerge/>
          </w:tcPr>
          <w:p w14:paraId="04B09696"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134" w:type="dxa"/>
          </w:tcPr>
          <w:p w14:paraId="058DB929" w14:textId="77777777" w:rsidR="007362C1" w:rsidRPr="00EE14EA" w:rsidRDefault="007362C1" w:rsidP="00EE14EA">
            <w:pPr>
              <w:spacing w:after="60" w:line="240" w:lineRule="auto"/>
              <w:rPr>
                <w:rFonts w:ascii="Arial" w:eastAsia="Arial" w:hAnsi="Arial" w:cs="Arial"/>
                <w:bCs/>
                <w:sz w:val="20"/>
                <w:szCs w:val="20"/>
              </w:rPr>
            </w:pPr>
            <w:r w:rsidRPr="00EE14EA">
              <w:rPr>
                <w:rFonts w:ascii="Arial" w:eastAsia="Arial" w:hAnsi="Arial" w:cs="Arial"/>
                <w:bCs/>
                <w:sz w:val="20"/>
                <w:szCs w:val="20"/>
              </w:rPr>
              <w:t>101</w:t>
            </w:r>
          </w:p>
        </w:tc>
      </w:tr>
      <w:tr w:rsidR="007362C1" w:rsidRPr="00EE14EA" w14:paraId="62DFFB97" w14:textId="77777777" w:rsidTr="009E4AC7">
        <w:trPr>
          <w:trHeight w:val="529"/>
        </w:trPr>
        <w:tc>
          <w:tcPr>
            <w:tcW w:w="2410" w:type="dxa"/>
          </w:tcPr>
          <w:p w14:paraId="40777759"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Number of visits where a carer waited to ensure alternation</w:t>
            </w:r>
          </w:p>
        </w:tc>
        <w:tc>
          <w:tcPr>
            <w:tcW w:w="1276" w:type="dxa"/>
            <w:vMerge/>
          </w:tcPr>
          <w:p w14:paraId="422A7B22"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843" w:type="dxa"/>
            <w:vMerge/>
            <w:shd w:val="clear" w:color="auto" w:fill="auto"/>
          </w:tcPr>
          <w:p w14:paraId="72C28D1B"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559" w:type="dxa"/>
            <w:vMerge/>
          </w:tcPr>
          <w:p w14:paraId="2CAC4922"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134" w:type="dxa"/>
            <w:vMerge/>
          </w:tcPr>
          <w:p w14:paraId="687E6ECC"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134" w:type="dxa"/>
          </w:tcPr>
          <w:p w14:paraId="556D72F5" w14:textId="77777777" w:rsidR="007362C1" w:rsidRPr="00EE14EA" w:rsidRDefault="007362C1" w:rsidP="00EE14EA">
            <w:pPr>
              <w:spacing w:after="60" w:line="240" w:lineRule="auto"/>
              <w:rPr>
                <w:rFonts w:ascii="Arial" w:eastAsia="Arial" w:hAnsi="Arial" w:cs="Arial"/>
                <w:bCs/>
                <w:sz w:val="20"/>
                <w:szCs w:val="20"/>
              </w:rPr>
            </w:pPr>
            <w:r w:rsidRPr="00EE14EA">
              <w:rPr>
                <w:rFonts w:ascii="Arial" w:eastAsia="Arial" w:hAnsi="Arial" w:cs="Arial"/>
                <w:bCs/>
                <w:sz w:val="20"/>
                <w:szCs w:val="20"/>
              </w:rPr>
              <w:t>101</w:t>
            </w:r>
          </w:p>
        </w:tc>
      </w:tr>
      <w:tr w:rsidR="007362C1" w:rsidRPr="00EE14EA" w14:paraId="45C626CA" w14:textId="77777777" w:rsidTr="009E4AC7">
        <w:trPr>
          <w:trHeight w:val="541"/>
        </w:trPr>
        <w:tc>
          <w:tcPr>
            <w:tcW w:w="2410" w:type="dxa"/>
          </w:tcPr>
          <w:p w14:paraId="45C3C0D9"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Number of feeds where another carer was present upon a carer’s arrival</w:t>
            </w:r>
          </w:p>
        </w:tc>
        <w:tc>
          <w:tcPr>
            <w:tcW w:w="1276" w:type="dxa"/>
            <w:vMerge/>
          </w:tcPr>
          <w:p w14:paraId="01CA1B61"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843" w:type="dxa"/>
            <w:vMerge/>
            <w:shd w:val="clear" w:color="auto" w:fill="auto"/>
          </w:tcPr>
          <w:p w14:paraId="418903D9"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559" w:type="dxa"/>
            <w:vMerge/>
          </w:tcPr>
          <w:p w14:paraId="40656ABC"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134" w:type="dxa"/>
            <w:vMerge/>
          </w:tcPr>
          <w:p w14:paraId="0DBC830B"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134" w:type="dxa"/>
          </w:tcPr>
          <w:p w14:paraId="13FC012F" w14:textId="77777777" w:rsidR="007362C1" w:rsidRPr="00EE14EA" w:rsidRDefault="007362C1" w:rsidP="00EE14EA">
            <w:pPr>
              <w:spacing w:after="60" w:line="240" w:lineRule="auto"/>
              <w:rPr>
                <w:rFonts w:ascii="Arial" w:eastAsia="Arial" w:hAnsi="Arial" w:cs="Arial"/>
                <w:bCs/>
                <w:sz w:val="20"/>
                <w:szCs w:val="20"/>
              </w:rPr>
            </w:pPr>
            <w:r w:rsidRPr="00EE14EA">
              <w:rPr>
                <w:rFonts w:ascii="Arial" w:eastAsia="Arial" w:hAnsi="Arial" w:cs="Arial"/>
                <w:bCs/>
                <w:sz w:val="20"/>
                <w:szCs w:val="20"/>
              </w:rPr>
              <w:t>101</w:t>
            </w:r>
          </w:p>
        </w:tc>
      </w:tr>
      <w:tr w:rsidR="007362C1" w:rsidRPr="00EE14EA" w14:paraId="0C604571" w14:textId="77777777" w:rsidTr="009E4AC7">
        <w:trPr>
          <w:trHeight w:val="529"/>
        </w:trPr>
        <w:tc>
          <w:tcPr>
            <w:tcW w:w="2410" w:type="dxa"/>
          </w:tcPr>
          <w:p w14:paraId="5DCAEE7E"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Number of feeds where a carer fed whilst another bird was nearby</w:t>
            </w:r>
          </w:p>
        </w:tc>
        <w:tc>
          <w:tcPr>
            <w:tcW w:w="1276" w:type="dxa"/>
          </w:tcPr>
          <w:p w14:paraId="4D2C532E" w14:textId="77777777" w:rsidR="007362C1" w:rsidRPr="00EE14EA" w:rsidRDefault="007362C1" w:rsidP="00EE14EA">
            <w:pPr>
              <w:spacing w:after="60" w:line="240" w:lineRule="auto"/>
              <w:rPr>
                <w:rFonts w:ascii="Arial" w:eastAsia="Arial" w:hAnsi="Arial" w:cs="Arial"/>
                <w:sz w:val="20"/>
                <w:szCs w:val="20"/>
              </w:rPr>
            </w:pPr>
          </w:p>
        </w:tc>
        <w:tc>
          <w:tcPr>
            <w:tcW w:w="1843" w:type="dxa"/>
            <w:vMerge/>
            <w:shd w:val="clear" w:color="auto" w:fill="auto"/>
          </w:tcPr>
          <w:p w14:paraId="387FEBC5"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559" w:type="dxa"/>
            <w:vMerge/>
          </w:tcPr>
          <w:p w14:paraId="1E84B92A"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134" w:type="dxa"/>
            <w:vMerge/>
          </w:tcPr>
          <w:p w14:paraId="64C03681"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134" w:type="dxa"/>
          </w:tcPr>
          <w:p w14:paraId="3CF7E02F" w14:textId="77777777" w:rsidR="007362C1" w:rsidRPr="00EE14EA" w:rsidRDefault="007362C1" w:rsidP="00EE14EA">
            <w:pPr>
              <w:spacing w:after="60" w:line="240" w:lineRule="auto"/>
              <w:rPr>
                <w:rFonts w:ascii="Arial" w:eastAsia="Arial" w:hAnsi="Arial" w:cs="Arial"/>
                <w:bCs/>
                <w:sz w:val="20"/>
                <w:szCs w:val="20"/>
              </w:rPr>
            </w:pPr>
            <w:r w:rsidRPr="00EE14EA">
              <w:rPr>
                <w:rFonts w:ascii="Arial" w:eastAsia="Arial" w:hAnsi="Arial" w:cs="Arial"/>
                <w:bCs/>
                <w:sz w:val="20"/>
                <w:szCs w:val="20"/>
              </w:rPr>
              <w:t>101</w:t>
            </w:r>
          </w:p>
        </w:tc>
      </w:tr>
      <w:tr w:rsidR="007362C1" w:rsidRPr="00EE14EA" w14:paraId="0F87C511" w14:textId="77777777" w:rsidTr="009E4AC7">
        <w:trPr>
          <w:trHeight w:val="264"/>
        </w:trPr>
        <w:tc>
          <w:tcPr>
            <w:tcW w:w="2410" w:type="dxa"/>
          </w:tcPr>
          <w:p w14:paraId="6454B5C6"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Log(mean loitering time)</w:t>
            </w:r>
          </w:p>
        </w:tc>
        <w:tc>
          <w:tcPr>
            <w:tcW w:w="1276" w:type="dxa"/>
            <w:vMerge w:val="restart"/>
          </w:tcPr>
          <w:p w14:paraId="20CE4FD6"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Data type * Last to feed</w:t>
            </w:r>
          </w:p>
        </w:tc>
        <w:tc>
          <w:tcPr>
            <w:tcW w:w="1843" w:type="dxa"/>
            <w:vMerge/>
            <w:shd w:val="clear" w:color="auto" w:fill="auto"/>
          </w:tcPr>
          <w:p w14:paraId="25D99597"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559" w:type="dxa"/>
          </w:tcPr>
          <w:p w14:paraId="274C9B52"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(1|Year) + (1|NestID) + (1|WatchID)</w:t>
            </w:r>
          </w:p>
        </w:tc>
        <w:tc>
          <w:tcPr>
            <w:tcW w:w="1134" w:type="dxa"/>
          </w:tcPr>
          <w:p w14:paraId="40EF6DFC"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Normal</w:t>
            </w:r>
          </w:p>
        </w:tc>
        <w:tc>
          <w:tcPr>
            <w:tcW w:w="1134" w:type="dxa"/>
          </w:tcPr>
          <w:p w14:paraId="3C5B242E" w14:textId="77777777" w:rsidR="007362C1" w:rsidRPr="00EE14EA" w:rsidRDefault="007362C1" w:rsidP="00EE14EA">
            <w:pPr>
              <w:spacing w:after="60" w:line="240" w:lineRule="auto"/>
              <w:rPr>
                <w:rFonts w:ascii="Arial" w:eastAsia="Arial" w:hAnsi="Arial" w:cs="Arial"/>
                <w:bCs/>
                <w:sz w:val="20"/>
                <w:szCs w:val="20"/>
              </w:rPr>
            </w:pPr>
            <w:r w:rsidRPr="00EE14EA">
              <w:rPr>
                <w:rFonts w:ascii="Arial" w:eastAsia="Arial" w:hAnsi="Arial" w:cs="Arial"/>
                <w:bCs/>
                <w:sz w:val="20"/>
                <w:szCs w:val="20"/>
              </w:rPr>
              <w:t>101</w:t>
            </w:r>
          </w:p>
        </w:tc>
      </w:tr>
      <w:tr w:rsidR="007362C1" w:rsidRPr="00EE14EA" w14:paraId="70D3735C" w14:textId="77777777" w:rsidTr="009E4AC7">
        <w:trPr>
          <w:trHeight w:val="1600"/>
        </w:trPr>
        <w:tc>
          <w:tcPr>
            <w:tcW w:w="2410" w:type="dxa"/>
          </w:tcPr>
          <w:p w14:paraId="669FD42C"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Number of visits where another carer fed during a carer’s loiter</w:t>
            </w:r>
          </w:p>
          <w:p w14:paraId="1C9B8244" w14:textId="77777777" w:rsidR="007362C1" w:rsidRPr="00EE14EA" w:rsidRDefault="007362C1" w:rsidP="00EE14EA">
            <w:pPr>
              <w:spacing w:after="60" w:line="240" w:lineRule="auto"/>
              <w:rPr>
                <w:rFonts w:ascii="Arial" w:eastAsia="Arial" w:hAnsi="Arial" w:cs="Arial"/>
                <w:sz w:val="20"/>
                <w:szCs w:val="20"/>
              </w:rPr>
            </w:pPr>
          </w:p>
        </w:tc>
        <w:tc>
          <w:tcPr>
            <w:tcW w:w="1276" w:type="dxa"/>
            <w:vMerge/>
          </w:tcPr>
          <w:p w14:paraId="14E11BDC"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843" w:type="dxa"/>
            <w:vMerge/>
            <w:shd w:val="clear" w:color="auto" w:fill="auto"/>
          </w:tcPr>
          <w:p w14:paraId="1AF68065"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559" w:type="dxa"/>
          </w:tcPr>
          <w:p w14:paraId="7DA86261"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(1|Year) + (1|Nest) + (1|WatchID) + (1|Rowref)</w:t>
            </w:r>
          </w:p>
        </w:tc>
        <w:tc>
          <w:tcPr>
            <w:tcW w:w="1134" w:type="dxa"/>
          </w:tcPr>
          <w:p w14:paraId="3FD30C37"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Poisson</w:t>
            </w:r>
          </w:p>
        </w:tc>
        <w:tc>
          <w:tcPr>
            <w:tcW w:w="1134" w:type="dxa"/>
          </w:tcPr>
          <w:p w14:paraId="1E885FE4" w14:textId="77777777" w:rsidR="007362C1" w:rsidRPr="00EE14EA" w:rsidRDefault="007362C1" w:rsidP="00EE14EA">
            <w:pPr>
              <w:spacing w:after="60" w:line="240" w:lineRule="auto"/>
              <w:rPr>
                <w:rFonts w:ascii="Arial" w:eastAsia="Arial" w:hAnsi="Arial" w:cs="Arial"/>
                <w:bCs/>
                <w:sz w:val="20"/>
                <w:szCs w:val="20"/>
              </w:rPr>
            </w:pPr>
            <w:r w:rsidRPr="00EE14EA">
              <w:rPr>
                <w:rFonts w:ascii="Arial" w:eastAsia="Arial" w:hAnsi="Arial" w:cs="Arial"/>
                <w:bCs/>
                <w:sz w:val="20"/>
                <w:szCs w:val="20"/>
              </w:rPr>
              <w:t>101</w:t>
            </w:r>
          </w:p>
        </w:tc>
      </w:tr>
      <w:tr w:rsidR="007362C1" w:rsidRPr="00EE14EA" w14:paraId="6A1E38D7" w14:textId="77777777" w:rsidTr="009E4AC7">
        <w:trPr>
          <w:trHeight w:val="276"/>
        </w:trPr>
        <w:tc>
          <w:tcPr>
            <w:tcW w:w="9356" w:type="dxa"/>
            <w:gridSpan w:val="6"/>
          </w:tcPr>
          <w:p w14:paraId="7AFD7FD6" w14:textId="77777777" w:rsidR="007362C1" w:rsidRPr="00EE14EA" w:rsidRDefault="007362C1" w:rsidP="00EE14EA">
            <w:pPr>
              <w:spacing w:after="60" w:line="240" w:lineRule="auto"/>
              <w:rPr>
                <w:rFonts w:ascii="Arial" w:eastAsia="Arial" w:hAnsi="Arial" w:cs="Arial"/>
                <w:b/>
                <w:bCs/>
                <w:sz w:val="20"/>
                <w:szCs w:val="20"/>
              </w:rPr>
            </w:pPr>
            <w:r w:rsidRPr="00EE14EA">
              <w:rPr>
                <w:rFonts w:ascii="Arial" w:eastAsia="Arial" w:hAnsi="Arial" w:cs="Arial"/>
                <w:b/>
                <w:bCs/>
                <w:sz w:val="20"/>
                <w:szCs w:val="20"/>
              </w:rPr>
              <w:t>Individual loitering period models</w:t>
            </w:r>
          </w:p>
        </w:tc>
      </w:tr>
      <w:tr w:rsidR="007362C1" w:rsidRPr="00EE14EA" w14:paraId="56051390" w14:textId="77777777" w:rsidTr="009E4AC7">
        <w:trPr>
          <w:trHeight w:val="529"/>
        </w:trPr>
        <w:tc>
          <w:tcPr>
            <w:tcW w:w="2410" w:type="dxa"/>
          </w:tcPr>
          <w:p w14:paraId="247772F0"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Number of feeds where another carer was present upon a carer’s arrival</w:t>
            </w:r>
          </w:p>
        </w:tc>
        <w:tc>
          <w:tcPr>
            <w:tcW w:w="1276" w:type="dxa"/>
          </w:tcPr>
          <w:p w14:paraId="15812B12"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Data type * Carer status</w:t>
            </w:r>
          </w:p>
        </w:tc>
        <w:tc>
          <w:tcPr>
            <w:tcW w:w="1843" w:type="dxa"/>
            <w:shd w:val="clear" w:color="auto" w:fill="auto"/>
          </w:tcPr>
          <w:p w14:paraId="175E08C4"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Data type * (Indiv feed rate + Carer number + Watch duration + Brood size + Watch start time) + Brood age + Hatch date + AMax</w:t>
            </w:r>
          </w:p>
        </w:tc>
        <w:tc>
          <w:tcPr>
            <w:tcW w:w="1559" w:type="dxa"/>
            <w:shd w:val="clear" w:color="auto" w:fill="auto"/>
          </w:tcPr>
          <w:p w14:paraId="0D82F5A9"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(1|Year) + (1|NestID) + (1|WatchID) + (1|CarerID) + (1|Rowref)</w:t>
            </w:r>
          </w:p>
        </w:tc>
        <w:tc>
          <w:tcPr>
            <w:tcW w:w="1134" w:type="dxa"/>
          </w:tcPr>
          <w:p w14:paraId="74171F8B"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Poisson</w:t>
            </w:r>
          </w:p>
        </w:tc>
        <w:tc>
          <w:tcPr>
            <w:tcW w:w="1134" w:type="dxa"/>
          </w:tcPr>
          <w:p w14:paraId="36221ED1" w14:textId="77777777" w:rsidR="007362C1" w:rsidRPr="00EE14EA" w:rsidRDefault="007362C1" w:rsidP="00EE14EA">
            <w:pPr>
              <w:spacing w:after="60" w:line="240" w:lineRule="auto"/>
              <w:rPr>
                <w:rFonts w:ascii="Arial" w:eastAsia="Arial" w:hAnsi="Arial" w:cs="Arial"/>
                <w:bCs/>
                <w:sz w:val="20"/>
                <w:szCs w:val="20"/>
              </w:rPr>
            </w:pPr>
            <w:r w:rsidRPr="00EE14EA">
              <w:rPr>
                <w:rFonts w:ascii="Arial" w:eastAsia="Arial" w:hAnsi="Arial" w:cs="Arial"/>
                <w:bCs/>
                <w:sz w:val="20"/>
                <w:szCs w:val="20"/>
              </w:rPr>
              <w:t>101</w:t>
            </w:r>
          </w:p>
        </w:tc>
      </w:tr>
      <w:tr w:rsidR="007362C1" w:rsidRPr="00EE14EA" w14:paraId="09C32125" w14:textId="77777777" w:rsidTr="009E4AC7">
        <w:tc>
          <w:tcPr>
            <w:tcW w:w="9356" w:type="dxa"/>
            <w:gridSpan w:val="6"/>
          </w:tcPr>
          <w:p w14:paraId="1BCC5AC6" w14:textId="77777777" w:rsidR="007362C1" w:rsidRPr="00EE14EA" w:rsidRDefault="007362C1" w:rsidP="00EE14EA">
            <w:pPr>
              <w:spacing w:after="60" w:line="240" w:lineRule="auto"/>
              <w:rPr>
                <w:rFonts w:ascii="Arial" w:eastAsia="Arial" w:hAnsi="Arial" w:cs="Arial"/>
                <w:b/>
                <w:bCs/>
                <w:sz w:val="20"/>
                <w:szCs w:val="20"/>
              </w:rPr>
            </w:pPr>
            <w:r w:rsidRPr="00EE14EA">
              <w:rPr>
                <w:rFonts w:ascii="Arial" w:eastAsia="Arial" w:hAnsi="Arial" w:cs="Arial"/>
                <w:b/>
                <w:bCs/>
                <w:sz w:val="20"/>
                <w:szCs w:val="20"/>
              </w:rPr>
              <w:t>Synchronised runs sequence analysis</w:t>
            </w:r>
          </w:p>
        </w:tc>
      </w:tr>
      <w:tr w:rsidR="007362C1" w:rsidRPr="00EE14EA" w14:paraId="4EC42D32" w14:textId="77777777" w:rsidTr="009E4AC7">
        <w:trPr>
          <w:trHeight w:val="1575"/>
        </w:trPr>
        <w:tc>
          <w:tcPr>
            <w:tcW w:w="2410" w:type="dxa"/>
          </w:tcPr>
          <w:p w14:paraId="1DDB394C"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Frequency of each sequence (F-M &amp; M-F) from biparental nest watches.</w:t>
            </w:r>
          </w:p>
        </w:tc>
        <w:tc>
          <w:tcPr>
            <w:tcW w:w="1276" w:type="dxa"/>
          </w:tcPr>
          <w:p w14:paraId="7E31DC91"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Order * Feed or arrival</w:t>
            </w:r>
          </w:p>
        </w:tc>
        <w:tc>
          <w:tcPr>
            <w:tcW w:w="1843" w:type="dxa"/>
            <w:vMerge w:val="restart"/>
          </w:tcPr>
          <w:p w14:paraId="59E79D36"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 xml:space="preserve">Total feed rate + Watch duration + Brood size + Watch start time + Brood age + </w:t>
            </w:r>
            <w:r w:rsidRPr="00EE14EA">
              <w:rPr>
                <w:rFonts w:ascii="Arial" w:eastAsia="Arial" w:hAnsi="Arial" w:cs="Arial"/>
                <w:sz w:val="20"/>
                <w:szCs w:val="20"/>
              </w:rPr>
              <w:lastRenderedPageBreak/>
              <w:t>Hatch date + AMax</w:t>
            </w:r>
          </w:p>
        </w:tc>
        <w:tc>
          <w:tcPr>
            <w:tcW w:w="1559" w:type="dxa"/>
          </w:tcPr>
          <w:p w14:paraId="2587083F"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lastRenderedPageBreak/>
              <w:t>(1|WatchID) + (1|NestID) + (1|Rowref)</w:t>
            </w:r>
          </w:p>
        </w:tc>
        <w:tc>
          <w:tcPr>
            <w:tcW w:w="1134" w:type="dxa"/>
          </w:tcPr>
          <w:p w14:paraId="48541461"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Poisson</w:t>
            </w:r>
          </w:p>
        </w:tc>
        <w:tc>
          <w:tcPr>
            <w:tcW w:w="1134" w:type="dxa"/>
          </w:tcPr>
          <w:p w14:paraId="5C9EAF9E" w14:textId="77777777" w:rsidR="007362C1" w:rsidRPr="00EE14EA" w:rsidRDefault="007362C1" w:rsidP="00EE14EA">
            <w:pPr>
              <w:spacing w:after="60" w:line="240" w:lineRule="auto"/>
              <w:rPr>
                <w:rFonts w:ascii="Arial" w:eastAsia="Arial" w:hAnsi="Arial" w:cs="Arial"/>
                <w:bCs/>
                <w:sz w:val="20"/>
                <w:szCs w:val="20"/>
              </w:rPr>
            </w:pPr>
            <w:r w:rsidRPr="00EE14EA">
              <w:rPr>
                <w:rFonts w:ascii="Arial" w:eastAsia="Arial" w:hAnsi="Arial" w:cs="Arial"/>
                <w:bCs/>
                <w:sz w:val="20"/>
                <w:szCs w:val="20"/>
              </w:rPr>
              <w:t>46</w:t>
            </w:r>
          </w:p>
        </w:tc>
      </w:tr>
      <w:tr w:rsidR="007362C1" w:rsidRPr="00EE14EA" w14:paraId="0592001B" w14:textId="77777777" w:rsidTr="009E4AC7">
        <w:tc>
          <w:tcPr>
            <w:tcW w:w="2410" w:type="dxa"/>
          </w:tcPr>
          <w:p w14:paraId="5706A71D"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lastRenderedPageBreak/>
              <w:t>Frequency of each position (first, middle &amp; last) occupied by each carer status for both feed and arrival</w:t>
            </w:r>
          </w:p>
        </w:tc>
        <w:tc>
          <w:tcPr>
            <w:tcW w:w="1276" w:type="dxa"/>
          </w:tcPr>
          <w:p w14:paraId="3545D61B"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Position * Feed or arrival * Carer status</w:t>
            </w:r>
          </w:p>
        </w:tc>
        <w:tc>
          <w:tcPr>
            <w:tcW w:w="1843" w:type="dxa"/>
            <w:vMerge/>
          </w:tcPr>
          <w:p w14:paraId="5333AA17"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559" w:type="dxa"/>
          </w:tcPr>
          <w:p w14:paraId="00111DDC"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(1|WatchID) + (1|NestID) + (1|CarerID) + (1|Rowref)</w:t>
            </w:r>
          </w:p>
          <w:p w14:paraId="2BB32ACF" w14:textId="77777777" w:rsidR="007362C1" w:rsidRPr="00EE14EA" w:rsidRDefault="007362C1" w:rsidP="00EE14EA">
            <w:pPr>
              <w:spacing w:after="60" w:line="240" w:lineRule="auto"/>
              <w:rPr>
                <w:rFonts w:ascii="Arial" w:eastAsia="Arial" w:hAnsi="Arial" w:cs="Arial"/>
                <w:sz w:val="20"/>
                <w:szCs w:val="20"/>
              </w:rPr>
            </w:pPr>
          </w:p>
        </w:tc>
        <w:tc>
          <w:tcPr>
            <w:tcW w:w="1134" w:type="dxa"/>
          </w:tcPr>
          <w:p w14:paraId="137E0F49"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134" w:type="dxa"/>
          </w:tcPr>
          <w:p w14:paraId="661D1A97"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27</w:t>
            </w:r>
          </w:p>
        </w:tc>
      </w:tr>
      <w:tr w:rsidR="007362C1" w:rsidRPr="00EE14EA" w14:paraId="1531F051" w14:textId="77777777" w:rsidTr="009E4AC7">
        <w:tc>
          <w:tcPr>
            <w:tcW w:w="9356" w:type="dxa"/>
            <w:gridSpan w:val="6"/>
          </w:tcPr>
          <w:p w14:paraId="4D1AB8D7" w14:textId="77777777" w:rsidR="007362C1" w:rsidRPr="00EE14EA" w:rsidRDefault="007362C1" w:rsidP="00EE14EA">
            <w:pPr>
              <w:spacing w:after="60" w:line="240" w:lineRule="auto"/>
              <w:rPr>
                <w:rFonts w:ascii="Arial" w:eastAsia="Arial" w:hAnsi="Arial" w:cs="Arial"/>
                <w:b/>
                <w:bCs/>
                <w:sz w:val="20"/>
                <w:szCs w:val="20"/>
              </w:rPr>
            </w:pPr>
            <w:r w:rsidRPr="00EE14EA">
              <w:rPr>
                <w:rFonts w:ascii="Arial" w:eastAsia="Arial" w:hAnsi="Arial" w:cs="Arial"/>
                <w:b/>
                <w:bCs/>
                <w:sz w:val="20"/>
                <w:szCs w:val="20"/>
              </w:rPr>
              <w:t>Synchrony association analysis</w:t>
            </w:r>
          </w:p>
        </w:tc>
      </w:tr>
      <w:tr w:rsidR="007362C1" w:rsidRPr="00EE14EA" w14:paraId="28E0EF05" w14:textId="77777777" w:rsidTr="009E4AC7">
        <w:tc>
          <w:tcPr>
            <w:tcW w:w="2410" w:type="dxa"/>
          </w:tcPr>
          <w:p w14:paraId="37DD0F98"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Frequency of female synchronising with another carer (male or helper)</w:t>
            </w:r>
          </w:p>
        </w:tc>
        <w:tc>
          <w:tcPr>
            <w:tcW w:w="1276" w:type="dxa"/>
            <w:vMerge w:val="restart"/>
          </w:tcPr>
          <w:p w14:paraId="36AC0E97"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Association</w:t>
            </w:r>
          </w:p>
        </w:tc>
        <w:tc>
          <w:tcPr>
            <w:tcW w:w="1843" w:type="dxa"/>
            <w:vMerge w:val="restart"/>
          </w:tcPr>
          <w:p w14:paraId="01B87E91"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Indiv feed rate + Watch duration + Brood size + Watch start time + Brood age + Hatch date + AMax</w:t>
            </w:r>
          </w:p>
        </w:tc>
        <w:tc>
          <w:tcPr>
            <w:tcW w:w="1559" w:type="dxa"/>
          </w:tcPr>
          <w:p w14:paraId="1DDC2DA3"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(MH_ratio |WatchID) + (MH_ratio |NestID) + (1|CarerID) + (1|Rowref)</w:t>
            </w:r>
          </w:p>
        </w:tc>
        <w:tc>
          <w:tcPr>
            <w:tcW w:w="1134" w:type="dxa"/>
            <w:vMerge w:val="restart"/>
          </w:tcPr>
          <w:p w14:paraId="22CF7918"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Poisson</w:t>
            </w:r>
          </w:p>
        </w:tc>
        <w:tc>
          <w:tcPr>
            <w:tcW w:w="1134" w:type="dxa"/>
          </w:tcPr>
          <w:p w14:paraId="0C656504" w14:textId="77777777" w:rsidR="007362C1" w:rsidRPr="00EE14EA" w:rsidRDefault="007362C1" w:rsidP="00EE14EA">
            <w:pPr>
              <w:spacing w:after="60" w:line="240" w:lineRule="auto"/>
              <w:rPr>
                <w:rFonts w:ascii="Arial" w:eastAsia="Arial" w:hAnsi="Arial" w:cs="Arial"/>
                <w:bCs/>
                <w:sz w:val="20"/>
                <w:szCs w:val="20"/>
              </w:rPr>
            </w:pPr>
            <w:r w:rsidRPr="00EE14EA">
              <w:rPr>
                <w:rFonts w:ascii="Arial" w:eastAsia="Arial" w:hAnsi="Arial" w:cs="Arial"/>
                <w:bCs/>
                <w:sz w:val="20"/>
                <w:szCs w:val="20"/>
              </w:rPr>
              <w:t>26</w:t>
            </w:r>
          </w:p>
        </w:tc>
      </w:tr>
      <w:tr w:rsidR="007362C1" w:rsidRPr="00EE14EA" w14:paraId="61DE586F" w14:textId="77777777" w:rsidTr="009E4AC7">
        <w:tc>
          <w:tcPr>
            <w:tcW w:w="2410" w:type="dxa"/>
          </w:tcPr>
          <w:p w14:paraId="583E5EDE"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Frequency of male synchronising with another carer (female or helper)</w:t>
            </w:r>
          </w:p>
        </w:tc>
        <w:tc>
          <w:tcPr>
            <w:tcW w:w="1276" w:type="dxa"/>
            <w:vMerge/>
          </w:tcPr>
          <w:p w14:paraId="6BCA527F"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843" w:type="dxa"/>
            <w:vMerge/>
          </w:tcPr>
          <w:p w14:paraId="4BCBC8E6"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559" w:type="dxa"/>
          </w:tcPr>
          <w:p w14:paraId="63E6F5A5"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(FH_ratio|WatchID) + (FH_ratio|NestID) + (1|CarerID) + (1|Rowref)</w:t>
            </w:r>
          </w:p>
        </w:tc>
        <w:tc>
          <w:tcPr>
            <w:tcW w:w="1134" w:type="dxa"/>
            <w:vMerge/>
          </w:tcPr>
          <w:p w14:paraId="2E6AAFD5"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134" w:type="dxa"/>
          </w:tcPr>
          <w:p w14:paraId="4DE83FA4" w14:textId="77777777" w:rsidR="007362C1" w:rsidRPr="00EE14EA" w:rsidRDefault="007362C1" w:rsidP="00EE14EA">
            <w:pPr>
              <w:spacing w:after="60" w:line="240" w:lineRule="auto"/>
              <w:rPr>
                <w:rFonts w:ascii="Arial" w:eastAsia="Arial" w:hAnsi="Arial" w:cs="Arial"/>
                <w:bCs/>
                <w:sz w:val="20"/>
                <w:szCs w:val="20"/>
              </w:rPr>
            </w:pPr>
            <w:r w:rsidRPr="00EE14EA">
              <w:rPr>
                <w:rFonts w:ascii="Arial" w:eastAsia="Arial" w:hAnsi="Arial" w:cs="Arial"/>
                <w:bCs/>
                <w:sz w:val="20"/>
                <w:szCs w:val="20"/>
              </w:rPr>
              <w:t>27</w:t>
            </w:r>
          </w:p>
        </w:tc>
      </w:tr>
      <w:tr w:rsidR="007362C1" w:rsidRPr="00EE14EA" w14:paraId="37576229" w14:textId="77777777" w:rsidTr="009E4AC7">
        <w:tc>
          <w:tcPr>
            <w:tcW w:w="2410" w:type="dxa"/>
            <w:tcBorders>
              <w:bottom w:val="single" w:sz="4" w:space="0" w:color="auto"/>
            </w:tcBorders>
          </w:tcPr>
          <w:p w14:paraId="29F37CB5"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Frequency of helper synchronising with another carer (female or male)</w:t>
            </w:r>
          </w:p>
        </w:tc>
        <w:tc>
          <w:tcPr>
            <w:tcW w:w="1276" w:type="dxa"/>
            <w:vMerge/>
            <w:tcBorders>
              <w:bottom w:val="single" w:sz="4" w:space="0" w:color="auto"/>
            </w:tcBorders>
          </w:tcPr>
          <w:p w14:paraId="7D03F22F"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843" w:type="dxa"/>
            <w:vMerge/>
            <w:tcBorders>
              <w:bottom w:val="single" w:sz="4" w:space="0" w:color="auto"/>
            </w:tcBorders>
          </w:tcPr>
          <w:p w14:paraId="1B6EEB63"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559" w:type="dxa"/>
            <w:tcBorders>
              <w:bottom w:val="single" w:sz="4" w:space="0" w:color="auto"/>
            </w:tcBorders>
          </w:tcPr>
          <w:p w14:paraId="0949079D"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(FM_ratio|WatchID) + (FM_ratio|NestID) + (1|CarerID) + (1|Rowref)</w:t>
            </w:r>
          </w:p>
        </w:tc>
        <w:tc>
          <w:tcPr>
            <w:tcW w:w="1134" w:type="dxa"/>
            <w:vMerge/>
            <w:tcBorders>
              <w:bottom w:val="single" w:sz="4" w:space="0" w:color="auto"/>
            </w:tcBorders>
          </w:tcPr>
          <w:p w14:paraId="51B5D2EC" w14:textId="77777777" w:rsidR="007362C1" w:rsidRPr="00EE14EA" w:rsidRDefault="007362C1" w:rsidP="00EE14EA">
            <w:pPr>
              <w:widowControl w:val="0"/>
              <w:pBdr>
                <w:top w:val="nil"/>
                <w:left w:val="nil"/>
                <w:bottom w:val="nil"/>
                <w:right w:val="nil"/>
                <w:between w:val="nil"/>
              </w:pBdr>
              <w:spacing w:after="60" w:line="240" w:lineRule="auto"/>
              <w:rPr>
                <w:rFonts w:ascii="Arial" w:eastAsia="Arial" w:hAnsi="Arial" w:cs="Arial"/>
                <w:sz w:val="20"/>
                <w:szCs w:val="20"/>
              </w:rPr>
            </w:pPr>
          </w:p>
        </w:tc>
        <w:tc>
          <w:tcPr>
            <w:tcW w:w="1134" w:type="dxa"/>
            <w:tcBorders>
              <w:bottom w:val="single" w:sz="4" w:space="0" w:color="auto"/>
            </w:tcBorders>
          </w:tcPr>
          <w:p w14:paraId="47698D1D" w14:textId="77777777" w:rsidR="007362C1" w:rsidRPr="00EE14EA" w:rsidRDefault="007362C1" w:rsidP="00EE14EA">
            <w:pPr>
              <w:spacing w:after="60" w:line="240" w:lineRule="auto"/>
              <w:rPr>
                <w:rFonts w:ascii="Arial" w:eastAsia="Arial" w:hAnsi="Arial" w:cs="Arial"/>
                <w:sz w:val="20"/>
                <w:szCs w:val="20"/>
              </w:rPr>
            </w:pPr>
            <w:r w:rsidRPr="00EE14EA">
              <w:rPr>
                <w:rFonts w:ascii="Arial" w:eastAsia="Arial" w:hAnsi="Arial" w:cs="Arial"/>
                <w:sz w:val="20"/>
                <w:szCs w:val="20"/>
              </w:rPr>
              <w:t>21</w:t>
            </w:r>
          </w:p>
        </w:tc>
      </w:tr>
    </w:tbl>
    <w:p w14:paraId="2E5D8375" w14:textId="6383F881" w:rsidR="007362C1" w:rsidRDefault="007362C1" w:rsidP="007362C1">
      <w:pPr>
        <w:rPr>
          <w:rFonts w:ascii="Arial" w:eastAsia="Arial" w:hAnsi="Arial" w:cs="Arial"/>
          <w:bCs/>
        </w:rPr>
      </w:pPr>
    </w:p>
    <w:tbl>
      <w:tblPr>
        <w:tblW w:w="9016" w:type="dxa"/>
        <w:tblLayout w:type="fixed"/>
        <w:tblLook w:val="0400" w:firstRow="0" w:lastRow="0" w:firstColumn="0" w:lastColumn="0" w:noHBand="0" w:noVBand="1"/>
      </w:tblPr>
      <w:tblGrid>
        <w:gridCol w:w="3048"/>
        <w:gridCol w:w="780"/>
        <w:gridCol w:w="2976"/>
        <w:gridCol w:w="993"/>
        <w:gridCol w:w="1219"/>
      </w:tblGrid>
      <w:tr w:rsidR="007362C1" w:rsidRPr="00EE14EA" w14:paraId="213ACB89" w14:textId="77777777" w:rsidTr="009E4AC7">
        <w:tc>
          <w:tcPr>
            <w:tcW w:w="9016" w:type="dxa"/>
            <w:gridSpan w:val="5"/>
            <w:tcBorders>
              <w:bottom w:val="single" w:sz="4" w:space="0" w:color="auto"/>
            </w:tcBorders>
          </w:tcPr>
          <w:p w14:paraId="5488DAB2" w14:textId="60F00E5E"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Table S</w:t>
            </w:r>
            <w:r w:rsidR="00C07AE8">
              <w:rPr>
                <w:rFonts w:ascii="Arial" w:eastAsia="Arial" w:hAnsi="Arial" w:cs="Arial"/>
                <w:sz w:val="20"/>
                <w:szCs w:val="20"/>
              </w:rPr>
              <w:t>3.</w:t>
            </w:r>
            <w:r w:rsidRPr="00EE14EA">
              <w:rPr>
                <w:rFonts w:ascii="Arial" w:eastAsia="Arial" w:hAnsi="Arial" w:cs="Arial"/>
                <w:sz w:val="20"/>
                <w:szCs w:val="20"/>
              </w:rPr>
              <w:t>2.</w:t>
            </w:r>
            <w:r w:rsidR="00375890" w:rsidRPr="00EE14EA">
              <w:rPr>
                <w:rFonts w:ascii="Arial" w:eastAsia="Arial" w:hAnsi="Arial" w:cs="Arial"/>
                <w:sz w:val="20"/>
                <w:szCs w:val="20"/>
              </w:rPr>
              <w:t xml:space="preserve"> Estimates and </w:t>
            </w:r>
            <w:r w:rsidR="00375890" w:rsidRPr="00EE14EA">
              <w:rPr>
                <w:rFonts w:ascii="Arial" w:eastAsia="Arial" w:hAnsi="Arial" w:cs="Arial"/>
                <w:i/>
                <w:iCs/>
                <w:sz w:val="20"/>
                <w:szCs w:val="20"/>
              </w:rPr>
              <w:t>P</w:t>
            </w:r>
            <w:r w:rsidR="00375890" w:rsidRPr="00EE14EA">
              <w:rPr>
                <w:rFonts w:ascii="Arial" w:eastAsia="Arial" w:hAnsi="Arial" w:cs="Arial"/>
                <w:sz w:val="20"/>
                <w:szCs w:val="20"/>
              </w:rPr>
              <w:t>-values for fixed effects on the number of alternated visits per provisioning watch from GLMM;</w:t>
            </w:r>
            <w:r w:rsidR="00375890" w:rsidRPr="00EE14EA">
              <w:rPr>
                <w:rFonts w:ascii="Arial" w:eastAsia="Arial" w:hAnsi="Arial" w:cs="Arial"/>
                <w:i/>
                <w:iCs/>
                <w:sz w:val="20"/>
                <w:szCs w:val="20"/>
              </w:rPr>
              <w:t xml:space="preserve"> N </w:t>
            </w:r>
            <w:r w:rsidR="00375890" w:rsidRPr="00EE14EA">
              <w:rPr>
                <w:rFonts w:ascii="Arial" w:eastAsia="Arial" w:hAnsi="Arial" w:cs="Arial"/>
                <w:sz w:val="20"/>
                <w:szCs w:val="20"/>
              </w:rPr>
              <w:t>= 202 from 101 watches at 23 nests, significant values in bold.</w:t>
            </w:r>
          </w:p>
        </w:tc>
      </w:tr>
      <w:tr w:rsidR="007362C1" w:rsidRPr="00EE14EA" w14:paraId="66138413" w14:textId="77777777" w:rsidTr="009E4AC7">
        <w:tc>
          <w:tcPr>
            <w:tcW w:w="3048" w:type="dxa"/>
            <w:tcBorders>
              <w:top w:val="single" w:sz="4" w:space="0" w:color="auto"/>
              <w:bottom w:val="single" w:sz="4" w:space="0" w:color="auto"/>
            </w:tcBorders>
          </w:tcPr>
          <w:p w14:paraId="679F1DAF" w14:textId="77777777" w:rsidR="007362C1" w:rsidRPr="008E4A46" w:rsidRDefault="007362C1" w:rsidP="009E4AC7">
            <w:pPr>
              <w:spacing w:after="0" w:line="240" w:lineRule="auto"/>
              <w:rPr>
                <w:rFonts w:ascii="Arial" w:eastAsia="Arial" w:hAnsi="Arial" w:cs="Arial"/>
                <w:sz w:val="20"/>
                <w:szCs w:val="20"/>
              </w:rPr>
            </w:pPr>
            <w:r w:rsidRPr="008E4A46">
              <w:rPr>
                <w:rFonts w:ascii="Arial" w:eastAsia="Arial" w:hAnsi="Arial" w:cs="Arial"/>
                <w:sz w:val="20"/>
                <w:szCs w:val="20"/>
              </w:rPr>
              <w:t>Parameter</w:t>
            </w:r>
          </w:p>
        </w:tc>
        <w:tc>
          <w:tcPr>
            <w:tcW w:w="780" w:type="dxa"/>
            <w:tcBorders>
              <w:top w:val="single" w:sz="4" w:space="0" w:color="auto"/>
              <w:bottom w:val="single" w:sz="4" w:space="0" w:color="auto"/>
            </w:tcBorders>
          </w:tcPr>
          <w:p w14:paraId="5E42B763" w14:textId="77777777" w:rsidR="007362C1" w:rsidRPr="008E4A46" w:rsidRDefault="007362C1" w:rsidP="009E4AC7">
            <w:pPr>
              <w:spacing w:after="0" w:line="240" w:lineRule="auto"/>
              <w:jc w:val="right"/>
              <w:rPr>
                <w:rFonts w:ascii="Arial" w:eastAsia="Arial" w:hAnsi="Arial" w:cs="Arial"/>
                <w:sz w:val="20"/>
                <w:szCs w:val="20"/>
              </w:rPr>
            </w:pPr>
            <w:r w:rsidRPr="008E4A46">
              <w:rPr>
                <w:rFonts w:ascii="Arial" w:eastAsia="Arial" w:hAnsi="Arial" w:cs="Arial"/>
                <w:sz w:val="20"/>
                <w:szCs w:val="20"/>
              </w:rPr>
              <w:t xml:space="preserve">df </w:t>
            </w:r>
          </w:p>
        </w:tc>
        <w:tc>
          <w:tcPr>
            <w:tcW w:w="2976" w:type="dxa"/>
            <w:tcBorders>
              <w:top w:val="single" w:sz="4" w:space="0" w:color="auto"/>
              <w:bottom w:val="single" w:sz="4" w:space="0" w:color="auto"/>
            </w:tcBorders>
          </w:tcPr>
          <w:p w14:paraId="4082319F" w14:textId="77777777" w:rsidR="007362C1" w:rsidRPr="008E4A46" w:rsidRDefault="007362C1" w:rsidP="009E4AC7">
            <w:pPr>
              <w:spacing w:after="0" w:line="240" w:lineRule="auto"/>
              <w:jc w:val="right"/>
              <w:rPr>
                <w:rFonts w:ascii="Arial" w:eastAsia="Arial" w:hAnsi="Arial" w:cs="Arial"/>
                <w:sz w:val="20"/>
                <w:szCs w:val="20"/>
              </w:rPr>
            </w:pPr>
            <w:r w:rsidRPr="008E4A46">
              <w:rPr>
                <w:rFonts w:ascii="Arial" w:eastAsia="Arial" w:hAnsi="Arial" w:cs="Arial"/>
                <w:sz w:val="20"/>
                <w:szCs w:val="20"/>
              </w:rPr>
              <w:t>Estimate ± SE</w:t>
            </w:r>
          </w:p>
        </w:tc>
        <w:tc>
          <w:tcPr>
            <w:tcW w:w="993" w:type="dxa"/>
            <w:tcBorders>
              <w:top w:val="single" w:sz="4" w:space="0" w:color="auto"/>
              <w:bottom w:val="single" w:sz="4" w:space="0" w:color="auto"/>
            </w:tcBorders>
          </w:tcPr>
          <w:p w14:paraId="5DB686BD" w14:textId="77777777" w:rsidR="007362C1" w:rsidRPr="008E4A46" w:rsidRDefault="007362C1" w:rsidP="009E4AC7">
            <w:pPr>
              <w:spacing w:after="0" w:line="240" w:lineRule="auto"/>
              <w:jc w:val="right"/>
              <w:rPr>
                <w:rFonts w:ascii="Arial" w:eastAsia="Arial" w:hAnsi="Arial" w:cs="Arial"/>
                <w:sz w:val="20"/>
                <w:szCs w:val="20"/>
                <w:vertAlign w:val="superscript"/>
              </w:rPr>
            </w:pPr>
            <w:r w:rsidRPr="008E4A46">
              <w:rPr>
                <w:rFonts w:ascii="Cambria Math" w:eastAsia="Arial" w:hAnsi="Cambria Math" w:cs="Cambria Math"/>
                <w:sz w:val="20"/>
                <w:szCs w:val="20"/>
              </w:rPr>
              <w:t>𝝌</w:t>
            </w:r>
            <w:r w:rsidRPr="008E4A46">
              <w:rPr>
                <w:rFonts w:ascii="Arial" w:eastAsia="Arial" w:hAnsi="Arial" w:cs="Arial"/>
                <w:sz w:val="20"/>
                <w:szCs w:val="20"/>
                <w:vertAlign w:val="superscript"/>
              </w:rPr>
              <w:t>2</w:t>
            </w:r>
          </w:p>
        </w:tc>
        <w:tc>
          <w:tcPr>
            <w:tcW w:w="1219" w:type="dxa"/>
            <w:tcBorders>
              <w:top w:val="single" w:sz="4" w:space="0" w:color="auto"/>
              <w:bottom w:val="single" w:sz="4" w:space="0" w:color="auto"/>
            </w:tcBorders>
          </w:tcPr>
          <w:p w14:paraId="3E5BE2AB" w14:textId="77777777" w:rsidR="007362C1" w:rsidRPr="008E4A46" w:rsidRDefault="007362C1" w:rsidP="009E4AC7">
            <w:pPr>
              <w:spacing w:after="0" w:line="240" w:lineRule="auto"/>
              <w:jc w:val="right"/>
              <w:rPr>
                <w:rFonts w:ascii="Arial" w:eastAsia="Arial" w:hAnsi="Arial" w:cs="Arial"/>
                <w:sz w:val="20"/>
                <w:szCs w:val="20"/>
              </w:rPr>
            </w:pPr>
            <w:r w:rsidRPr="008E4A46">
              <w:rPr>
                <w:rFonts w:ascii="Arial" w:eastAsia="Arial" w:hAnsi="Arial" w:cs="Arial"/>
                <w:i/>
                <w:iCs/>
                <w:sz w:val="20"/>
                <w:szCs w:val="20"/>
              </w:rPr>
              <w:t>P</w:t>
            </w:r>
            <w:r w:rsidRPr="008E4A46">
              <w:rPr>
                <w:rFonts w:ascii="Arial" w:eastAsia="Arial" w:hAnsi="Arial" w:cs="Arial"/>
                <w:sz w:val="20"/>
                <w:szCs w:val="20"/>
              </w:rPr>
              <w:t>-value</w:t>
            </w:r>
          </w:p>
        </w:tc>
      </w:tr>
      <w:tr w:rsidR="007362C1" w:rsidRPr="00EE14EA" w14:paraId="05933A87" w14:textId="77777777" w:rsidTr="009E4AC7">
        <w:tc>
          <w:tcPr>
            <w:tcW w:w="3048" w:type="dxa"/>
            <w:tcBorders>
              <w:top w:val="single" w:sz="4" w:space="0" w:color="auto"/>
            </w:tcBorders>
          </w:tcPr>
          <w:p w14:paraId="15BEB176" w14:textId="77777777" w:rsidR="007362C1" w:rsidRPr="00EE14EA" w:rsidRDefault="007362C1" w:rsidP="009E4AC7">
            <w:pPr>
              <w:spacing w:after="0" w:line="240" w:lineRule="auto"/>
              <w:rPr>
                <w:rFonts w:ascii="Arial" w:eastAsia="Arial" w:hAnsi="Arial" w:cs="Arial"/>
                <w:b/>
                <w:sz w:val="20"/>
                <w:szCs w:val="20"/>
              </w:rPr>
            </w:pPr>
            <w:r w:rsidRPr="00EE14EA">
              <w:rPr>
                <w:rFonts w:ascii="Arial" w:eastAsia="Arial" w:hAnsi="Arial" w:cs="Arial"/>
                <w:b/>
                <w:sz w:val="20"/>
                <w:szCs w:val="20"/>
              </w:rPr>
              <w:t>Intercept</w:t>
            </w:r>
          </w:p>
        </w:tc>
        <w:tc>
          <w:tcPr>
            <w:tcW w:w="780" w:type="dxa"/>
            <w:tcBorders>
              <w:top w:val="single" w:sz="4" w:space="0" w:color="auto"/>
            </w:tcBorders>
          </w:tcPr>
          <w:p w14:paraId="4FAAA633" w14:textId="10DF7A48"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1,184</w:t>
            </w:r>
          </w:p>
        </w:tc>
        <w:tc>
          <w:tcPr>
            <w:tcW w:w="2976" w:type="dxa"/>
            <w:tcBorders>
              <w:top w:val="single" w:sz="4" w:space="0" w:color="auto"/>
            </w:tcBorders>
          </w:tcPr>
          <w:p w14:paraId="60B6E46B"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2.51 ± 0.044</w:t>
            </w:r>
          </w:p>
        </w:tc>
        <w:tc>
          <w:tcPr>
            <w:tcW w:w="993" w:type="dxa"/>
            <w:tcBorders>
              <w:top w:val="single" w:sz="4" w:space="0" w:color="auto"/>
            </w:tcBorders>
          </w:tcPr>
          <w:p w14:paraId="6365BA4E" w14:textId="77777777" w:rsidR="007362C1" w:rsidRPr="00EE14EA" w:rsidRDefault="007362C1" w:rsidP="009E4AC7">
            <w:pPr>
              <w:spacing w:after="0" w:line="240" w:lineRule="auto"/>
              <w:jc w:val="right"/>
              <w:rPr>
                <w:rFonts w:ascii="Arial" w:eastAsia="Arial" w:hAnsi="Arial" w:cs="Arial"/>
                <w:b/>
                <w:sz w:val="20"/>
                <w:szCs w:val="20"/>
              </w:rPr>
            </w:pPr>
          </w:p>
        </w:tc>
        <w:tc>
          <w:tcPr>
            <w:tcW w:w="1219" w:type="dxa"/>
            <w:tcBorders>
              <w:top w:val="single" w:sz="4" w:space="0" w:color="auto"/>
            </w:tcBorders>
          </w:tcPr>
          <w:p w14:paraId="50A92F95"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6729A362" w14:textId="77777777" w:rsidTr="00631574">
        <w:tc>
          <w:tcPr>
            <w:tcW w:w="3048" w:type="dxa"/>
          </w:tcPr>
          <w:p w14:paraId="7C3906E2" w14:textId="77777777" w:rsidR="007362C1" w:rsidRPr="00EE14EA" w:rsidRDefault="007362C1" w:rsidP="009E4AC7">
            <w:pPr>
              <w:spacing w:after="0" w:line="240" w:lineRule="auto"/>
              <w:rPr>
                <w:rFonts w:ascii="Arial" w:eastAsia="Arial" w:hAnsi="Arial" w:cs="Arial"/>
                <w:b/>
                <w:sz w:val="20"/>
                <w:szCs w:val="20"/>
              </w:rPr>
            </w:pPr>
            <w:r w:rsidRPr="00EE14EA">
              <w:rPr>
                <w:rFonts w:ascii="Arial" w:eastAsia="Arial" w:hAnsi="Arial" w:cs="Arial"/>
                <w:b/>
                <w:sz w:val="20"/>
                <w:szCs w:val="20"/>
              </w:rPr>
              <w:t>Data type (relative to expected)</w:t>
            </w:r>
          </w:p>
        </w:tc>
        <w:tc>
          <w:tcPr>
            <w:tcW w:w="780" w:type="dxa"/>
          </w:tcPr>
          <w:p w14:paraId="32CA14FF"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6" w:type="dxa"/>
          </w:tcPr>
          <w:p w14:paraId="0D944F16"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Observed: 0.062 ± 0.061</w:t>
            </w:r>
          </w:p>
        </w:tc>
        <w:tc>
          <w:tcPr>
            <w:tcW w:w="993" w:type="dxa"/>
          </w:tcPr>
          <w:p w14:paraId="0DAAA74F"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4.19</w:t>
            </w:r>
          </w:p>
        </w:tc>
        <w:tc>
          <w:tcPr>
            <w:tcW w:w="1219" w:type="dxa"/>
          </w:tcPr>
          <w:p w14:paraId="66E12A88"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0.041</w:t>
            </w:r>
          </w:p>
        </w:tc>
      </w:tr>
      <w:tr w:rsidR="007362C1" w:rsidRPr="00EE14EA" w14:paraId="72A08D7A" w14:textId="77777777" w:rsidTr="00631574">
        <w:tc>
          <w:tcPr>
            <w:tcW w:w="3048" w:type="dxa"/>
          </w:tcPr>
          <w:p w14:paraId="436DC9BB" w14:textId="77777777" w:rsidR="007362C1" w:rsidRPr="00EE14EA" w:rsidRDefault="007362C1" w:rsidP="009E4AC7">
            <w:pPr>
              <w:spacing w:after="0" w:line="240" w:lineRule="auto"/>
              <w:rPr>
                <w:rFonts w:ascii="Arial" w:eastAsia="Arial" w:hAnsi="Arial" w:cs="Arial"/>
                <w:b/>
                <w:sz w:val="20"/>
                <w:szCs w:val="20"/>
              </w:rPr>
            </w:pPr>
            <w:r w:rsidRPr="00EE14EA">
              <w:rPr>
                <w:rFonts w:ascii="Arial" w:eastAsia="Arial" w:hAnsi="Arial" w:cs="Arial"/>
                <w:b/>
                <w:sz w:val="20"/>
                <w:szCs w:val="20"/>
              </w:rPr>
              <w:t>Provisioning rate (collective)</w:t>
            </w:r>
          </w:p>
        </w:tc>
        <w:tc>
          <w:tcPr>
            <w:tcW w:w="780" w:type="dxa"/>
          </w:tcPr>
          <w:p w14:paraId="65E0F0AF"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6" w:type="dxa"/>
          </w:tcPr>
          <w:p w14:paraId="017E5D0B"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0.376 ± 0.029</w:t>
            </w:r>
          </w:p>
        </w:tc>
        <w:tc>
          <w:tcPr>
            <w:tcW w:w="993" w:type="dxa"/>
          </w:tcPr>
          <w:p w14:paraId="67C41EF3"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326.74</w:t>
            </w:r>
          </w:p>
        </w:tc>
        <w:tc>
          <w:tcPr>
            <w:tcW w:w="1219" w:type="dxa"/>
          </w:tcPr>
          <w:p w14:paraId="69E433B5"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7131DA53" w14:textId="77777777" w:rsidTr="00631574">
        <w:tc>
          <w:tcPr>
            <w:tcW w:w="3048" w:type="dxa"/>
          </w:tcPr>
          <w:p w14:paraId="146082A6" w14:textId="77777777" w:rsidR="007362C1" w:rsidRPr="00EE14EA" w:rsidRDefault="007362C1" w:rsidP="009E4AC7">
            <w:pPr>
              <w:spacing w:after="0" w:line="240" w:lineRule="auto"/>
              <w:rPr>
                <w:rFonts w:ascii="Arial" w:eastAsia="Arial" w:hAnsi="Arial" w:cs="Arial"/>
                <w:b/>
                <w:sz w:val="20"/>
                <w:szCs w:val="20"/>
              </w:rPr>
            </w:pPr>
            <w:r w:rsidRPr="00EE14EA">
              <w:rPr>
                <w:rFonts w:ascii="Arial" w:eastAsia="Arial" w:hAnsi="Arial" w:cs="Arial"/>
                <w:b/>
                <w:sz w:val="20"/>
                <w:szCs w:val="20"/>
              </w:rPr>
              <w:t>Carer number (relative to 2 carers)</w:t>
            </w:r>
          </w:p>
        </w:tc>
        <w:tc>
          <w:tcPr>
            <w:tcW w:w="780" w:type="dxa"/>
          </w:tcPr>
          <w:p w14:paraId="5580E18F"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4</w:t>
            </w:r>
          </w:p>
        </w:tc>
        <w:tc>
          <w:tcPr>
            <w:tcW w:w="2976" w:type="dxa"/>
          </w:tcPr>
          <w:p w14:paraId="4C5A2130"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3: 0.089 ± 0.066</w:t>
            </w:r>
          </w:p>
          <w:p w14:paraId="38B7FA0A"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4: 0.282 ± 0.090</w:t>
            </w:r>
          </w:p>
          <w:p w14:paraId="0500360A"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5: 0.230 ± 0.105</w:t>
            </w:r>
          </w:p>
          <w:p w14:paraId="7425E064"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 xml:space="preserve">6: 0.347 ± 0.130 </w:t>
            </w:r>
          </w:p>
        </w:tc>
        <w:tc>
          <w:tcPr>
            <w:tcW w:w="993" w:type="dxa"/>
          </w:tcPr>
          <w:p w14:paraId="6C1E5675"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25.38</w:t>
            </w:r>
          </w:p>
        </w:tc>
        <w:tc>
          <w:tcPr>
            <w:tcW w:w="1219" w:type="dxa"/>
          </w:tcPr>
          <w:p w14:paraId="62E7C9B4"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178EC913" w14:textId="77777777" w:rsidTr="00631574">
        <w:tc>
          <w:tcPr>
            <w:tcW w:w="3048" w:type="dxa"/>
          </w:tcPr>
          <w:p w14:paraId="20919D7D" w14:textId="77777777" w:rsidR="007362C1" w:rsidRPr="00EE14EA" w:rsidRDefault="007362C1" w:rsidP="009E4AC7">
            <w:pPr>
              <w:spacing w:after="0" w:line="240" w:lineRule="auto"/>
              <w:rPr>
                <w:rFonts w:ascii="Arial" w:eastAsia="Arial" w:hAnsi="Arial" w:cs="Arial"/>
                <w:b/>
                <w:sz w:val="20"/>
                <w:szCs w:val="20"/>
              </w:rPr>
            </w:pPr>
            <w:r w:rsidRPr="00EE14EA">
              <w:rPr>
                <w:rFonts w:ascii="Arial" w:eastAsia="Arial" w:hAnsi="Arial" w:cs="Arial"/>
                <w:b/>
                <w:sz w:val="20"/>
                <w:szCs w:val="20"/>
              </w:rPr>
              <w:t>Watch duration</w:t>
            </w:r>
          </w:p>
        </w:tc>
        <w:tc>
          <w:tcPr>
            <w:tcW w:w="780" w:type="dxa"/>
          </w:tcPr>
          <w:p w14:paraId="0D53774A"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6" w:type="dxa"/>
          </w:tcPr>
          <w:p w14:paraId="5614122C"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0.066 ± 0.030</w:t>
            </w:r>
          </w:p>
        </w:tc>
        <w:tc>
          <w:tcPr>
            <w:tcW w:w="993" w:type="dxa"/>
          </w:tcPr>
          <w:p w14:paraId="5B09F5FA"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10.47</w:t>
            </w:r>
          </w:p>
        </w:tc>
        <w:tc>
          <w:tcPr>
            <w:tcW w:w="1219" w:type="dxa"/>
          </w:tcPr>
          <w:p w14:paraId="282E696A"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0.001</w:t>
            </w:r>
          </w:p>
        </w:tc>
      </w:tr>
      <w:tr w:rsidR="007362C1" w:rsidRPr="00EE14EA" w14:paraId="48D927E5" w14:textId="77777777" w:rsidTr="00631574">
        <w:tc>
          <w:tcPr>
            <w:tcW w:w="3048" w:type="dxa"/>
          </w:tcPr>
          <w:p w14:paraId="5BC48EE7"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Brood size</w:t>
            </w:r>
          </w:p>
        </w:tc>
        <w:tc>
          <w:tcPr>
            <w:tcW w:w="780" w:type="dxa"/>
          </w:tcPr>
          <w:p w14:paraId="1EAB2C2E"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Pr>
          <w:p w14:paraId="27CAA8A5"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-0.006 ± 0.041</w:t>
            </w:r>
          </w:p>
        </w:tc>
        <w:tc>
          <w:tcPr>
            <w:tcW w:w="993" w:type="dxa"/>
          </w:tcPr>
          <w:p w14:paraId="24B483CE"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0.28</w:t>
            </w:r>
          </w:p>
        </w:tc>
        <w:tc>
          <w:tcPr>
            <w:tcW w:w="1219" w:type="dxa"/>
          </w:tcPr>
          <w:p w14:paraId="3C3142B7"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0.600</w:t>
            </w:r>
          </w:p>
        </w:tc>
      </w:tr>
      <w:tr w:rsidR="007362C1" w:rsidRPr="00EE14EA" w14:paraId="537A3DE6" w14:textId="77777777" w:rsidTr="00631574">
        <w:tc>
          <w:tcPr>
            <w:tcW w:w="3048" w:type="dxa"/>
          </w:tcPr>
          <w:p w14:paraId="4DDC459F" w14:textId="77777777" w:rsidR="007362C1" w:rsidRPr="00EE14EA" w:rsidRDefault="007362C1" w:rsidP="009E4AC7">
            <w:pPr>
              <w:spacing w:after="0" w:line="240" w:lineRule="auto"/>
              <w:rPr>
                <w:rFonts w:ascii="Arial" w:eastAsia="Arial" w:hAnsi="Arial" w:cs="Arial"/>
                <w:b/>
                <w:sz w:val="20"/>
                <w:szCs w:val="20"/>
              </w:rPr>
            </w:pPr>
            <w:r w:rsidRPr="00EE14EA">
              <w:rPr>
                <w:rFonts w:ascii="Arial" w:eastAsia="Arial" w:hAnsi="Arial" w:cs="Arial"/>
                <w:b/>
                <w:sz w:val="20"/>
                <w:szCs w:val="20"/>
              </w:rPr>
              <w:t>Watch start time</w:t>
            </w:r>
          </w:p>
        </w:tc>
        <w:tc>
          <w:tcPr>
            <w:tcW w:w="780" w:type="dxa"/>
          </w:tcPr>
          <w:p w14:paraId="1667BEE7"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6" w:type="dxa"/>
          </w:tcPr>
          <w:p w14:paraId="25136B1A"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-0.087 ± 0.028</w:t>
            </w:r>
          </w:p>
        </w:tc>
        <w:tc>
          <w:tcPr>
            <w:tcW w:w="993" w:type="dxa"/>
          </w:tcPr>
          <w:p w14:paraId="75008D59"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14.13</w:t>
            </w:r>
          </w:p>
        </w:tc>
        <w:tc>
          <w:tcPr>
            <w:tcW w:w="1219" w:type="dxa"/>
          </w:tcPr>
          <w:p w14:paraId="313B856C"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655A0A06" w14:textId="77777777" w:rsidTr="00631574">
        <w:tc>
          <w:tcPr>
            <w:tcW w:w="3048" w:type="dxa"/>
          </w:tcPr>
          <w:p w14:paraId="13A58D34"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Brood age</w:t>
            </w:r>
          </w:p>
        </w:tc>
        <w:tc>
          <w:tcPr>
            <w:tcW w:w="780" w:type="dxa"/>
          </w:tcPr>
          <w:p w14:paraId="5126C5E7"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Pr>
          <w:p w14:paraId="578309BB"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0.003 ± 0.020</w:t>
            </w:r>
          </w:p>
        </w:tc>
        <w:tc>
          <w:tcPr>
            <w:tcW w:w="993" w:type="dxa"/>
          </w:tcPr>
          <w:p w14:paraId="59192A77"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0.02</w:t>
            </w:r>
          </w:p>
        </w:tc>
        <w:tc>
          <w:tcPr>
            <w:tcW w:w="1219" w:type="dxa"/>
          </w:tcPr>
          <w:p w14:paraId="357F07C6"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0.893</w:t>
            </w:r>
          </w:p>
        </w:tc>
      </w:tr>
      <w:tr w:rsidR="007362C1" w:rsidRPr="00EE14EA" w14:paraId="08D9015E" w14:textId="77777777" w:rsidTr="00631574">
        <w:tc>
          <w:tcPr>
            <w:tcW w:w="3048" w:type="dxa"/>
          </w:tcPr>
          <w:p w14:paraId="4A3F72E1"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Hatch date</w:t>
            </w:r>
          </w:p>
        </w:tc>
        <w:tc>
          <w:tcPr>
            <w:tcW w:w="780" w:type="dxa"/>
          </w:tcPr>
          <w:p w14:paraId="7F26EE63"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Pr>
          <w:p w14:paraId="13944534"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-0.053 ± 0.030</w:t>
            </w:r>
          </w:p>
        </w:tc>
        <w:tc>
          <w:tcPr>
            <w:tcW w:w="993" w:type="dxa"/>
          </w:tcPr>
          <w:p w14:paraId="3A2F8B79"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3.13</w:t>
            </w:r>
          </w:p>
        </w:tc>
        <w:tc>
          <w:tcPr>
            <w:tcW w:w="1219" w:type="dxa"/>
          </w:tcPr>
          <w:p w14:paraId="4D06618B"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0.077</w:t>
            </w:r>
          </w:p>
        </w:tc>
      </w:tr>
      <w:tr w:rsidR="007362C1" w:rsidRPr="00EE14EA" w14:paraId="6DBA910D" w14:textId="77777777" w:rsidTr="00631574">
        <w:tc>
          <w:tcPr>
            <w:tcW w:w="3048" w:type="dxa"/>
          </w:tcPr>
          <w:p w14:paraId="08162DE5" w14:textId="77777777" w:rsidR="007362C1" w:rsidRPr="00EE14EA" w:rsidRDefault="007362C1" w:rsidP="009E4AC7">
            <w:pPr>
              <w:spacing w:after="0" w:line="240" w:lineRule="auto"/>
              <w:rPr>
                <w:rFonts w:ascii="Arial" w:eastAsia="Arial" w:hAnsi="Arial" w:cs="Arial"/>
                <w:b/>
                <w:sz w:val="20"/>
                <w:szCs w:val="20"/>
              </w:rPr>
            </w:pPr>
            <w:r w:rsidRPr="00EE14EA">
              <w:rPr>
                <w:rFonts w:ascii="Arial" w:eastAsia="Arial" w:hAnsi="Arial" w:cs="Arial"/>
                <w:b/>
                <w:sz w:val="20"/>
                <w:szCs w:val="20"/>
              </w:rPr>
              <w:t>AMax</w:t>
            </w:r>
          </w:p>
        </w:tc>
        <w:tc>
          <w:tcPr>
            <w:tcW w:w="780" w:type="dxa"/>
          </w:tcPr>
          <w:p w14:paraId="55EB6D40"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6" w:type="dxa"/>
          </w:tcPr>
          <w:p w14:paraId="43CB1FE5"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0.204 ± 0.034</w:t>
            </w:r>
          </w:p>
        </w:tc>
        <w:tc>
          <w:tcPr>
            <w:tcW w:w="993" w:type="dxa"/>
          </w:tcPr>
          <w:p w14:paraId="62936064"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35.07</w:t>
            </w:r>
          </w:p>
        </w:tc>
        <w:tc>
          <w:tcPr>
            <w:tcW w:w="1219" w:type="dxa"/>
          </w:tcPr>
          <w:p w14:paraId="4AE5D21D"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459806FD" w14:textId="77777777" w:rsidTr="00631574">
        <w:tc>
          <w:tcPr>
            <w:tcW w:w="3048" w:type="dxa"/>
          </w:tcPr>
          <w:p w14:paraId="295B9CDB"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Data type * Provisioning rate (collective)</w:t>
            </w:r>
          </w:p>
        </w:tc>
        <w:tc>
          <w:tcPr>
            <w:tcW w:w="780" w:type="dxa"/>
          </w:tcPr>
          <w:p w14:paraId="3A9D3E39"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Pr>
          <w:p w14:paraId="3D68E12E"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0.019 ± 0.034</w:t>
            </w:r>
          </w:p>
        </w:tc>
        <w:tc>
          <w:tcPr>
            <w:tcW w:w="993" w:type="dxa"/>
          </w:tcPr>
          <w:p w14:paraId="7B937EB2"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 xml:space="preserve"> 0.25</w:t>
            </w:r>
          </w:p>
        </w:tc>
        <w:tc>
          <w:tcPr>
            <w:tcW w:w="1219" w:type="dxa"/>
          </w:tcPr>
          <w:p w14:paraId="64705C76"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0.618</w:t>
            </w:r>
          </w:p>
        </w:tc>
      </w:tr>
      <w:tr w:rsidR="007362C1" w:rsidRPr="00EE14EA" w14:paraId="63B6ED35" w14:textId="77777777" w:rsidTr="00631574">
        <w:tc>
          <w:tcPr>
            <w:tcW w:w="3048" w:type="dxa"/>
          </w:tcPr>
          <w:p w14:paraId="7450F5DE"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Data type * Carer number</w:t>
            </w:r>
          </w:p>
        </w:tc>
        <w:tc>
          <w:tcPr>
            <w:tcW w:w="780" w:type="dxa"/>
          </w:tcPr>
          <w:p w14:paraId="60F53D4F"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4</w:t>
            </w:r>
          </w:p>
        </w:tc>
        <w:tc>
          <w:tcPr>
            <w:tcW w:w="2976" w:type="dxa"/>
          </w:tcPr>
          <w:p w14:paraId="3B3DDCB0"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Obs, 3: 0.043 ± 0.084</w:t>
            </w:r>
          </w:p>
          <w:p w14:paraId="4F480F5F"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Obs, 4: -0.035 ± 0.120</w:t>
            </w:r>
          </w:p>
          <w:p w14:paraId="1A829BA3"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Obs, 5: -0.064 ± 0.142</w:t>
            </w:r>
          </w:p>
          <w:p w14:paraId="1F9973D0"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Obs, 6: -0.016 ± 0.172</w:t>
            </w:r>
          </w:p>
        </w:tc>
        <w:tc>
          <w:tcPr>
            <w:tcW w:w="993" w:type="dxa"/>
          </w:tcPr>
          <w:p w14:paraId="5CFCC3DC"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0.80</w:t>
            </w:r>
          </w:p>
        </w:tc>
        <w:tc>
          <w:tcPr>
            <w:tcW w:w="1219" w:type="dxa"/>
          </w:tcPr>
          <w:p w14:paraId="67F2ABD5"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0.939</w:t>
            </w:r>
          </w:p>
        </w:tc>
      </w:tr>
      <w:tr w:rsidR="007362C1" w:rsidRPr="00EE14EA" w14:paraId="683B3473" w14:textId="77777777" w:rsidTr="00631574">
        <w:tc>
          <w:tcPr>
            <w:tcW w:w="3048" w:type="dxa"/>
          </w:tcPr>
          <w:p w14:paraId="7BB6FA7E"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Data type * Watch duration</w:t>
            </w:r>
          </w:p>
        </w:tc>
        <w:tc>
          <w:tcPr>
            <w:tcW w:w="780" w:type="dxa"/>
          </w:tcPr>
          <w:p w14:paraId="35B4B7B9"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Pr>
          <w:p w14:paraId="70F90919"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0.005 ± 0.049</w:t>
            </w:r>
          </w:p>
        </w:tc>
        <w:tc>
          <w:tcPr>
            <w:tcW w:w="993" w:type="dxa"/>
          </w:tcPr>
          <w:p w14:paraId="1CDEFC92"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0.01</w:t>
            </w:r>
          </w:p>
        </w:tc>
        <w:tc>
          <w:tcPr>
            <w:tcW w:w="1219" w:type="dxa"/>
          </w:tcPr>
          <w:p w14:paraId="318C2383"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0.907</w:t>
            </w:r>
          </w:p>
        </w:tc>
      </w:tr>
      <w:tr w:rsidR="007362C1" w:rsidRPr="00EE14EA" w14:paraId="48EA9928" w14:textId="77777777" w:rsidTr="009E4AC7">
        <w:tc>
          <w:tcPr>
            <w:tcW w:w="3048" w:type="dxa"/>
          </w:tcPr>
          <w:p w14:paraId="42581424"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Data type * Brood size</w:t>
            </w:r>
          </w:p>
        </w:tc>
        <w:tc>
          <w:tcPr>
            <w:tcW w:w="780" w:type="dxa"/>
          </w:tcPr>
          <w:p w14:paraId="4809864A"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Pr>
          <w:p w14:paraId="30719D39"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-0.021 ± 0.049</w:t>
            </w:r>
          </w:p>
        </w:tc>
        <w:tc>
          <w:tcPr>
            <w:tcW w:w="993" w:type="dxa"/>
          </w:tcPr>
          <w:p w14:paraId="11A97378"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0.19</w:t>
            </w:r>
          </w:p>
        </w:tc>
        <w:tc>
          <w:tcPr>
            <w:tcW w:w="1219" w:type="dxa"/>
          </w:tcPr>
          <w:p w14:paraId="2CBF7B51"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0.661</w:t>
            </w:r>
          </w:p>
        </w:tc>
      </w:tr>
      <w:tr w:rsidR="007362C1" w:rsidRPr="00EE14EA" w14:paraId="12FC13A6" w14:textId="77777777" w:rsidTr="009E4AC7">
        <w:tc>
          <w:tcPr>
            <w:tcW w:w="3048" w:type="dxa"/>
            <w:tcBorders>
              <w:bottom w:val="single" w:sz="4" w:space="0" w:color="auto"/>
            </w:tcBorders>
          </w:tcPr>
          <w:p w14:paraId="6B027F5A"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Data type * Watch start time</w:t>
            </w:r>
          </w:p>
        </w:tc>
        <w:tc>
          <w:tcPr>
            <w:tcW w:w="780" w:type="dxa"/>
            <w:tcBorders>
              <w:bottom w:val="single" w:sz="4" w:space="0" w:color="auto"/>
            </w:tcBorders>
          </w:tcPr>
          <w:p w14:paraId="59DC8825"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Borders>
              <w:bottom w:val="single" w:sz="4" w:space="0" w:color="auto"/>
            </w:tcBorders>
          </w:tcPr>
          <w:p w14:paraId="7C5FD55F"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0.029 ± 0.038</w:t>
            </w:r>
          </w:p>
        </w:tc>
        <w:tc>
          <w:tcPr>
            <w:tcW w:w="993" w:type="dxa"/>
            <w:tcBorders>
              <w:bottom w:val="single" w:sz="4" w:space="0" w:color="auto"/>
            </w:tcBorders>
          </w:tcPr>
          <w:p w14:paraId="038986DD"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0.58</w:t>
            </w:r>
          </w:p>
        </w:tc>
        <w:tc>
          <w:tcPr>
            <w:tcW w:w="1219" w:type="dxa"/>
            <w:tcBorders>
              <w:bottom w:val="single" w:sz="4" w:space="0" w:color="auto"/>
            </w:tcBorders>
          </w:tcPr>
          <w:p w14:paraId="4E078EBF"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0.445</w:t>
            </w:r>
          </w:p>
        </w:tc>
      </w:tr>
    </w:tbl>
    <w:p w14:paraId="25CD0597" w14:textId="77777777" w:rsidR="00375890" w:rsidRDefault="00375890">
      <w:r>
        <w:br w:type="page"/>
      </w:r>
    </w:p>
    <w:tbl>
      <w:tblPr>
        <w:tblW w:w="9026" w:type="dxa"/>
        <w:tblLayout w:type="fixed"/>
        <w:tblLook w:val="0400" w:firstRow="0" w:lastRow="0" w:firstColumn="0" w:lastColumn="0" w:noHBand="0" w:noVBand="1"/>
      </w:tblPr>
      <w:tblGrid>
        <w:gridCol w:w="3082"/>
        <w:gridCol w:w="746"/>
        <w:gridCol w:w="2976"/>
        <w:gridCol w:w="1134"/>
        <w:gridCol w:w="1088"/>
      </w:tblGrid>
      <w:tr w:rsidR="007362C1" w:rsidRPr="00EE14EA" w14:paraId="4EE2112E" w14:textId="77777777" w:rsidTr="009E4AC7">
        <w:tc>
          <w:tcPr>
            <w:tcW w:w="9026" w:type="dxa"/>
            <w:gridSpan w:val="5"/>
            <w:tcBorders>
              <w:bottom w:val="single" w:sz="4" w:space="0" w:color="auto"/>
            </w:tcBorders>
          </w:tcPr>
          <w:p w14:paraId="058EB5D3" w14:textId="2E24A8B4"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lastRenderedPageBreak/>
              <w:t>Table S</w:t>
            </w:r>
            <w:r w:rsidR="00C07AE8">
              <w:rPr>
                <w:rFonts w:ascii="Arial" w:eastAsia="Arial" w:hAnsi="Arial" w:cs="Arial"/>
                <w:sz w:val="20"/>
                <w:szCs w:val="20"/>
              </w:rPr>
              <w:t>3.</w:t>
            </w:r>
            <w:r w:rsidRPr="00EE14EA">
              <w:rPr>
                <w:rFonts w:ascii="Arial" w:eastAsia="Arial" w:hAnsi="Arial" w:cs="Arial"/>
                <w:sz w:val="20"/>
                <w:szCs w:val="20"/>
              </w:rPr>
              <w:t>3.</w:t>
            </w:r>
            <w:r w:rsidR="00375890" w:rsidRPr="00EE14EA">
              <w:rPr>
                <w:rFonts w:ascii="Arial" w:eastAsia="Arial" w:hAnsi="Arial" w:cs="Arial"/>
                <w:sz w:val="20"/>
                <w:szCs w:val="20"/>
              </w:rPr>
              <w:t xml:space="preserve"> Estimates and </w:t>
            </w:r>
            <w:r w:rsidR="00375890" w:rsidRPr="00EE14EA">
              <w:rPr>
                <w:rFonts w:ascii="Arial" w:eastAsia="Arial" w:hAnsi="Arial" w:cs="Arial"/>
                <w:i/>
                <w:iCs/>
                <w:sz w:val="20"/>
                <w:szCs w:val="20"/>
              </w:rPr>
              <w:t>P</w:t>
            </w:r>
            <w:r w:rsidR="00375890" w:rsidRPr="00EE14EA">
              <w:rPr>
                <w:rFonts w:ascii="Arial" w:eastAsia="Arial" w:hAnsi="Arial" w:cs="Arial"/>
                <w:sz w:val="20"/>
                <w:szCs w:val="20"/>
              </w:rPr>
              <w:t>-values for fixed effects on the mean loitering time per provisioning watch, subdivided by whether the focal carer was last to feed, from LMM;</w:t>
            </w:r>
            <w:r w:rsidR="00375890" w:rsidRPr="00EE14EA">
              <w:rPr>
                <w:rFonts w:ascii="Arial" w:eastAsia="Arial" w:hAnsi="Arial" w:cs="Arial"/>
                <w:i/>
                <w:iCs/>
                <w:sz w:val="20"/>
                <w:szCs w:val="20"/>
              </w:rPr>
              <w:t xml:space="preserve"> N </w:t>
            </w:r>
            <w:r w:rsidR="00375890" w:rsidRPr="00EE14EA">
              <w:rPr>
                <w:rFonts w:ascii="Arial" w:eastAsia="Arial" w:hAnsi="Arial" w:cs="Arial"/>
                <w:sz w:val="20"/>
                <w:szCs w:val="20"/>
              </w:rPr>
              <w:t>= 400 from 101 watches at 23 nests, significant values in bold.</w:t>
            </w:r>
          </w:p>
        </w:tc>
      </w:tr>
      <w:tr w:rsidR="007362C1" w:rsidRPr="00EE14EA" w14:paraId="4B7E1253" w14:textId="77777777" w:rsidTr="009E4AC7">
        <w:tc>
          <w:tcPr>
            <w:tcW w:w="3082" w:type="dxa"/>
            <w:tcBorders>
              <w:top w:val="single" w:sz="4" w:space="0" w:color="auto"/>
              <w:bottom w:val="single" w:sz="4" w:space="0" w:color="auto"/>
            </w:tcBorders>
          </w:tcPr>
          <w:p w14:paraId="51B9EE06"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Parameter</w:t>
            </w:r>
          </w:p>
        </w:tc>
        <w:tc>
          <w:tcPr>
            <w:tcW w:w="746" w:type="dxa"/>
            <w:tcBorders>
              <w:top w:val="single" w:sz="4" w:space="0" w:color="auto"/>
              <w:bottom w:val="single" w:sz="4" w:space="0" w:color="auto"/>
            </w:tcBorders>
          </w:tcPr>
          <w:p w14:paraId="64ED2DA0"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df</w:t>
            </w:r>
          </w:p>
        </w:tc>
        <w:tc>
          <w:tcPr>
            <w:tcW w:w="2976" w:type="dxa"/>
            <w:tcBorders>
              <w:top w:val="single" w:sz="4" w:space="0" w:color="auto"/>
              <w:bottom w:val="single" w:sz="4" w:space="0" w:color="auto"/>
            </w:tcBorders>
          </w:tcPr>
          <w:p w14:paraId="79FC3DF8"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Estimate ± SE</w:t>
            </w:r>
          </w:p>
        </w:tc>
        <w:tc>
          <w:tcPr>
            <w:tcW w:w="1134" w:type="dxa"/>
            <w:tcBorders>
              <w:top w:val="single" w:sz="4" w:space="0" w:color="auto"/>
              <w:bottom w:val="single" w:sz="4" w:space="0" w:color="auto"/>
            </w:tcBorders>
          </w:tcPr>
          <w:p w14:paraId="5CE2540B"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Cambria Math" w:eastAsia="Arial" w:hAnsi="Cambria Math" w:cs="Cambria Math"/>
                <w:sz w:val="20"/>
                <w:szCs w:val="20"/>
              </w:rPr>
              <w:t>𝝌</w:t>
            </w:r>
            <w:r w:rsidRPr="00EE14EA">
              <w:rPr>
                <w:rFonts w:ascii="Arial" w:eastAsia="Arial" w:hAnsi="Arial" w:cs="Arial"/>
                <w:sz w:val="20"/>
                <w:szCs w:val="20"/>
                <w:vertAlign w:val="superscript"/>
              </w:rPr>
              <w:t>2</w:t>
            </w:r>
          </w:p>
        </w:tc>
        <w:tc>
          <w:tcPr>
            <w:tcW w:w="1088" w:type="dxa"/>
            <w:tcBorders>
              <w:top w:val="single" w:sz="4" w:space="0" w:color="auto"/>
              <w:bottom w:val="single" w:sz="4" w:space="0" w:color="auto"/>
            </w:tcBorders>
          </w:tcPr>
          <w:p w14:paraId="71BF1B0F"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i/>
                <w:iCs/>
                <w:sz w:val="20"/>
                <w:szCs w:val="20"/>
              </w:rPr>
              <w:t>P</w:t>
            </w:r>
            <w:r w:rsidRPr="00EE14EA">
              <w:rPr>
                <w:rFonts w:ascii="Arial" w:eastAsia="Arial" w:hAnsi="Arial" w:cs="Arial"/>
                <w:sz w:val="20"/>
                <w:szCs w:val="20"/>
              </w:rPr>
              <w:t>-value</w:t>
            </w:r>
          </w:p>
        </w:tc>
      </w:tr>
      <w:tr w:rsidR="007362C1" w:rsidRPr="00EE14EA" w14:paraId="250C5804" w14:textId="77777777" w:rsidTr="009E4AC7">
        <w:tc>
          <w:tcPr>
            <w:tcW w:w="3082" w:type="dxa"/>
            <w:tcBorders>
              <w:top w:val="single" w:sz="4" w:space="0" w:color="auto"/>
            </w:tcBorders>
          </w:tcPr>
          <w:p w14:paraId="3E91C801" w14:textId="77777777" w:rsidR="007362C1" w:rsidRPr="00EE14EA" w:rsidRDefault="007362C1" w:rsidP="009E4AC7">
            <w:pPr>
              <w:spacing w:after="0" w:line="240" w:lineRule="auto"/>
              <w:rPr>
                <w:rFonts w:ascii="Arial" w:eastAsia="Arial" w:hAnsi="Arial" w:cs="Arial"/>
                <w:b/>
                <w:sz w:val="20"/>
                <w:szCs w:val="20"/>
              </w:rPr>
            </w:pPr>
            <w:r w:rsidRPr="00EE14EA">
              <w:rPr>
                <w:rFonts w:ascii="Arial" w:eastAsia="Arial" w:hAnsi="Arial" w:cs="Arial"/>
                <w:b/>
                <w:sz w:val="20"/>
                <w:szCs w:val="20"/>
              </w:rPr>
              <w:t>Intercept</w:t>
            </w:r>
          </w:p>
        </w:tc>
        <w:tc>
          <w:tcPr>
            <w:tcW w:w="746" w:type="dxa"/>
            <w:tcBorders>
              <w:top w:val="single" w:sz="4" w:space="0" w:color="auto"/>
            </w:tcBorders>
          </w:tcPr>
          <w:p w14:paraId="79B29DA2" w14:textId="6862E43C"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1,377</w:t>
            </w:r>
          </w:p>
        </w:tc>
        <w:tc>
          <w:tcPr>
            <w:tcW w:w="2976" w:type="dxa"/>
            <w:tcBorders>
              <w:top w:val="single" w:sz="4" w:space="0" w:color="auto"/>
            </w:tcBorders>
          </w:tcPr>
          <w:p w14:paraId="545656CC"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3.87 ± 0.182</w:t>
            </w:r>
          </w:p>
        </w:tc>
        <w:tc>
          <w:tcPr>
            <w:tcW w:w="1134" w:type="dxa"/>
            <w:tcBorders>
              <w:top w:val="single" w:sz="4" w:space="0" w:color="auto"/>
            </w:tcBorders>
          </w:tcPr>
          <w:p w14:paraId="0F4CAF32" w14:textId="77777777" w:rsidR="007362C1" w:rsidRPr="00EE14EA" w:rsidRDefault="007362C1" w:rsidP="009E4AC7">
            <w:pPr>
              <w:spacing w:after="0" w:line="240" w:lineRule="auto"/>
              <w:jc w:val="right"/>
              <w:rPr>
                <w:rFonts w:ascii="Arial" w:eastAsia="Arial" w:hAnsi="Arial" w:cs="Arial"/>
                <w:b/>
                <w:sz w:val="20"/>
                <w:szCs w:val="20"/>
              </w:rPr>
            </w:pPr>
          </w:p>
        </w:tc>
        <w:tc>
          <w:tcPr>
            <w:tcW w:w="1088" w:type="dxa"/>
            <w:tcBorders>
              <w:top w:val="single" w:sz="4" w:space="0" w:color="auto"/>
            </w:tcBorders>
          </w:tcPr>
          <w:p w14:paraId="0BE9D7E6"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68888418" w14:textId="77777777" w:rsidTr="00631574">
        <w:tc>
          <w:tcPr>
            <w:tcW w:w="3082" w:type="dxa"/>
          </w:tcPr>
          <w:p w14:paraId="6599538A" w14:textId="77777777" w:rsidR="007362C1" w:rsidRPr="00EE14EA" w:rsidRDefault="007362C1" w:rsidP="009E4AC7">
            <w:pPr>
              <w:spacing w:after="0" w:line="240" w:lineRule="auto"/>
              <w:rPr>
                <w:rFonts w:ascii="Arial" w:eastAsia="Arial" w:hAnsi="Arial" w:cs="Arial"/>
                <w:b/>
                <w:sz w:val="20"/>
                <w:szCs w:val="20"/>
              </w:rPr>
            </w:pPr>
            <w:r w:rsidRPr="00EE14EA">
              <w:rPr>
                <w:rFonts w:ascii="Arial" w:eastAsia="Arial" w:hAnsi="Arial" w:cs="Arial"/>
                <w:b/>
                <w:sz w:val="20"/>
                <w:szCs w:val="20"/>
              </w:rPr>
              <w:t>Data type (relative to ‘expected’)</w:t>
            </w:r>
          </w:p>
        </w:tc>
        <w:tc>
          <w:tcPr>
            <w:tcW w:w="746" w:type="dxa"/>
          </w:tcPr>
          <w:p w14:paraId="4626B6EA"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6" w:type="dxa"/>
          </w:tcPr>
          <w:p w14:paraId="56440A6B"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Observed: -0.206 ± 0.054</w:t>
            </w:r>
          </w:p>
        </w:tc>
        <w:tc>
          <w:tcPr>
            <w:tcW w:w="1134" w:type="dxa"/>
          </w:tcPr>
          <w:p w14:paraId="0B509BCB"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6.71</w:t>
            </w:r>
          </w:p>
        </w:tc>
        <w:tc>
          <w:tcPr>
            <w:tcW w:w="1088" w:type="dxa"/>
          </w:tcPr>
          <w:p w14:paraId="2E7563F5"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0.010</w:t>
            </w:r>
          </w:p>
        </w:tc>
      </w:tr>
      <w:tr w:rsidR="007362C1" w:rsidRPr="00EE14EA" w14:paraId="78B5247C" w14:textId="77777777" w:rsidTr="00631574">
        <w:tc>
          <w:tcPr>
            <w:tcW w:w="3082" w:type="dxa"/>
          </w:tcPr>
          <w:p w14:paraId="5840819B"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Last to feed (relative to ‘no’)</w:t>
            </w:r>
          </w:p>
        </w:tc>
        <w:tc>
          <w:tcPr>
            <w:tcW w:w="746" w:type="dxa"/>
          </w:tcPr>
          <w:p w14:paraId="3DB8FEEF"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Pr>
          <w:p w14:paraId="7D18F8AD"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 xml:space="preserve">Yes: -0.075 ± 0.043 </w:t>
            </w:r>
          </w:p>
        </w:tc>
        <w:tc>
          <w:tcPr>
            <w:tcW w:w="1134" w:type="dxa"/>
          </w:tcPr>
          <w:p w14:paraId="42090D98"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0.01</w:t>
            </w:r>
          </w:p>
        </w:tc>
        <w:tc>
          <w:tcPr>
            <w:tcW w:w="1088" w:type="dxa"/>
          </w:tcPr>
          <w:p w14:paraId="705B46B9"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0.941</w:t>
            </w:r>
          </w:p>
        </w:tc>
      </w:tr>
      <w:tr w:rsidR="007362C1" w:rsidRPr="00EE14EA" w14:paraId="15003B38" w14:textId="77777777" w:rsidTr="00631574">
        <w:tc>
          <w:tcPr>
            <w:tcW w:w="3082" w:type="dxa"/>
          </w:tcPr>
          <w:p w14:paraId="58459DDC" w14:textId="77777777" w:rsidR="007362C1" w:rsidRPr="00EE14EA" w:rsidRDefault="007362C1" w:rsidP="009E4AC7">
            <w:pPr>
              <w:spacing w:after="0" w:line="240" w:lineRule="auto"/>
              <w:rPr>
                <w:rFonts w:ascii="Arial" w:eastAsia="Arial" w:hAnsi="Arial" w:cs="Arial"/>
                <w:b/>
                <w:sz w:val="20"/>
                <w:szCs w:val="20"/>
              </w:rPr>
            </w:pPr>
            <w:r w:rsidRPr="00EE14EA">
              <w:rPr>
                <w:rFonts w:ascii="Arial" w:eastAsia="Arial" w:hAnsi="Arial" w:cs="Arial"/>
                <w:b/>
                <w:sz w:val="20"/>
                <w:szCs w:val="20"/>
              </w:rPr>
              <w:t>Provisioning rate (collective)</w:t>
            </w:r>
          </w:p>
        </w:tc>
        <w:tc>
          <w:tcPr>
            <w:tcW w:w="746" w:type="dxa"/>
          </w:tcPr>
          <w:p w14:paraId="01C5E1A9"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6" w:type="dxa"/>
          </w:tcPr>
          <w:p w14:paraId="1F6EB09E"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-0.415 ± 0.076</w:t>
            </w:r>
          </w:p>
        </w:tc>
        <w:tc>
          <w:tcPr>
            <w:tcW w:w="1134" w:type="dxa"/>
          </w:tcPr>
          <w:p w14:paraId="747A54EB"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30.54</w:t>
            </w:r>
          </w:p>
        </w:tc>
        <w:tc>
          <w:tcPr>
            <w:tcW w:w="1088" w:type="dxa"/>
          </w:tcPr>
          <w:p w14:paraId="1418C312"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7D075437" w14:textId="77777777" w:rsidTr="00631574">
        <w:tc>
          <w:tcPr>
            <w:tcW w:w="3082" w:type="dxa"/>
          </w:tcPr>
          <w:p w14:paraId="44EC973B"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Carer number (relative to 2 carers)</w:t>
            </w:r>
          </w:p>
        </w:tc>
        <w:tc>
          <w:tcPr>
            <w:tcW w:w="746" w:type="dxa"/>
          </w:tcPr>
          <w:p w14:paraId="43727BA3"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4</w:t>
            </w:r>
          </w:p>
        </w:tc>
        <w:tc>
          <w:tcPr>
            <w:tcW w:w="2976" w:type="dxa"/>
          </w:tcPr>
          <w:p w14:paraId="19FE07D1"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3: 0.221 ± 0.167</w:t>
            </w:r>
          </w:p>
          <w:p w14:paraId="417E8A1C"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4: 0.022 ± 0.233</w:t>
            </w:r>
          </w:p>
          <w:p w14:paraId="2E851BF4"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5: 0.215 ± 0.280</w:t>
            </w:r>
          </w:p>
          <w:p w14:paraId="438E39EE"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6: 0.356 ± 0.355</w:t>
            </w:r>
          </w:p>
        </w:tc>
        <w:tc>
          <w:tcPr>
            <w:tcW w:w="1134" w:type="dxa"/>
          </w:tcPr>
          <w:p w14:paraId="42513494"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4.30</w:t>
            </w:r>
          </w:p>
        </w:tc>
        <w:tc>
          <w:tcPr>
            <w:tcW w:w="1088" w:type="dxa"/>
          </w:tcPr>
          <w:p w14:paraId="405AF8CB"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0.367</w:t>
            </w:r>
          </w:p>
        </w:tc>
      </w:tr>
      <w:tr w:rsidR="007362C1" w:rsidRPr="00EE14EA" w14:paraId="72020FF4" w14:textId="77777777" w:rsidTr="00631574">
        <w:tc>
          <w:tcPr>
            <w:tcW w:w="3082" w:type="dxa"/>
          </w:tcPr>
          <w:p w14:paraId="1D36C555"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Watch duration</w:t>
            </w:r>
          </w:p>
        </w:tc>
        <w:tc>
          <w:tcPr>
            <w:tcW w:w="746" w:type="dxa"/>
          </w:tcPr>
          <w:p w14:paraId="593D1163"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Pr>
          <w:p w14:paraId="16D0F60F"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0.050 ± 0.058</w:t>
            </w:r>
          </w:p>
        </w:tc>
        <w:tc>
          <w:tcPr>
            <w:tcW w:w="1134" w:type="dxa"/>
          </w:tcPr>
          <w:p w14:paraId="697C50EC"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0.29</w:t>
            </w:r>
          </w:p>
        </w:tc>
        <w:tc>
          <w:tcPr>
            <w:tcW w:w="1088" w:type="dxa"/>
          </w:tcPr>
          <w:p w14:paraId="613965C5"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0.590</w:t>
            </w:r>
          </w:p>
        </w:tc>
      </w:tr>
      <w:tr w:rsidR="007362C1" w:rsidRPr="00EE14EA" w14:paraId="7EE98158" w14:textId="77777777" w:rsidTr="00631574">
        <w:tc>
          <w:tcPr>
            <w:tcW w:w="3082" w:type="dxa"/>
          </w:tcPr>
          <w:p w14:paraId="542AF83A"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Brood size</w:t>
            </w:r>
          </w:p>
        </w:tc>
        <w:tc>
          <w:tcPr>
            <w:tcW w:w="746" w:type="dxa"/>
          </w:tcPr>
          <w:p w14:paraId="0F81BB30"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Pr>
          <w:p w14:paraId="7EF6EC69"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0.024 ± 0.118</w:t>
            </w:r>
          </w:p>
        </w:tc>
        <w:tc>
          <w:tcPr>
            <w:tcW w:w="1134" w:type="dxa"/>
          </w:tcPr>
          <w:p w14:paraId="61D87F63"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0.13</w:t>
            </w:r>
          </w:p>
        </w:tc>
        <w:tc>
          <w:tcPr>
            <w:tcW w:w="1088" w:type="dxa"/>
          </w:tcPr>
          <w:p w14:paraId="499BF3EC"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0.723</w:t>
            </w:r>
          </w:p>
        </w:tc>
      </w:tr>
      <w:tr w:rsidR="007362C1" w:rsidRPr="00EE14EA" w14:paraId="7E7A51A1" w14:textId="77777777" w:rsidTr="00631574">
        <w:tc>
          <w:tcPr>
            <w:tcW w:w="3082" w:type="dxa"/>
          </w:tcPr>
          <w:p w14:paraId="5F13FA4A"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Watch start time</w:t>
            </w:r>
          </w:p>
        </w:tc>
        <w:tc>
          <w:tcPr>
            <w:tcW w:w="746" w:type="dxa"/>
          </w:tcPr>
          <w:p w14:paraId="1C75C353"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Pr>
          <w:p w14:paraId="6CD303D8"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0.012 ± 0.057</w:t>
            </w:r>
          </w:p>
        </w:tc>
        <w:tc>
          <w:tcPr>
            <w:tcW w:w="1134" w:type="dxa"/>
          </w:tcPr>
          <w:p w14:paraId="76475440"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0.22</w:t>
            </w:r>
          </w:p>
        </w:tc>
        <w:tc>
          <w:tcPr>
            <w:tcW w:w="1088" w:type="dxa"/>
          </w:tcPr>
          <w:p w14:paraId="297812EA"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0.642</w:t>
            </w:r>
          </w:p>
        </w:tc>
      </w:tr>
      <w:tr w:rsidR="007362C1" w:rsidRPr="00EE14EA" w14:paraId="30CF7124" w14:textId="77777777" w:rsidTr="00631574">
        <w:tc>
          <w:tcPr>
            <w:tcW w:w="3082" w:type="dxa"/>
          </w:tcPr>
          <w:p w14:paraId="359A774A"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Brood age</w:t>
            </w:r>
          </w:p>
        </w:tc>
        <w:tc>
          <w:tcPr>
            <w:tcW w:w="746" w:type="dxa"/>
          </w:tcPr>
          <w:p w14:paraId="01DF17A5"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Pr>
          <w:p w14:paraId="669ACC89"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0.043 ± 0.059</w:t>
            </w:r>
          </w:p>
        </w:tc>
        <w:tc>
          <w:tcPr>
            <w:tcW w:w="1134" w:type="dxa"/>
          </w:tcPr>
          <w:p w14:paraId="5BA59B6E"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0.55</w:t>
            </w:r>
          </w:p>
        </w:tc>
        <w:tc>
          <w:tcPr>
            <w:tcW w:w="1088" w:type="dxa"/>
          </w:tcPr>
          <w:p w14:paraId="7B48BEDF"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0.458</w:t>
            </w:r>
          </w:p>
        </w:tc>
      </w:tr>
      <w:tr w:rsidR="007362C1" w:rsidRPr="00EE14EA" w14:paraId="25A2F62B" w14:textId="77777777" w:rsidTr="00631574">
        <w:tc>
          <w:tcPr>
            <w:tcW w:w="3082" w:type="dxa"/>
          </w:tcPr>
          <w:p w14:paraId="21343CEF"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Hatch date</w:t>
            </w:r>
          </w:p>
        </w:tc>
        <w:tc>
          <w:tcPr>
            <w:tcW w:w="746" w:type="dxa"/>
          </w:tcPr>
          <w:p w14:paraId="6C1261E8"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Pr>
          <w:p w14:paraId="1842ED41"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0.103 ± 0.107</w:t>
            </w:r>
          </w:p>
        </w:tc>
        <w:tc>
          <w:tcPr>
            <w:tcW w:w="1134" w:type="dxa"/>
          </w:tcPr>
          <w:p w14:paraId="5A94A6B6"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0.92</w:t>
            </w:r>
          </w:p>
        </w:tc>
        <w:tc>
          <w:tcPr>
            <w:tcW w:w="1088" w:type="dxa"/>
          </w:tcPr>
          <w:p w14:paraId="13CC74A1"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0.337</w:t>
            </w:r>
          </w:p>
        </w:tc>
      </w:tr>
      <w:tr w:rsidR="007362C1" w:rsidRPr="00EE14EA" w14:paraId="62E33BF0" w14:textId="77777777" w:rsidTr="00631574">
        <w:tc>
          <w:tcPr>
            <w:tcW w:w="3082" w:type="dxa"/>
          </w:tcPr>
          <w:p w14:paraId="77CA9381"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AMax</w:t>
            </w:r>
          </w:p>
        </w:tc>
        <w:tc>
          <w:tcPr>
            <w:tcW w:w="746" w:type="dxa"/>
          </w:tcPr>
          <w:p w14:paraId="3189AB6F"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Pr>
          <w:p w14:paraId="098286A3"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0.004 ± 0.074</w:t>
            </w:r>
          </w:p>
        </w:tc>
        <w:tc>
          <w:tcPr>
            <w:tcW w:w="1134" w:type="dxa"/>
          </w:tcPr>
          <w:p w14:paraId="6F73CF5D"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&lt;0.01</w:t>
            </w:r>
          </w:p>
        </w:tc>
        <w:tc>
          <w:tcPr>
            <w:tcW w:w="1088" w:type="dxa"/>
          </w:tcPr>
          <w:p w14:paraId="48E70CCF"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0.959</w:t>
            </w:r>
          </w:p>
        </w:tc>
      </w:tr>
      <w:tr w:rsidR="007362C1" w:rsidRPr="00EE14EA" w14:paraId="5D26EE39" w14:textId="77777777" w:rsidTr="00631574">
        <w:tc>
          <w:tcPr>
            <w:tcW w:w="3082" w:type="dxa"/>
          </w:tcPr>
          <w:p w14:paraId="427F3EC1" w14:textId="77777777" w:rsidR="007362C1" w:rsidRPr="00EE14EA" w:rsidRDefault="007362C1" w:rsidP="009E4AC7">
            <w:pPr>
              <w:spacing w:after="0" w:line="240" w:lineRule="auto"/>
              <w:rPr>
                <w:rFonts w:ascii="Arial" w:eastAsia="Arial" w:hAnsi="Arial" w:cs="Arial"/>
                <w:b/>
                <w:sz w:val="20"/>
                <w:szCs w:val="20"/>
              </w:rPr>
            </w:pPr>
            <w:r w:rsidRPr="00EE14EA">
              <w:rPr>
                <w:rFonts w:ascii="Arial" w:eastAsia="Arial" w:hAnsi="Arial" w:cs="Arial"/>
                <w:b/>
                <w:sz w:val="20"/>
                <w:szCs w:val="20"/>
              </w:rPr>
              <w:t>Data type * Last to feed</w:t>
            </w:r>
          </w:p>
        </w:tc>
        <w:tc>
          <w:tcPr>
            <w:tcW w:w="746" w:type="dxa"/>
          </w:tcPr>
          <w:p w14:paraId="2697406A"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6" w:type="dxa"/>
          </w:tcPr>
          <w:p w14:paraId="138EF53B"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Observed, yes: 0.156 ± 0.061</w:t>
            </w:r>
          </w:p>
        </w:tc>
        <w:tc>
          <w:tcPr>
            <w:tcW w:w="1134" w:type="dxa"/>
          </w:tcPr>
          <w:p w14:paraId="6E62A04A"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6.55</w:t>
            </w:r>
          </w:p>
        </w:tc>
        <w:tc>
          <w:tcPr>
            <w:tcW w:w="1088" w:type="dxa"/>
          </w:tcPr>
          <w:p w14:paraId="58AC1823" w14:textId="77777777" w:rsidR="007362C1" w:rsidRPr="00EE14EA" w:rsidRDefault="007362C1" w:rsidP="009E4AC7">
            <w:pPr>
              <w:spacing w:after="0" w:line="240" w:lineRule="auto"/>
              <w:jc w:val="right"/>
              <w:rPr>
                <w:rFonts w:ascii="Arial" w:eastAsia="Arial" w:hAnsi="Arial" w:cs="Arial"/>
                <w:b/>
                <w:sz w:val="20"/>
                <w:szCs w:val="20"/>
              </w:rPr>
            </w:pPr>
            <w:r w:rsidRPr="00EE14EA">
              <w:rPr>
                <w:rFonts w:ascii="Arial" w:eastAsia="Arial" w:hAnsi="Arial" w:cs="Arial"/>
                <w:b/>
                <w:sz w:val="20"/>
                <w:szCs w:val="20"/>
              </w:rPr>
              <w:t>0.010</w:t>
            </w:r>
          </w:p>
        </w:tc>
      </w:tr>
      <w:tr w:rsidR="007362C1" w:rsidRPr="00EE14EA" w14:paraId="33F00347" w14:textId="77777777" w:rsidTr="00631574">
        <w:tc>
          <w:tcPr>
            <w:tcW w:w="3082" w:type="dxa"/>
          </w:tcPr>
          <w:p w14:paraId="398DF60C"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Data type * Provisioning rate (collective)</w:t>
            </w:r>
          </w:p>
        </w:tc>
        <w:tc>
          <w:tcPr>
            <w:tcW w:w="746" w:type="dxa"/>
          </w:tcPr>
          <w:p w14:paraId="1624EF12"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Pr>
          <w:p w14:paraId="21F44EAC"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0.012 ± 0.037</w:t>
            </w:r>
          </w:p>
        </w:tc>
        <w:tc>
          <w:tcPr>
            <w:tcW w:w="1134" w:type="dxa"/>
          </w:tcPr>
          <w:p w14:paraId="347ADAC0"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0.11</w:t>
            </w:r>
          </w:p>
        </w:tc>
        <w:tc>
          <w:tcPr>
            <w:tcW w:w="1088" w:type="dxa"/>
          </w:tcPr>
          <w:p w14:paraId="6826CF6A"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0.742</w:t>
            </w:r>
          </w:p>
        </w:tc>
      </w:tr>
      <w:tr w:rsidR="007362C1" w:rsidRPr="00EE14EA" w14:paraId="5F588197" w14:textId="77777777" w:rsidTr="00631574">
        <w:tc>
          <w:tcPr>
            <w:tcW w:w="3082" w:type="dxa"/>
          </w:tcPr>
          <w:p w14:paraId="19BA989B"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Data type * Carer number</w:t>
            </w:r>
          </w:p>
        </w:tc>
        <w:tc>
          <w:tcPr>
            <w:tcW w:w="746" w:type="dxa"/>
          </w:tcPr>
          <w:p w14:paraId="267D35AC"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4</w:t>
            </w:r>
          </w:p>
        </w:tc>
        <w:tc>
          <w:tcPr>
            <w:tcW w:w="2976" w:type="dxa"/>
          </w:tcPr>
          <w:p w14:paraId="2C80C647"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Obs, 3: 0.023 ± 0.072</w:t>
            </w:r>
          </w:p>
          <w:p w14:paraId="63434D82"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Obs, 4: 0.120 ± 0.112</w:t>
            </w:r>
          </w:p>
          <w:p w14:paraId="28016B84"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Obs, 5: 0.303 ± 0.133</w:t>
            </w:r>
          </w:p>
          <w:p w14:paraId="59866105"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Obs, 6: 0.332 ± 0.184</w:t>
            </w:r>
          </w:p>
        </w:tc>
        <w:tc>
          <w:tcPr>
            <w:tcW w:w="1134" w:type="dxa"/>
          </w:tcPr>
          <w:p w14:paraId="1344F441"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8.08</w:t>
            </w:r>
          </w:p>
        </w:tc>
        <w:tc>
          <w:tcPr>
            <w:tcW w:w="1088" w:type="dxa"/>
          </w:tcPr>
          <w:p w14:paraId="575B299E"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0.089</w:t>
            </w:r>
          </w:p>
        </w:tc>
      </w:tr>
      <w:tr w:rsidR="007362C1" w:rsidRPr="00EE14EA" w14:paraId="31321639" w14:textId="77777777" w:rsidTr="00631574">
        <w:tc>
          <w:tcPr>
            <w:tcW w:w="3082" w:type="dxa"/>
          </w:tcPr>
          <w:p w14:paraId="61706CF9"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Data type * Watch duration</w:t>
            </w:r>
          </w:p>
        </w:tc>
        <w:tc>
          <w:tcPr>
            <w:tcW w:w="746" w:type="dxa"/>
          </w:tcPr>
          <w:p w14:paraId="3111749C"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Pr>
          <w:p w14:paraId="05B34A95"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-0.041 ± 0.032</w:t>
            </w:r>
          </w:p>
        </w:tc>
        <w:tc>
          <w:tcPr>
            <w:tcW w:w="1134" w:type="dxa"/>
          </w:tcPr>
          <w:p w14:paraId="4A40FBA9"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1.68</w:t>
            </w:r>
          </w:p>
        </w:tc>
        <w:tc>
          <w:tcPr>
            <w:tcW w:w="1088" w:type="dxa"/>
          </w:tcPr>
          <w:p w14:paraId="3A0371D0"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0.195</w:t>
            </w:r>
          </w:p>
        </w:tc>
      </w:tr>
      <w:tr w:rsidR="007362C1" w:rsidRPr="00EE14EA" w14:paraId="514FCC2E" w14:textId="77777777" w:rsidTr="009E4AC7">
        <w:tc>
          <w:tcPr>
            <w:tcW w:w="3082" w:type="dxa"/>
          </w:tcPr>
          <w:p w14:paraId="698B647E"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Data type * Brood size</w:t>
            </w:r>
          </w:p>
        </w:tc>
        <w:tc>
          <w:tcPr>
            <w:tcW w:w="746" w:type="dxa"/>
          </w:tcPr>
          <w:p w14:paraId="239B232C"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Pr>
          <w:p w14:paraId="11A109F5"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0.034 ± 0.039</w:t>
            </w:r>
          </w:p>
        </w:tc>
        <w:tc>
          <w:tcPr>
            <w:tcW w:w="1134" w:type="dxa"/>
          </w:tcPr>
          <w:p w14:paraId="6A07AD9B"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0.74</w:t>
            </w:r>
          </w:p>
        </w:tc>
        <w:tc>
          <w:tcPr>
            <w:tcW w:w="1088" w:type="dxa"/>
          </w:tcPr>
          <w:p w14:paraId="439BF697"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0.389</w:t>
            </w:r>
          </w:p>
        </w:tc>
      </w:tr>
      <w:tr w:rsidR="007362C1" w:rsidRPr="00EE14EA" w14:paraId="25391851" w14:textId="77777777" w:rsidTr="009E4AC7">
        <w:tc>
          <w:tcPr>
            <w:tcW w:w="3082" w:type="dxa"/>
            <w:tcBorders>
              <w:bottom w:val="single" w:sz="4" w:space="0" w:color="auto"/>
            </w:tcBorders>
          </w:tcPr>
          <w:p w14:paraId="7D58EBEE" w14:textId="77777777" w:rsidR="007362C1" w:rsidRPr="00EE14EA" w:rsidRDefault="007362C1" w:rsidP="009E4AC7">
            <w:pPr>
              <w:spacing w:after="0" w:line="240" w:lineRule="auto"/>
              <w:rPr>
                <w:rFonts w:ascii="Arial" w:eastAsia="Arial" w:hAnsi="Arial" w:cs="Arial"/>
                <w:sz w:val="20"/>
                <w:szCs w:val="20"/>
              </w:rPr>
            </w:pPr>
            <w:r w:rsidRPr="00EE14EA">
              <w:rPr>
                <w:rFonts w:ascii="Arial" w:eastAsia="Arial" w:hAnsi="Arial" w:cs="Arial"/>
                <w:sz w:val="20"/>
                <w:szCs w:val="20"/>
              </w:rPr>
              <w:t>Data type * Watch start time</w:t>
            </w:r>
          </w:p>
        </w:tc>
        <w:tc>
          <w:tcPr>
            <w:tcW w:w="746" w:type="dxa"/>
            <w:tcBorders>
              <w:bottom w:val="single" w:sz="4" w:space="0" w:color="auto"/>
            </w:tcBorders>
          </w:tcPr>
          <w:p w14:paraId="576006E4"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Borders>
              <w:bottom w:val="single" w:sz="4" w:space="0" w:color="auto"/>
            </w:tcBorders>
          </w:tcPr>
          <w:p w14:paraId="19F5355E"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0.028 ± 0.032</w:t>
            </w:r>
          </w:p>
        </w:tc>
        <w:tc>
          <w:tcPr>
            <w:tcW w:w="1134" w:type="dxa"/>
            <w:tcBorders>
              <w:bottom w:val="single" w:sz="4" w:space="0" w:color="auto"/>
            </w:tcBorders>
          </w:tcPr>
          <w:p w14:paraId="6F0D1722"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0.78</w:t>
            </w:r>
          </w:p>
        </w:tc>
        <w:tc>
          <w:tcPr>
            <w:tcW w:w="1088" w:type="dxa"/>
            <w:tcBorders>
              <w:bottom w:val="single" w:sz="4" w:space="0" w:color="auto"/>
            </w:tcBorders>
          </w:tcPr>
          <w:p w14:paraId="643D7833" w14:textId="77777777" w:rsidR="007362C1" w:rsidRPr="00EE14EA" w:rsidRDefault="007362C1" w:rsidP="009E4AC7">
            <w:pPr>
              <w:spacing w:after="0" w:line="240" w:lineRule="auto"/>
              <w:jc w:val="right"/>
              <w:rPr>
                <w:rFonts w:ascii="Arial" w:eastAsia="Arial" w:hAnsi="Arial" w:cs="Arial"/>
                <w:sz w:val="20"/>
                <w:szCs w:val="20"/>
              </w:rPr>
            </w:pPr>
            <w:r w:rsidRPr="00EE14EA">
              <w:rPr>
                <w:rFonts w:ascii="Arial" w:eastAsia="Arial" w:hAnsi="Arial" w:cs="Arial"/>
                <w:sz w:val="20"/>
                <w:szCs w:val="20"/>
              </w:rPr>
              <w:t>0.376</w:t>
            </w:r>
          </w:p>
        </w:tc>
      </w:tr>
    </w:tbl>
    <w:p w14:paraId="7305432E" w14:textId="58E14979" w:rsidR="007362C1" w:rsidRDefault="007362C1" w:rsidP="007362C1">
      <w:pPr>
        <w:spacing w:line="240" w:lineRule="auto"/>
        <w:rPr>
          <w:rFonts w:ascii="Arial" w:eastAsia="Arial" w:hAnsi="Arial" w:cs="Arial"/>
        </w:rPr>
      </w:pPr>
    </w:p>
    <w:tbl>
      <w:tblPr>
        <w:tblW w:w="9026" w:type="dxa"/>
        <w:tblLayout w:type="fixed"/>
        <w:tblLook w:val="0400" w:firstRow="0" w:lastRow="0" w:firstColumn="0" w:lastColumn="0" w:noHBand="0" w:noVBand="1"/>
      </w:tblPr>
      <w:tblGrid>
        <w:gridCol w:w="3082"/>
        <w:gridCol w:w="746"/>
        <w:gridCol w:w="3118"/>
        <w:gridCol w:w="992"/>
        <w:gridCol w:w="1088"/>
      </w:tblGrid>
      <w:tr w:rsidR="007362C1" w:rsidRPr="00EE14EA" w14:paraId="1410EF60" w14:textId="77777777" w:rsidTr="00375890">
        <w:tc>
          <w:tcPr>
            <w:tcW w:w="9026" w:type="dxa"/>
            <w:gridSpan w:val="5"/>
            <w:tcBorders>
              <w:bottom w:val="single" w:sz="4" w:space="0" w:color="auto"/>
            </w:tcBorders>
          </w:tcPr>
          <w:p w14:paraId="2BEF3D57" w14:textId="207E6699"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Table S</w:t>
            </w:r>
            <w:r w:rsidR="00C07AE8">
              <w:rPr>
                <w:rFonts w:ascii="Arial" w:eastAsia="Arial" w:hAnsi="Arial" w:cs="Arial"/>
                <w:sz w:val="20"/>
                <w:szCs w:val="20"/>
              </w:rPr>
              <w:t>3.</w:t>
            </w:r>
            <w:r w:rsidRPr="00EE14EA">
              <w:rPr>
                <w:rFonts w:ascii="Arial" w:eastAsia="Arial" w:hAnsi="Arial" w:cs="Arial"/>
                <w:sz w:val="20"/>
                <w:szCs w:val="20"/>
              </w:rPr>
              <w:t xml:space="preserve">4. </w:t>
            </w:r>
            <w:r w:rsidR="00375890" w:rsidRPr="00EE14EA">
              <w:rPr>
                <w:rFonts w:ascii="Arial" w:eastAsia="Arial" w:hAnsi="Arial" w:cs="Arial"/>
                <w:sz w:val="20"/>
                <w:szCs w:val="20"/>
              </w:rPr>
              <w:t xml:space="preserve">Estimates and </w:t>
            </w:r>
            <w:r w:rsidR="00375890" w:rsidRPr="00EE14EA">
              <w:rPr>
                <w:rFonts w:ascii="Arial" w:eastAsia="Arial" w:hAnsi="Arial" w:cs="Arial"/>
                <w:i/>
                <w:iCs/>
                <w:sz w:val="20"/>
                <w:szCs w:val="20"/>
              </w:rPr>
              <w:t>P</w:t>
            </w:r>
            <w:r w:rsidR="00375890" w:rsidRPr="00EE14EA">
              <w:rPr>
                <w:rFonts w:ascii="Arial" w:eastAsia="Arial" w:hAnsi="Arial" w:cs="Arial"/>
                <w:sz w:val="20"/>
                <w:szCs w:val="20"/>
              </w:rPr>
              <w:t>-values for fixed effects on the number of visits where carers loitered to ensure alternation per provisioning watch from GLMM;</w:t>
            </w:r>
            <w:r w:rsidR="00375890" w:rsidRPr="00EE14EA">
              <w:rPr>
                <w:rFonts w:ascii="Arial" w:eastAsia="Arial" w:hAnsi="Arial" w:cs="Arial"/>
                <w:i/>
                <w:iCs/>
                <w:sz w:val="20"/>
                <w:szCs w:val="20"/>
              </w:rPr>
              <w:t xml:space="preserve"> N </w:t>
            </w:r>
            <w:r w:rsidR="00375890" w:rsidRPr="00EE14EA">
              <w:rPr>
                <w:rFonts w:ascii="Arial" w:eastAsia="Arial" w:hAnsi="Arial" w:cs="Arial"/>
                <w:sz w:val="20"/>
                <w:szCs w:val="20"/>
              </w:rPr>
              <w:t>= 202 from 101 watches at 23 nests significant values in bold.</w:t>
            </w:r>
          </w:p>
        </w:tc>
      </w:tr>
      <w:tr w:rsidR="007362C1" w:rsidRPr="00EE14EA" w14:paraId="3F60A373" w14:textId="77777777" w:rsidTr="00375890">
        <w:tc>
          <w:tcPr>
            <w:tcW w:w="3082" w:type="dxa"/>
            <w:tcBorders>
              <w:top w:val="single" w:sz="4" w:space="0" w:color="auto"/>
              <w:bottom w:val="single" w:sz="4" w:space="0" w:color="auto"/>
            </w:tcBorders>
          </w:tcPr>
          <w:p w14:paraId="68BBF543"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Parameter</w:t>
            </w:r>
          </w:p>
        </w:tc>
        <w:tc>
          <w:tcPr>
            <w:tcW w:w="746" w:type="dxa"/>
            <w:tcBorders>
              <w:top w:val="single" w:sz="4" w:space="0" w:color="auto"/>
              <w:bottom w:val="single" w:sz="4" w:space="0" w:color="auto"/>
            </w:tcBorders>
          </w:tcPr>
          <w:p w14:paraId="0DBCFECF"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df</w:t>
            </w:r>
          </w:p>
        </w:tc>
        <w:tc>
          <w:tcPr>
            <w:tcW w:w="3118" w:type="dxa"/>
            <w:tcBorders>
              <w:top w:val="single" w:sz="4" w:space="0" w:color="auto"/>
              <w:bottom w:val="single" w:sz="4" w:space="0" w:color="auto"/>
            </w:tcBorders>
          </w:tcPr>
          <w:p w14:paraId="2687FB28"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Estimate ± SE</w:t>
            </w:r>
          </w:p>
        </w:tc>
        <w:tc>
          <w:tcPr>
            <w:tcW w:w="992" w:type="dxa"/>
            <w:tcBorders>
              <w:top w:val="single" w:sz="4" w:space="0" w:color="auto"/>
              <w:bottom w:val="single" w:sz="4" w:space="0" w:color="auto"/>
            </w:tcBorders>
          </w:tcPr>
          <w:p w14:paraId="49BAEA99"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Cambria Math" w:eastAsia="Arial" w:hAnsi="Cambria Math" w:cs="Cambria Math"/>
                <w:sz w:val="20"/>
                <w:szCs w:val="20"/>
              </w:rPr>
              <w:t>𝝌</w:t>
            </w:r>
            <w:r w:rsidRPr="00EE14EA">
              <w:rPr>
                <w:rFonts w:ascii="Arial" w:eastAsia="Arial" w:hAnsi="Arial" w:cs="Arial"/>
                <w:sz w:val="20"/>
                <w:szCs w:val="20"/>
                <w:vertAlign w:val="superscript"/>
              </w:rPr>
              <w:t>2</w:t>
            </w:r>
          </w:p>
        </w:tc>
        <w:tc>
          <w:tcPr>
            <w:tcW w:w="1088" w:type="dxa"/>
            <w:tcBorders>
              <w:top w:val="single" w:sz="4" w:space="0" w:color="auto"/>
              <w:bottom w:val="single" w:sz="4" w:space="0" w:color="auto"/>
            </w:tcBorders>
          </w:tcPr>
          <w:p w14:paraId="22C6CAD9"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i/>
                <w:iCs/>
                <w:sz w:val="20"/>
                <w:szCs w:val="20"/>
              </w:rPr>
              <w:t>P</w:t>
            </w:r>
            <w:r w:rsidRPr="00EE14EA">
              <w:rPr>
                <w:rFonts w:ascii="Arial" w:eastAsia="Arial" w:hAnsi="Arial" w:cs="Arial"/>
                <w:sz w:val="20"/>
                <w:szCs w:val="20"/>
              </w:rPr>
              <w:t>-value</w:t>
            </w:r>
          </w:p>
        </w:tc>
      </w:tr>
      <w:tr w:rsidR="007362C1" w:rsidRPr="00EE14EA" w14:paraId="23DD3879" w14:textId="77777777" w:rsidTr="00375890">
        <w:tc>
          <w:tcPr>
            <w:tcW w:w="3082" w:type="dxa"/>
            <w:tcBorders>
              <w:top w:val="single" w:sz="4" w:space="0" w:color="auto"/>
            </w:tcBorders>
          </w:tcPr>
          <w:p w14:paraId="796B4A97"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Intercept</w:t>
            </w:r>
          </w:p>
        </w:tc>
        <w:tc>
          <w:tcPr>
            <w:tcW w:w="746" w:type="dxa"/>
            <w:tcBorders>
              <w:top w:val="single" w:sz="4" w:space="0" w:color="auto"/>
            </w:tcBorders>
          </w:tcPr>
          <w:p w14:paraId="24197E90" w14:textId="34DAC7F6"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1,181</w:t>
            </w:r>
          </w:p>
        </w:tc>
        <w:tc>
          <w:tcPr>
            <w:tcW w:w="3118" w:type="dxa"/>
            <w:tcBorders>
              <w:top w:val="single" w:sz="4" w:space="0" w:color="auto"/>
            </w:tcBorders>
          </w:tcPr>
          <w:p w14:paraId="01192FF6"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-0.198 ± 0.176</w:t>
            </w:r>
          </w:p>
        </w:tc>
        <w:tc>
          <w:tcPr>
            <w:tcW w:w="992" w:type="dxa"/>
            <w:tcBorders>
              <w:top w:val="single" w:sz="4" w:space="0" w:color="auto"/>
            </w:tcBorders>
          </w:tcPr>
          <w:p w14:paraId="3E519515" w14:textId="77777777" w:rsidR="007362C1" w:rsidRPr="00EE14EA" w:rsidRDefault="007362C1" w:rsidP="00EE14EA">
            <w:pPr>
              <w:spacing w:after="0" w:line="240" w:lineRule="auto"/>
              <w:jc w:val="right"/>
              <w:rPr>
                <w:rFonts w:ascii="Arial" w:eastAsia="Arial" w:hAnsi="Arial" w:cs="Arial"/>
                <w:b/>
                <w:sz w:val="20"/>
                <w:szCs w:val="20"/>
              </w:rPr>
            </w:pPr>
          </w:p>
        </w:tc>
        <w:tc>
          <w:tcPr>
            <w:tcW w:w="1088" w:type="dxa"/>
            <w:tcBorders>
              <w:top w:val="single" w:sz="4" w:space="0" w:color="auto"/>
            </w:tcBorders>
          </w:tcPr>
          <w:p w14:paraId="5AD1209E"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72F520AB" w14:textId="77777777" w:rsidTr="00375890">
        <w:tc>
          <w:tcPr>
            <w:tcW w:w="3082" w:type="dxa"/>
          </w:tcPr>
          <w:p w14:paraId="78CC4315"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Data type (relative to ‘expected’)</w:t>
            </w:r>
          </w:p>
        </w:tc>
        <w:tc>
          <w:tcPr>
            <w:tcW w:w="746" w:type="dxa"/>
          </w:tcPr>
          <w:p w14:paraId="4F36879F"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3118" w:type="dxa"/>
          </w:tcPr>
          <w:p w14:paraId="79FDB680"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Observed: 0.873 ± 0.203</w:t>
            </w:r>
          </w:p>
        </w:tc>
        <w:tc>
          <w:tcPr>
            <w:tcW w:w="992" w:type="dxa"/>
          </w:tcPr>
          <w:p w14:paraId="154F413E"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34.65</w:t>
            </w:r>
          </w:p>
        </w:tc>
        <w:tc>
          <w:tcPr>
            <w:tcW w:w="1088" w:type="dxa"/>
          </w:tcPr>
          <w:p w14:paraId="1C869B00"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41739BA5" w14:textId="77777777" w:rsidTr="00375890">
        <w:tc>
          <w:tcPr>
            <w:tcW w:w="3082" w:type="dxa"/>
          </w:tcPr>
          <w:p w14:paraId="40F33FE0"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Provisioning rate (collective)</w:t>
            </w:r>
          </w:p>
        </w:tc>
        <w:tc>
          <w:tcPr>
            <w:tcW w:w="746" w:type="dxa"/>
          </w:tcPr>
          <w:p w14:paraId="4EE642AD"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3118" w:type="dxa"/>
          </w:tcPr>
          <w:p w14:paraId="7298B991"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0.288 ± 0.129</w:t>
            </w:r>
          </w:p>
        </w:tc>
        <w:tc>
          <w:tcPr>
            <w:tcW w:w="992" w:type="dxa"/>
          </w:tcPr>
          <w:p w14:paraId="6813DDE5"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16.12</w:t>
            </w:r>
          </w:p>
        </w:tc>
        <w:tc>
          <w:tcPr>
            <w:tcW w:w="1088" w:type="dxa"/>
          </w:tcPr>
          <w:p w14:paraId="5D347B86"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167F81A4" w14:textId="77777777" w:rsidTr="00375890">
        <w:tc>
          <w:tcPr>
            <w:tcW w:w="3082" w:type="dxa"/>
          </w:tcPr>
          <w:p w14:paraId="0B26EC3A"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Carer number (relative to 2 carers)</w:t>
            </w:r>
          </w:p>
        </w:tc>
        <w:tc>
          <w:tcPr>
            <w:tcW w:w="746" w:type="dxa"/>
          </w:tcPr>
          <w:p w14:paraId="6F411408"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4</w:t>
            </w:r>
          </w:p>
        </w:tc>
        <w:tc>
          <w:tcPr>
            <w:tcW w:w="3118" w:type="dxa"/>
          </w:tcPr>
          <w:p w14:paraId="2EAA6221"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3: -0.191 ± 0.260</w:t>
            </w:r>
          </w:p>
          <w:p w14:paraId="59836321"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4: 0.507 ± 0.458</w:t>
            </w:r>
          </w:p>
          <w:p w14:paraId="207ECC58"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5: 0.700 ± 0.582</w:t>
            </w:r>
          </w:p>
          <w:p w14:paraId="3B722044"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6: -1.95 ± &gt;10.00</w:t>
            </w:r>
          </w:p>
        </w:tc>
        <w:tc>
          <w:tcPr>
            <w:tcW w:w="992" w:type="dxa"/>
          </w:tcPr>
          <w:p w14:paraId="244C9171"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11.48</w:t>
            </w:r>
          </w:p>
        </w:tc>
        <w:tc>
          <w:tcPr>
            <w:tcW w:w="1088" w:type="dxa"/>
          </w:tcPr>
          <w:p w14:paraId="2874737E"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0.119</w:t>
            </w:r>
          </w:p>
        </w:tc>
      </w:tr>
      <w:tr w:rsidR="007362C1" w:rsidRPr="00EE14EA" w14:paraId="2FE99792" w14:textId="77777777" w:rsidTr="00375890">
        <w:tc>
          <w:tcPr>
            <w:tcW w:w="3082" w:type="dxa"/>
          </w:tcPr>
          <w:p w14:paraId="349D3464"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Watch duration</w:t>
            </w:r>
          </w:p>
        </w:tc>
        <w:tc>
          <w:tcPr>
            <w:tcW w:w="746" w:type="dxa"/>
          </w:tcPr>
          <w:p w14:paraId="0DEFA291"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3118" w:type="dxa"/>
          </w:tcPr>
          <w:p w14:paraId="3D3C5E08"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0.141 ± 0.124</w:t>
            </w:r>
          </w:p>
        </w:tc>
        <w:tc>
          <w:tcPr>
            <w:tcW w:w="992" w:type="dxa"/>
          </w:tcPr>
          <w:p w14:paraId="4FF02C13"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0.30</w:t>
            </w:r>
          </w:p>
        </w:tc>
        <w:tc>
          <w:tcPr>
            <w:tcW w:w="1088" w:type="dxa"/>
          </w:tcPr>
          <w:p w14:paraId="4BD7C691"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0.586</w:t>
            </w:r>
          </w:p>
        </w:tc>
      </w:tr>
      <w:tr w:rsidR="007362C1" w:rsidRPr="00EE14EA" w14:paraId="2C06F28A" w14:textId="77777777" w:rsidTr="00375890">
        <w:tc>
          <w:tcPr>
            <w:tcW w:w="3082" w:type="dxa"/>
          </w:tcPr>
          <w:p w14:paraId="2F688F49"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Brood size</w:t>
            </w:r>
          </w:p>
        </w:tc>
        <w:tc>
          <w:tcPr>
            <w:tcW w:w="746" w:type="dxa"/>
          </w:tcPr>
          <w:p w14:paraId="594DB5CA"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3118" w:type="dxa"/>
          </w:tcPr>
          <w:p w14:paraId="1543F129"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-0.127 ± 0.162</w:t>
            </w:r>
          </w:p>
        </w:tc>
        <w:tc>
          <w:tcPr>
            <w:tcW w:w="992" w:type="dxa"/>
          </w:tcPr>
          <w:p w14:paraId="6A875F26"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5.08</w:t>
            </w:r>
          </w:p>
        </w:tc>
        <w:tc>
          <w:tcPr>
            <w:tcW w:w="1088" w:type="dxa"/>
          </w:tcPr>
          <w:p w14:paraId="665A29EA"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0.024</w:t>
            </w:r>
          </w:p>
        </w:tc>
      </w:tr>
      <w:tr w:rsidR="007362C1" w:rsidRPr="00EE14EA" w14:paraId="03A7EBB2" w14:textId="77777777" w:rsidTr="00375890">
        <w:tc>
          <w:tcPr>
            <w:tcW w:w="3082" w:type="dxa"/>
          </w:tcPr>
          <w:p w14:paraId="21936DA1"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Watch start time</w:t>
            </w:r>
          </w:p>
        </w:tc>
        <w:tc>
          <w:tcPr>
            <w:tcW w:w="746" w:type="dxa"/>
          </w:tcPr>
          <w:p w14:paraId="2FE176A2"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3118" w:type="dxa"/>
          </w:tcPr>
          <w:p w14:paraId="7790E0B7"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-0.121 ± 0.115</w:t>
            </w:r>
          </w:p>
        </w:tc>
        <w:tc>
          <w:tcPr>
            <w:tcW w:w="992" w:type="dxa"/>
          </w:tcPr>
          <w:p w14:paraId="0C09D1B5"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0.25</w:t>
            </w:r>
          </w:p>
        </w:tc>
        <w:tc>
          <w:tcPr>
            <w:tcW w:w="1088" w:type="dxa"/>
          </w:tcPr>
          <w:p w14:paraId="6FBEBEBA"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0.618</w:t>
            </w:r>
          </w:p>
        </w:tc>
      </w:tr>
      <w:tr w:rsidR="007362C1" w:rsidRPr="00EE14EA" w14:paraId="1441947D" w14:textId="77777777" w:rsidTr="00375890">
        <w:tc>
          <w:tcPr>
            <w:tcW w:w="3082" w:type="dxa"/>
          </w:tcPr>
          <w:p w14:paraId="5C09C489"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Brood age</w:t>
            </w:r>
          </w:p>
        </w:tc>
        <w:tc>
          <w:tcPr>
            <w:tcW w:w="746" w:type="dxa"/>
          </w:tcPr>
          <w:p w14:paraId="7DC5906F"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3118" w:type="dxa"/>
          </w:tcPr>
          <w:p w14:paraId="1F42FC45"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0.486 ± 0.075</w:t>
            </w:r>
          </w:p>
        </w:tc>
        <w:tc>
          <w:tcPr>
            <w:tcW w:w="992" w:type="dxa"/>
          </w:tcPr>
          <w:p w14:paraId="67D4A5FA"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&lt;0.01</w:t>
            </w:r>
          </w:p>
        </w:tc>
        <w:tc>
          <w:tcPr>
            <w:tcW w:w="1088" w:type="dxa"/>
          </w:tcPr>
          <w:p w14:paraId="63F04986"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0.949</w:t>
            </w:r>
          </w:p>
        </w:tc>
      </w:tr>
      <w:tr w:rsidR="007362C1" w:rsidRPr="00EE14EA" w14:paraId="5FD98410" w14:textId="77777777" w:rsidTr="00375890">
        <w:tc>
          <w:tcPr>
            <w:tcW w:w="3082" w:type="dxa"/>
          </w:tcPr>
          <w:p w14:paraId="32EA4E16"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Hatch date</w:t>
            </w:r>
          </w:p>
        </w:tc>
        <w:tc>
          <w:tcPr>
            <w:tcW w:w="746" w:type="dxa"/>
          </w:tcPr>
          <w:p w14:paraId="61C27131"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3118" w:type="dxa"/>
          </w:tcPr>
          <w:p w14:paraId="7B7D3E69"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-0.290 ± 0.114</w:t>
            </w:r>
          </w:p>
        </w:tc>
        <w:tc>
          <w:tcPr>
            <w:tcW w:w="992" w:type="dxa"/>
          </w:tcPr>
          <w:p w14:paraId="0ED04BA4"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6.51</w:t>
            </w:r>
          </w:p>
        </w:tc>
        <w:tc>
          <w:tcPr>
            <w:tcW w:w="1088" w:type="dxa"/>
          </w:tcPr>
          <w:p w14:paraId="67F2920A"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0.012</w:t>
            </w:r>
          </w:p>
        </w:tc>
      </w:tr>
      <w:tr w:rsidR="007362C1" w:rsidRPr="00EE14EA" w14:paraId="66FF9240" w14:textId="77777777" w:rsidTr="00375890">
        <w:tc>
          <w:tcPr>
            <w:tcW w:w="3082" w:type="dxa"/>
          </w:tcPr>
          <w:p w14:paraId="36AC525F"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AMax</w:t>
            </w:r>
          </w:p>
        </w:tc>
        <w:tc>
          <w:tcPr>
            <w:tcW w:w="746" w:type="dxa"/>
          </w:tcPr>
          <w:p w14:paraId="0BE0EA52"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3118" w:type="dxa"/>
          </w:tcPr>
          <w:p w14:paraId="4E89FD2B"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 xml:space="preserve"> 0.437 ± 0.125</w:t>
            </w:r>
          </w:p>
        </w:tc>
        <w:tc>
          <w:tcPr>
            <w:tcW w:w="992" w:type="dxa"/>
          </w:tcPr>
          <w:p w14:paraId="1EC22900"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12.27</w:t>
            </w:r>
          </w:p>
        </w:tc>
        <w:tc>
          <w:tcPr>
            <w:tcW w:w="1088" w:type="dxa"/>
          </w:tcPr>
          <w:p w14:paraId="19AB9854"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208A9BFA" w14:textId="77777777" w:rsidTr="00375890">
        <w:tc>
          <w:tcPr>
            <w:tcW w:w="3082" w:type="dxa"/>
          </w:tcPr>
          <w:p w14:paraId="759A82E1"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Provisioning rate (collective)</w:t>
            </w:r>
          </w:p>
        </w:tc>
        <w:tc>
          <w:tcPr>
            <w:tcW w:w="746" w:type="dxa"/>
          </w:tcPr>
          <w:p w14:paraId="439BE594"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3118" w:type="dxa"/>
          </w:tcPr>
          <w:p w14:paraId="4EC331B6"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 xml:space="preserve"> 0.059 ± 0.143</w:t>
            </w:r>
          </w:p>
        </w:tc>
        <w:tc>
          <w:tcPr>
            <w:tcW w:w="992" w:type="dxa"/>
          </w:tcPr>
          <w:p w14:paraId="3156EFE1"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0.17</w:t>
            </w:r>
          </w:p>
        </w:tc>
        <w:tc>
          <w:tcPr>
            <w:tcW w:w="1088" w:type="dxa"/>
          </w:tcPr>
          <w:p w14:paraId="6F3D5FA1"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0.678</w:t>
            </w:r>
          </w:p>
        </w:tc>
      </w:tr>
      <w:tr w:rsidR="007362C1" w:rsidRPr="00EE14EA" w14:paraId="01D797A3" w14:textId="77777777" w:rsidTr="00375890">
        <w:tc>
          <w:tcPr>
            <w:tcW w:w="3082" w:type="dxa"/>
          </w:tcPr>
          <w:p w14:paraId="008E7C4C"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Carer number</w:t>
            </w:r>
          </w:p>
        </w:tc>
        <w:tc>
          <w:tcPr>
            <w:tcW w:w="746" w:type="dxa"/>
          </w:tcPr>
          <w:p w14:paraId="7543251B"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4</w:t>
            </w:r>
          </w:p>
        </w:tc>
        <w:tc>
          <w:tcPr>
            <w:tcW w:w="3118" w:type="dxa"/>
          </w:tcPr>
          <w:p w14:paraId="2BF3712D"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Obs, 3: -0.227 ± 0.292</w:t>
            </w:r>
          </w:p>
          <w:p w14:paraId="35498DCF"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Obs, 4: 0.095 ± 0.519</w:t>
            </w:r>
          </w:p>
          <w:p w14:paraId="61D21C75"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Obs, 5: -0.174 ± 0.671</w:t>
            </w:r>
          </w:p>
          <w:p w14:paraId="549AA1AC"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Obs, 6: 1.85 ± &gt;10.00</w:t>
            </w:r>
          </w:p>
        </w:tc>
        <w:tc>
          <w:tcPr>
            <w:tcW w:w="992" w:type="dxa"/>
          </w:tcPr>
          <w:p w14:paraId="4B393646"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0.77</w:t>
            </w:r>
          </w:p>
        </w:tc>
        <w:tc>
          <w:tcPr>
            <w:tcW w:w="1088" w:type="dxa"/>
          </w:tcPr>
          <w:p w14:paraId="6CE3FFC2"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0.943</w:t>
            </w:r>
          </w:p>
        </w:tc>
      </w:tr>
      <w:tr w:rsidR="007362C1" w:rsidRPr="00EE14EA" w14:paraId="62B9BC4E" w14:textId="77777777" w:rsidTr="00375890">
        <w:tc>
          <w:tcPr>
            <w:tcW w:w="3082" w:type="dxa"/>
          </w:tcPr>
          <w:p w14:paraId="46E0F9E4"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Watch duration</w:t>
            </w:r>
          </w:p>
        </w:tc>
        <w:tc>
          <w:tcPr>
            <w:tcW w:w="746" w:type="dxa"/>
          </w:tcPr>
          <w:p w14:paraId="3FDF8A14"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3118" w:type="dxa"/>
          </w:tcPr>
          <w:p w14:paraId="7DC10178"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-0.148 ± 0.146</w:t>
            </w:r>
          </w:p>
        </w:tc>
        <w:tc>
          <w:tcPr>
            <w:tcW w:w="992" w:type="dxa"/>
          </w:tcPr>
          <w:p w14:paraId="7062617C"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1.03</w:t>
            </w:r>
          </w:p>
        </w:tc>
        <w:tc>
          <w:tcPr>
            <w:tcW w:w="1088" w:type="dxa"/>
          </w:tcPr>
          <w:p w14:paraId="0942CCDC"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0.311</w:t>
            </w:r>
          </w:p>
        </w:tc>
      </w:tr>
      <w:tr w:rsidR="007362C1" w:rsidRPr="00EE14EA" w14:paraId="79F94A58" w14:textId="77777777" w:rsidTr="00375890">
        <w:tc>
          <w:tcPr>
            <w:tcW w:w="3082" w:type="dxa"/>
          </w:tcPr>
          <w:p w14:paraId="0A79F8DF"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Brood size</w:t>
            </w:r>
          </w:p>
        </w:tc>
        <w:tc>
          <w:tcPr>
            <w:tcW w:w="746" w:type="dxa"/>
          </w:tcPr>
          <w:p w14:paraId="044D3225"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3118" w:type="dxa"/>
          </w:tcPr>
          <w:p w14:paraId="20897296"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-0.174 ± 0.175</w:t>
            </w:r>
          </w:p>
        </w:tc>
        <w:tc>
          <w:tcPr>
            <w:tcW w:w="992" w:type="dxa"/>
          </w:tcPr>
          <w:p w14:paraId="53FDA05C"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0.99</w:t>
            </w:r>
          </w:p>
        </w:tc>
        <w:tc>
          <w:tcPr>
            <w:tcW w:w="1088" w:type="dxa"/>
          </w:tcPr>
          <w:p w14:paraId="43FDC848"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0.320</w:t>
            </w:r>
          </w:p>
        </w:tc>
      </w:tr>
      <w:tr w:rsidR="007362C1" w:rsidRPr="00EE14EA" w14:paraId="41E970F4" w14:textId="77777777" w:rsidTr="00375890">
        <w:tc>
          <w:tcPr>
            <w:tcW w:w="3082" w:type="dxa"/>
            <w:tcBorders>
              <w:bottom w:val="single" w:sz="4" w:space="0" w:color="auto"/>
            </w:tcBorders>
          </w:tcPr>
          <w:p w14:paraId="6BA60A27"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Watch start time</w:t>
            </w:r>
          </w:p>
        </w:tc>
        <w:tc>
          <w:tcPr>
            <w:tcW w:w="746" w:type="dxa"/>
            <w:tcBorders>
              <w:bottom w:val="single" w:sz="4" w:space="0" w:color="auto"/>
            </w:tcBorders>
          </w:tcPr>
          <w:p w14:paraId="5BE0617E"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3118" w:type="dxa"/>
            <w:tcBorders>
              <w:bottom w:val="single" w:sz="4" w:space="0" w:color="auto"/>
            </w:tcBorders>
          </w:tcPr>
          <w:p w14:paraId="4A090B32"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0.061 ± 0.135</w:t>
            </w:r>
          </w:p>
        </w:tc>
        <w:tc>
          <w:tcPr>
            <w:tcW w:w="992" w:type="dxa"/>
            <w:tcBorders>
              <w:bottom w:val="single" w:sz="4" w:space="0" w:color="auto"/>
            </w:tcBorders>
          </w:tcPr>
          <w:p w14:paraId="57FF50A2"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0.25</w:t>
            </w:r>
          </w:p>
        </w:tc>
        <w:tc>
          <w:tcPr>
            <w:tcW w:w="1088" w:type="dxa"/>
            <w:tcBorders>
              <w:bottom w:val="single" w:sz="4" w:space="0" w:color="auto"/>
            </w:tcBorders>
          </w:tcPr>
          <w:p w14:paraId="78C53E06"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0.624</w:t>
            </w:r>
          </w:p>
        </w:tc>
      </w:tr>
    </w:tbl>
    <w:p w14:paraId="4835ED00" w14:textId="0683CB69" w:rsidR="00867C25" w:rsidRDefault="00867C25"/>
    <w:p w14:paraId="091F1F7D" w14:textId="77777777" w:rsidR="00867C25" w:rsidRDefault="00867C25">
      <w:r>
        <w:br w:type="page"/>
      </w:r>
    </w:p>
    <w:tbl>
      <w:tblPr>
        <w:tblW w:w="9016" w:type="dxa"/>
        <w:tblLayout w:type="fixed"/>
        <w:tblLook w:val="0400" w:firstRow="0" w:lastRow="0" w:firstColumn="0" w:lastColumn="0" w:noHBand="0" w:noVBand="1"/>
      </w:tblPr>
      <w:tblGrid>
        <w:gridCol w:w="2902"/>
        <w:gridCol w:w="784"/>
        <w:gridCol w:w="3260"/>
        <w:gridCol w:w="992"/>
        <w:gridCol w:w="1078"/>
      </w:tblGrid>
      <w:tr w:rsidR="007362C1" w:rsidRPr="00EE14EA" w14:paraId="6CD07120" w14:textId="77777777" w:rsidTr="00B2286D">
        <w:tc>
          <w:tcPr>
            <w:tcW w:w="9016" w:type="dxa"/>
            <w:gridSpan w:val="5"/>
            <w:tcBorders>
              <w:bottom w:val="single" w:sz="4" w:space="0" w:color="auto"/>
            </w:tcBorders>
          </w:tcPr>
          <w:p w14:paraId="1B0A14E6" w14:textId="7950957F"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lastRenderedPageBreak/>
              <w:t>Table S</w:t>
            </w:r>
            <w:r w:rsidR="00C07AE8">
              <w:rPr>
                <w:rFonts w:ascii="Arial" w:eastAsia="Arial" w:hAnsi="Arial" w:cs="Arial"/>
                <w:sz w:val="20"/>
                <w:szCs w:val="20"/>
              </w:rPr>
              <w:t>3.</w:t>
            </w:r>
            <w:r w:rsidRPr="00EE14EA">
              <w:rPr>
                <w:rFonts w:ascii="Arial" w:eastAsia="Arial" w:hAnsi="Arial" w:cs="Arial"/>
                <w:sz w:val="20"/>
                <w:szCs w:val="20"/>
              </w:rPr>
              <w:t xml:space="preserve">5. </w:t>
            </w:r>
            <w:r w:rsidR="00375890" w:rsidRPr="00EE14EA">
              <w:rPr>
                <w:rFonts w:ascii="Arial" w:eastAsia="Arial" w:hAnsi="Arial" w:cs="Arial"/>
                <w:sz w:val="20"/>
                <w:szCs w:val="20"/>
              </w:rPr>
              <w:t xml:space="preserve">Estimates and </w:t>
            </w:r>
            <w:r w:rsidR="00375890" w:rsidRPr="00EE14EA">
              <w:rPr>
                <w:rFonts w:ascii="Arial" w:eastAsia="Arial" w:hAnsi="Arial" w:cs="Arial"/>
                <w:i/>
                <w:iCs/>
                <w:sz w:val="20"/>
                <w:szCs w:val="20"/>
              </w:rPr>
              <w:t>P</w:t>
            </w:r>
            <w:r w:rsidR="00375890" w:rsidRPr="00EE14EA">
              <w:rPr>
                <w:rFonts w:ascii="Arial" w:eastAsia="Arial" w:hAnsi="Arial" w:cs="Arial"/>
                <w:sz w:val="20"/>
                <w:szCs w:val="20"/>
              </w:rPr>
              <w:t>-values for fixed effects on the number of visits where another carer fed during the focal carer’s loitering period per provisioning watch, subdivided by whether the focal carer was last to feed, from GLMM;</w:t>
            </w:r>
            <w:r w:rsidR="00375890" w:rsidRPr="00EE14EA">
              <w:rPr>
                <w:rFonts w:ascii="Arial" w:eastAsia="Arial" w:hAnsi="Arial" w:cs="Arial"/>
                <w:i/>
                <w:iCs/>
                <w:sz w:val="20"/>
                <w:szCs w:val="20"/>
              </w:rPr>
              <w:t xml:space="preserve"> N </w:t>
            </w:r>
            <w:r w:rsidR="00375890" w:rsidRPr="00EE14EA">
              <w:rPr>
                <w:rFonts w:ascii="Arial" w:eastAsia="Arial" w:hAnsi="Arial" w:cs="Arial"/>
                <w:sz w:val="20"/>
                <w:szCs w:val="20"/>
              </w:rPr>
              <w:t>= 400 from 101 watches at 23 nests, significant values in bold.</w:t>
            </w:r>
          </w:p>
        </w:tc>
      </w:tr>
      <w:tr w:rsidR="007362C1" w:rsidRPr="00EE14EA" w14:paraId="39131317" w14:textId="77777777" w:rsidTr="00B2286D">
        <w:tc>
          <w:tcPr>
            <w:tcW w:w="2902" w:type="dxa"/>
            <w:tcBorders>
              <w:top w:val="single" w:sz="4" w:space="0" w:color="auto"/>
              <w:bottom w:val="single" w:sz="4" w:space="0" w:color="auto"/>
            </w:tcBorders>
          </w:tcPr>
          <w:p w14:paraId="1390D3F6"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Parameter</w:t>
            </w:r>
          </w:p>
        </w:tc>
        <w:tc>
          <w:tcPr>
            <w:tcW w:w="784" w:type="dxa"/>
            <w:tcBorders>
              <w:top w:val="single" w:sz="4" w:space="0" w:color="auto"/>
              <w:bottom w:val="single" w:sz="4" w:space="0" w:color="auto"/>
            </w:tcBorders>
          </w:tcPr>
          <w:p w14:paraId="3620373F"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df</w:t>
            </w:r>
          </w:p>
        </w:tc>
        <w:tc>
          <w:tcPr>
            <w:tcW w:w="3260" w:type="dxa"/>
            <w:tcBorders>
              <w:top w:val="single" w:sz="4" w:space="0" w:color="auto"/>
              <w:bottom w:val="single" w:sz="4" w:space="0" w:color="auto"/>
            </w:tcBorders>
          </w:tcPr>
          <w:p w14:paraId="0CF42C2E"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Estimate ± SE</w:t>
            </w:r>
          </w:p>
        </w:tc>
        <w:tc>
          <w:tcPr>
            <w:tcW w:w="992" w:type="dxa"/>
            <w:tcBorders>
              <w:top w:val="single" w:sz="4" w:space="0" w:color="auto"/>
              <w:bottom w:val="single" w:sz="4" w:space="0" w:color="auto"/>
            </w:tcBorders>
          </w:tcPr>
          <w:p w14:paraId="0E4F8E58"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Cambria Math" w:eastAsia="Arial" w:hAnsi="Cambria Math" w:cs="Cambria Math"/>
                <w:sz w:val="20"/>
                <w:szCs w:val="20"/>
              </w:rPr>
              <w:t>𝝌</w:t>
            </w:r>
            <w:r w:rsidRPr="00EE14EA">
              <w:rPr>
                <w:rFonts w:ascii="Arial" w:eastAsia="Arial" w:hAnsi="Arial" w:cs="Arial"/>
                <w:sz w:val="20"/>
                <w:szCs w:val="20"/>
                <w:vertAlign w:val="superscript"/>
              </w:rPr>
              <w:t>2</w:t>
            </w:r>
          </w:p>
        </w:tc>
        <w:tc>
          <w:tcPr>
            <w:tcW w:w="1078" w:type="dxa"/>
            <w:tcBorders>
              <w:top w:val="single" w:sz="4" w:space="0" w:color="auto"/>
              <w:bottom w:val="single" w:sz="4" w:space="0" w:color="auto"/>
            </w:tcBorders>
          </w:tcPr>
          <w:p w14:paraId="1D149133"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i/>
                <w:iCs/>
                <w:sz w:val="20"/>
                <w:szCs w:val="20"/>
              </w:rPr>
              <w:t>P</w:t>
            </w:r>
            <w:r w:rsidRPr="00EE14EA">
              <w:rPr>
                <w:rFonts w:ascii="Arial" w:eastAsia="Arial" w:hAnsi="Arial" w:cs="Arial"/>
                <w:sz w:val="20"/>
                <w:szCs w:val="20"/>
              </w:rPr>
              <w:t>-value</w:t>
            </w:r>
          </w:p>
        </w:tc>
      </w:tr>
      <w:tr w:rsidR="007362C1" w:rsidRPr="00EE14EA" w14:paraId="7B817287" w14:textId="77777777" w:rsidTr="00B2286D">
        <w:tc>
          <w:tcPr>
            <w:tcW w:w="2902" w:type="dxa"/>
            <w:tcBorders>
              <w:top w:val="single" w:sz="4" w:space="0" w:color="auto"/>
            </w:tcBorders>
          </w:tcPr>
          <w:p w14:paraId="2BD030B9"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Intercept</w:t>
            </w:r>
          </w:p>
        </w:tc>
        <w:tc>
          <w:tcPr>
            <w:tcW w:w="784" w:type="dxa"/>
            <w:tcBorders>
              <w:top w:val="single" w:sz="4" w:space="0" w:color="auto"/>
            </w:tcBorders>
          </w:tcPr>
          <w:p w14:paraId="6CE9FB1A" w14:textId="57D20186"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1,377</w:t>
            </w:r>
          </w:p>
        </w:tc>
        <w:tc>
          <w:tcPr>
            <w:tcW w:w="3260" w:type="dxa"/>
            <w:tcBorders>
              <w:top w:val="single" w:sz="4" w:space="0" w:color="auto"/>
            </w:tcBorders>
          </w:tcPr>
          <w:p w14:paraId="675302BD"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0.286 ± 0.132</w:t>
            </w:r>
          </w:p>
        </w:tc>
        <w:tc>
          <w:tcPr>
            <w:tcW w:w="992" w:type="dxa"/>
            <w:tcBorders>
              <w:top w:val="single" w:sz="4" w:space="0" w:color="auto"/>
            </w:tcBorders>
          </w:tcPr>
          <w:p w14:paraId="769CF4E2" w14:textId="77777777" w:rsidR="007362C1" w:rsidRPr="00EE14EA" w:rsidRDefault="007362C1" w:rsidP="00EE14EA">
            <w:pPr>
              <w:spacing w:after="0" w:line="240" w:lineRule="auto"/>
              <w:jc w:val="right"/>
              <w:rPr>
                <w:rFonts w:ascii="Arial" w:eastAsia="Arial" w:hAnsi="Arial" w:cs="Arial"/>
                <w:b/>
                <w:sz w:val="20"/>
                <w:szCs w:val="20"/>
              </w:rPr>
            </w:pPr>
          </w:p>
        </w:tc>
        <w:tc>
          <w:tcPr>
            <w:tcW w:w="1078" w:type="dxa"/>
            <w:tcBorders>
              <w:top w:val="single" w:sz="4" w:space="0" w:color="auto"/>
            </w:tcBorders>
          </w:tcPr>
          <w:p w14:paraId="7E6B7556"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731D8278" w14:textId="77777777" w:rsidTr="00B2286D">
        <w:tc>
          <w:tcPr>
            <w:tcW w:w="2902" w:type="dxa"/>
          </w:tcPr>
          <w:p w14:paraId="3013A2D9"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Data type (relative to ‘expected’)</w:t>
            </w:r>
          </w:p>
        </w:tc>
        <w:tc>
          <w:tcPr>
            <w:tcW w:w="784" w:type="dxa"/>
          </w:tcPr>
          <w:p w14:paraId="7C5B37C5"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3260" w:type="dxa"/>
          </w:tcPr>
          <w:p w14:paraId="527771B5"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Observed: 0.632 ± 0.143</w:t>
            </w:r>
          </w:p>
        </w:tc>
        <w:tc>
          <w:tcPr>
            <w:tcW w:w="992" w:type="dxa"/>
          </w:tcPr>
          <w:p w14:paraId="4B521162"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 xml:space="preserve"> 57.34</w:t>
            </w:r>
          </w:p>
        </w:tc>
        <w:tc>
          <w:tcPr>
            <w:tcW w:w="1078" w:type="dxa"/>
          </w:tcPr>
          <w:p w14:paraId="2671B445"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694A6CE7" w14:textId="77777777" w:rsidTr="00B2286D">
        <w:tc>
          <w:tcPr>
            <w:tcW w:w="2902" w:type="dxa"/>
          </w:tcPr>
          <w:p w14:paraId="4E2339C4"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Last to feed (relative to ‘no’)</w:t>
            </w:r>
          </w:p>
        </w:tc>
        <w:tc>
          <w:tcPr>
            <w:tcW w:w="784" w:type="dxa"/>
          </w:tcPr>
          <w:p w14:paraId="386BFDED"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3260" w:type="dxa"/>
          </w:tcPr>
          <w:p w14:paraId="21F95241"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Yes: -1.04 ± 0.126</w:t>
            </w:r>
          </w:p>
        </w:tc>
        <w:tc>
          <w:tcPr>
            <w:tcW w:w="992" w:type="dxa"/>
          </w:tcPr>
          <w:p w14:paraId="74D54354" w14:textId="77777777" w:rsidR="007362C1" w:rsidRPr="00EE14EA" w:rsidRDefault="007362C1" w:rsidP="00EE14EA">
            <w:pPr>
              <w:tabs>
                <w:tab w:val="left" w:pos="1453"/>
              </w:tabs>
              <w:spacing w:after="0" w:line="240" w:lineRule="auto"/>
              <w:jc w:val="right"/>
              <w:rPr>
                <w:rFonts w:ascii="Arial" w:eastAsia="Arial" w:hAnsi="Arial" w:cs="Arial"/>
                <w:b/>
                <w:sz w:val="20"/>
                <w:szCs w:val="20"/>
              </w:rPr>
            </w:pPr>
            <w:r w:rsidRPr="00EE14EA">
              <w:rPr>
                <w:rFonts w:ascii="Arial" w:eastAsia="Arial" w:hAnsi="Arial" w:cs="Arial"/>
                <w:b/>
                <w:sz w:val="20"/>
                <w:szCs w:val="20"/>
              </w:rPr>
              <w:t>99.55</w:t>
            </w:r>
          </w:p>
        </w:tc>
        <w:tc>
          <w:tcPr>
            <w:tcW w:w="1078" w:type="dxa"/>
          </w:tcPr>
          <w:p w14:paraId="3484E4CD"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1DEA13A7" w14:textId="77777777" w:rsidTr="00B2286D">
        <w:tc>
          <w:tcPr>
            <w:tcW w:w="2902" w:type="dxa"/>
          </w:tcPr>
          <w:p w14:paraId="6740D15A"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Provisioning rate (collective)</w:t>
            </w:r>
          </w:p>
        </w:tc>
        <w:tc>
          <w:tcPr>
            <w:tcW w:w="784" w:type="dxa"/>
          </w:tcPr>
          <w:p w14:paraId="3CAC5811"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3260" w:type="dxa"/>
          </w:tcPr>
          <w:p w14:paraId="3ABB4D02"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0.357 ± 0.075</w:t>
            </w:r>
          </w:p>
        </w:tc>
        <w:tc>
          <w:tcPr>
            <w:tcW w:w="992" w:type="dxa"/>
          </w:tcPr>
          <w:p w14:paraId="3E860E7B"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32.81</w:t>
            </w:r>
          </w:p>
        </w:tc>
        <w:tc>
          <w:tcPr>
            <w:tcW w:w="1078" w:type="dxa"/>
          </w:tcPr>
          <w:p w14:paraId="37E66CD6"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1EB8A9F9" w14:textId="77777777" w:rsidTr="00B2286D">
        <w:tc>
          <w:tcPr>
            <w:tcW w:w="2902" w:type="dxa"/>
          </w:tcPr>
          <w:p w14:paraId="3800B334"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Carer number (relative to 2 carers)</w:t>
            </w:r>
          </w:p>
        </w:tc>
        <w:tc>
          <w:tcPr>
            <w:tcW w:w="784" w:type="dxa"/>
          </w:tcPr>
          <w:p w14:paraId="0DE79AF3"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4</w:t>
            </w:r>
          </w:p>
        </w:tc>
        <w:tc>
          <w:tcPr>
            <w:tcW w:w="3260" w:type="dxa"/>
          </w:tcPr>
          <w:p w14:paraId="09301394"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3: 0.357 ± 0.075</w:t>
            </w:r>
          </w:p>
          <w:p w14:paraId="146BCA31"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4: 0.648 ± 0.231</w:t>
            </w:r>
          </w:p>
          <w:p w14:paraId="063880D6"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5: 0.803 ± 0.264</w:t>
            </w:r>
          </w:p>
          <w:p w14:paraId="40B34CB6"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6: 1.22 ± 0.313</w:t>
            </w:r>
          </w:p>
        </w:tc>
        <w:tc>
          <w:tcPr>
            <w:tcW w:w="992" w:type="dxa"/>
          </w:tcPr>
          <w:p w14:paraId="3992BA15"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21.78</w:t>
            </w:r>
          </w:p>
        </w:tc>
        <w:tc>
          <w:tcPr>
            <w:tcW w:w="1078" w:type="dxa"/>
          </w:tcPr>
          <w:p w14:paraId="4CF99AE9"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&lt;0.001</w:t>
            </w:r>
          </w:p>
        </w:tc>
      </w:tr>
      <w:tr w:rsidR="007362C1" w:rsidRPr="00EE14EA" w14:paraId="024AAA75" w14:textId="77777777" w:rsidTr="00B2286D">
        <w:tc>
          <w:tcPr>
            <w:tcW w:w="2902" w:type="dxa"/>
          </w:tcPr>
          <w:p w14:paraId="2D5D7A51"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Watch duration</w:t>
            </w:r>
          </w:p>
        </w:tc>
        <w:tc>
          <w:tcPr>
            <w:tcW w:w="784" w:type="dxa"/>
          </w:tcPr>
          <w:p w14:paraId="762A4C7D"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3260" w:type="dxa"/>
          </w:tcPr>
          <w:p w14:paraId="4FC55A29"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0.105 ± 0.074</w:t>
            </w:r>
          </w:p>
        </w:tc>
        <w:tc>
          <w:tcPr>
            <w:tcW w:w="992" w:type="dxa"/>
          </w:tcPr>
          <w:p w14:paraId="6120AF62"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3.17</w:t>
            </w:r>
          </w:p>
        </w:tc>
        <w:tc>
          <w:tcPr>
            <w:tcW w:w="1078" w:type="dxa"/>
          </w:tcPr>
          <w:p w14:paraId="3DF5304C"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0.075</w:t>
            </w:r>
          </w:p>
        </w:tc>
      </w:tr>
      <w:tr w:rsidR="007362C1" w:rsidRPr="00EE14EA" w14:paraId="496FD3C2" w14:textId="77777777" w:rsidTr="00B2286D">
        <w:tc>
          <w:tcPr>
            <w:tcW w:w="2902" w:type="dxa"/>
          </w:tcPr>
          <w:p w14:paraId="0579EBA0"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Brood size</w:t>
            </w:r>
          </w:p>
        </w:tc>
        <w:tc>
          <w:tcPr>
            <w:tcW w:w="784" w:type="dxa"/>
          </w:tcPr>
          <w:p w14:paraId="3151178B"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3260" w:type="dxa"/>
          </w:tcPr>
          <w:p w14:paraId="0F0105BC"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-0.055 ± 0.113</w:t>
            </w:r>
          </w:p>
        </w:tc>
        <w:tc>
          <w:tcPr>
            <w:tcW w:w="992" w:type="dxa"/>
          </w:tcPr>
          <w:p w14:paraId="3545A426"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0.05</w:t>
            </w:r>
          </w:p>
        </w:tc>
        <w:tc>
          <w:tcPr>
            <w:tcW w:w="1078" w:type="dxa"/>
          </w:tcPr>
          <w:p w14:paraId="4BB71364"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0.822</w:t>
            </w:r>
          </w:p>
        </w:tc>
      </w:tr>
      <w:tr w:rsidR="007362C1" w:rsidRPr="00EE14EA" w14:paraId="45E9E177" w14:textId="77777777" w:rsidTr="00B2286D">
        <w:tc>
          <w:tcPr>
            <w:tcW w:w="2902" w:type="dxa"/>
          </w:tcPr>
          <w:p w14:paraId="621B9556"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Watch start time</w:t>
            </w:r>
          </w:p>
        </w:tc>
        <w:tc>
          <w:tcPr>
            <w:tcW w:w="784" w:type="dxa"/>
          </w:tcPr>
          <w:p w14:paraId="573CF89B"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3260" w:type="dxa"/>
          </w:tcPr>
          <w:p w14:paraId="591A2F85"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-0.093 ± 0.068</w:t>
            </w:r>
          </w:p>
        </w:tc>
        <w:tc>
          <w:tcPr>
            <w:tcW w:w="992" w:type="dxa"/>
          </w:tcPr>
          <w:p w14:paraId="5C9DD9A8"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0.41</w:t>
            </w:r>
          </w:p>
        </w:tc>
        <w:tc>
          <w:tcPr>
            <w:tcW w:w="1078" w:type="dxa"/>
          </w:tcPr>
          <w:p w14:paraId="2EB3E1CA"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0.522</w:t>
            </w:r>
          </w:p>
        </w:tc>
      </w:tr>
      <w:tr w:rsidR="007362C1" w:rsidRPr="00EE14EA" w14:paraId="5C711846" w14:textId="77777777" w:rsidTr="00B2286D">
        <w:tc>
          <w:tcPr>
            <w:tcW w:w="2902" w:type="dxa"/>
          </w:tcPr>
          <w:p w14:paraId="387B7F54"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Brood age</w:t>
            </w:r>
          </w:p>
        </w:tc>
        <w:tc>
          <w:tcPr>
            <w:tcW w:w="784" w:type="dxa"/>
          </w:tcPr>
          <w:p w14:paraId="74D07EF9"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3260" w:type="dxa"/>
          </w:tcPr>
          <w:p w14:paraId="7DA3FEE7"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0.006 ± 0.048</w:t>
            </w:r>
          </w:p>
        </w:tc>
        <w:tc>
          <w:tcPr>
            <w:tcW w:w="992" w:type="dxa"/>
          </w:tcPr>
          <w:p w14:paraId="1776EC37"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0.01</w:t>
            </w:r>
          </w:p>
        </w:tc>
        <w:tc>
          <w:tcPr>
            <w:tcW w:w="1078" w:type="dxa"/>
          </w:tcPr>
          <w:p w14:paraId="4850BD0B"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0.903</w:t>
            </w:r>
          </w:p>
        </w:tc>
      </w:tr>
      <w:tr w:rsidR="007362C1" w:rsidRPr="00EE14EA" w14:paraId="22520316" w14:textId="77777777" w:rsidTr="00B2286D">
        <w:tc>
          <w:tcPr>
            <w:tcW w:w="2902" w:type="dxa"/>
          </w:tcPr>
          <w:p w14:paraId="79BD27FE"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Hatch date</w:t>
            </w:r>
          </w:p>
        </w:tc>
        <w:tc>
          <w:tcPr>
            <w:tcW w:w="784" w:type="dxa"/>
          </w:tcPr>
          <w:p w14:paraId="68B4310F"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3260" w:type="dxa"/>
          </w:tcPr>
          <w:p w14:paraId="63CAFAF7"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-0.131 ± 0.080</w:t>
            </w:r>
          </w:p>
        </w:tc>
        <w:tc>
          <w:tcPr>
            <w:tcW w:w="992" w:type="dxa"/>
          </w:tcPr>
          <w:p w14:paraId="7D0AD2DB"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2.67</w:t>
            </w:r>
          </w:p>
        </w:tc>
        <w:tc>
          <w:tcPr>
            <w:tcW w:w="1078" w:type="dxa"/>
          </w:tcPr>
          <w:p w14:paraId="234828CD"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0.102</w:t>
            </w:r>
          </w:p>
        </w:tc>
      </w:tr>
      <w:tr w:rsidR="007362C1" w:rsidRPr="00EE14EA" w14:paraId="1BA7EA2E" w14:textId="77777777" w:rsidTr="00B2286D">
        <w:tc>
          <w:tcPr>
            <w:tcW w:w="2902" w:type="dxa"/>
          </w:tcPr>
          <w:p w14:paraId="3F4D28D3"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AMax</w:t>
            </w:r>
          </w:p>
        </w:tc>
        <w:tc>
          <w:tcPr>
            <w:tcW w:w="784" w:type="dxa"/>
          </w:tcPr>
          <w:p w14:paraId="0E240B96"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3260" w:type="dxa"/>
          </w:tcPr>
          <w:p w14:paraId="17DD204F"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0.257 ± 0.081</w:t>
            </w:r>
          </w:p>
        </w:tc>
        <w:tc>
          <w:tcPr>
            <w:tcW w:w="992" w:type="dxa"/>
          </w:tcPr>
          <w:p w14:paraId="192D2DA0"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10.08</w:t>
            </w:r>
          </w:p>
        </w:tc>
        <w:tc>
          <w:tcPr>
            <w:tcW w:w="1078" w:type="dxa"/>
          </w:tcPr>
          <w:p w14:paraId="753C0C11"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0.001</w:t>
            </w:r>
          </w:p>
        </w:tc>
      </w:tr>
      <w:tr w:rsidR="007362C1" w:rsidRPr="00EE14EA" w14:paraId="24C4D055" w14:textId="77777777" w:rsidTr="00B2286D">
        <w:tc>
          <w:tcPr>
            <w:tcW w:w="2902" w:type="dxa"/>
          </w:tcPr>
          <w:p w14:paraId="13CF9FE2"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Data type * Last to feed</w:t>
            </w:r>
          </w:p>
        </w:tc>
        <w:tc>
          <w:tcPr>
            <w:tcW w:w="784" w:type="dxa"/>
          </w:tcPr>
          <w:p w14:paraId="1F356B48"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3260" w:type="dxa"/>
          </w:tcPr>
          <w:p w14:paraId="5F617C40"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Observed, yes: 0.458 ± 0.155</w:t>
            </w:r>
          </w:p>
        </w:tc>
        <w:tc>
          <w:tcPr>
            <w:tcW w:w="992" w:type="dxa"/>
          </w:tcPr>
          <w:p w14:paraId="39E88DF3"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8.70</w:t>
            </w:r>
          </w:p>
        </w:tc>
        <w:tc>
          <w:tcPr>
            <w:tcW w:w="1078" w:type="dxa"/>
          </w:tcPr>
          <w:p w14:paraId="299A6FEE"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0.003</w:t>
            </w:r>
          </w:p>
        </w:tc>
      </w:tr>
      <w:tr w:rsidR="007362C1" w:rsidRPr="00EE14EA" w14:paraId="3271D067" w14:textId="77777777" w:rsidTr="00B2286D">
        <w:tc>
          <w:tcPr>
            <w:tcW w:w="2902" w:type="dxa"/>
          </w:tcPr>
          <w:p w14:paraId="2D7922AC"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Provisioning rate (collective)</w:t>
            </w:r>
          </w:p>
        </w:tc>
        <w:tc>
          <w:tcPr>
            <w:tcW w:w="784" w:type="dxa"/>
          </w:tcPr>
          <w:p w14:paraId="1B33F980"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3260" w:type="dxa"/>
          </w:tcPr>
          <w:p w14:paraId="33F7753F"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 xml:space="preserve"> -0.062 ± 0.079</w:t>
            </w:r>
          </w:p>
        </w:tc>
        <w:tc>
          <w:tcPr>
            <w:tcW w:w="992" w:type="dxa"/>
          </w:tcPr>
          <w:p w14:paraId="3759D23F"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0.62</w:t>
            </w:r>
          </w:p>
        </w:tc>
        <w:tc>
          <w:tcPr>
            <w:tcW w:w="1078" w:type="dxa"/>
          </w:tcPr>
          <w:p w14:paraId="0BE384FF"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0.433</w:t>
            </w:r>
          </w:p>
        </w:tc>
      </w:tr>
      <w:tr w:rsidR="007362C1" w:rsidRPr="00EE14EA" w14:paraId="27DF18BE" w14:textId="77777777" w:rsidTr="00B2286D">
        <w:tc>
          <w:tcPr>
            <w:tcW w:w="2902" w:type="dxa"/>
          </w:tcPr>
          <w:p w14:paraId="5354C7DF"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Carer number</w:t>
            </w:r>
          </w:p>
        </w:tc>
        <w:tc>
          <w:tcPr>
            <w:tcW w:w="784" w:type="dxa"/>
          </w:tcPr>
          <w:p w14:paraId="7684A8A6"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4</w:t>
            </w:r>
          </w:p>
        </w:tc>
        <w:tc>
          <w:tcPr>
            <w:tcW w:w="3260" w:type="dxa"/>
          </w:tcPr>
          <w:p w14:paraId="5A46E50F"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Obs, 3: -0.256 ± 0.174</w:t>
            </w:r>
          </w:p>
          <w:p w14:paraId="6CCE5AEB"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Obs, 4: -0.359 ± 0.241</w:t>
            </w:r>
          </w:p>
          <w:p w14:paraId="4382EDD8"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Obs, 5: -0.457 ± 0.285</w:t>
            </w:r>
          </w:p>
          <w:p w14:paraId="10EB56B5"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Obs, 6: -0.106 ± 0.307</w:t>
            </w:r>
          </w:p>
        </w:tc>
        <w:tc>
          <w:tcPr>
            <w:tcW w:w="992" w:type="dxa"/>
          </w:tcPr>
          <w:p w14:paraId="2F6A0C10"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4.43</w:t>
            </w:r>
          </w:p>
        </w:tc>
        <w:tc>
          <w:tcPr>
            <w:tcW w:w="1078" w:type="dxa"/>
          </w:tcPr>
          <w:p w14:paraId="125D7F08"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0.351</w:t>
            </w:r>
          </w:p>
        </w:tc>
      </w:tr>
      <w:tr w:rsidR="007362C1" w:rsidRPr="00EE14EA" w14:paraId="4FC2727B" w14:textId="77777777" w:rsidTr="00B2286D">
        <w:tc>
          <w:tcPr>
            <w:tcW w:w="2902" w:type="dxa"/>
          </w:tcPr>
          <w:p w14:paraId="34C50BC3"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Watch duration</w:t>
            </w:r>
          </w:p>
        </w:tc>
        <w:tc>
          <w:tcPr>
            <w:tcW w:w="784" w:type="dxa"/>
          </w:tcPr>
          <w:p w14:paraId="06611069"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3260" w:type="dxa"/>
          </w:tcPr>
          <w:p w14:paraId="54BF3415"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-0.027 ± 0.083</w:t>
            </w:r>
          </w:p>
        </w:tc>
        <w:tc>
          <w:tcPr>
            <w:tcW w:w="992" w:type="dxa"/>
          </w:tcPr>
          <w:p w14:paraId="463DDC5A"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0.11</w:t>
            </w:r>
          </w:p>
        </w:tc>
        <w:tc>
          <w:tcPr>
            <w:tcW w:w="1078" w:type="dxa"/>
          </w:tcPr>
          <w:p w14:paraId="4E3B308D"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0.742</w:t>
            </w:r>
          </w:p>
        </w:tc>
      </w:tr>
      <w:tr w:rsidR="007362C1" w:rsidRPr="00EE14EA" w14:paraId="6522CC2C" w14:textId="77777777" w:rsidTr="00B2286D">
        <w:tc>
          <w:tcPr>
            <w:tcW w:w="2902" w:type="dxa"/>
          </w:tcPr>
          <w:p w14:paraId="71AEA9AE"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Brood size</w:t>
            </w:r>
          </w:p>
        </w:tc>
        <w:tc>
          <w:tcPr>
            <w:tcW w:w="784" w:type="dxa"/>
          </w:tcPr>
          <w:p w14:paraId="54B05F9C"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3260" w:type="dxa"/>
          </w:tcPr>
          <w:p w14:paraId="0D50D6FD"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0.053 ± 0.100</w:t>
            </w:r>
          </w:p>
        </w:tc>
        <w:tc>
          <w:tcPr>
            <w:tcW w:w="992" w:type="dxa"/>
          </w:tcPr>
          <w:p w14:paraId="7154704A"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0.28</w:t>
            </w:r>
          </w:p>
        </w:tc>
        <w:tc>
          <w:tcPr>
            <w:tcW w:w="1078" w:type="dxa"/>
          </w:tcPr>
          <w:p w14:paraId="4F64B28E"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0.594</w:t>
            </w:r>
          </w:p>
        </w:tc>
      </w:tr>
      <w:tr w:rsidR="007362C1" w:rsidRPr="00EE14EA" w14:paraId="6A62F3DE" w14:textId="77777777" w:rsidTr="00B2286D">
        <w:tc>
          <w:tcPr>
            <w:tcW w:w="2902" w:type="dxa"/>
            <w:tcBorders>
              <w:bottom w:val="single" w:sz="4" w:space="0" w:color="auto"/>
            </w:tcBorders>
          </w:tcPr>
          <w:p w14:paraId="02FFA4FB"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Watch start time</w:t>
            </w:r>
          </w:p>
        </w:tc>
        <w:tc>
          <w:tcPr>
            <w:tcW w:w="784" w:type="dxa"/>
            <w:tcBorders>
              <w:bottom w:val="single" w:sz="4" w:space="0" w:color="auto"/>
            </w:tcBorders>
          </w:tcPr>
          <w:p w14:paraId="2468E15D"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3260" w:type="dxa"/>
            <w:tcBorders>
              <w:bottom w:val="single" w:sz="4" w:space="0" w:color="auto"/>
            </w:tcBorders>
          </w:tcPr>
          <w:p w14:paraId="669A7EC2"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0.098 ± 0.077</w:t>
            </w:r>
          </w:p>
        </w:tc>
        <w:tc>
          <w:tcPr>
            <w:tcW w:w="992" w:type="dxa"/>
            <w:tcBorders>
              <w:bottom w:val="single" w:sz="4" w:space="0" w:color="auto"/>
            </w:tcBorders>
          </w:tcPr>
          <w:p w14:paraId="4FFDBE61"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1.63</w:t>
            </w:r>
          </w:p>
        </w:tc>
        <w:tc>
          <w:tcPr>
            <w:tcW w:w="1078" w:type="dxa"/>
            <w:tcBorders>
              <w:bottom w:val="single" w:sz="4" w:space="0" w:color="auto"/>
            </w:tcBorders>
          </w:tcPr>
          <w:p w14:paraId="547D6A46"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0.202</w:t>
            </w:r>
          </w:p>
        </w:tc>
      </w:tr>
    </w:tbl>
    <w:p w14:paraId="0A228DAC" w14:textId="5A54599B" w:rsidR="00375890" w:rsidRDefault="00375890" w:rsidP="007362C1">
      <w:pPr>
        <w:rPr>
          <w:rFonts w:ascii="Arial" w:eastAsia="Arial" w:hAnsi="Arial" w:cs="Arial"/>
        </w:rPr>
      </w:pPr>
    </w:p>
    <w:p w14:paraId="70FE8611" w14:textId="77777777" w:rsidR="00375890" w:rsidRDefault="00375890">
      <w:pPr>
        <w:rPr>
          <w:rFonts w:ascii="Arial" w:eastAsia="Arial" w:hAnsi="Arial" w:cs="Arial"/>
        </w:rPr>
      </w:pPr>
      <w:r>
        <w:rPr>
          <w:rFonts w:ascii="Arial" w:eastAsia="Arial" w:hAnsi="Arial" w:cs="Arial"/>
        </w:rPr>
        <w:br w:type="page"/>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3081"/>
        <w:gridCol w:w="747"/>
        <w:gridCol w:w="2976"/>
        <w:gridCol w:w="1134"/>
        <w:gridCol w:w="1088"/>
      </w:tblGrid>
      <w:tr w:rsidR="007362C1" w:rsidRPr="00EE14EA" w14:paraId="5B5516C4" w14:textId="77777777" w:rsidTr="00EE14EA">
        <w:tc>
          <w:tcPr>
            <w:tcW w:w="9026" w:type="dxa"/>
            <w:gridSpan w:val="5"/>
            <w:tcBorders>
              <w:top w:val="nil"/>
              <w:left w:val="nil"/>
              <w:bottom w:val="single" w:sz="4" w:space="0" w:color="auto"/>
              <w:right w:val="nil"/>
            </w:tcBorders>
          </w:tcPr>
          <w:p w14:paraId="6AA1C6D0" w14:textId="029E0D0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lastRenderedPageBreak/>
              <w:t>Table S</w:t>
            </w:r>
            <w:r w:rsidR="00C07AE8">
              <w:rPr>
                <w:rFonts w:ascii="Arial" w:eastAsia="Arial" w:hAnsi="Arial" w:cs="Arial"/>
                <w:sz w:val="20"/>
                <w:szCs w:val="20"/>
              </w:rPr>
              <w:t>3.</w:t>
            </w:r>
            <w:r w:rsidRPr="00EE14EA">
              <w:rPr>
                <w:rFonts w:ascii="Arial" w:eastAsia="Arial" w:hAnsi="Arial" w:cs="Arial"/>
                <w:sz w:val="20"/>
                <w:szCs w:val="20"/>
              </w:rPr>
              <w:t xml:space="preserve">6. </w:t>
            </w:r>
            <w:r w:rsidR="00375890" w:rsidRPr="00EE14EA">
              <w:rPr>
                <w:rFonts w:ascii="Arial" w:eastAsia="Arial" w:hAnsi="Arial" w:cs="Arial"/>
                <w:sz w:val="20"/>
                <w:szCs w:val="20"/>
              </w:rPr>
              <w:t xml:space="preserve">Estimates and </w:t>
            </w:r>
            <w:r w:rsidR="00375890" w:rsidRPr="00EE14EA">
              <w:rPr>
                <w:rFonts w:ascii="Arial" w:eastAsia="Arial" w:hAnsi="Arial" w:cs="Arial"/>
                <w:i/>
                <w:iCs/>
                <w:sz w:val="20"/>
                <w:szCs w:val="20"/>
              </w:rPr>
              <w:t>P</w:t>
            </w:r>
            <w:r w:rsidR="00375890" w:rsidRPr="00EE14EA">
              <w:rPr>
                <w:rFonts w:ascii="Arial" w:eastAsia="Arial" w:hAnsi="Arial" w:cs="Arial"/>
                <w:sz w:val="20"/>
                <w:szCs w:val="20"/>
              </w:rPr>
              <w:t>-values for fixed effects on the number of visits synchronised arrivals and visits at both 2-minute and 30-second synchrony windows, per provisioning watch from GLMM;</w:t>
            </w:r>
            <w:r w:rsidR="00375890" w:rsidRPr="00EE14EA">
              <w:rPr>
                <w:rFonts w:ascii="Arial" w:eastAsia="Arial" w:hAnsi="Arial" w:cs="Arial"/>
                <w:i/>
                <w:iCs/>
                <w:sz w:val="20"/>
                <w:szCs w:val="20"/>
              </w:rPr>
              <w:t xml:space="preserve"> N </w:t>
            </w:r>
            <w:r w:rsidR="00375890" w:rsidRPr="00EE14EA">
              <w:rPr>
                <w:rFonts w:ascii="Arial" w:eastAsia="Arial" w:hAnsi="Arial" w:cs="Arial"/>
                <w:sz w:val="20"/>
                <w:szCs w:val="20"/>
              </w:rPr>
              <w:t>= 808 from 101 watches at 23 nests, significant values in bold.</w:t>
            </w:r>
          </w:p>
        </w:tc>
      </w:tr>
      <w:tr w:rsidR="007362C1" w:rsidRPr="00EE14EA" w14:paraId="13A7C636" w14:textId="77777777" w:rsidTr="00EE14EA">
        <w:tc>
          <w:tcPr>
            <w:tcW w:w="3081" w:type="dxa"/>
            <w:tcBorders>
              <w:top w:val="single" w:sz="4" w:space="0" w:color="auto"/>
              <w:left w:val="nil"/>
              <w:bottom w:val="single" w:sz="4" w:space="0" w:color="auto"/>
              <w:right w:val="nil"/>
            </w:tcBorders>
          </w:tcPr>
          <w:p w14:paraId="6A574B0C"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Parameter</w:t>
            </w:r>
          </w:p>
        </w:tc>
        <w:tc>
          <w:tcPr>
            <w:tcW w:w="747" w:type="dxa"/>
            <w:tcBorders>
              <w:top w:val="single" w:sz="4" w:space="0" w:color="auto"/>
              <w:left w:val="nil"/>
              <w:bottom w:val="single" w:sz="4" w:space="0" w:color="auto"/>
              <w:right w:val="nil"/>
            </w:tcBorders>
          </w:tcPr>
          <w:p w14:paraId="31E6F024"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df</w:t>
            </w:r>
          </w:p>
        </w:tc>
        <w:tc>
          <w:tcPr>
            <w:tcW w:w="2976" w:type="dxa"/>
            <w:tcBorders>
              <w:top w:val="single" w:sz="4" w:space="0" w:color="auto"/>
              <w:left w:val="nil"/>
              <w:bottom w:val="single" w:sz="4" w:space="0" w:color="auto"/>
              <w:right w:val="nil"/>
            </w:tcBorders>
          </w:tcPr>
          <w:p w14:paraId="03975452"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Estimate ± SE</w:t>
            </w:r>
          </w:p>
        </w:tc>
        <w:tc>
          <w:tcPr>
            <w:tcW w:w="1134" w:type="dxa"/>
            <w:tcBorders>
              <w:top w:val="single" w:sz="4" w:space="0" w:color="auto"/>
              <w:left w:val="nil"/>
              <w:bottom w:val="single" w:sz="4" w:space="0" w:color="auto"/>
              <w:right w:val="nil"/>
            </w:tcBorders>
          </w:tcPr>
          <w:p w14:paraId="5F8A8CF4"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Cambria Math" w:eastAsia="Arial" w:hAnsi="Cambria Math" w:cs="Cambria Math"/>
                <w:sz w:val="20"/>
                <w:szCs w:val="20"/>
              </w:rPr>
              <w:t>𝝌</w:t>
            </w:r>
            <w:r w:rsidRPr="00EE14EA">
              <w:rPr>
                <w:rFonts w:ascii="Arial" w:eastAsia="Arial" w:hAnsi="Arial" w:cs="Arial"/>
                <w:sz w:val="20"/>
                <w:szCs w:val="20"/>
                <w:vertAlign w:val="superscript"/>
              </w:rPr>
              <w:t>2</w:t>
            </w:r>
          </w:p>
        </w:tc>
        <w:tc>
          <w:tcPr>
            <w:tcW w:w="1088" w:type="dxa"/>
            <w:tcBorders>
              <w:top w:val="single" w:sz="4" w:space="0" w:color="auto"/>
              <w:left w:val="nil"/>
              <w:bottom w:val="single" w:sz="4" w:space="0" w:color="auto"/>
              <w:right w:val="nil"/>
            </w:tcBorders>
          </w:tcPr>
          <w:p w14:paraId="614E4B33"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i/>
                <w:iCs/>
                <w:sz w:val="20"/>
                <w:szCs w:val="20"/>
              </w:rPr>
              <w:t>P</w:t>
            </w:r>
            <w:r w:rsidRPr="00EE14EA">
              <w:rPr>
                <w:rFonts w:ascii="Arial" w:eastAsia="Arial" w:hAnsi="Arial" w:cs="Arial"/>
                <w:sz w:val="20"/>
                <w:szCs w:val="20"/>
              </w:rPr>
              <w:t>-value</w:t>
            </w:r>
          </w:p>
        </w:tc>
      </w:tr>
      <w:tr w:rsidR="007362C1" w:rsidRPr="00EE14EA" w14:paraId="667778A6" w14:textId="77777777" w:rsidTr="00EE14EA">
        <w:tc>
          <w:tcPr>
            <w:tcW w:w="3081" w:type="dxa"/>
            <w:tcBorders>
              <w:top w:val="single" w:sz="4" w:space="0" w:color="auto"/>
              <w:left w:val="nil"/>
              <w:bottom w:val="nil"/>
              <w:right w:val="nil"/>
            </w:tcBorders>
          </w:tcPr>
          <w:p w14:paraId="266BC190"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Intercept</w:t>
            </w:r>
          </w:p>
        </w:tc>
        <w:tc>
          <w:tcPr>
            <w:tcW w:w="747" w:type="dxa"/>
            <w:tcBorders>
              <w:top w:val="single" w:sz="4" w:space="0" w:color="auto"/>
              <w:left w:val="nil"/>
              <w:bottom w:val="nil"/>
              <w:right w:val="nil"/>
            </w:tcBorders>
          </w:tcPr>
          <w:p w14:paraId="0EED70C8" w14:textId="2E915A6E"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1,781</w:t>
            </w:r>
          </w:p>
        </w:tc>
        <w:tc>
          <w:tcPr>
            <w:tcW w:w="2976" w:type="dxa"/>
            <w:tcBorders>
              <w:top w:val="single" w:sz="4" w:space="0" w:color="auto"/>
              <w:left w:val="nil"/>
              <w:bottom w:val="nil"/>
              <w:right w:val="nil"/>
            </w:tcBorders>
          </w:tcPr>
          <w:p w14:paraId="460C565D"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0.614 ± 0.086</w:t>
            </w:r>
          </w:p>
        </w:tc>
        <w:tc>
          <w:tcPr>
            <w:tcW w:w="1134" w:type="dxa"/>
            <w:tcBorders>
              <w:top w:val="single" w:sz="4" w:space="0" w:color="auto"/>
              <w:left w:val="nil"/>
              <w:bottom w:val="nil"/>
              <w:right w:val="nil"/>
            </w:tcBorders>
          </w:tcPr>
          <w:p w14:paraId="6259FFFB" w14:textId="77777777" w:rsidR="007362C1" w:rsidRPr="00EE14EA" w:rsidRDefault="007362C1" w:rsidP="00EE14EA">
            <w:pPr>
              <w:spacing w:after="0" w:line="240" w:lineRule="auto"/>
              <w:jc w:val="right"/>
              <w:rPr>
                <w:rFonts w:ascii="Arial" w:eastAsia="Arial" w:hAnsi="Arial" w:cs="Arial"/>
                <w:b/>
                <w:sz w:val="20"/>
                <w:szCs w:val="20"/>
              </w:rPr>
            </w:pPr>
          </w:p>
        </w:tc>
        <w:tc>
          <w:tcPr>
            <w:tcW w:w="1088" w:type="dxa"/>
            <w:tcBorders>
              <w:top w:val="single" w:sz="4" w:space="0" w:color="auto"/>
              <w:left w:val="nil"/>
              <w:bottom w:val="nil"/>
              <w:right w:val="nil"/>
            </w:tcBorders>
          </w:tcPr>
          <w:p w14:paraId="31BE23FD"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10B7E08B" w14:textId="77777777" w:rsidTr="00631574">
        <w:tc>
          <w:tcPr>
            <w:tcW w:w="3081" w:type="dxa"/>
            <w:tcBorders>
              <w:top w:val="nil"/>
              <w:left w:val="nil"/>
              <w:bottom w:val="nil"/>
              <w:right w:val="nil"/>
            </w:tcBorders>
          </w:tcPr>
          <w:p w14:paraId="105C6D0C"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Data type (relative to ‘expected’)</w:t>
            </w:r>
          </w:p>
        </w:tc>
        <w:tc>
          <w:tcPr>
            <w:tcW w:w="747" w:type="dxa"/>
            <w:tcBorders>
              <w:top w:val="nil"/>
              <w:left w:val="nil"/>
              <w:bottom w:val="nil"/>
              <w:right w:val="nil"/>
            </w:tcBorders>
          </w:tcPr>
          <w:p w14:paraId="44D018AF"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6" w:type="dxa"/>
            <w:tcBorders>
              <w:top w:val="nil"/>
              <w:left w:val="nil"/>
              <w:bottom w:val="nil"/>
              <w:right w:val="nil"/>
            </w:tcBorders>
          </w:tcPr>
          <w:p w14:paraId="7E4FDBAB"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Observed: 0.848 ± 0.083</w:t>
            </w:r>
          </w:p>
        </w:tc>
        <w:tc>
          <w:tcPr>
            <w:tcW w:w="1134" w:type="dxa"/>
            <w:tcBorders>
              <w:top w:val="nil"/>
              <w:left w:val="nil"/>
              <w:bottom w:val="nil"/>
              <w:right w:val="nil"/>
            </w:tcBorders>
          </w:tcPr>
          <w:p w14:paraId="58AB371D"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195.99</w:t>
            </w:r>
          </w:p>
        </w:tc>
        <w:tc>
          <w:tcPr>
            <w:tcW w:w="1088" w:type="dxa"/>
            <w:tcBorders>
              <w:top w:val="nil"/>
              <w:left w:val="nil"/>
              <w:bottom w:val="nil"/>
              <w:right w:val="nil"/>
            </w:tcBorders>
          </w:tcPr>
          <w:p w14:paraId="3B6E4773"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41900190" w14:textId="77777777" w:rsidTr="00631574">
        <w:tc>
          <w:tcPr>
            <w:tcW w:w="3081" w:type="dxa"/>
            <w:tcBorders>
              <w:top w:val="nil"/>
              <w:left w:val="nil"/>
              <w:bottom w:val="nil"/>
              <w:right w:val="nil"/>
            </w:tcBorders>
          </w:tcPr>
          <w:p w14:paraId="792DFF32"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Feed or arrival (relative to arrival)</w:t>
            </w:r>
          </w:p>
        </w:tc>
        <w:tc>
          <w:tcPr>
            <w:tcW w:w="747" w:type="dxa"/>
            <w:tcBorders>
              <w:top w:val="nil"/>
              <w:left w:val="nil"/>
              <w:bottom w:val="nil"/>
              <w:right w:val="nil"/>
            </w:tcBorders>
          </w:tcPr>
          <w:p w14:paraId="74A42509"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6" w:type="dxa"/>
            <w:tcBorders>
              <w:top w:val="nil"/>
              <w:left w:val="nil"/>
              <w:bottom w:val="nil"/>
              <w:right w:val="nil"/>
            </w:tcBorders>
          </w:tcPr>
          <w:p w14:paraId="582DBE7B"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Feed: 0.043 ± 0.082</w:t>
            </w:r>
          </w:p>
        </w:tc>
        <w:tc>
          <w:tcPr>
            <w:tcW w:w="1134" w:type="dxa"/>
            <w:tcBorders>
              <w:top w:val="nil"/>
              <w:left w:val="nil"/>
              <w:bottom w:val="nil"/>
              <w:right w:val="nil"/>
            </w:tcBorders>
          </w:tcPr>
          <w:p w14:paraId="6DF16A65"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5.48</w:t>
            </w:r>
          </w:p>
        </w:tc>
        <w:tc>
          <w:tcPr>
            <w:tcW w:w="1088" w:type="dxa"/>
            <w:tcBorders>
              <w:top w:val="nil"/>
              <w:left w:val="nil"/>
              <w:bottom w:val="nil"/>
              <w:right w:val="nil"/>
            </w:tcBorders>
          </w:tcPr>
          <w:p w14:paraId="618B8C3E"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0.019</w:t>
            </w:r>
          </w:p>
        </w:tc>
      </w:tr>
      <w:tr w:rsidR="007362C1" w:rsidRPr="00EE14EA" w14:paraId="10CE83BF" w14:textId="77777777" w:rsidTr="00631574">
        <w:tc>
          <w:tcPr>
            <w:tcW w:w="3081" w:type="dxa"/>
            <w:tcBorders>
              <w:top w:val="nil"/>
              <w:left w:val="nil"/>
              <w:bottom w:val="nil"/>
              <w:right w:val="nil"/>
            </w:tcBorders>
          </w:tcPr>
          <w:p w14:paraId="4C98BF63"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Synchrony window (relative to 30-seconds)</w:t>
            </w:r>
          </w:p>
        </w:tc>
        <w:tc>
          <w:tcPr>
            <w:tcW w:w="747" w:type="dxa"/>
            <w:tcBorders>
              <w:top w:val="nil"/>
              <w:left w:val="nil"/>
              <w:bottom w:val="nil"/>
              <w:right w:val="nil"/>
            </w:tcBorders>
          </w:tcPr>
          <w:p w14:paraId="1AF31D26"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6" w:type="dxa"/>
            <w:tcBorders>
              <w:top w:val="nil"/>
              <w:left w:val="nil"/>
              <w:bottom w:val="nil"/>
              <w:right w:val="nil"/>
            </w:tcBorders>
          </w:tcPr>
          <w:p w14:paraId="7BB1E8A8"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2-minutes: 1.07 ± 0.068</w:t>
            </w:r>
          </w:p>
        </w:tc>
        <w:tc>
          <w:tcPr>
            <w:tcW w:w="1134" w:type="dxa"/>
            <w:tcBorders>
              <w:top w:val="nil"/>
              <w:left w:val="nil"/>
              <w:bottom w:val="nil"/>
              <w:right w:val="nil"/>
            </w:tcBorders>
          </w:tcPr>
          <w:p w14:paraId="73377B86"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729.03</w:t>
            </w:r>
          </w:p>
        </w:tc>
        <w:tc>
          <w:tcPr>
            <w:tcW w:w="1088" w:type="dxa"/>
            <w:tcBorders>
              <w:top w:val="nil"/>
              <w:left w:val="nil"/>
              <w:bottom w:val="nil"/>
              <w:right w:val="nil"/>
            </w:tcBorders>
          </w:tcPr>
          <w:p w14:paraId="328AC5AE"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7954D31F" w14:textId="77777777" w:rsidTr="00631574">
        <w:tc>
          <w:tcPr>
            <w:tcW w:w="3081" w:type="dxa"/>
            <w:tcBorders>
              <w:top w:val="nil"/>
              <w:left w:val="nil"/>
              <w:bottom w:val="nil"/>
              <w:right w:val="nil"/>
            </w:tcBorders>
          </w:tcPr>
          <w:p w14:paraId="5DA10090"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Provisioning rate (collective)</w:t>
            </w:r>
          </w:p>
        </w:tc>
        <w:tc>
          <w:tcPr>
            <w:tcW w:w="747" w:type="dxa"/>
            <w:tcBorders>
              <w:top w:val="nil"/>
              <w:left w:val="nil"/>
              <w:bottom w:val="nil"/>
              <w:right w:val="nil"/>
            </w:tcBorders>
          </w:tcPr>
          <w:p w14:paraId="049F8DC6"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6" w:type="dxa"/>
            <w:tcBorders>
              <w:top w:val="nil"/>
              <w:left w:val="nil"/>
              <w:bottom w:val="nil"/>
              <w:right w:val="nil"/>
            </w:tcBorders>
          </w:tcPr>
          <w:p w14:paraId="780EA943"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0.592 ± 0.040</w:t>
            </w:r>
          </w:p>
        </w:tc>
        <w:tc>
          <w:tcPr>
            <w:tcW w:w="1134" w:type="dxa"/>
            <w:tcBorders>
              <w:top w:val="nil"/>
              <w:left w:val="nil"/>
              <w:bottom w:val="nil"/>
              <w:right w:val="nil"/>
            </w:tcBorders>
          </w:tcPr>
          <w:p w14:paraId="6580625A"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220.18</w:t>
            </w:r>
          </w:p>
        </w:tc>
        <w:tc>
          <w:tcPr>
            <w:tcW w:w="1088" w:type="dxa"/>
            <w:tcBorders>
              <w:top w:val="nil"/>
              <w:left w:val="nil"/>
              <w:bottom w:val="nil"/>
              <w:right w:val="nil"/>
            </w:tcBorders>
          </w:tcPr>
          <w:p w14:paraId="094A1002"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2B72DFC8" w14:textId="77777777" w:rsidTr="00631574">
        <w:tc>
          <w:tcPr>
            <w:tcW w:w="3081" w:type="dxa"/>
            <w:tcBorders>
              <w:top w:val="nil"/>
              <w:left w:val="nil"/>
              <w:bottom w:val="nil"/>
              <w:right w:val="nil"/>
            </w:tcBorders>
          </w:tcPr>
          <w:p w14:paraId="46344785"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Carer number (relative to 2 carers)</w:t>
            </w:r>
          </w:p>
        </w:tc>
        <w:tc>
          <w:tcPr>
            <w:tcW w:w="747" w:type="dxa"/>
            <w:tcBorders>
              <w:top w:val="nil"/>
              <w:left w:val="nil"/>
              <w:bottom w:val="nil"/>
              <w:right w:val="nil"/>
            </w:tcBorders>
          </w:tcPr>
          <w:p w14:paraId="5EA88B83"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4</w:t>
            </w:r>
          </w:p>
        </w:tc>
        <w:tc>
          <w:tcPr>
            <w:tcW w:w="2976" w:type="dxa"/>
            <w:tcBorders>
              <w:top w:val="nil"/>
              <w:left w:val="nil"/>
              <w:bottom w:val="nil"/>
              <w:right w:val="nil"/>
            </w:tcBorders>
          </w:tcPr>
          <w:p w14:paraId="02FD0466"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3: 0.074 ± 0.083</w:t>
            </w:r>
          </w:p>
          <w:p w14:paraId="3F9E6E6F"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4: 0.242 ± 0.115</w:t>
            </w:r>
          </w:p>
          <w:p w14:paraId="3BFF66B4"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5: 0.499 ± 0.143</w:t>
            </w:r>
          </w:p>
          <w:p w14:paraId="5013D1B8"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6: 0.473 ± 0.175</w:t>
            </w:r>
          </w:p>
        </w:tc>
        <w:tc>
          <w:tcPr>
            <w:tcW w:w="1134" w:type="dxa"/>
            <w:tcBorders>
              <w:top w:val="nil"/>
              <w:left w:val="nil"/>
              <w:bottom w:val="nil"/>
              <w:right w:val="nil"/>
            </w:tcBorders>
          </w:tcPr>
          <w:p w14:paraId="236160E1"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10.61</w:t>
            </w:r>
          </w:p>
        </w:tc>
        <w:tc>
          <w:tcPr>
            <w:tcW w:w="1088" w:type="dxa"/>
            <w:tcBorders>
              <w:top w:val="nil"/>
              <w:left w:val="nil"/>
              <w:bottom w:val="nil"/>
              <w:right w:val="nil"/>
            </w:tcBorders>
          </w:tcPr>
          <w:p w14:paraId="69CE53D4"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0.031</w:t>
            </w:r>
          </w:p>
        </w:tc>
      </w:tr>
      <w:tr w:rsidR="007362C1" w:rsidRPr="00EE14EA" w14:paraId="56E9505A" w14:textId="77777777" w:rsidTr="00631574">
        <w:tc>
          <w:tcPr>
            <w:tcW w:w="3081" w:type="dxa"/>
            <w:tcBorders>
              <w:top w:val="nil"/>
              <w:left w:val="nil"/>
              <w:bottom w:val="nil"/>
              <w:right w:val="nil"/>
            </w:tcBorders>
          </w:tcPr>
          <w:p w14:paraId="70FFC77B"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Watch duration</w:t>
            </w:r>
          </w:p>
        </w:tc>
        <w:tc>
          <w:tcPr>
            <w:tcW w:w="747" w:type="dxa"/>
            <w:tcBorders>
              <w:top w:val="nil"/>
              <w:left w:val="nil"/>
              <w:bottom w:val="nil"/>
              <w:right w:val="nil"/>
            </w:tcBorders>
          </w:tcPr>
          <w:p w14:paraId="1F94B2FF"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6" w:type="dxa"/>
            <w:tcBorders>
              <w:top w:val="nil"/>
              <w:left w:val="nil"/>
              <w:bottom w:val="nil"/>
              <w:right w:val="nil"/>
            </w:tcBorders>
          </w:tcPr>
          <w:p w14:paraId="26A3971D"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0.077 ± 0.035</w:t>
            </w:r>
          </w:p>
        </w:tc>
        <w:tc>
          <w:tcPr>
            <w:tcW w:w="1134" w:type="dxa"/>
            <w:tcBorders>
              <w:top w:val="nil"/>
              <w:left w:val="nil"/>
              <w:bottom w:val="nil"/>
              <w:right w:val="nil"/>
            </w:tcBorders>
          </w:tcPr>
          <w:p w14:paraId="6CE8E908"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7.58</w:t>
            </w:r>
          </w:p>
        </w:tc>
        <w:tc>
          <w:tcPr>
            <w:tcW w:w="1088" w:type="dxa"/>
            <w:tcBorders>
              <w:top w:val="nil"/>
              <w:left w:val="nil"/>
              <w:bottom w:val="nil"/>
              <w:right w:val="nil"/>
            </w:tcBorders>
          </w:tcPr>
          <w:p w14:paraId="3E40CC45"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0.006</w:t>
            </w:r>
          </w:p>
        </w:tc>
      </w:tr>
      <w:tr w:rsidR="007362C1" w:rsidRPr="00EE14EA" w14:paraId="295A9202" w14:textId="77777777" w:rsidTr="00631574">
        <w:tc>
          <w:tcPr>
            <w:tcW w:w="3081" w:type="dxa"/>
            <w:tcBorders>
              <w:top w:val="nil"/>
              <w:left w:val="nil"/>
              <w:bottom w:val="nil"/>
              <w:right w:val="nil"/>
            </w:tcBorders>
          </w:tcPr>
          <w:p w14:paraId="4FBC6C01"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Brood size</w:t>
            </w:r>
          </w:p>
        </w:tc>
        <w:tc>
          <w:tcPr>
            <w:tcW w:w="747" w:type="dxa"/>
            <w:tcBorders>
              <w:top w:val="nil"/>
              <w:left w:val="nil"/>
              <w:bottom w:val="nil"/>
              <w:right w:val="nil"/>
            </w:tcBorders>
          </w:tcPr>
          <w:p w14:paraId="0A883E01"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Borders>
              <w:top w:val="nil"/>
              <w:left w:val="nil"/>
              <w:bottom w:val="nil"/>
              <w:right w:val="nil"/>
            </w:tcBorders>
          </w:tcPr>
          <w:p w14:paraId="27BF6576"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0.006 ± 0.060</w:t>
            </w:r>
          </w:p>
        </w:tc>
        <w:tc>
          <w:tcPr>
            <w:tcW w:w="1134" w:type="dxa"/>
            <w:tcBorders>
              <w:top w:val="nil"/>
              <w:left w:val="nil"/>
              <w:bottom w:val="nil"/>
              <w:right w:val="nil"/>
            </w:tcBorders>
          </w:tcPr>
          <w:p w14:paraId="74A42313"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0.02</w:t>
            </w:r>
          </w:p>
        </w:tc>
        <w:tc>
          <w:tcPr>
            <w:tcW w:w="1088" w:type="dxa"/>
            <w:tcBorders>
              <w:top w:val="nil"/>
              <w:left w:val="nil"/>
              <w:bottom w:val="nil"/>
              <w:right w:val="nil"/>
            </w:tcBorders>
          </w:tcPr>
          <w:p w14:paraId="57E28D7B"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0.882</w:t>
            </w:r>
          </w:p>
        </w:tc>
      </w:tr>
      <w:tr w:rsidR="007362C1" w:rsidRPr="00EE14EA" w14:paraId="1759B051" w14:textId="77777777" w:rsidTr="00631574">
        <w:tc>
          <w:tcPr>
            <w:tcW w:w="3081" w:type="dxa"/>
            <w:tcBorders>
              <w:top w:val="nil"/>
              <w:left w:val="nil"/>
              <w:bottom w:val="nil"/>
              <w:right w:val="nil"/>
            </w:tcBorders>
          </w:tcPr>
          <w:p w14:paraId="12A026E7"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Watch start time</w:t>
            </w:r>
          </w:p>
        </w:tc>
        <w:tc>
          <w:tcPr>
            <w:tcW w:w="747" w:type="dxa"/>
            <w:tcBorders>
              <w:top w:val="nil"/>
              <w:left w:val="nil"/>
              <w:bottom w:val="nil"/>
              <w:right w:val="nil"/>
            </w:tcBorders>
          </w:tcPr>
          <w:p w14:paraId="25012D08"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6" w:type="dxa"/>
            <w:tcBorders>
              <w:top w:val="nil"/>
              <w:left w:val="nil"/>
              <w:bottom w:val="nil"/>
              <w:right w:val="nil"/>
            </w:tcBorders>
          </w:tcPr>
          <w:p w14:paraId="39295FD4"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-0.092 ± 0.031</w:t>
            </w:r>
          </w:p>
        </w:tc>
        <w:tc>
          <w:tcPr>
            <w:tcW w:w="1134" w:type="dxa"/>
            <w:tcBorders>
              <w:top w:val="nil"/>
              <w:left w:val="nil"/>
              <w:bottom w:val="nil"/>
              <w:right w:val="nil"/>
            </w:tcBorders>
          </w:tcPr>
          <w:p w14:paraId="034E0C48"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6.29</w:t>
            </w:r>
          </w:p>
        </w:tc>
        <w:tc>
          <w:tcPr>
            <w:tcW w:w="1088" w:type="dxa"/>
            <w:tcBorders>
              <w:top w:val="nil"/>
              <w:left w:val="nil"/>
              <w:bottom w:val="nil"/>
              <w:right w:val="nil"/>
            </w:tcBorders>
          </w:tcPr>
          <w:p w14:paraId="6439C579"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0.012</w:t>
            </w:r>
          </w:p>
        </w:tc>
      </w:tr>
      <w:tr w:rsidR="007362C1" w:rsidRPr="00EE14EA" w14:paraId="267405F5" w14:textId="77777777" w:rsidTr="00631574">
        <w:tc>
          <w:tcPr>
            <w:tcW w:w="3081" w:type="dxa"/>
            <w:tcBorders>
              <w:top w:val="nil"/>
              <w:left w:val="nil"/>
              <w:bottom w:val="nil"/>
              <w:right w:val="nil"/>
            </w:tcBorders>
          </w:tcPr>
          <w:p w14:paraId="66CDD97B"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Brood age</w:t>
            </w:r>
          </w:p>
        </w:tc>
        <w:tc>
          <w:tcPr>
            <w:tcW w:w="747" w:type="dxa"/>
            <w:tcBorders>
              <w:top w:val="nil"/>
              <w:left w:val="nil"/>
              <w:bottom w:val="nil"/>
              <w:right w:val="nil"/>
            </w:tcBorders>
          </w:tcPr>
          <w:p w14:paraId="021D3D85"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6" w:type="dxa"/>
            <w:tcBorders>
              <w:top w:val="nil"/>
              <w:left w:val="nil"/>
              <w:bottom w:val="nil"/>
              <w:right w:val="nil"/>
            </w:tcBorders>
          </w:tcPr>
          <w:p w14:paraId="36CDD821"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0.069 ± 0.029</w:t>
            </w:r>
          </w:p>
        </w:tc>
        <w:tc>
          <w:tcPr>
            <w:tcW w:w="1134" w:type="dxa"/>
            <w:tcBorders>
              <w:top w:val="nil"/>
              <w:left w:val="nil"/>
              <w:bottom w:val="nil"/>
              <w:right w:val="nil"/>
            </w:tcBorders>
          </w:tcPr>
          <w:p w14:paraId="11E94867"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5.45</w:t>
            </w:r>
          </w:p>
        </w:tc>
        <w:tc>
          <w:tcPr>
            <w:tcW w:w="1088" w:type="dxa"/>
            <w:tcBorders>
              <w:top w:val="nil"/>
              <w:left w:val="nil"/>
              <w:bottom w:val="nil"/>
              <w:right w:val="nil"/>
            </w:tcBorders>
          </w:tcPr>
          <w:p w14:paraId="3D8B5CCD"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0.020</w:t>
            </w:r>
          </w:p>
        </w:tc>
      </w:tr>
      <w:tr w:rsidR="007362C1" w:rsidRPr="00EE14EA" w14:paraId="159C6DD1" w14:textId="77777777" w:rsidTr="00631574">
        <w:tc>
          <w:tcPr>
            <w:tcW w:w="3081" w:type="dxa"/>
            <w:tcBorders>
              <w:top w:val="nil"/>
              <w:left w:val="nil"/>
              <w:bottom w:val="nil"/>
              <w:right w:val="nil"/>
            </w:tcBorders>
          </w:tcPr>
          <w:p w14:paraId="4C15478B"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Hatch date</w:t>
            </w:r>
          </w:p>
        </w:tc>
        <w:tc>
          <w:tcPr>
            <w:tcW w:w="747" w:type="dxa"/>
            <w:tcBorders>
              <w:top w:val="nil"/>
              <w:left w:val="nil"/>
              <w:bottom w:val="nil"/>
              <w:right w:val="nil"/>
            </w:tcBorders>
          </w:tcPr>
          <w:p w14:paraId="67667A88"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6" w:type="dxa"/>
            <w:tcBorders>
              <w:top w:val="nil"/>
              <w:left w:val="nil"/>
              <w:bottom w:val="nil"/>
              <w:right w:val="nil"/>
            </w:tcBorders>
          </w:tcPr>
          <w:p w14:paraId="6177A7D8"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-0.099 ± 0.050</w:t>
            </w:r>
          </w:p>
        </w:tc>
        <w:tc>
          <w:tcPr>
            <w:tcW w:w="1134" w:type="dxa"/>
            <w:tcBorders>
              <w:top w:val="nil"/>
              <w:left w:val="nil"/>
              <w:bottom w:val="nil"/>
              <w:right w:val="nil"/>
            </w:tcBorders>
          </w:tcPr>
          <w:p w14:paraId="466EEDA6"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4.01</w:t>
            </w:r>
          </w:p>
        </w:tc>
        <w:tc>
          <w:tcPr>
            <w:tcW w:w="1088" w:type="dxa"/>
            <w:tcBorders>
              <w:top w:val="nil"/>
              <w:left w:val="nil"/>
              <w:bottom w:val="nil"/>
              <w:right w:val="nil"/>
            </w:tcBorders>
          </w:tcPr>
          <w:p w14:paraId="289FCD87"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0.045</w:t>
            </w:r>
          </w:p>
        </w:tc>
      </w:tr>
      <w:tr w:rsidR="007362C1" w:rsidRPr="00EE14EA" w14:paraId="031D4136" w14:textId="77777777" w:rsidTr="00631574">
        <w:tc>
          <w:tcPr>
            <w:tcW w:w="3081" w:type="dxa"/>
            <w:tcBorders>
              <w:top w:val="nil"/>
              <w:left w:val="nil"/>
              <w:bottom w:val="nil"/>
              <w:right w:val="nil"/>
            </w:tcBorders>
          </w:tcPr>
          <w:p w14:paraId="2D2DA020"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AMax</w:t>
            </w:r>
          </w:p>
        </w:tc>
        <w:tc>
          <w:tcPr>
            <w:tcW w:w="747" w:type="dxa"/>
            <w:tcBorders>
              <w:top w:val="nil"/>
              <w:left w:val="nil"/>
              <w:bottom w:val="nil"/>
              <w:right w:val="nil"/>
            </w:tcBorders>
          </w:tcPr>
          <w:p w14:paraId="4A64C41D"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6" w:type="dxa"/>
            <w:tcBorders>
              <w:top w:val="nil"/>
              <w:left w:val="nil"/>
              <w:bottom w:val="nil"/>
              <w:right w:val="nil"/>
            </w:tcBorders>
          </w:tcPr>
          <w:p w14:paraId="16C47A3C"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 xml:space="preserve"> 0.261 ± 0.048</w:t>
            </w:r>
          </w:p>
        </w:tc>
        <w:tc>
          <w:tcPr>
            <w:tcW w:w="1134" w:type="dxa"/>
            <w:tcBorders>
              <w:top w:val="nil"/>
              <w:left w:val="nil"/>
              <w:bottom w:val="nil"/>
              <w:right w:val="nil"/>
            </w:tcBorders>
          </w:tcPr>
          <w:p w14:paraId="0A920047"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29.96</w:t>
            </w:r>
          </w:p>
        </w:tc>
        <w:tc>
          <w:tcPr>
            <w:tcW w:w="1088" w:type="dxa"/>
            <w:tcBorders>
              <w:top w:val="nil"/>
              <w:left w:val="nil"/>
              <w:bottom w:val="nil"/>
              <w:right w:val="nil"/>
            </w:tcBorders>
          </w:tcPr>
          <w:p w14:paraId="1E216B47"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09F829CA" w14:textId="77777777" w:rsidTr="00631574">
        <w:tc>
          <w:tcPr>
            <w:tcW w:w="3081" w:type="dxa"/>
            <w:tcBorders>
              <w:top w:val="nil"/>
              <w:left w:val="nil"/>
              <w:bottom w:val="nil"/>
              <w:right w:val="nil"/>
            </w:tcBorders>
          </w:tcPr>
          <w:p w14:paraId="145B73DC"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Feed or arrival * Synchrony window</w:t>
            </w:r>
          </w:p>
        </w:tc>
        <w:tc>
          <w:tcPr>
            <w:tcW w:w="747" w:type="dxa"/>
            <w:tcBorders>
              <w:top w:val="nil"/>
              <w:left w:val="nil"/>
              <w:bottom w:val="nil"/>
              <w:right w:val="nil"/>
            </w:tcBorders>
          </w:tcPr>
          <w:p w14:paraId="13787E18"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Borders>
              <w:top w:val="nil"/>
              <w:left w:val="nil"/>
              <w:bottom w:val="nil"/>
              <w:right w:val="nil"/>
            </w:tcBorders>
          </w:tcPr>
          <w:p w14:paraId="108A078F"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Feed, 2-minutes: 0.034 ± 0.094</w:t>
            </w:r>
          </w:p>
        </w:tc>
        <w:tc>
          <w:tcPr>
            <w:tcW w:w="1134" w:type="dxa"/>
            <w:tcBorders>
              <w:top w:val="nil"/>
              <w:left w:val="nil"/>
              <w:bottom w:val="nil"/>
              <w:right w:val="nil"/>
            </w:tcBorders>
          </w:tcPr>
          <w:p w14:paraId="1A50AC34"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0.11</w:t>
            </w:r>
          </w:p>
        </w:tc>
        <w:tc>
          <w:tcPr>
            <w:tcW w:w="1088" w:type="dxa"/>
            <w:tcBorders>
              <w:top w:val="nil"/>
              <w:left w:val="nil"/>
              <w:bottom w:val="nil"/>
              <w:right w:val="nil"/>
            </w:tcBorders>
          </w:tcPr>
          <w:p w14:paraId="23EB03A9"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0.470</w:t>
            </w:r>
          </w:p>
        </w:tc>
      </w:tr>
      <w:tr w:rsidR="007362C1" w:rsidRPr="00EE14EA" w14:paraId="565AC558" w14:textId="77777777" w:rsidTr="00631574">
        <w:tc>
          <w:tcPr>
            <w:tcW w:w="3081" w:type="dxa"/>
            <w:tcBorders>
              <w:top w:val="nil"/>
              <w:left w:val="nil"/>
              <w:bottom w:val="nil"/>
              <w:right w:val="nil"/>
            </w:tcBorders>
          </w:tcPr>
          <w:p w14:paraId="1067D120"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Feed or arrival</w:t>
            </w:r>
          </w:p>
        </w:tc>
        <w:tc>
          <w:tcPr>
            <w:tcW w:w="747" w:type="dxa"/>
            <w:tcBorders>
              <w:top w:val="nil"/>
              <w:left w:val="nil"/>
              <w:bottom w:val="nil"/>
              <w:right w:val="nil"/>
            </w:tcBorders>
          </w:tcPr>
          <w:p w14:paraId="79CE6893"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Borders>
              <w:top w:val="nil"/>
              <w:left w:val="nil"/>
              <w:bottom w:val="nil"/>
              <w:right w:val="nil"/>
            </w:tcBorders>
          </w:tcPr>
          <w:p w14:paraId="7E8ED931"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Obs, feed: 0.065 ± 0.099</w:t>
            </w:r>
          </w:p>
        </w:tc>
        <w:tc>
          <w:tcPr>
            <w:tcW w:w="1134" w:type="dxa"/>
            <w:tcBorders>
              <w:top w:val="nil"/>
              <w:left w:val="nil"/>
              <w:bottom w:val="nil"/>
              <w:right w:val="nil"/>
            </w:tcBorders>
          </w:tcPr>
          <w:p w14:paraId="492F2E80"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0.11</w:t>
            </w:r>
          </w:p>
        </w:tc>
        <w:tc>
          <w:tcPr>
            <w:tcW w:w="1088" w:type="dxa"/>
            <w:tcBorders>
              <w:top w:val="nil"/>
              <w:left w:val="nil"/>
              <w:bottom w:val="nil"/>
              <w:right w:val="nil"/>
            </w:tcBorders>
          </w:tcPr>
          <w:p w14:paraId="3217CE86"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0.740</w:t>
            </w:r>
          </w:p>
        </w:tc>
      </w:tr>
      <w:tr w:rsidR="007362C1" w:rsidRPr="00EE14EA" w14:paraId="39598AEF" w14:textId="77777777" w:rsidTr="00631574">
        <w:tc>
          <w:tcPr>
            <w:tcW w:w="3081" w:type="dxa"/>
            <w:tcBorders>
              <w:top w:val="nil"/>
              <w:left w:val="nil"/>
              <w:bottom w:val="nil"/>
              <w:right w:val="nil"/>
            </w:tcBorders>
          </w:tcPr>
          <w:p w14:paraId="73519290"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Data type * Synchrony window</w:t>
            </w:r>
          </w:p>
        </w:tc>
        <w:tc>
          <w:tcPr>
            <w:tcW w:w="747" w:type="dxa"/>
            <w:tcBorders>
              <w:top w:val="nil"/>
              <w:left w:val="nil"/>
              <w:bottom w:val="nil"/>
              <w:right w:val="nil"/>
            </w:tcBorders>
          </w:tcPr>
          <w:p w14:paraId="1B709719"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6" w:type="dxa"/>
            <w:tcBorders>
              <w:top w:val="nil"/>
              <w:left w:val="nil"/>
              <w:bottom w:val="nil"/>
              <w:right w:val="nil"/>
            </w:tcBorders>
          </w:tcPr>
          <w:p w14:paraId="49616C6E"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Obs, 2-minutes: -0.451 ± 0.085</w:t>
            </w:r>
          </w:p>
        </w:tc>
        <w:tc>
          <w:tcPr>
            <w:tcW w:w="1134" w:type="dxa"/>
            <w:tcBorders>
              <w:top w:val="nil"/>
              <w:left w:val="nil"/>
              <w:bottom w:val="nil"/>
              <w:right w:val="nil"/>
            </w:tcBorders>
          </w:tcPr>
          <w:p w14:paraId="39898357"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75.38</w:t>
            </w:r>
          </w:p>
        </w:tc>
        <w:tc>
          <w:tcPr>
            <w:tcW w:w="1088" w:type="dxa"/>
            <w:tcBorders>
              <w:top w:val="nil"/>
              <w:left w:val="nil"/>
              <w:bottom w:val="nil"/>
              <w:right w:val="nil"/>
            </w:tcBorders>
          </w:tcPr>
          <w:p w14:paraId="6B80701A"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55D02F5E" w14:textId="77777777" w:rsidTr="00631574">
        <w:tc>
          <w:tcPr>
            <w:tcW w:w="3081" w:type="dxa"/>
            <w:tcBorders>
              <w:top w:val="nil"/>
              <w:left w:val="nil"/>
              <w:bottom w:val="nil"/>
              <w:right w:val="nil"/>
            </w:tcBorders>
          </w:tcPr>
          <w:p w14:paraId="3B33C579"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Data type * Provisioning rate (collective)</w:t>
            </w:r>
          </w:p>
        </w:tc>
        <w:tc>
          <w:tcPr>
            <w:tcW w:w="747" w:type="dxa"/>
            <w:tcBorders>
              <w:top w:val="nil"/>
              <w:left w:val="nil"/>
              <w:bottom w:val="nil"/>
              <w:right w:val="nil"/>
            </w:tcBorders>
          </w:tcPr>
          <w:p w14:paraId="4C2B73D8"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6" w:type="dxa"/>
            <w:tcBorders>
              <w:top w:val="nil"/>
              <w:left w:val="nil"/>
              <w:bottom w:val="nil"/>
              <w:right w:val="nil"/>
            </w:tcBorders>
          </w:tcPr>
          <w:p w14:paraId="3A080AD9"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 xml:space="preserve"> -0.096 ± 0.029</w:t>
            </w:r>
          </w:p>
        </w:tc>
        <w:tc>
          <w:tcPr>
            <w:tcW w:w="1134" w:type="dxa"/>
            <w:tcBorders>
              <w:top w:val="nil"/>
              <w:left w:val="nil"/>
              <w:bottom w:val="nil"/>
              <w:right w:val="nil"/>
            </w:tcBorders>
          </w:tcPr>
          <w:p w14:paraId="6194F774"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10.77</w:t>
            </w:r>
          </w:p>
        </w:tc>
        <w:tc>
          <w:tcPr>
            <w:tcW w:w="1088" w:type="dxa"/>
            <w:tcBorders>
              <w:top w:val="nil"/>
              <w:left w:val="nil"/>
              <w:bottom w:val="nil"/>
              <w:right w:val="nil"/>
            </w:tcBorders>
          </w:tcPr>
          <w:p w14:paraId="2AE60811"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0.001</w:t>
            </w:r>
          </w:p>
        </w:tc>
      </w:tr>
      <w:tr w:rsidR="007362C1" w:rsidRPr="00EE14EA" w14:paraId="476ACCED" w14:textId="77777777" w:rsidTr="00631574">
        <w:tc>
          <w:tcPr>
            <w:tcW w:w="3081" w:type="dxa"/>
            <w:tcBorders>
              <w:top w:val="nil"/>
              <w:left w:val="nil"/>
              <w:bottom w:val="nil"/>
              <w:right w:val="nil"/>
            </w:tcBorders>
          </w:tcPr>
          <w:p w14:paraId="2EB61605"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Carer number</w:t>
            </w:r>
          </w:p>
        </w:tc>
        <w:tc>
          <w:tcPr>
            <w:tcW w:w="747" w:type="dxa"/>
            <w:tcBorders>
              <w:top w:val="nil"/>
              <w:left w:val="nil"/>
              <w:bottom w:val="nil"/>
              <w:right w:val="nil"/>
            </w:tcBorders>
          </w:tcPr>
          <w:p w14:paraId="1A7794BC"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4</w:t>
            </w:r>
          </w:p>
        </w:tc>
        <w:tc>
          <w:tcPr>
            <w:tcW w:w="2976" w:type="dxa"/>
            <w:tcBorders>
              <w:top w:val="nil"/>
              <w:left w:val="nil"/>
              <w:bottom w:val="nil"/>
              <w:right w:val="nil"/>
            </w:tcBorders>
          </w:tcPr>
          <w:p w14:paraId="7891BEBE"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Obs, 3: -0.058 ± 0.064</w:t>
            </w:r>
          </w:p>
          <w:p w14:paraId="0A4F860C"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Obs, 4: -0.104 ± 0.092</w:t>
            </w:r>
          </w:p>
          <w:p w14:paraId="27D63A20"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Obs, 5: -0.251 ± 0.109</w:t>
            </w:r>
          </w:p>
          <w:p w14:paraId="6080A734"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Obs, 6: -0.210 ± 0.134</w:t>
            </w:r>
          </w:p>
        </w:tc>
        <w:tc>
          <w:tcPr>
            <w:tcW w:w="1134" w:type="dxa"/>
            <w:tcBorders>
              <w:top w:val="nil"/>
              <w:left w:val="nil"/>
              <w:bottom w:val="nil"/>
              <w:right w:val="nil"/>
            </w:tcBorders>
          </w:tcPr>
          <w:p w14:paraId="429B5DF7"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6.50</w:t>
            </w:r>
          </w:p>
        </w:tc>
        <w:tc>
          <w:tcPr>
            <w:tcW w:w="1088" w:type="dxa"/>
            <w:tcBorders>
              <w:top w:val="nil"/>
              <w:left w:val="nil"/>
              <w:bottom w:val="nil"/>
              <w:right w:val="nil"/>
            </w:tcBorders>
          </w:tcPr>
          <w:p w14:paraId="5D70B208"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0.165</w:t>
            </w:r>
          </w:p>
        </w:tc>
      </w:tr>
      <w:tr w:rsidR="007362C1" w:rsidRPr="00EE14EA" w14:paraId="4EF61E7D" w14:textId="77777777" w:rsidTr="00631574">
        <w:tc>
          <w:tcPr>
            <w:tcW w:w="3081" w:type="dxa"/>
            <w:tcBorders>
              <w:top w:val="nil"/>
              <w:left w:val="nil"/>
              <w:bottom w:val="nil"/>
              <w:right w:val="nil"/>
            </w:tcBorders>
          </w:tcPr>
          <w:p w14:paraId="674468C7"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Watch duration</w:t>
            </w:r>
          </w:p>
        </w:tc>
        <w:tc>
          <w:tcPr>
            <w:tcW w:w="747" w:type="dxa"/>
            <w:tcBorders>
              <w:top w:val="nil"/>
              <w:left w:val="nil"/>
              <w:bottom w:val="nil"/>
              <w:right w:val="nil"/>
            </w:tcBorders>
          </w:tcPr>
          <w:p w14:paraId="46747B7A"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Borders>
              <w:top w:val="nil"/>
              <w:left w:val="nil"/>
              <w:bottom w:val="nil"/>
              <w:right w:val="nil"/>
            </w:tcBorders>
          </w:tcPr>
          <w:p w14:paraId="7DB1C159"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&lt;0.000 ± 0.034</w:t>
            </w:r>
          </w:p>
        </w:tc>
        <w:tc>
          <w:tcPr>
            <w:tcW w:w="1134" w:type="dxa"/>
            <w:tcBorders>
              <w:top w:val="nil"/>
              <w:left w:val="nil"/>
              <w:bottom w:val="nil"/>
              <w:right w:val="nil"/>
            </w:tcBorders>
          </w:tcPr>
          <w:p w14:paraId="27535EDB"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&lt;0.01</w:t>
            </w:r>
          </w:p>
        </w:tc>
        <w:tc>
          <w:tcPr>
            <w:tcW w:w="1088" w:type="dxa"/>
            <w:tcBorders>
              <w:top w:val="nil"/>
              <w:left w:val="nil"/>
              <w:bottom w:val="nil"/>
              <w:right w:val="nil"/>
            </w:tcBorders>
          </w:tcPr>
          <w:p w14:paraId="446AC436"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0.997</w:t>
            </w:r>
          </w:p>
        </w:tc>
      </w:tr>
      <w:tr w:rsidR="007362C1" w:rsidRPr="00EE14EA" w14:paraId="5B8AF24E" w14:textId="77777777" w:rsidTr="00631574">
        <w:tc>
          <w:tcPr>
            <w:tcW w:w="3081" w:type="dxa"/>
            <w:tcBorders>
              <w:top w:val="nil"/>
              <w:left w:val="nil"/>
              <w:bottom w:val="nil"/>
              <w:right w:val="nil"/>
            </w:tcBorders>
          </w:tcPr>
          <w:p w14:paraId="52FC7734"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Brood size</w:t>
            </w:r>
          </w:p>
        </w:tc>
        <w:tc>
          <w:tcPr>
            <w:tcW w:w="747" w:type="dxa"/>
            <w:tcBorders>
              <w:top w:val="nil"/>
              <w:left w:val="nil"/>
              <w:bottom w:val="nil"/>
              <w:right w:val="nil"/>
            </w:tcBorders>
          </w:tcPr>
          <w:p w14:paraId="3A75DEE8"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Borders>
              <w:top w:val="nil"/>
              <w:left w:val="nil"/>
              <w:bottom w:val="nil"/>
              <w:right w:val="nil"/>
            </w:tcBorders>
          </w:tcPr>
          <w:p w14:paraId="56F53C07"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-0.022 ± 0.038</w:t>
            </w:r>
          </w:p>
        </w:tc>
        <w:tc>
          <w:tcPr>
            <w:tcW w:w="1134" w:type="dxa"/>
            <w:tcBorders>
              <w:top w:val="nil"/>
              <w:left w:val="nil"/>
              <w:bottom w:val="nil"/>
              <w:right w:val="nil"/>
            </w:tcBorders>
          </w:tcPr>
          <w:p w14:paraId="190CB8E7"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0.34</w:t>
            </w:r>
          </w:p>
        </w:tc>
        <w:tc>
          <w:tcPr>
            <w:tcW w:w="1088" w:type="dxa"/>
            <w:tcBorders>
              <w:top w:val="nil"/>
              <w:left w:val="nil"/>
              <w:bottom w:val="nil"/>
              <w:right w:val="nil"/>
            </w:tcBorders>
          </w:tcPr>
          <w:p w14:paraId="181E4006"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0.559</w:t>
            </w:r>
          </w:p>
        </w:tc>
      </w:tr>
      <w:tr w:rsidR="007362C1" w:rsidRPr="00EE14EA" w14:paraId="15C65CE0" w14:textId="77777777" w:rsidTr="00EE14EA">
        <w:tc>
          <w:tcPr>
            <w:tcW w:w="3081" w:type="dxa"/>
            <w:tcBorders>
              <w:top w:val="nil"/>
              <w:left w:val="nil"/>
              <w:bottom w:val="nil"/>
              <w:right w:val="nil"/>
            </w:tcBorders>
          </w:tcPr>
          <w:p w14:paraId="7C7E8927"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Watch start time</w:t>
            </w:r>
          </w:p>
        </w:tc>
        <w:tc>
          <w:tcPr>
            <w:tcW w:w="747" w:type="dxa"/>
            <w:tcBorders>
              <w:top w:val="nil"/>
              <w:left w:val="nil"/>
              <w:bottom w:val="nil"/>
              <w:right w:val="nil"/>
            </w:tcBorders>
          </w:tcPr>
          <w:p w14:paraId="1D608FD0"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Borders>
              <w:top w:val="nil"/>
              <w:left w:val="nil"/>
              <w:bottom w:val="nil"/>
              <w:right w:val="nil"/>
            </w:tcBorders>
          </w:tcPr>
          <w:p w14:paraId="1C79CEBE"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0.046 ± 0.029</w:t>
            </w:r>
          </w:p>
        </w:tc>
        <w:tc>
          <w:tcPr>
            <w:tcW w:w="1134" w:type="dxa"/>
            <w:tcBorders>
              <w:top w:val="nil"/>
              <w:left w:val="nil"/>
              <w:bottom w:val="nil"/>
              <w:right w:val="nil"/>
            </w:tcBorders>
          </w:tcPr>
          <w:p w14:paraId="07FD2100"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2.55</w:t>
            </w:r>
          </w:p>
        </w:tc>
        <w:tc>
          <w:tcPr>
            <w:tcW w:w="1088" w:type="dxa"/>
            <w:tcBorders>
              <w:top w:val="nil"/>
              <w:left w:val="nil"/>
              <w:bottom w:val="nil"/>
              <w:right w:val="nil"/>
            </w:tcBorders>
          </w:tcPr>
          <w:p w14:paraId="14E7A58A"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0.110</w:t>
            </w:r>
          </w:p>
        </w:tc>
      </w:tr>
      <w:tr w:rsidR="007362C1" w:rsidRPr="00EE14EA" w14:paraId="0F0F4F0D" w14:textId="77777777" w:rsidTr="00EE14EA">
        <w:tc>
          <w:tcPr>
            <w:tcW w:w="3081" w:type="dxa"/>
            <w:tcBorders>
              <w:top w:val="nil"/>
              <w:left w:val="nil"/>
              <w:bottom w:val="single" w:sz="4" w:space="0" w:color="auto"/>
              <w:right w:val="nil"/>
            </w:tcBorders>
          </w:tcPr>
          <w:p w14:paraId="75E5CAA0"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Feed or arrival * Synchrony window</w:t>
            </w:r>
          </w:p>
        </w:tc>
        <w:tc>
          <w:tcPr>
            <w:tcW w:w="747" w:type="dxa"/>
            <w:tcBorders>
              <w:top w:val="nil"/>
              <w:left w:val="nil"/>
              <w:bottom w:val="single" w:sz="4" w:space="0" w:color="auto"/>
              <w:right w:val="nil"/>
            </w:tcBorders>
          </w:tcPr>
          <w:p w14:paraId="0B9B4062"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6" w:type="dxa"/>
            <w:tcBorders>
              <w:top w:val="nil"/>
              <w:left w:val="nil"/>
              <w:bottom w:val="single" w:sz="4" w:space="0" w:color="auto"/>
              <w:right w:val="nil"/>
            </w:tcBorders>
          </w:tcPr>
          <w:p w14:paraId="5E01A493"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Obs, Feed, 2-minutes: -0.117 ± 0.118</w:t>
            </w:r>
          </w:p>
        </w:tc>
        <w:tc>
          <w:tcPr>
            <w:tcW w:w="1134" w:type="dxa"/>
            <w:tcBorders>
              <w:top w:val="nil"/>
              <w:left w:val="nil"/>
              <w:bottom w:val="single" w:sz="4" w:space="0" w:color="auto"/>
              <w:right w:val="nil"/>
            </w:tcBorders>
          </w:tcPr>
          <w:p w14:paraId="0013855B"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0.98</w:t>
            </w:r>
          </w:p>
        </w:tc>
        <w:tc>
          <w:tcPr>
            <w:tcW w:w="1088" w:type="dxa"/>
            <w:tcBorders>
              <w:top w:val="nil"/>
              <w:left w:val="nil"/>
              <w:bottom w:val="single" w:sz="4" w:space="0" w:color="auto"/>
              <w:right w:val="nil"/>
            </w:tcBorders>
          </w:tcPr>
          <w:p w14:paraId="07EFA165"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0.321</w:t>
            </w:r>
          </w:p>
        </w:tc>
      </w:tr>
    </w:tbl>
    <w:p w14:paraId="5050E07C" w14:textId="7E853233" w:rsidR="00375890" w:rsidRDefault="00375890" w:rsidP="007362C1">
      <w:pPr>
        <w:spacing w:line="240" w:lineRule="auto"/>
        <w:rPr>
          <w:rFonts w:ascii="Arial" w:eastAsia="Arial" w:hAnsi="Arial" w:cs="Arial"/>
        </w:rPr>
      </w:pPr>
    </w:p>
    <w:p w14:paraId="56E3D2A0" w14:textId="77777777" w:rsidR="00375890" w:rsidRDefault="00375890">
      <w:pPr>
        <w:rPr>
          <w:rFonts w:ascii="Arial" w:eastAsia="Arial" w:hAnsi="Arial" w:cs="Arial"/>
        </w:rPr>
      </w:pPr>
      <w:r>
        <w:rPr>
          <w:rFonts w:ascii="Arial" w:eastAsia="Arial" w:hAnsi="Arial" w:cs="Arial"/>
        </w:rPr>
        <w:br w:type="page"/>
      </w:r>
    </w:p>
    <w:tbl>
      <w:tblPr>
        <w:tblW w:w="9026" w:type="dxa"/>
        <w:tblLayout w:type="fixed"/>
        <w:tblLook w:val="0400" w:firstRow="0" w:lastRow="0" w:firstColumn="0" w:lastColumn="0" w:noHBand="0" w:noVBand="1"/>
      </w:tblPr>
      <w:tblGrid>
        <w:gridCol w:w="3082"/>
        <w:gridCol w:w="1029"/>
        <w:gridCol w:w="2977"/>
        <w:gridCol w:w="850"/>
        <w:gridCol w:w="1088"/>
      </w:tblGrid>
      <w:tr w:rsidR="007362C1" w:rsidRPr="00EE14EA" w14:paraId="06DBB479" w14:textId="77777777" w:rsidTr="00EE14EA">
        <w:tc>
          <w:tcPr>
            <w:tcW w:w="9026" w:type="dxa"/>
            <w:gridSpan w:val="5"/>
            <w:tcBorders>
              <w:bottom w:val="single" w:sz="4" w:space="0" w:color="auto"/>
            </w:tcBorders>
          </w:tcPr>
          <w:p w14:paraId="49C0DC99" w14:textId="3020EE6A"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lastRenderedPageBreak/>
              <w:t>Table S</w:t>
            </w:r>
            <w:r w:rsidR="00C07AE8">
              <w:rPr>
                <w:rFonts w:ascii="Arial" w:eastAsia="Arial" w:hAnsi="Arial" w:cs="Arial"/>
                <w:sz w:val="20"/>
                <w:szCs w:val="20"/>
              </w:rPr>
              <w:t>3.</w:t>
            </w:r>
            <w:r w:rsidRPr="00EE14EA">
              <w:rPr>
                <w:rFonts w:ascii="Arial" w:eastAsia="Arial" w:hAnsi="Arial" w:cs="Arial"/>
                <w:sz w:val="20"/>
                <w:szCs w:val="20"/>
              </w:rPr>
              <w:t xml:space="preserve">7. </w:t>
            </w:r>
            <w:r w:rsidR="00375890" w:rsidRPr="00EE14EA">
              <w:rPr>
                <w:rFonts w:ascii="Arial" w:eastAsia="Arial" w:hAnsi="Arial" w:cs="Arial"/>
                <w:sz w:val="20"/>
                <w:szCs w:val="20"/>
              </w:rPr>
              <w:t xml:space="preserve">Estimates and </w:t>
            </w:r>
            <w:r w:rsidR="00375890" w:rsidRPr="00EE14EA">
              <w:rPr>
                <w:rFonts w:ascii="Arial" w:eastAsia="Arial" w:hAnsi="Arial" w:cs="Arial"/>
                <w:i/>
                <w:iCs/>
                <w:sz w:val="20"/>
                <w:szCs w:val="20"/>
              </w:rPr>
              <w:t>P</w:t>
            </w:r>
            <w:r w:rsidR="00375890" w:rsidRPr="00EE14EA">
              <w:rPr>
                <w:rFonts w:ascii="Arial" w:eastAsia="Arial" w:hAnsi="Arial" w:cs="Arial"/>
                <w:sz w:val="20"/>
                <w:szCs w:val="20"/>
              </w:rPr>
              <w:t>-values for fixed effects on the number of visits where the focal carer arrived back with another carer loitering per provisioning watch from GLMM;</w:t>
            </w:r>
            <w:r w:rsidR="00375890" w:rsidRPr="00EE14EA">
              <w:rPr>
                <w:rFonts w:ascii="Arial" w:eastAsia="Arial" w:hAnsi="Arial" w:cs="Arial"/>
                <w:i/>
                <w:iCs/>
                <w:sz w:val="20"/>
                <w:szCs w:val="20"/>
              </w:rPr>
              <w:t xml:space="preserve"> N </w:t>
            </w:r>
            <w:r w:rsidR="00375890" w:rsidRPr="00EE14EA">
              <w:rPr>
                <w:rFonts w:ascii="Arial" w:eastAsia="Arial" w:hAnsi="Arial" w:cs="Arial"/>
                <w:sz w:val="20"/>
                <w:szCs w:val="20"/>
              </w:rPr>
              <w:t>= 202 from 101 watches at 23 nests, significant values in bold.</w:t>
            </w:r>
          </w:p>
        </w:tc>
      </w:tr>
      <w:tr w:rsidR="007362C1" w:rsidRPr="00EE14EA" w14:paraId="37DAA3BD" w14:textId="77777777" w:rsidTr="00EE14EA">
        <w:tc>
          <w:tcPr>
            <w:tcW w:w="3082" w:type="dxa"/>
            <w:tcBorders>
              <w:top w:val="single" w:sz="4" w:space="0" w:color="auto"/>
              <w:bottom w:val="single" w:sz="4" w:space="0" w:color="auto"/>
            </w:tcBorders>
          </w:tcPr>
          <w:p w14:paraId="35A74619"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Parameter</w:t>
            </w:r>
          </w:p>
        </w:tc>
        <w:tc>
          <w:tcPr>
            <w:tcW w:w="1029" w:type="dxa"/>
            <w:tcBorders>
              <w:top w:val="single" w:sz="4" w:space="0" w:color="auto"/>
              <w:bottom w:val="single" w:sz="4" w:space="0" w:color="auto"/>
            </w:tcBorders>
          </w:tcPr>
          <w:p w14:paraId="6D38F323"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df</w:t>
            </w:r>
          </w:p>
        </w:tc>
        <w:tc>
          <w:tcPr>
            <w:tcW w:w="2977" w:type="dxa"/>
            <w:tcBorders>
              <w:top w:val="single" w:sz="4" w:space="0" w:color="auto"/>
              <w:bottom w:val="single" w:sz="4" w:space="0" w:color="auto"/>
            </w:tcBorders>
          </w:tcPr>
          <w:p w14:paraId="3CD47F8C"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Estimate ± SE</w:t>
            </w:r>
          </w:p>
        </w:tc>
        <w:tc>
          <w:tcPr>
            <w:tcW w:w="850" w:type="dxa"/>
            <w:tcBorders>
              <w:top w:val="single" w:sz="4" w:space="0" w:color="auto"/>
              <w:bottom w:val="single" w:sz="4" w:space="0" w:color="auto"/>
            </w:tcBorders>
          </w:tcPr>
          <w:p w14:paraId="3F2E0530"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Cambria Math" w:eastAsia="Arial" w:hAnsi="Cambria Math" w:cs="Cambria Math"/>
                <w:sz w:val="20"/>
                <w:szCs w:val="20"/>
              </w:rPr>
              <w:t>𝝌</w:t>
            </w:r>
            <w:r w:rsidRPr="00EE14EA">
              <w:rPr>
                <w:rFonts w:ascii="Arial" w:eastAsia="Arial" w:hAnsi="Arial" w:cs="Arial"/>
                <w:sz w:val="20"/>
                <w:szCs w:val="20"/>
                <w:vertAlign w:val="superscript"/>
              </w:rPr>
              <w:t>2</w:t>
            </w:r>
          </w:p>
        </w:tc>
        <w:tc>
          <w:tcPr>
            <w:tcW w:w="1088" w:type="dxa"/>
            <w:tcBorders>
              <w:top w:val="single" w:sz="4" w:space="0" w:color="auto"/>
              <w:bottom w:val="single" w:sz="4" w:space="0" w:color="auto"/>
            </w:tcBorders>
          </w:tcPr>
          <w:p w14:paraId="6389C86B"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i/>
                <w:iCs/>
                <w:sz w:val="20"/>
                <w:szCs w:val="20"/>
              </w:rPr>
              <w:t>P</w:t>
            </w:r>
            <w:r w:rsidRPr="00EE14EA">
              <w:rPr>
                <w:rFonts w:ascii="Arial" w:eastAsia="Arial" w:hAnsi="Arial" w:cs="Arial"/>
                <w:sz w:val="20"/>
                <w:szCs w:val="20"/>
              </w:rPr>
              <w:t>-value</w:t>
            </w:r>
          </w:p>
        </w:tc>
      </w:tr>
      <w:tr w:rsidR="007362C1" w:rsidRPr="00EE14EA" w14:paraId="3B0BFB64" w14:textId="77777777" w:rsidTr="00EE14EA">
        <w:tc>
          <w:tcPr>
            <w:tcW w:w="3082" w:type="dxa"/>
            <w:tcBorders>
              <w:top w:val="single" w:sz="4" w:space="0" w:color="auto"/>
            </w:tcBorders>
          </w:tcPr>
          <w:p w14:paraId="59C84E98"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Intercept</w:t>
            </w:r>
          </w:p>
        </w:tc>
        <w:tc>
          <w:tcPr>
            <w:tcW w:w="1029" w:type="dxa"/>
            <w:tcBorders>
              <w:top w:val="single" w:sz="4" w:space="0" w:color="auto"/>
            </w:tcBorders>
          </w:tcPr>
          <w:p w14:paraId="747BFB40" w14:textId="19470541"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1,181</w:t>
            </w:r>
          </w:p>
        </w:tc>
        <w:tc>
          <w:tcPr>
            <w:tcW w:w="2977" w:type="dxa"/>
            <w:tcBorders>
              <w:top w:val="single" w:sz="4" w:space="0" w:color="auto"/>
            </w:tcBorders>
          </w:tcPr>
          <w:p w14:paraId="5362C4E1"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0.950 ± 0.113</w:t>
            </w:r>
          </w:p>
        </w:tc>
        <w:tc>
          <w:tcPr>
            <w:tcW w:w="850" w:type="dxa"/>
            <w:tcBorders>
              <w:top w:val="single" w:sz="4" w:space="0" w:color="auto"/>
            </w:tcBorders>
          </w:tcPr>
          <w:p w14:paraId="0F27C4AE" w14:textId="77777777" w:rsidR="007362C1" w:rsidRPr="00EE14EA" w:rsidRDefault="007362C1" w:rsidP="00EE14EA">
            <w:pPr>
              <w:spacing w:after="0" w:line="240" w:lineRule="auto"/>
              <w:jc w:val="right"/>
              <w:rPr>
                <w:rFonts w:ascii="Arial" w:eastAsia="Arial" w:hAnsi="Arial" w:cs="Arial"/>
                <w:b/>
                <w:sz w:val="20"/>
                <w:szCs w:val="20"/>
              </w:rPr>
            </w:pPr>
          </w:p>
        </w:tc>
        <w:tc>
          <w:tcPr>
            <w:tcW w:w="1088" w:type="dxa"/>
            <w:tcBorders>
              <w:top w:val="single" w:sz="4" w:space="0" w:color="auto"/>
            </w:tcBorders>
          </w:tcPr>
          <w:p w14:paraId="03B111FE"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7CDC20ED" w14:textId="77777777" w:rsidTr="00631574">
        <w:tc>
          <w:tcPr>
            <w:tcW w:w="3082" w:type="dxa"/>
          </w:tcPr>
          <w:p w14:paraId="55B7F50E"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Data type (relative to ‘expected’)</w:t>
            </w:r>
          </w:p>
        </w:tc>
        <w:tc>
          <w:tcPr>
            <w:tcW w:w="1029" w:type="dxa"/>
          </w:tcPr>
          <w:p w14:paraId="0D41101A"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7" w:type="dxa"/>
          </w:tcPr>
          <w:p w14:paraId="14136C25"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Observed: 0.588 ± 0.116</w:t>
            </w:r>
          </w:p>
        </w:tc>
        <w:tc>
          <w:tcPr>
            <w:tcW w:w="850" w:type="dxa"/>
          </w:tcPr>
          <w:p w14:paraId="482891D8"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39.73</w:t>
            </w:r>
          </w:p>
        </w:tc>
        <w:tc>
          <w:tcPr>
            <w:tcW w:w="1088" w:type="dxa"/>
          </w:tcPr>
          <w:p w14:paraId="576FF378"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5435B717" w14:textId="77777777" w:rsidTr="00631574">
        <w:tc>
          <w:tcPr>
            <w:tcW w:w="3082" w:type="dxa"/>
          </w:tcPr>
          <w:p w14:paraId="23E8183D"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Provisioning rate (individual)</w:t>
            </w:r>
          </w:p>
        </w:tc>
        <w:tc>
          <w:tcPr>
            <w:tcW w:w="1029" w:type="dxa"/>
          </w:tcPr>
          <w:p w14:paraId="19F6A49E"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7" w:type="dxa"/>
          </w:tcPr>
          <w:p w14:paraId="26160DAD"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0.307 ± 0.071</w:t>
            </w:r>
          </w:p>
        </w:tc>
        <w:tc>
          <w:tcPr>
            <w:tcW w:w="850" w:type="dxa"/>
          </w:tcPr>
          <w:p w14:paraId="37177C3E"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30.35</w:t>
            </w:r>
          </w:p>
        </w:tc>
        <w:tc>
          <w:tcPr>
            <w:tcW w:w="1088" w:type="dxa"/>
          </w:tcPr>
          <w:p w14:paraId="1B061A90"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&lt;0.001</w:t>
            </w:r>
          </w:p>
        </w:tc>
      </w:tr>
      <w:tr w:rsidR="007362C1" w:rsidRPr="00EE14EA" w14:paraId="74EF3B31" w14:textId="77777777" w:rsidTr="00631574">
        <w:tc>
          <w:tcPr>
            <w:tcW w:w="3082" w:type="dxa"/>
          </w:tcPr>
          <w:p w14:paraId="2BBDD0B6"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Carer number (relative to 2 carers)</w:t>
            </w:r>
          </w:p>
        </w:tc>
        <w:tc>
          <w:tcPr>
            <w:tcW w:w="1029" w:type="dxa"/>
          </w:tcPr>
          <w:p w14:paraId="2BFCAA6A"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4</w:t>
            </w:r>
          </w:p>
        </w:tc>
        <w:tc>
          <w:tcPr>
            <w:tcW w:w="2977" w:type="dxa"/>
          </w:tcPr>
          <w:p w14:paraId="17226540"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3: 0.445 ± 0.160</w:t>
            </w:r>
          </w:p>
          <w:p w14:paraId="1D92F955"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4: 0.560 ± 0.213</w:t>
            </w:r>
          </w:p>
          <w:p w14:paraId="2A73E462"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5: 0.749 ± 0.242</w:t>
            </w:r>
          </w:p>
          <w:p w14:paraId="3B0D476A"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6: 1.05 ± 0.296</w:t>
            </w:r>
          </w:p>
        </w:tc>
        <w:tc>
          <w:tcPr>
            <w:tcW w:w="850" w:type="dxa"/>
          </w:tcPr>
          <w:p w14:paraId="07796FC0"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13.89</w:t>
            </w:r>
          </w:p>
        </w:tc>
        <w:tc>
          <w:tcPr>
            <w:tcW w:w="1088" w:type="dxa"/>
          </w:tcPr>
          <w:p w14:paraId="58C0BBBE"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0.008</w:t>
            </w:r>
          </w:p>
        </w:tc>
      </w:tr>
      <w:tr w:rsidR="007362C1" w:rsidRPr="00EE14EA" w14:paraId="0CEF1074" w14:textId="77777777" w:rsidTr="00631574">
        <w:tc>
          <w:tcPr>
            <w:tcW w:w="3082" w:type="dxa"/>
          </w:tcPr>
          <w:p w14:paraId="18BEB878"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Watch duration</w:t>
            </w:r>
          </w:p>
        </w:tc>
        <w:tc>
          <w:tcPr>
            <w:tcW w:w="1029" w:type="dxa"/>
          </w:tcPr>
          <w:p w14:paraId="67B79C32"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7" w:type="dxa"/>
          </w:tcPr>
          <w:p w14:paraId="09F02ABF"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0.076 ± 0.065</w:t>
            </w:r>
          </w:p>
        </w:tc>
        <w:tc>
          <w:tcPr>
            <w:tcW w:w="850" w:type="dxa"/>
          </w:tcPr>
          <w:p w14:paraId="5DA4892C"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2.43</w:t>
            </w:r>
          </w:p>
        </w:tc>
        <w:tc>
          <w:tcPr>
            <w:tcW w:w="1088" w:type="dxa"/>
          </w:tcPr>
          <w:p w14:paraId="0C2F4823"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0.119</w:t>
            </w:r>
          </w:p>
        </w:tc>
      </w:tr>
      <w:tr w:rsidR="007362C1" w:rsidRPr="00EE14EA" w14:paraId="5B5FD2F3" w14:textId="77777777" w:rsidTr="00631574">
        <w:tc>
          <w:tcPr>
            <w:tcW w:w="3082" w:type="dxa"/>
          </w:tcPr>
          <w:p w14:paraId="4A56EC49"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Brood size</w:t>
            </w:r>
          </w:p>
        </w:tc>
        <w:tc>
          <w:tcPr>
            <w:tcW w:w="1029" w:type="dxa"/>
          </w:tcPr>
          <w:p w14:paraId="03B38490"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7" w:type="dxa"/>
          </w:tcPr>
          <w:p w14:paraId="18F14C33"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-0.078 ± 0.105</w:t>
            </w:r>
          </w:p>
        </w:tc>
        <w:tc>
          <w:tcPr>
            <w:tcW w:w="850" w:type="dxa"/>
          </w:tcPr>
          <w:p w14:paraId="7C0509BB"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0.24</w:t>
            </w:r>
          </w:p>
        </w:tc>
        <w:tc>
          <w:tcPr>
            <w:tcW w:w="1088" w:type="dxa"/>
          </w:tcPr>
          <w:p w14:paraId="68533687"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0.622</w:t>
            </w:r>
          </w:p>
        </w:tc>
      </w:tr>
      <w:tr w:rsidR="007362C1" w:rsidRPr="00EE14EA" w14:paraId="27A1424C" w14:textId="77777777" w:rsidTr="00631574">
        <w:tc>
          <w:tcPr>
            <w:tcW w:w="3082" w:type="dxa"/>
          </w:tcPr>
          <w:p w14:paraId="062CA26D"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Watch start time</w:t>
            </w:r>
          </w:p>
        </w:tc>
        <w:tc>
          <w:tcPr>
            <w:tcW w:w="1029" w:type="dxa"/>
          </w:tcPr>
          <w:p w14:paraId="795FE385"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7" w:type="dxa"/>
          </w:tcPr>
          <w:p w14:paraId="6EA860CC"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-0.026 ± 0.061</w:t>
            </w:r>
          </w:p>
        </w:tc>
        <w:tc>
          <w:tcPr>
            <w:tcW w:w="850" w:type="dxa"/>
          </w:tcPr>
          <w:p w14:paraId="4C965923"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0.11</w:t>
            </w:r>
          </w:p>
        </w:tc>
        <w:tc>
          <w:tcPr>
            <w:tcW w:w="1088" w:type="dxa"/>
          </w:tcPr>
          <w:p w14:paraId="3EE66443"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0.739</w:t>
            </w:r>
          </w:p>
        </w:tc>
      </w:tr>
      <w:tr w:rsidR="007362C1" w:rsidRPr="00EE14EA" w14:paraId="3654A37B" w14:textId="77777777" w:rsidTr="00631574">
        <w:tc>
          <w:tcPr>
            <w:tcW w:w="3082" w:type="dxa"/>
          </w:tcPr>
          <w:p w14:paraId="70791CEC"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Brood age</w:t>
            </w:r>
          </w:p>
        </w:tc>
        <w:tc>
          <w:tcPr>
            <w:tcW w:w="1029" w:type="dxa"/>
          </w:tcPr>
          <w:p w14:paraId="7157763A"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7" w:type="dxa"/>
          </w:tcPr>
          <w:p w14:paraId="435F8FDF"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0.017 ± 0.046</w:t>
            </w:r>
          </w:p>
        </w:tc>
        <w:tc>
          <w:tcPr>
            <w:tcW w:w="850" w:type="dxa"/>
          </w:tcPr>
          <w:p w14:paraId="441F4124"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0.13</w:t>
            </w:r>
          </w:p>
        </w:tc>
        <w:tc>
          <w:tcPr>
            <w:tcW w:w="1088" w:type="dxa"/>
          </w:tcPr>
          <w:p w14:paraId="7E12E7D4"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0.739</w:t>
            </w:r>
          </w:p>
        </w:tc>
      </w:tr>
      <w:tr w:rsidR="007362C1" w:rsidRPr="00EE14EA" w14:paraId="02FC665E" w14:textId="77777777" w:rsidTr="00631574">
        <w:tc>
          <w:tcPr>
            <w:tcW w:w="3082" w:type="dxa"/>
          </w:tcPr>
          <w:p w14:paraId="68107C13"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Hatch date</w:t>
            </w:r>
          </w:p>
        </w:tc>
        <w:tc>
          <w:tcPr>
            <w:tcW w:w="1029" w:type="dxa"/>
          </w:tcPr>
          <w:p w14:paraId="5B74CF4D"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7" w:type="dxa"/>
          </w:tcPr>
          <w:p w14:paraId="2B41941E"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-0.056 ± 0.080</w:t>
            </w:r>
          </w:p>
        </w:tc>
        <w:tc>
          <w:tcPr>
            <w:tcW w:w="850" w:type="dxa"/>
          </w:tcPr>
          <w:p w14:paraId="0DDBFFE5"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0.49</w:t>
            </w:r>
          </w:p>
        </w:tc>
        <w:tc>
          <w:tcPr>
            <w:tcW w:w="1088" w:type="dxa"/>
          </w:tcPr>
          <w:p w14:paraId="4BF4A21F"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0.484</w:t>
            </w:r>
          </w:p>
        </w:tc>
      </w:tr>
      <w:tr w:rsidR="007362C1" w:rsidRPr="00EE14EA" w14:paraId="0F3EC53F" w14:textId="77777777" w:rsidTr="00631574">
        <w:tc>
          <w:tcPr>
            <w:tcW w:w="3082" w:type="dxa"/>
          </w:tcPr>
          <w:p w14:paraId="27EFD53A" w14:textId="77777777" w:rsidR="007362C1" w:rsidRPr="00EE14EA" w:rsidRDefault="007362C1" w:rsidP="00EE14EA">
            <w:pPr>
              <w:spacing w:after="0" w:line="240" w:lineRule="auto"/>
              <w:rPr>
                <w:rFonts w:ascii="Arial" w:eastAsia="Arial" w:hAnsi="Arial" w:cs="Arial"/>
                <w:b/>
                <w:sz w:val="20"/>
                <w:szCs w:val="20"/>
              </w:rPr>
            </w:pPr>
            <w:r w:rsidRPr="00EE14EA">
              <w:rPr>
                <w:rFonts w:ascii="Arial" w:eastAsia="Arial" w:hAnsi="Arial" w:cs="Arial"/>
                <w:b/>
                <w:sz w:val="20"/>
                <w:szCs w:val="20"/>
              </w:rPr>
              <w:t>AMax</w:t>
            </w:r>
          </w:p>
        </w:tc>
        <w:tc>
          <w:tcPr>
            <w:tcW w:w="1029" w:type="dxa"/>
          </w:tcPr>
          <w:p w14:paraId="36D3EAF0"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w:t>
            </w:r>
          </w:p>
        </w:tc>
        <w:tc>
          <w:tcPr>
            <w:tcW w:w="2977" w:type="dxa"/>
          </w:tcPr>
          <w:p w14:paraId="7AE8D3FF"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 xml:space="preserve"> 0.246 ± 0.075</w:t>
            </w:r>
          </w:p>
        </w:tc>
        <w:tc>
          <w:tcPr>
            <w:tcW w:w="850" w:type="dxa"/>
          </w:tcPr>
          <w:p w14:paraId="5119E388"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10.75</w:t>
            </w:r>
          </w:p>
        </w:tc>
        <w:tc>
          <w:tcPr>
            <w:tcW w:w="1088" w:type="dxa"/>
          </w:tcPr>
          <w:p w14:paraId="693AC905" w14:textId="77777777" w:rsidR="007362C1" w:rsidRPr="00EE14EA" w:rsidRDefault="007362C1" w:rsidP="00EE14EA">
            <w:pPr>
              <w:spacing w:after="0" w:line="240" w:lineRule="auto"/>
              <w:jc w:val="right"/>
              <w:rPr>
                <w:rFonts w:ascii="Arial" w:eastAsia="Arial" w:hAnsi="Arial" w:cs="Arial"/>
                <w:b/>
                <w:sz w:val="20"/>
                <w:szCs w:val="20"/>
              </w:rPr>
            </w:pPr>
            <w:r w:rsidRPr="00EE14EA">
              <w:rPr>
                <w:rFonts w:ascii="Arial" w:eastAsia="Arial" w:hAnsi="Arial" w:cs="Arial"/>
                <w:b/>
                <w:sz w:val="20"/>
                <w:szCs w:val="20"/>
              </w:rPr>
              <w:t>0.001</w:t>
            </w:r>
          </w:p>
        </w:tc>
      </w:tr>
      <w:tr w:rsidR="007362C1" w:rsidRPr="00EE14EA" w14:paraId="71DF9632" w14:textId="77777777" w:rsidTr="00631574">
        <w:tc>
          <w:tcPr>
            <w:tcW w:w="3082" w:type="dxa"/>
          </w:tcPr>
          <w:p w14:paraId="7621C219"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Provisioning rate (individual)</w:t>
            </w:r>
          </w:p>
        </w:tc>
        <w:tc>
          <w:tcPr>
            <w:tcW w:w="1029" w:type="dxa"/>
          </w:tcPr>
          <w:p w14:paraId="08202C7A"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7" w:type="dxa"/>
          </w:tcPr>
          <w:p w14:paraId="5556ED4E"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 xml:space="preserve"> -0.005 ± 0.072</w:t>
            </w:r>
          </w:p>
        </w:tc>
        <w:tc>
          <w:tcPr>
            <w:tcW w:w="850" w:type="dxa"/>
          </w:tcPr>
          <w:p w14:paraId="02DAB0E4"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0.01</w:t>
            </w:r>
          </w:p>
        </w:tc>
        <w:tc>
          <w:tcPr>
            <w:tcW w:w="1088" w:type="dxa"/>
          </w:tcPr>
          <w:p w14:paraId="1AC0CF5B"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0.940</w:t>
            </w:r>
          </w:p>
        </w:tc>
      </w:tr>
      <w:tr w:rsidR="007362C1" w:rsidRPr="00EE14EA" w14:paraId="7A782895" w14:textId="77777777" w:rsidTr="00631574">
        <w:tc>
          <w:tcPr>
            <w:tcW w:w="3082" w:type="dxa"/>
          </w:tcPr>
          <w:p w14:paraId="2991FF97"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Carer number</w:t>
            </w:r>
          </w:p>
        </w:tc>
        <w:tc>
          <w:tcPr>
            <w:tcW w:w="1029" w:type="dxa"/>
          </w:tcPr>
          <w:p w14:paraId="61070E68"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4</w:t>
            </w:r>
          </w:p>
        </w:tc>
        <w:tc>
          <w:tcPr>
            <w:tcW w:w="2977" w:type="dxa"/>
          </w:tcPr>
          <w:p w14:paraId="66C0A1B7"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Obs, 3: -0.234 ± 0.155</w:t>
            </w:r>
          </w:p>
          <w:p w14:paraId="0708E5F1"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Obs, 4: -0.282 ± 0.210</w:t>
            </w:r>
          </w:p>
          <w:p w14:paraId="7B69F6B6"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Obs, 5: -0.378 ± 0.246</w:t>
            </w:r>
          </w:p>
          <w:p w14:paraId="2B2A8BBF"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Obs, 6: -0.409 ± 0.277</w:t>
            </w:r>
          </w:p>
        </w:tc>
        <w:tc>
          <w:tcPr>
            <w:tcW w:w="850" w:type="dxa"/>
          </w:tcPr>
          <w:p w14:paraId="1A3FD9F5"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4.51</w:t>
            </w:r>
          </w:p>
        </w:tc>
        <w:tc>
          <w:tcPr>
            <w:tcW w:w="1088" w:type="dxa"/>
          </w:tcPr>
          <w:p w14:paraId="1E994EFE"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0.341</w:t>
            </w:r>
          </w:p>
        </w:tc>
      </w:tr>
      <w:tr w:rsidR="007362C1" w:rsidRPr="00EE14EA" w14:paraId="4C927AC8" w14:textId="77777777" w:rsidTr="00631574">
        <w:tc>
          <w:tcPr>
            <w:tcW w:w="3082" w:type="dxa"/>
          </w:tcPr>
          <w:p w14:paraId="6EB9D2D0"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Watch duration</w:t>
            </w:r>
          </w:p>
        </w:tc>
        <w:tc>
          <w:tcPr>
            <w:tcW w:w="1029" w:type="dxa"/>
          </w:tcPr>
          <w:p w14:paraId="69D96AF9"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7" w:type="dxa"/>
          </w:tcPr>
          <w:p w14:paraId="54E9C492"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-0.005 ± 0.073</w:t>
            </w:r>
          </w:p>
        </w:tc>
        <w:tc>
          <w:tcPr>
            <w:tcW w:w="850" w:type="dxa"/>
          </w:tcPr>
          <w:p w14:paraId="27270762"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&lt;0.01</w:t>
            </w:r>
          </w:p>
        </w:tc>
        <w:tc>
          <w:tcPr>
            <w:tcW w:w="1088" w:type="dxa"/>
          </w:tcPr>
          <w:p w14:paraId="1F52F51F"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0.947</w:t>
            </w:r>
          </w:p>
        </w:tc>
      </w:tr>
      <w:tr w:rsidR="007362C1" w:rsidRPr="00EE14EA" w14:paraId="50F75FD1" w14:textId="77777777" w:rsidTr="00EE14EA">
        <w:tc>
          <w:tcPr>
            <w:tcW w:w="3082" w:type="dxa"/>
          </w:tcPr>
          <w:p w14:paraId="2A7D204D"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Brood size</w:t>
            </w:r>
          </w:p>
        </w:tc>
        <w:tc>
          <w:tcPr>
            <w:tcW w:w="1029" w:type="dxa"/>
          </w:tcPr>
          <w:p w14:paraId="1D4CF50E"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7" w:type="dxa"/>
          </w:tcPr>
          <w:p w14:paraId="2C61CDB7"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0.054 ± 0.087</w:t>
            </w:r>
          </w:p>
        </w:tc>
        <w:tc>
          <w:tcPr>
            <w:tcW w:w="850" w:type="dxa"/>
          </w:tcPr>
          <w:p w14:paraId="3F1D9EBA"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0.38</w:t>
            </w:r>
          </w:p>
        </w:tc>
        <w:tc>
          <w:tcPr>
            <w:tcW w:w="1088" w:type="dxa"/>
          </w:tcPr>
          <w:p w14:paraId="6E5F16B7"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0.536</w:t>
            </w:r>
          </w:p>
        </w:tc>
      </w:tr>
      <w:tr w:rsidR="007362C1" w:rsidRPr="00EE14EA" w14:paraId="55A152C0" w14:textId="77777777" w:rsidTr="00EE14EA">
        <w:tc>
          <w:tcPr>
            <w:tcW w:w="3082" w:type="dxa"/>
            <w:tcBorders>
              <w:bottom w:val="single" w:sz="4" w:space="0" w:color="auto"/>
            </w:tcBorders>
          </w:tcPr>
          <w:p w14:paraId="3D23C026" w14:textId="77777777" w:rsidR="007362C1" w:rsidRPr="00EE14EA" w:rsidRDefault="007362C1" w:rsidP="00EE14EA">
            <w:pPr>
              <w:spacing w:after="0" w:line="240" w:lineRule="auto"/>
              <w:rPr>
                <w:rFonts w:ascii="Arial" w:eastAsia="Arial" w:hAnsi="Arial" w:cs="Arial"/>
                <w:sz w:val="20"/>
                <w:szCs w:val="20"/>
              </w:rPr>
            </w:pPr>
            <w:r w:rsidRPr="00EE14EA">
              <w:rPr>
                <w:rFonts w:ascii="Arial" w:eastAsia="Arial" w:hAnsi="Arial" w:cs="Arial"/>
                <w:sz w:val="20"/>
                <w:szCs w:val="20"/>
              </w:rPr>
              <w:t>Data type * Watch start time</w:t>
            </w:r>
          </w:p>
        </w:tc>
        <w:tc>
          <w:tcPr>
            <w:tcW w:w="1029" w:type="dxa"/>
            <w:tcBorders>
              <w:bottom w:val="single" w:sz="4" w:space="0" w:color="auto"/>
            </w:tcBorders>
          </w:tcPr>
          <w:p w14:paraId="1F8F48E0"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1</w:t>
            </w:r>
          </w:p>
        </w:tc>
        <w:tc>
          <w:tcPr>
            <w:tcW w:w="2977" w:type="dxa"/>
            <w:tcBorders>
              <w:bottom w:val="single" w:sz="4" w:space="0" w:color="auto"/>
            </w:tcBorders>
          </w:tcPr>
          <w:p w14:paraId="56EB6F66"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0.018 ± 0.067</w:t>
            </w:r>
          </w:p>
        </w:tc>
        <w:tc>
          <w:tcPr>
            <w:tcW w:w="850" w:type="dxa"/>
            <w:tcBorders>
              <w:bottom w:val="single" w:sz="4" w:space="0" w:color="auto"/>
            </w:tcBorders>
          </w:tcPr>
          <w:p w14:paraId="211D7479"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0.07</w:t>
            </w:r>
          </w:p>
        </w:tc>
        <w:tc>
          <w:tcPr>
            <w:tcW w:w="1088" w:type="dxa"/>
            <w:tcBorders>
              <w:bottom w:val="single" w:sz="4" w:space="0" w:color="auto"/>
            </w:tcBorders>
          </w:tcPr>
          <w:p w14:paraId="020A0653" w14:textId="77777777" w:rsidR="007362C1" w:rsidRPr="00EE14EA" w:rsidRDefault="007362C1" w:rsidP="00EE14EA">
            <w:pPr>
              <w:spacing w:after="0" w:line="240" w:lineRule="auto"/>
              <w:jc w:val="right"/>
              <w:rPr>
                <w:rFonts w:ascii="Arial" w:eastAsia="Arial" w:hAnsi="Arial" w:cs="Arial"/>
                <w:sz w:val="20"/>
                <w:szCs w:val="20"/>
              </w:rPr>
            </w:pPr>
            <w:r w:rsidRPr="00EE14EA">
              <w:rPr>
                <w:rFonts w:ascii="Arial" w:eastAsia="Arial" w:hAnsi="Arial" w:cs="Arial"/>
                <w:sz w:val="20"/>
                <w:szCs w:val="20"/>
              </w:rPr>
              <w:t>0.794</w:t>
            </w:r>
          </w:p>
        </w:tc>
      </w:tr>
    </w:tbl>
    <w:p w14:paraId="05C5C2EF" w14:textId="77777777" w:rsidR="007362C1" w:rsidRDefault="007362C1" w:rsidP="007362C1">
      <w:pPr>
        <w:spacing w:line="240" w:lineRule="auto"/>
        <w:rPr>
          <w:rFonts w:ascii="Arial" w:eastAsia="Arial" w:hAnsi="Arial" w:cs="Arial"/>
        </w:rPr>
      </w:pPr>
    </w:p>
    <w:tbl>
      <w:tblPr>
        <w:tblW w:w="9026" w:type="dxa"/>
        <w:tblLayout w:type="fixed"/>
        <w:tblLook w:val="0400" w:firstRow="0" w:lastRow="0" w:firstColumn="0" w:lastColumn="0" w:noHBand="0" w:noVBand="1"/>
      </w:tblPr>
      <w:tblGrid>
        <w:gridCol w:w="3082"/>
        <w:gridCol w:w="746"/>
        <w:gridCol w:w="3260"/>
        <w:gridCol w:w="850"/>
        <w:gridCol w:w="1088"/>
      </w:tblGrid>
      <w:tr w:rsidR="00E95FA3" w:rsidRPr="00E95FA3" w14:paraId="2E5573DE" w14:textId="77777777" w:rsidTr="00E95FA3">
        <w:tc>
          <w:tcPr>
            <w:tcW w:w="9026" w:type="dxa"/>
            <w:gridSpan w:val="5"/>
            <w:tcBorders>
              <w:bottom w:val="single" w:sz="4" w:space="0" w:color="auto"/>
            </w:tcBorders>
          </w:tcPr>
          <w:p w14:paraId="1C4C1885" w14:textId="48063B11" w:rsidR="00E95FA3" w:rsidRPr="00E95FA3" w:rsidRDefault="00E95FA3" w:rsidP="00631574">
            <w:pPr>
              <w:spacing w:after="0" w:line="240" w:lineRule="auto"/>
              <w:rPr>
                <w:rFonts w:ascii="Arial" w:eastAsia="Arial" w:hAnsi="Arial" w:cs="Arial"/>
                <w:sz w:val="20"/>
                <w:szCs w:val="20"/>
              </w:rPr>
            </w:pPr>
            <w:r w:rsidRPr="00E95FA3">
              <w:rPr>
                <w:rFonts w:ascii="Arial" w:eastAsia="Arial" w:hAnsi="Arial" w:cs="Arial"/>
                <w:sz w:val="20"/>
                <w:szCs w:val="20"/>
              </w:rPr>
              <w:br w:type="page"/>
              <w:t>Table S</w:t>
            </w:r>
            <w:r w:rsidR="00C07AE8">
              <w:rPr>
                <w:rFonts w:ascii="Arial" w:eastAsia="Arial" w:hAnsi="Arial" w:cs="Arial"/>
                <w:sz w:val="20"/>
                <w:szCs w:val="20"/>
              </w:rPr>
              <w:t>3.</w:t>
            </w:r>
            <w:r w:rsidRPr="00E95FA3">
              <w:rPr>
                <w:rFonts w:ascii="Arial" w:eastAsia="Arial" w:hAnsi="Arial" w:cs="Arial"/>
                <w:sz w:val="20"/>
                <w:szCs w:val="20"/>
              </w:rPr>
              <w:t xml:space="preserve">8. </w:t>
            </w:r>
            <w:r w:rsidR="00375890" w:rsidRPr="00E95FA3">
              <w:rPr>
                <w:rFonts w:ascii="Arial" w:eastAsia="Arial" w:hAnsi="Arial" w:cs="Arial"/>
                <w:sz w:val="20"/>
                <w:szCs w:val="20"/>
              </w:rPr>
              <w:t xml:space="preserve">Estimates and </w:t>
            </w:r>
            <w:r w:rsidR="00375890" w:rsidRPr="00E95FA3">
              <w:rPr>
                <w:rFonts w:ascii="Arial" w:eastAsia="Arial" w:hAnsi="Arial" w:cs="Arial"/>
                <w:i/>
                <w:iCs/>
                <w:sz w:val="20"/>
                <w:szCs w:val="20"/>
              </w:rPr>
              <w:t>P</w:t>
            </w:r>
            <w:r w:rsidR="00375890" w:rsidRPr="00E95FA3">
              <w:rPr>
                <w:rFonts w:ascii="Arial" w:eastAsia="Arial" w:hAnsi="Arial" w:cs="Arial"/>
                <w:sz w:val="20"/>
                <w:szCs w:val="20"/>
              </w:rPr>
              <w:t>-values for fixed effects on the number of visits where another carer was loitering as the focal carer provisioned the chicks per provisioning watch from GLMM;</w:t>
            </w:r>
            <w:r w:rsidR="00375890" w:rsidRPr="00E95FA3">
              <w:rPr>
                <w:rFonts w:ascii="Arial" w:eastAsia="Arial" w:hAnsi="Arial" w:cs="Arial"/>
                <w:i/>
                <w:iCs/>
                <w:sz w:val="20"/>
                <w:szCs w:val="20"/>
              </w:rPr>
              <w:t xml:space="preserve"> N </w:t>
            </w:r>
            <w:r w:rsidR="00375890" w:rsidRPr="00E95FA3">
              <w:rPr>
                <w:rFonts w:ascii="Arial" w:eastAsia="Arial" w:hAnsi="Arial" w:cs="Arial"/>
                <w:sz w:val="20"/>
                <w:szCs w:val="20"/>
              </w:rPr>
              <w:t>= 202 from 101 watches at 23 nests, significant values in bold.</w:t>
            </w:r>
          </w:p>
        </w:tc>
      </w:tr>
      <w:tr w:rsidR="00E95FA3" w:rsidRPr="00E95FA3" w14:paraId="45CCD2C4" w14:textId="77777777" w:rsidTr="00E95FA3">
        <w:tc>
          <w:tcPr>
            <w:tcW w:w="3082" w:type="dxa"/>
            <w:tcBorders>
              <w:top w:val="single" w:sz="4" w:space="0" w:color="auto"/>
              <w:bottom w:val="single" w:sz="4" w:space="0" w:color="auto"/>
            </w:tcBorders>
          </w:tcPr>
          <w:p w14:paraId="1F4AE56A" w14:textId="77777777" w:rsidR="00E95FA3" w:rsidRPr="00E95FA3" w:rsidRDefault="00E95FA3" w:rsidP="00631574">
            <w:pPr>
              <w:spacing w:after="0" w:line="240" w:lineRule="auto"/>
              <w:rPr>
                <w:rFonts w:ascii="Arial" w:eastAsia="Arial" w:hAnsi="Arial" w:cs="Arial"/>
                <w:sz w:val="20"/>
                <w:szCs w:val="20"/>
              </w:rPr>
            </w:pPr>
            <w:r w:rsidRPr="00E95FA3">
              <w:rPr>
                <w:rFonts w:ascii="Arial" w:eastAsia="Arial" w:hAnsi="Arial" w:cs="Arial"/>
                <w:sz w:val="20"/>
                <w:szCs w:val="20"/>
              </w:rPr>
              <w:t>Parameter</w:t>
            </w:r>
          </w:p>
        </w:tc>
        <w:tc>
          <w:tcPr>
            <w:tcW w:w="746" w:type="dxa"/>
            <w:tcBorders>
              <w:top w:val="single" w:sz="4" w:space="0" w:color="auto"/>
              <w:bottom w:val="single" w:sz="4" w:space="0" w:color="auto"/>
            </w:tcBorders>
          </w:tcPr>
          <w:p w14:paraId="174FDE37"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df</w:t>
            </w:r>
          </w:p>
        </w:tc>
        <w:tc>
          <w:tcPr>
            <w:tcW w:w="3260" w:type="dxa"/>
            <w:tcBorders>
              <w:top w:val="single" w:sz="4" w:space="0" w:color="auto"/>
              <w:bottom w:val="single" w:sz="4" w:space="0" w:color="auto"/>
            </w:tcBorders>
          </w:tcPr>
          <w:p w14:paraId="6E0C9B20"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Estimate ± SE</w:t>
            </w:r>
          </w:p>
        </w:tc>
        <w:tc>
          <w:tcPr>
            <w:tcW w:w="850" w:type="dxa"/>
            <w:tcBorders>
              <w:top w:val="single" w:sz="4" w:space="0" w:color="auto"/>
              <w:bottom w:val="single" w:sz="4" w:space="0" w:color="auto"/>
            </w:tcBorders>
          </w:tcPr>
          <w:p w14:paraId="74A80ED6"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1088" w:type="dxa"/>
            <w:tcBorders>
              <w:top w:val="single" w:sz="4" w:space="0" w:color="auto"/>
              <w:bottom w:val="single" w:sz="4" w:space="0" w:color="auto"/>
            </w:tcBorders>
          </w:tcPr>
          <w:p w14:paraId="6E4E1D74"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i/>
                <w:iCs/>
                <w:sz w:val="20"/>
                <w:szCs w:val="20"/>
              </w:rPr>
              <w:t>P</w:t>
            </w:r>
            <w:r w:rsidRPr="00E95FA3">
              <w:rPr>
                <w:rFonts w:ascii="Arial" w:eastAsia="Arial" w:hAnsi="Arial" w:cs="Arial"/>
                <w:sz w:val="20"/>
                <w:szCs w:val="20"/>
              </w:rPr>
              <w:t>-value</w:t>
            </w:r>
          </w:p>
        </w:tc>
      </w:tr>
      <w:tr w:rsidR="00E95FA3" w:rsidRPr="00E95FA3" w14:paraId="64DBFDF9" w14:textId="77777777" w:rsidTr="00E95FA3">
        <w:tc>
          <w:tcPr>
            <w:tcW w:w="3082" w:type="dxa"/>
            <w:tcBorders>
              <w:top w:val="single" w:sz="4" w:space="0" w:color="auto"/>
            </w:tcBorders>
          </w:tcPr>
          <w:p w14:paraId="5DBE8B22" w14:textId="77777777" w:rsidR="00E95FA3" w:rsidRPr="00E95FA3" w:rsidRDefault="00E95FA3" w:rsidP="00631574">
            <w:pPr>
              <w:spacing w:after="0" w:line="240" w:lineRule="auto"/>
              <w:rPr>
                <w:rFonts w:ascii="Arial" w:eastAsia="Arial" w:hAnsi="Arial" w:cs="Arial"/>
                <w:b/>
                <w:sz w:val="20"/>
                <w:szCs w:val="20"/>
              </w:rPr>
            </w:pPr>
            <w:r w:rsidRPr="00E95FA3">
              <w:rPr>
                <w:rFonts w:ascii="Arial" w:eastAsia="Arial" w:hAnsi="Arial" w:cs="Arial"/>
                <w:b/>
                <w:sz w:val="20"/>
                <w:szCs w:val="20"/>
              </w:rPr>
              <w:t>Intercept</w:t>
            </w:r>
          </w:p>
        </w:tc>
        <w:tc>
          <w:tcPr>
            <w:tcW w:w="746" w:type="dxa"/>
            <w:tcBorders>
              <w:top w:val="single" w:sz="4" w:space="0" w:color="auto"/>
            </w:tcBorders>
          </w:tcPr>
          <w:p w14:paraId="71EC80B3" w14:textId="54A1598A"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1,181</w:t>
            </w:r>
          </w:p>
        </w:tc>
        <w:tc>
          <w:tcPr>
            <w:tcW w:w="3260" w:type="dxa"/>
            <w:tcBorders>
              <w:top w:val="single" w:sz="4" w:space="0" w:color="auto"/>
            </w:tcBorders>
          </w:tcPr>
          <w:p w14:paraId="19123BB4"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0.951 ± 0.114</w:t>
            </w:r>
          </w:p>
        </w:tc>
        <w:tc>
          <w:tcPr>
            <w:tcW w:w="850" w:type="dxa"/>
            <w:tcBorders>
              <w:top w:val="single" w:sz="4" w:space="0" w:color="auto"/>
            </w:tcBorders>
          </w:tcPr>
          <w:p w14:paraId="6B8938C9" w14:textId="77777777" w:rsidR="00E95FA3" w:rsidRPr="00E95FA3" w:rsidRDefault="00E95FA3" w:rsidP="00631574">
            <w:pPr>
              <w:spacing w:after="0" w:line="240" w:lineRule="auto"/>
              <w:jc w:val="right"/>
              <w:rPr>
                <w:rFonts w:ascii="Arial" w:eastAsia="Arial" w:hAnsi="Arial" w:cs="Arial"/>
                <w:b/>
                <w:sz w:val="20"/>
                <w:szCs w:val="20"/>
              </w:rPr>
            </w:pPr>
          </w:p>
        </w:tc>
        <w:tc>
          <w:tcPr>
            <w:tcW w:w="1088" w:type="dxa"/>
            <w:tcBorders>
              <w:top w:val="single" w:sz="4" w:space="0" w:color="auto"/>
            </w:tcBorders>
          </w:tcPr>
          <w:p w14:paraId="0A547367"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&lt;0.001</w:t>
            </w:r>
          </w:p>
        </w:tc>
      </w:tr>
      <w:tr w:rsidR="00E95FA3" w:rsidRPr="00E95FA3" w14:paraId="0D091902" w14:textId="77777777" w:rsidTr="00631574">
        <w:tc>
          <w:tcPr>
            <w:tcW w:w="3082" w:type="dxa"/>
          </w:tcPr>
          <w:p w14:paraId="66AB2534" w14:textId="77777777" w:rsidR="00E95FA3" w:rsidRPr="00E95FA3" w:rsidRDefault="00E95FA3" w:rsidP="00631574">
            <w:pPr>
              <w:spacing w:after="0" w:line="240" w:lineRule="auto"/>
              <w:rPr>
                <w:rFonts w:ascii="Arial" w:eastAsia="Arial" w:hAnsi="Arial" w:cs="Arial"/>
                <w:b/>
                <w:sz w:val="20"/>
                <w:szCs w:val="20"/>
              </w:rPr>
            </w:pPr>
            <w:r w:rsidRPr="00E95FA3">
              <w:rPr>
                <w:rFonts w:ascii="Arial" w:eastAsia="Arial" w:hAnsi="Arial" w:cs="Arial"/>
                <w:b/>
                <w:sz w:val="20"/>
                <w:szCs w:val="20"/>
              </w:rPr>
              <w:t>Data type (relative to ‘expected’)</w:t>
            </w:r>
          </w:p>
        </w:tc>
        <w:tc>
          <w:tcPr>
            <w:tcW w:w="746" w:type="dxa"/>
          </w:tcPr>
          <w:p w14:paraId="4EBF1D5F"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1</w:t>
            </w:r>
          </w:p>
        </w:tc>
        <w:tc>
          <w:tcPr>
            <w:tcW w:w="3260" w:type="dxa"/>
          </w:tcPr>
          <w:p w14:paraId="14D6AB6B"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Observed: 0.588 ± 0.116</w:t>
            </w:r>
          </w:p>
        </w:tc>
        <w:tc>
          <w:tcPr>
            <w:tcW w:w="850" w:type="dxa"/>
          </w:tcPr>
          <w:p w14:paraId="0A7ADC8D"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39.93</w:t>
            </w:r>
          </w:p>
        </w:tc>
        <w:tc>
          <w:tcPr>
            <w:tcW w:w="1088" w:type="dxa"/>
          </w:tcPr>
          <w:p w14:paraId="266BB4F0"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&lt;0.001</w:t>
            </w:r>
          </w:p>
        </w:tc>
      </w:tr>
      <w:tr w:rsidR="00E95FA3" w:rsidRPr="00E95FA3" w14:paraId="19AE0D9A" w14:textId="77777777" w:rsidTr="00631574">
        <w:tc>
          <w:tcPr>
            <w:tcW w:w="3082" w:type="dxa"/>
          </w:tcPr>
          <w:p w14:paraId="31110F95" w14:textId="77777777" w:rsidR="00E95FA3" w:rsidRPr="00E95FA3" w:rsidRDefault="00E95FA3" w:rsidP="00631574">
            <w:pPr>
              <w:spacing w:after="0" w:line="240" w:lineRule="auto"/>
              <w:rPr>
                <w:rFonts w:ascii="Arial" w:eastAsia="Arial" w:hAnsi="Arial" w:cs="Arial"/>
                <w:b/>
                <w:sz w:val="20"/>
                <w:szCs w:val="20"/>
              </w:rPr>
            </w:pPr>
            <w:r w:rsidRPr="00E95FA3">
              <w:rPr>
                <w:rFonts w:ascii="Arial" w:eastAsia="Arial" w:hAnsi="Arial" w:cs="Arial"/>
                <w:b/>
                <w:sz w:val="20"/>
                <w:szCs w:val="20"/>
              </w:rPr>
              <w:t>Provisioning rate (collective)</w:t>
            </w:r>
          </w:p>
        </w:tc>
        <w:tc>
          <w:tcPr>
            <w:tcW w:w="746" w:type="dxa"/>
          </w:tcPr>
          <w:p w14:paraId="768FA742"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1</w:t>
            </w:r>
          </w:p>
        </w:tc>
        <w:tc>
          <w:tcPr>
            <w:tcW w:w="3260" w:type="dxa"/>
          </w:tcPr>
          <w:p w14:paraId="001090E8"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0.294 ± 0.072</w:t>
            </w:r>
          </w:p>
        </w:tc>
        <w:tc>
          <w:tcPr>
            <w:tcW w:w="850" w:type="dxa"/>
          </w:tcPr>
          <w:p w14:paraId="1693C690"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26.90</w:t>
            </w:r>
          </w:p>
        </w:tc>
        <w:tc>
          <w:tcPr>
            <w:tcW w:w="1088" w:type="dxa"/>
          </w:tcPr>
          <w:p w14:paraId="3E353138"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&lt;0.001</w:t>
            </w:r>
          </w:p>
        </w:tc>
      </w:tr>
      <w:tr w:rsidR="00E95FA3" w:rsidRPr="00E95FA3" w14:paraId="05A84BCA" w14:textId="77777777" w:rsidTr="00631574">
        <w:tc>
          <w:tcPr>
            <w:tcW w:w="3082" w:type="dxa"/>
          </w:tcPr>
          <w:p w14:paraId="454C8F8E" w14:textId="77777777" w:rsidR="00E95FA3" w:rsidRPr="00E95FA3" w:rsidRDefault="00E95FA3" w:rsidP="00631574">
            <w:pPr>
              <w:spacing w:after="0" w:line="240" w:lineRule="auto"/>
              <w:rPr>
                <w:rFonts w:ascii="Arial" w:eastAsia="Arial" w:hAnsi="Arial" w:cs="Arial"/>
                <w:b/>
                <w:sz w:val="20"/>
                <w:szCs w:val="20"/>
              </w:rPr>
            </w:pPr>
            <w:r w:rsidRPr="00E95FA3">
              <w:rPr>
                <w:rFonts w:ascii="Arial" w:eastAsia="Arial" w:hAnsi="Arial" w:cs="Arial"/>
                <w:b/>
                <w:sz w:val="20"/>
                <w:szCs w:val="20"/>
              </w:rPr>
              <w:t>Carer number (relative to 2 carers)</w:t>
            </w:r>
          </w:p>
        </w:tc>
        <w:tc>
          <w:tcPr>
            <w:tcW w:w="746" w:type="dxa"/>
          </w:tcPr>
          <w:p w14:paraId="252C26C9"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4</w:t>
            </w:r>
          </w:p>
        </w:tc>
        <w:tc>
          <w:tcPr>
            <w:tcW w:w="3260" w:type="dxa"/>
          </w:tcPr>
          <w:p w14:paraId="29D8AB96"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3: 0.438 ± 0.161</w:t>
            </w:r>
          </w:p>
          <w:p w14:paraId="783B66AA"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4: 0.507 ± 0.208</w:t>
            </w:r>
          </w:p>
          <w:p w14:paraId="19DE8B69"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5: 0.683 ± 0.247</w:t>
            </w:r>
          </w:p>
          <w:p w14:paraId="0996F42B"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6: 0.999 ± 0.302</w:t>
            </w:r>
          </w:p>
        </w:tc>
        <w:tc>
          <w:tcPr>
            <w:tcW w:w="850" w:type="dxa"/>
          </w:tcPr>
          <w:p w14:paraId="7F21D1DC"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11.39</w:t>
            </w:r>
          </w:p>
        </w:tc>
        <w:tc>
          <w:tcPr>
            <w:tcW w:w="1088" w:type="dxa"/>
          </w:tcPr>
          <w:p w14:paraId="4F7CE69F"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0.023</w:t>
            </w:r>
          </w:p>
        </w:tc>
      </w:tr>
      <w:tr w:rsidR="00E95FA3" w:rsidRPr="00E95FA3" w14:paraId="74598456" w14:textId="77777777" w:rsidTr="00631574">
        <w:tc>
          <w:tcPr>
            <w:tcW w:w="3082" w:type="dxa"/>
          </w:tcPr>
          <w:p w14:paraId="247038AF" w14:textId="77777777" w:rsidR="00E95FA3" w:rsidRPr="00E95FA3" w:rsidRDefault="00E95FA3" w:rsidP="00631574">
            <w:pPr>
              <w:spacing w:after="0" w:line="240" w:lineRule="auto"/>
              <w:rPr>
                <w:rFonts w:ascii="Arial" w:eastAsia="Arial" w:hAnsi="Arial" w:cs="Arial"/>
                <w:sz w:val="20"/>
                <w:szCs w:val="20"/>
              </w:rPr>
            </w:pPr>
            <w:r w:rsidRPr="00E95FA3">
              <w:rPr>
                <w:rFonts w:ascii="Arial" w:eastAsia="Arial" w:hAnsi="Arial" w:cs="Arial"/>
                <w:sz w:val="20"/>
                <w:szCs w:val="20"/>
              </w:rPr>
              <w:t>Watch duration</w:t>
            </w:r>
          </w:p>
        </w:tc>
        <w:tc>
          <w:tcPr>
            <w:tcW w:w="746" w:type="dxa"/>
          </w:tcPr>
          <w:p w14:paraId="003B632D"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01586169"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0.078 ± 0.066</w:t>
            </w:r>
          </w:p>
        </w:tc>
        <w:tc>
          <w:tcPr>
            <w:tcW w:w="850" w:type="dxa"/>
          </w:tcPr>
          <w:p w14:paraId="369DA521"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2.36</w:t>
            </w:r>
          </w:p>
        </w:tc>
        <w:tc>
          <w:tcPr>
            <w:tcW w:w="1088" w:type="dxa"/>
          </w:tcPr>
          <w:p w14:paraId="58D4BCBD"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0.124</w:t>
            </w:r>
          </w:p>
        </w:tc>
      </w:tr>
      <w:tr w:rsidR="00E95FA3" w:rsidRPr="00E95FA3" w14:paraId="4BC66526" w14:textId="77777777" w:rsidTr="00631574">
        <w:tc>
          <w:tcPr>
            <w:tcW w:w="3082" w:type="dxa"/>
          </w:tcPr>
          <w:p w14:paraId="2936C3BD" w14:textId="77777777" w:rsidR="00E95FA3" w:rsidRPr="00E95FA3" w:rsidRDefault="00E95FA3" w:rsidP="00631574">
            <w:pPr>
              <w:spacing w:after="0" w:line="240" w:lineRule="auto"/>
              <w:rPr>
                <w:rFonts w:ascii="Arial" w:eastAsia="Arial" w:hAnsi="Arial" w:cs="Arial"/>
                <w:sz w:val="20"/>
                <w:szCs w:val="20"/>
              </w:rPr>
            </w:pPr>
            <w:r w:rsidRPr="00E95FA3">
              <w:rPr>
                <w:rFonts w:ascii="Arial" w:eastAsia="Arial" w:hAnsi="Arial" w:cs="Arial"/>
                <w:sz w:val="20"/>
                <w:szCs w:val="20"/>
              </w:rPr>
              <w:t>Brood size</w:t>
            </w:r>
          </w:p>
        </w:tc>
        <w:tc>
          <w:tcPr>
            <w:tcW w:w="746" w:type="dxa"/>
          </w:tcPr>
          <w:p w14:paraId="35000419"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5CAA1623"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-0.080 ± 0.106</w:t>
            </w:r>
          </w:p>
        </w:tc>
        <w:tc>
          <w:tcPr>
            <w:tcW w:w="850" w:type="dxa"/>
          </w:tcPr>
          <w:p w14:paraId="04201B81"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0.31</w:t>
            </w:r>
          </w:p>
        </w:tc>
        <w:tc>
          <w:tcPr>
            <w:tcW w:w="1088" w:type="dxa"/>
          </w:tcPr>
          <w:p w14:paraId="5ECBCEB9"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0.577</w:t>
            </w:r>
          </w:p>
        </w:tc>
      </w:tr>
      <w:tr w:rsidR="00E95FA3" w:rsidRPr="00E95FA3" w14:paraId="6A920262" w14:textId="77777777" w:rsidTr="00631574">
        <w:tc>
          <w:tcPr>
            <w:tcW w:w="3082" w:type="dxa"/>
          </w:tcPr>
          <w:p w14:paraId="152349C2" w14:textId="77777777" w:rsidR="00E95FA3" w:rsidRPr="00E95FA3" w:rsidRDefault="00E95FA3" w:rsidP="00631574">
            <w:pPr>
              <w:spacing w:after="0" w:line="240" w:lineRule="auto"/>
              <w:rPr>
                <w:rFonts w:ascii="Arial" w:eastAsia="Arial" w:hAnsi="Arial" w:cs="Arial"/>
                <w:sz w:val="20"/>
                <w:szCs w:val="20"/>
              </w:rPr>
            </w:pPr>
            <w:r w:rsidRPr="00E95FA3">
              <w:rPr>
                <w:rFonts w:ascii="Arial" w:eastAsia="Arial" w:hAnsi="Arial" w:cs="Arial"/>
                <w:sz w:val="20"/>
                <w:szCs w:val="20"/>
              </w:rPr>
              <w:t>Watch start time</w:t>
            </w:r>
          </w:p>
        </w:tc>
        <w:tc>
          <w:tcPr>
            <w:tcW w:w="746" w:type="dxa"/>
          </w:tcPr>
          <w:p w14:paraId="05D160FC"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4C825E4A"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-0.029 ± 0.061</w:t>
            </w:r>
          </w:p>
        </w:tc>
        <w:tc>
          <w:tcPr>
            <w:tcW w:w="850" w:type="dxa"/>
          </w:tcPr>
          <w:p w14:paraId="4068264F"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0.13</w:t>
            </w:r>
          </w:p>
        </w:tc>
        <w:tc>
          <w:tcPr>
            <w:tcW w:w="1088" w:type="dxa"/>
          </w:tcPr>
          <w:p w14:paraId="76926DFA"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0.719</w:t>
            </w:r>
          </w:p>
        </w:tc>
      </w:tr>
      <w:tr w:rsidR="00E95FA3" w:rsidRPr="00E95FA3" w14:paraId="23DF1FA1" w14:textId="77777777" w:rsidTr="00631574">
        <w:tc>
          <w:tcPr>
            <w:tcW w:w="3082" w:type="dxa"/>
          </w:tcPr>
          <w:p w14:paraId="7E725F76" w14:textId="77777777" w:rsidR="00E95FA3" w:rsidRPr="00E95FA3" w:rsidRDefault="00E95FA3" w:rsidP="00631574">
            <w:pPr>
              <w:spacing w:after="0" w:line="240" w:lineRule="auto"/>
              <w:rPr>
                <w:rFonts w:ascii="Arial" w:eastAsia="Arial" w:hAnsi="Arial" w:cs="Arial"/>
                <w:sz w:val="20"/>
                <w:szCs w:val="20"/>
              </w:rPr>
            </w:pPr>
            <w:r w:rsidRPr="00E95FA3">
              <w:rPr>
                <w:rFonts w:ascii="Arial" w:eastAsia="Arial" w:hAnsi="Arial" w:cs="Arial"/>
                <w:sz w:val="20"/>
                <w:szCs w:val="20"/>
              </w:rPr>
              <w:t>Brood age</w:t>
            </w:r>
          </w:p>
        </w:tc>
        <w:tc>
          <w:tcPr>
            <w:tcW w:w="746" w:type="dxa"/>
          </w:tcPr>
          <w:p w14:paraId="04C5275C"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1A83A0B5"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0.025 ± 0.047</w:t>
            </w:r>
          </w:p>
        </w:tc>
        <w:tc>
          <w:tcPr>
            <w:tcW w:w="850" w:type="dxa"/>
          </w:tcPr>
          <w:p w14:paraId="46B900A4"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1.29</w:t>
            </w:r>
          </w:p>
        </w:tc>
        <w:tc>
          <w:tcPr>
            <w:tcW w:w="1088" w:type="dxa"/>
          </w:tcPr>
          <w:p w14:paraId="425A78F5"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0.599</w:t>
            </w:r>
          </w:p>
        </w:tc>
      </w:tr>
      <w:tr w:rsidR="00E95FA3" w:rsidRPr="00E95FA3" w14:paraId="21539C3C" w14:textId="77777777" w:rsidTr="00631574">
        <w:tc>
          <w:tcPr>
            <w:tcW w:w="3082" w:type="dxa"/>
          </w:tcPr>
          <w:p w14:paraId="41CD280C" w14:textId="77777777" w:rsidR="00E95FA3" w:rsidRPr="00E95FA3" w:rsidRDefault="00E95FA3" w:rsidP="00631574">
            <w:pPr>
              <w:spacing w:after="0" w:line="240" w:lineRule="auto"/>
              <w:rPr>
                <w:rFonts w:ascii="Arial" w:eastAsia="Arial" w:hAnsi="Arial" w:cs="Arial"/>
                <w:sz w:val="20"/>
                <w:szCs w:val="20"/>
              </w:rPr>
            </w:pPr>
            <w:r w:rsidRPr="00E95FA3">
              <w:rPr>
                <w:rFonts w:ascii="Arial" w:eastAsia="Arial" w:hAnsi="Arial" w:cs="Arial"/>
                <w:sz w:val="20"/>
                <w:szCs w:val="20"/>
              </w:rPr>
              <w:t>Hatch date</w:t>
            </w:r>
          </w:p>
        </w:tc>
        <w:tc>
          <w:tcPr>
            <w:tcW w:w="746" w:type="dxa"/>
          </w:tcPr>
          <w:p w14:paraId="768635EA"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15CF3EE2"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-0.065 ± 0.081</w:t>
            </w:r>
          </w:p>
        </w:tc>
        <w:tc>
          <w:tcPr>
            <w:tcW w:w="850" w:type="dxa"/>
          </w:tcPr>
          <w:p w14:paraId="4AAC14BB"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0.65</w:t>
            </w:r>
          </w:p>
        </w:tc>
        <w:tc>
          <w:tcPr>
            <w:tcW w:w="1088" w:type="dxa"/>
          </w:tcPr>
          <w:p w14:paraId="46A41F5A"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0.422</w:t>
            </w:r>
          </w:p>
        </w:tc>
      </w:tr>
      <w:tr w:rsidR="00E95FA3" w:rsidRPr="00E95FA3" w14:paraId="18D45C30" w14:textId="77777777" w:rsidTr="00631574">
        <w:tc>
          <w:tcPr>
            <w:tcW w:w="3082" w:type="dxa"/>
          </w:tcPr>
          <w:p w14:paraId="1F9D69CA" w14:textId="77777777" w:rsidR="00E95FA3" w:rsidRPr="00E95FA3" w:rsidRDefault="00E95FA3" w:rsidP="00631574">
            <w:pPr>
              <w:spacing w:after="0" w:line="240" w:lineRule="auto"/>
              <w:rPr>
                <w:rFonts w:ascii="Arial" w:eastAsia="Arial" w:hAnsi="Arial" w:cs="Arial"/>
                <w:b/>
                <w:sz w:val="20"/>
                <w:szCs w:val="20"/>
              </w:rPr>
            </w:pPr>
            <w:r w:rsidRPr="00E95FA3">
              <w:rPr>
                <w:rFonts w:ascii="Arial" w:eastAsia="Arial" w:hAnsi="Arial" w:cs="Arial"/>
                <w:b/>
                <w:sz w:val="20"/>
                <w:szCs w:val="20"/>
              </w:rPr>
              <w:t>AMax</w:t>
            </w:r>
          </w:p>
        </w:tc>
        <w:tc>
          <w:tcPr>
            <w:tcW w:w="746" w:type="dxa"/>
          </w:tcPr>
          <w:p w14:paraId="74F02280"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1</w:t>
            </w:r>
          </w:p>
        </w:tc>
        <w:tc>
          <w:tcPr>
            <w:tcW w:w="3260" w:type="dxa"/>
          </w:tcPr>
          <w:p w14:paraId="3B688A93"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0.248 ± 0.076</w:t>
            </w:r>
          </w:p>
        </w:tc>
        <w:tc>
          <w:tcPr>
            <w:tcW w:w="850" w:type="dxa"/>
          </w:tcPr>
          <w:p w14:paraId="34990FD5"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10.72</w:t>
            </w:r>
          </w:p>
        </w:tc>
        <w:tc>
          <w:tcPr>
            <w:tcW w:w="1088" w:type="dxa"/>
          </w:tcPr>
          <w:p w14:paraId="6F011D77" w14:textId="77777777" w:rsidR="00E95FA3" w:rsidRPr="00E95FA3" w:rsidRDefault="00E95FA3" w:rsidP="00631574">
            <w:pPr>
              <w:spacing w:after="0" w:line="240" w:lineRule="auto"/>
              <w:jc w:val="right"/>
              <w:rPr>
                <w:rFonts w:ascii="Arial" w:eastAsia="Arial" w:hAnsi="Arial" w:cs="Arial"/>
                <w:b/>
                <w:sz w:val="20"/>
                <w:szCs w:val="20"/>
              </w:rPr>
            </w:pPr>
            <w:r w:rsidRPr="00E95FA3">
              <w:rPr>
                <w:rFonts w:ascii="Arial" w:eastAsia="Arial" w:hAnsi="Arial" w:cs="Arial"/>
                <w:b/>
                <w:sz w:val="20"/>
                <w:szCs w:val="20"/>
              </w:rPr>
              <w:t>0.001</w:t>
            </w:r>
          </w:p>
        </w:tc>
      </w:tr>
      <w:tr w:rsidR="00E95FA3" w:rsidRPr="00E95FA3" w14:paraId="04ED2F5D" w14:textId="77777777" w:rsidTr="00631574">
        <w:tc>
          <w:tcPr>
            <w:tcW w:w="3082" w:type="dxa"/>
          </w:tcPr>
          <w:p w14:paraId="25E15DF4" w14:textId="77777777" w:rsidR="00E95FA3" w:rsidRPr="00E95FA3" w:rsidRDefault="00E95FA3" w:rsidP="00631574">
            <w:pPr>
              <w:spacing w:after="0" w:line="240" w:lineRule="auto"/>
              <w:rPr>
                <w:rFonts w:ascii="Arial" w:eastAsia="Arial" w:hAnsi="Arial" w:cs="Arial"/>
                <w:sz w:val="20"/>
                <w:szCs w:val="20"/>
              </w:rPr>
            </w:pPr>
            <w:r w:rsidRPr="00E95FA3">
              <w:rPr>
                <w:rFonts w:ascii="Arial" w:eastAsia="Arial" w:hAnsi="Arial" w:cs="Arial"/>
                <w:sz w:val="20"/>
                <w:szCs w:val="20"/>
              </w:rPr>
              <w:t>Data type * Provisioning rate (collective)</w:t>
            </w:r>
          </w:p>
        </w:tc>
        <w:tc>
          <w:tcPr>
            <w:tcW w:w="746" w:type="dxa"/>
          </w:tcPr>
          <w:p w14:paraId="51DE1C2D"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50EBCF93"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 xml:space="preserve"> -0.001 ± 0.072</w:t>
            </w:r>
          </w:p>
        </w:tc>
        <w:tc>
          <w:tcPr>
            <w:tcW w:w="850" w:type="dxa"/>
          </w:tcPr>
          <w:p w14:paraId="01872375"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&lt;0.01</w:t>
            </w:r>
          </w:p>
        </w:tc>
        <w:tc>
          <w:tcPr>
            <w:tcW w:w="1088" w:type="dxa"/>
          </w:tcPr>
          <w:p w14:paraId="3867E5F1"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0.906</w:t>
            </w:r>
          </w:p>
        </w:tc>
      </w:tr>
      <w:tr w:rsidR="00E95FA3" w:rsidRPr="00E95FA3" w14:paraId="585D9299" w14:textId="77777777" w:rsidTr="00631574">
        <w:tc>
          <w:tcPr>
            <w:tcW w:w="3082" w:type="dxa"/>
          </w:tcPr>
          <w:p w14:paraId="1A3EB570" w14:textId="77777777" w:rsidR="00E95FA3" w:rsidRPr="00E95FA3" w:rsidRDefault="00E95FA3" w:rsidP="00631574">
            <w:pPr>
              <w:spacing w:after="0" w:line="240" w:lineRule="auto"/>
              <w:rPr>
                <w:rFonts w:ascii="Arial" w:eastAsia="Arial" w:hAnsi="Arial" w:cs="Arial"/>
                <w:sz w:val="20"/>
                <w:szCs w:val="20"/>
              </w:rPr>
            </w:pPr>
            <w:r w:rsidRPr="00E95FA3">
              <w:rPr>
                <w:rFonts w:ascii="Arial" w:eastAsia="Arial" w:hAnsi="Arial" w:cs="Arial"/>
                <w:sz w:val="20"/>
                <w:szCs w:val="20"/>
              </w:rPr>
              <w:t>Data type * Carer number</w:t>
            </w:r>
          </w:p>
        </w:tc>
        <w:tc>
          <w:tcPr>
            <w:tcW w:w="746" w:type="dxa"/>
          </w:tcPr>
          <w:p w14:paraId="72C35B6E"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4</w:t>
            </w:r>
          </w:p>
        </w:tc>
        <w:tc>
          <w:tcPr>
            <w:tcW w:w="3260" w:type="dxa"/>
          </w:tcPr>
          <w:p w14:paraId="4B9791AE"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Obs, 3: -0.231 ± 0.155</w:t>
            </w:r>
          </w:p>
          <w:p w14:paraId="10BCB0D5"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Obs, 4: -0.243 ± 0.213</w:t>
            </w:r>
          </w:p>
          <w:p w14:paraId="31D88F15"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Obs, 5: -0.428 ± 0.251</w:t>
            </w:r>
          </w:p>
          <w:p w14:paraId="5BF5D8D7"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Obs, 6: -0.405 ± 0.281</w:t>
            </w:r>
          </w:p>
        </w:tc>
        <w:tc>
          <w:tcPr>
            <w:tcW w:w="850" w:type="dxa"/>
          </w:tcPr>
          <w:p w14:paraId="018CA380"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4.63</w:t>
            </w:r>
          </w:p>
        </w:tc>
        <w:tc>
          <w:tcPr>
            <w:tcW w:w="1088" w:type="dxa"/>
          </w:tcPr>
          <w:p w14:paraId="0B690E7D"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0.328</w:t>
            </w:r>
          </w:p>
        </w:tc>
      </w:tr>
      <w:tr w:rsidR="00E95FA3" w:rsidRPr="00E95FA3" w14:paraId="1F535881" w14:textId="77777777" w:rsidTr="00631574">
        <w:tc>
          <w:tcPr>
            <w:tcW w:w="3082" w:type="dxa"/>
          </w:tcPr>
          <w:p w14:paraId="18CDDDF9" w14:textId="77777777" w:rsidR="00E95FA3" w:rsidRPr="00E95FA3" w:rsidRDefault="00E95FA3" w:rsidP="00631574">
            <w:pPr>
              <w:spacing w:after="0" w:line="240" w:lineRule="auto"/>
              <w:rPr>
                <w:rFonts w:ascii="Arial" w:eastAsia="Arial" w:hAnsi="Arial" w:cs="Arial"/>
                <w:sz w:val="20"/>
                <w:szCs w:val="20"/>
              </w:rPr>
            </w:pPr>
            <w:r w:rsidRPr="00E95FA3">
              <w:rPr>
                <w:rFonts w:ascii="Arial" w:eastAsia="Arial" w:hAnsi="Arial" w:cs="Arial"/>
                <w:sz w:val="20"/>
                <w:szCs w:val="20"/>
              </w:rPr>
              <w:t>Data type * Watch duration</w:t>
            </w:r>
          </w:p>
        </w:tc>
        <w:tc>
          <w:tcPr>
            <w:tcW w:w="746" w:type="dxa"/>
          </w:tcPr>
          <w:p w14:paraId="2CC96848"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45B26F4B"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-0.009 ± 0.073</w:t>
            </w:r>
          </w:p>
        </w:tc>
        <w:tc>
          <w:tcPr>
            <w:tcW w:w="850" w:type="dxa"/>
          </w:tcPr>
          <w:p w14:paraId="6964619E"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0.02</w:t>
            </w:r>
          </w:p>
        </w:tc>
        <w:tc>
          <w:tcPr>
            <w:tcW w:w="1088" w:type="dxa"/>
          </w:tcPr>
          <w:p w14:paraId="4B01CE47"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0.906</w:t>
            </w:r>
          </w:p>
        </w:tc>
      </w:tr>
      <w:tr w:rsidR="00E95FA3" w:rsidRPr="00E95FA3" w14:paraId="3DCB1567" w14:textId="77777777" w:rsidTr="00E95FA3">
        <w:tc>
          <w:tcPr>
            <w:tcW w:w="3082" w:type="dxa"/>
          </w:tcPr>
          <w:p w14:paraId="5B77171E" w14:textId="77777777" w:rsidR="00E95FA3" w:rsidRPr="00E95FA3" w:rsidRDefault="00E95FA3" w:rsidP="00631574">
            <w:pPr>
              <w:spacing w:after="0" w:line="240" w:lineRule="auto"/>
              <w:rPr>
                <w:rFonts w:ascii="Arial" w:eastAsia="Arial" w:hAnsi="Arial" w:cs="Arial"/>
                <w:sz w:val="20"/>
                <w:szCs w:val="20"/>
              </w:rPr>
            </w:pPr>
            <w:r w:rsidRPr="00E95FA3">
              <w:rPr>
                <w:rFonts w:ascii="Arial" w:eastAsia="Arial" w:hAnsi="Arial" w:cs="Arial"/>
                <w:sz w:val="20"/>
                <w:szCs w:val="20"/>
              </w:rPr>
              <w:t>Data type * Brood size</w:t>
            </w:r>
          </w:p>
        </w:tc>
        <w:tc>
          <w:tcPr>
            <w:tcW w:w="746" w:type="dxa"/>
          </w:tcPr>
          <w:p w14:paraId="02BEB3F7"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690ACAF1"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0.047 ± 0.087</w:t>
            </w:r>
          </w:p>
        </w:tc>
        <w:tc>
          <w:tcPr>
            <w:tcW w:w="850" w:type="dxa"/>
          </w:tcPr>
          <w:p w14:paraId="5E1872F1"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0.29</w:t>
            </w:r>
          </w:p>
        </w:tc>
        <w:tc>
          <w:tcPr>
            <w:tcW w:w="1088" w:type="dxa"/>
          </w:tcPr>
          <w:p w14:paraId="6AFE6DE7"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0.588</w:t>
            </w:r>
          </w:p>
        </w:tc>
      </w:tr>
      <w:tr w:rsidR="00E95FA3" w:rsidRPr="00E95FA3" w14:paraId="167C17AD" w14:textId="77777777" w:rsidTr="00E95FA3">
        <w:tc>
          <w:tcPr>
            <w:tcW w:w="3082" w:type="dxa"/>
            <w:tcBorders>
              <w:bottom w:val="single" w:sz="4" w:space="0" w:color="auto"/>
            </w:tcBorders>
          </w:tcPr>
          <w:p w14:paraId="3300EC35" w14:textId="77777777" w:rsidR="00E95FA3" w:rsidRPr="00E95FA3" w:rsidRDefault="00E95FA3" w:rsidP="00631574">
            <w:pPr>
              <w:spacing w:after="0" w:line="240" w:lineRule="auto"/>
              <w:rPr>
                <w:rFonts w:ascii="Arial" w:eastAsia="Arial" w:hAnsi="Arial" w:cs="Arial"/>
                <w:sz w:val="20"/>
                <w:szCs w:val="20"/>
              </w:rPr>
            </w:pPr>
            <w:r w:rsidRPr="00E95FA3">
              <w:rPr>
                <w:rFonts w:ascii="Arial" w:eastAsia="Arial" w:hAnsi="Arial" w:cs="Arial"/>
                <w:sz w:val="20"/>
                <w:szCs w:val="20"/>
              </w:rPr>
              <w:t>Data type * Watch start time</w:t>
            </w:r>
          </w:p>
        </w:tc>
        <w:tc>
          <w:tcPr>
            <w:tcW w:w="746" w:type="dxa"/>
            <w:tcBorders>
              <w:bottom w:val="single" w:sz="4" w:space="0" w:color="auto"/>
            </w:tcBorders>
          </w:tcPr>
          <w:p w14:paraId="45727449"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Borders>
              <w:bottom w:val="single" w:sz="4" w:space="0" w:color="auto"/>
            </w:tcBorders>
          </w:tcPr>
          <w:p w14:paraId="52E3F5DA"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0.021 ± 0.067</w:t>
            </w:r>
          </w:p>
        </w:tc>
        <w:tc>
          <w:tcPr>
            <w:tcW w:w="850" w:type="dxa"/>
            <w:tcBorders>
              <w:bottom w:val="single" w:sz="4" w:space="0" w:color="auto"/>
            </w:tcBorders>
          </w:tcPr>
          <w:p w14:paraId="0E5B842A"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0.10</w:t>
            </w:r>
          </w:p>
        </w:tc>
        <w:tc>
          <w:tcPr>
            <w:tcW w:w="1088" w:type="dxa"/>
            <w:tcBorders>
              <w:bottom w:val="single" w:sz="4" w:space="0" w:color="auto"/>
            </w:tcBorders>
          </w:tcPr>
          <w:p w14:paraId="67E9FC2C" w14:textId="77777777" w:rsidR="00E95FA3" w:rsidRPr="00E95FA3" w:rsidRDefault="00E95FA3" w:rsidP="00631574">
            <w:pPr>
              <w:spacing w:after="0" w:line="240" w:lineRule="auto"/>
              <w:jc w:val="right"/>
              <w:rPr>
                <w:rFonts w:ascii="Arial" w:eastAsia="Arial" w:hAnsi="Arial" w:cs="Arial"/>
                <w:sz w:val="20"/>
                <w:szCs w:val="20"/>
              </w:rPr>
            </w:pPr>
            <w:r w:rsidRPr="00E95FA3">
              <w:rPr>
                <w:rFonts w:ascii="Arial" w:eastAsia="Arial" w:hAnsi="Arial" w:cs="Arial"/>
                <w:sz w:val="20"/>
                <w:szCs w:val="20"/>
              </w:rPr>
              <w:t>0.750</w:t>
            </w:r>
          </w:p>
        </w:tc>
      </w:tr>
    </w:tbl>
    <w:p w14:paraId="3D8E6F2E" w14:textId="77777777" w:rsidR="00E95FA3" w:rsidRDefault="00E95FA3" w:rsidP="007362C1">
      <w:pPr>
        <w:spacing w:line="240" w:lineRule="auto"/>
        <w:rPr>
          <w:rFonts w:ascii="Arial" w:eastAsia="Arial" w:hAnsi="Arial" w:cs="Arial"/>
        </w:rPr>
      </w:pPr>
    </w:p>
    <w:p w14:paraId="0ED3F1B7" w14:textId="0A07B590" w:rsidR="00867C25" w:rsidRDefault="00867C25">
      <w:pPr>
        <w:rPr>
          <w:rFonts w:ascii="Arial" w:eastAsia="Arial" w:hAnsi="Arial" w:cs="Arial"/>
        </w:rPr>
      </w:pPr>
      <w:r>
        <w:rPr>
          <w:rFonts w:ascii="Arial" w:eastAsia="Arial" w:hAnsi="Arial" w:cs="Arial"/>
        </w:rPr>
        <w:br w:type="page"/>
      </w:r>
    </w:p>
    <w:tbl>
      <w:tblPr>
        <w:tblW w:w="9067" w:type="dxa"/>
        <w:tblLayout w:type="fixed"/>
        <w:tblLook w:val="0400" w:firstRow="0" w:lastRow="0" w:firstColumn="0" w:lastColumn="0" w:noHBand="0" w:noVBand="1"/>
      </w:tblPr>
      <w:tblGrid>
        <w:gridCol w:w="3052"/>
        <w:gridCol w:w="776"/>
        <w:gridCol w:w="3260"/>
        <w:gridCol w:w="850"/>
        <w:gridCol w:w="1129"/>
      </w:tblGrid>
      <w:tr w:rsidR="007362C1" w:rsidRPr="00E95FA3" w14:paraId="5B4392B3" w14:textId="77777777" w:rsidTr="00E95FA3">
        <w:tc>
          <w:tcPr>
            <w:tcW w:w="9067" w:type="dxa"/>
            <w:gridSpan w:val="5"/>
            <w:tcBorders>
              <w:bottom w:val="single" w:sz="4" w:space="0" w:color="auto"/>
            </w:tcBorders>
          </w:tcPr>
          <w:p w14:paraId="73ECB75E" w14:textId="4E0D1F22"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lastRenderedPageBreak/>
              <w:t>Table S</w:t>
            </w:r>
            <w:r w:rsidR="00C07AE8">
              <w:rPr>
                <w:rFonts w:ascii="Arial" w:eastAsia="Arial" w:hAnsi="Arial" w:cs="Arial"/>
                <w:sz w:val="20"/>
                <w:szCs w:val="20"/>
              </w:rPr>
              <w:t>3.</w:t>
            </w:r>
            <w:r w:rsidRPr="00E95FA3">
              <w:rPr>
                <w:rFonts w:ascii="Arial" w:eastAsia="Arial" w:hAnsi="Arial" w:cs="Arial"/>
                <w:sz w:val="20"/>
                <w:szCs w:val="20"/>
              </w:rPr>
              <w:t xml:space="preserve">9. </w:t>
            </w:r>
            <w:r w:rsidR="00375890" w:rsidRPr="00E95FA3">
              <w:rPr>
                <w:rFonts w:ascii="Arial" w:eastAsia="Arial" w:hAnsi="Arial" w:cs="Arial"/>
                <w:sz w:val="20"/>
                <w:szCs w:val="20"/>
              </w:rPr>
              <w:t xml:space="preserve">Estimates and </w:t>
            </w:r>
            <w:r w:rsidR="00375890" w:rsidRPr="00E95FA3">
              <w:rPr>
                <w:rFonts w:ascii="Arial" w:eastAsia="Arial" w:hAnsi="Arial" w:cs="Arial"/>
                <w:i/>
                <w:iCs/>
                <w:sz w:val="20"/>
                <w:szCs w:val="20"/>
              </w:rPr>
              <w:t>P</w:t>
            </w:r>
            <w:r w:rsidR="00375890" w:rsidRPr="00E95FA3">
              <w:rPr>
                <w:rFonts w:ascii="Arial" w:eastAsia="Arial" w:hAnsi="Arial" w:cs="Arial"/>
                <w:sz w:val="20"/>
                <w:szCs w:val="20"/>
              </w:rPr>
              <w:t>-values for fixed effects on the number of visits where the focal carer arrived back with another carer loitering per individual per provisioning watch from GLMM;</w:t>
            </w:r>
            <w:r w:rsidR="00375890" w:rsidRPr="00E95FA3">
              <w:rPr>
                <w:rFonts w:ascii="Arial" w:eastAsia="Arial" w:hAnsi="Arial" w:cs="Arial"/>
                <w:i/>
                <w:iCs/>
                <w:sz w:val="20"/>
                <w:szCs w:val="20"/>
              </w:rPr>
              <w:t xml:space="preserve"> N </w:t>
            </w:r>
            <w:r w:rsidR="00375890" w:rsidRPr="00E95FA3">
              <w:rPr>
                <w:rFonts w:ascii="Arial" w:eastAsia="Arial" w:hAnsi="Arial" w:cs="Arial"/>
                <w:sz w:val="20"/>
                <w:szCs w:val="20"/>
              </w:rPr>
              <w:t>= 578 from 101 watches at 23 nests, significant values in bold.</w:t>
            </w:r>
          </w:p>
        </w:tc>
      </w:tr>
      <w:tr w:rsidR="007362C1" w:rsidRPr="00E95FA3" w14:paraId="27231FB9" w14:textId="77777777" w:rsidTr="00E95FA3">
        <w:tc>
          <w:tcPr>
            <w:tcW w:w="3052" w:type="dxa"/>
            <w:tcBorders>
              <w:top w:val="single" w:sz="4" w:space="0" w:color="auto"/>
              <w:bottom w:val="single" w:sz="4" w:space="0" w:color="auto"/>
            </w:tcBorders>
          </w:tcPr>
          <w:p w14:paraId="4A5FB91D"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Parameter</w:t>
            </w:r>
          </w:p>
        </w:tc>
        <w:tc>
          <w:tcPr>
            <w:tcW w:w="776" w:type="dxa"/>
            <w:tcBorders>
              <w:top w:val="single" w:sz="4" w:space="0" w:color="auto"/>
              <w:bottom w:val="single" w:sz="4" w:space="0" w:color="auto"/>
            </w:tcBorders>
          </w:tcPr>
          <w:p w14:paraId="554D7071"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df</w:t>
            </w:r>
          </w:p>
        </w:tc>
        <w:tc>
          <w:tcPr>
            <w:tcW w:w="3260" w:type="dxa"/>
            <w:tcBorders>
              <w:top w:val="single" w:sz="4" w:space="0" w:color="auto"/>
              <w:bottom w:val="single" w:sz="4" w:space="0" w:color="auto"/>
            </w:tcBorders>
          </w:tcPr>
          <w:p w14:paraId="16DF6FE7"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Estimate ± SE</w:t>
            </w:r>
          </w:p>
        </w:tc>
        <w:tc>
          <w:tcPr>
            <w:tcW w:w="850" w:type="dxa"/>
            <w:tcBorders>
              <w:top w:val="single" w:sz="4" w:space="0" w:color="auto"/>
              <w:bottom w:val="single" w:sz="4" w:space="0" w:color="auto"/>
            </w:tcBorders>
          </w:tcPr>
          <w:p w14:paraId="14D4A40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1129" w:type="dxa"/>
            <w:tcBorders>
              <w:top w:val="single" w:sz="4" w:space="0" w:color="auto"/>
              <w:bottom w:val="single" w:sz="4" w:space="0" w:color="auto"/>
            </w:tcBorders>
          </w:tcPr>
          <w:p w14:paraId="3CA52903"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i/>
                <w:iCs/>
                <w:sz w:val="20"/>
                <w:szCs w:val="20"/>
              </w:rPr>
              <w:t>P</w:t>
            </w:r>
            <w:r w:rsidRPr="00E95FA3">
              <w:rPr>
                <w:rFonts w:ascii="Arial" w:eastAsia="Arial" w:hAnsi="Arial" w:cs="Arial"/>
                <w:sz w:val="20"/>
                <w:szCs w:val="20"/>
              </w:rPr>
              <w:t>-value</w:t>
            </w:r>
          </w:p>
        </w:tc>
      </w:tr>
      <w:tr w:rsidR="007362C1" w:rsidRPr="00E95FA3" w14:paraId="5AC7E307" w14:textId="77777777" w:rsidTr="00E95FA3">
        <w:tc>
          <w:tcPr>
            <w:tcW w:w="3052" w:type="dxa"/>
            <w:tcBorders>
              <w:top w:val="single" w:sz="4" w:space="0" w:color="auto"/>
            </w:tcBorders>
          </w:tcPr>
          <w:p w14:paraId="0984C890"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Intercept</w:t>
            </w:r>
          </w:p>
        </w:tc>
        <w:tc>
          <w:tcPr>
            <w:tcW w:w="776" w:type="dxa"/>
            <w:tcBorders>
              <w:top w:val="single" w:sz="4" w:space="0" w:color="auto"/>
            </w:tcBorders>
          </w:tcPr>
          <w:p w14:paraId="460EF34F" w14:textId="4CF4F58C"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1,553</w:t>
            </w:r>
          </w:p>
        </w:tc>
        <w:tc>
          <w:tcPr>
            <w:tcW w:w="3260" w:type="dxa"/>
            <w:tcBorders>
              <w:top w:val="single" w:sz="4" w:space="0" w:color="auto"/>
            </w:tcBorders>
          </w:tcPr>
          <w:p w14:paraId="469903FA"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-0.234 ± 0.157</w:t>
            </w:r>
          </w:p>
        </w:tc>
        <w:tc>
          <w:tcPr>
            <w:tcW w:w="850" w:type="dxa"/>
            <w:tcBorders>
              <w:top w:val="single" w:sz="4" w:space="0" w:color="auto"/>
            </w:tcBorders>
          </w:tcPr>
          <w:p w14:paraId="773A6555" w14:textId="77777777" w:rsidR="007362C1" w:rsidRPr="00E95FA3" w:rsidRDefault="007362C1" w:rsidP="00E95FA3">
            <w:pPr>
              <w:spacing w:after="0" w:line="240" w:lineRule="auto"/>
              <w:jc w:val="right"/>
              <w:rPr>
                <w:rFonts w:ascii="Arial" w:eastAsia="Arial" w:hAnsi="Arial" w:cs="Arial"/>
                <w:b/>
                <w:sz w:val="20"/>
                <w:szCs w:val="20"/>
              </w:rPr>
            </w:pPr>
          </w:p>
        </w:tc>
        <w:tc>
          <w:tcPr>
            <w:tcW w:w="1129" w:type="dxa"/>
            <w:tcBorders>
              <w:top w:val="single" w:sz="4" w:space="0" w:color="auto"/>
            </w:tcBorders>
          </w:tcPr>
          <w:p w14:paraId="164E7414"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&lt;0.001</w:t>
            </w:r>
          </w:p>
        </w:tc>
      </w:tr>
      <w:tr w:rsidR="007362C1" w:rsidRPr="00E95FA3" w14:paraId="39D27A22" w14:textId="77777777" w:rsidTr="00631574">
        <w:tc>
          <w:tcPr>
            <w:tcW w:w="3052" w:type="dxa"/>
          </w:tcPr>
          <w:p w14:paraId="415D737C"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Data type (relative to ‘expected’)</w:t>
            </w:r>
          </w:p>
        </w:tc>
        <w:tc>
          <w:tcPr>
            <w:tcW w:w="776" w:type="dxa"/>
          </w:tcPr>
          <w:p w14:paraId="3924441F"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w:t>
            </w:r>
          </w:p>
        </w:tc>
        <w:tc>
          <w:tcPr>
            <w:tcW w:w="3260" w:type="dxa"/>
          </w:tcPr>
          <w:p w14:paraId="3F563E91"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Observed: 0.482 ± 0.164</w:t>
            </w:r>
          </w:p>
        </w:tc>
        <w:tc>
          <w:tcPr>
            <w:tcW w:w="850" w:type="dxa"/>
          </w:tcPr>
          <w:p w14:paraId="6AAB0A54"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50.04</w:t>
            </w:r>
          </w:p>
        </w:tc>
        <w:tc>
          <w:tcPr>
            <w:tcW w:w="1129" w:type="dxa"/>
          </w:tcPr>
          <w:p w14:paraId="3EB8278F"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&lt;0.001</w:t>
            </w:r>
          </w:p>
        </w:tc>
      </w:tr>
      <w:tr w:rsidR="007362C1" w:rsidRPr="00E95FA3" w14:paraId="04A02085" w14:textId="77777777" w:rsidTr="00631574">
        <w:tc>
          <w:tcPr>
            <w:tcW w:w="3052" w:type="dxa"/>
          </w:tcPr>
          <w:p w14:paraId="5AA43461"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Carer status (relative to female)</w:t>
            </w:r>
          </w:p>
        </w:tc>
        <w:tc>
          <w:tcPr>
            <w:tcW w:w="776" w:type="dxa"/>
          </w:tcPr>
          <w:p w14:paraId="687A58C2"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2</w:t>
            </w:r>
          </w:p>
        </w:tc>
        <w:tc>
          <w:tcPr>
            <w:tcW w:w="3260" w:type="dxa"/>
          </w:tcPr>
          <w:p w14:paraId="38ABFD6B"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H: 0.052 ± 0.139</w:t>
            </w:r>
          </w:p>
          <w:p w14:paraId="3925BDC6"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M: 0.116 ± 0.120</w:t>
            </w:r>
          </w:p>
        </w:tc>
        <w:tc>
          <w:tcPr>
            <w:tcW w:w="850" w:type="dxa"/>
          </w:tcPr>
          <w:p w14:paraId="77EE2ED7"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19.67</w:t>
            </w:r>
          </w:p>
        </w:tc>
        <w:tc>
          <w:tcPr>
            <w:tcW w:w="1129" w:type="dxa"/>
          </w:tcPr>
          <w:p w14:paraId="0787ED1D"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&lt;0.001</w:t>
            </w:r>
          </w:p>
        </w:tc>
      </w:tr>
      <w:tr w:rsidR="007362C1" w:rsidRPr="00E95FA3" w14:paraId="033B0C46" w14:textId="77777777" w:rsidTr="00631574">
        <w:tc>
          <w:tcPr>
            <w:tcW w:w="3052" w:type="dxa"/>
          </w:tcPr>
          <w:p w14:paraId="0E0C3D86"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Provisioning rate (collective)</w:t>
            </w:r>
          </w:p>
        </w:tc>
        <w:tc>
          <w:tcPr>
            <w:tcW w:w="776" w:type="dxa"/>
          </w:tcPr>
          <w:p w14:paraId="06A101CB"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w:t>
            </w:r>
          </w:p>
        </w:tc>
        <w:tc>
          <w:tcPr>
            <w:tcW w:w="3260" w:type="dxa"/>
          </w:tcPr>
          <w:p w14:paraId="69CE807E"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0.488 ± 0.066</w:t>
            </w:r>
          </w:p>
        </w:tc>
        <w:tc>
          <w:tcPr>
            <w:tcW w:w="850" w:type="dxa"/>
          </w:tcPr>
          <w:p w14:paraId="32244102"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90.22</w:t>
            </w:r>
          </w:p>
        </w:tc>
        <w:tc>
          <w:tcPr>
            <w:tcW w:w="1129" w:type="dxa"/>
          </w:tcPr>
          <w:p w14:paraId="33DEBE66"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&lt;0.001</w:t>
            </w:r>
          </w:p>
        </w:tc>
      </w:tr>
      <w:tr w:rsidR="007362C1" w:rsidRPr="00E95FA3" w14:paraId="62A4E819" w14:textId="77777777" w:rsidTr="00631574">
        <w:tc>
          <w:tcPr>
            <w:tcW w:w="3052" w:type="dxa"/>
          </w:tcPr>
          <w:p w14:paraId="0B529C45"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Carer number (relative to 2 carers)</w:t>
            </w:r>
          </w:p>
        </w:tc>
        <w:tc>
          <w:tcPr>
            <w:tcW w:w="776" w:type="dxa"/>
          </w:tcPr>
          <w:p w14:paraId="7B41B771"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4</w:t>
            </w:r>
          </w:p>
        </w:tc>
        <w:tc>
          <w:tcPr>
            <w:tcW w:w="3260" w:type="dxa"/>
          </w:tcPr>
          <w:p w14:paraId="2327599D"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3: 0.391 ± 0.189</w:t>
            </w:r>
          </w:p>
          <w:p w14:paraId="37A5920F"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4: 0.354 ± 0.257</w:t>
            </w:r>
          </w:p>
          <w:p w14:paraId="65E121DD"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5: 0.579 ± 0.287</w:t>
            </w:r>
          </w:p>
          <w:p w14:paraId="08DD0204"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6: 0.741 ± 0.362</w:t>
            </w:r>
          </w:p>
        </w:tc>
        <w:tc>
          <w:tcPr>
            <w:tcW w:w="850" w:type="dxa"/>
          </w:tcPr>
          <w:p w14:paraId="21A3080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2.59</w:t>
            </w:r>
          </w:p>
        </w:tc>
        <w:tc>
          <w:tcPr>
            <w:tcW w:w="1129" w:type="dxa"/>
          </w:tcPr>
          <w:p w14:paraId="0678C83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0.628</w:t>
            </w:r>
          </w:p>
        </w:tc>
      </w:tr>
      <w:tr w:rsidR="007362C1" w:rsidRPr="00E95FA3" w14:paraId="5233077A" w14:textId="77777777" w:rsidTr="00631574">
        <w:tc>
          <w:tcPr>
            <w:tcW w:w="3052" w:type="dxa"/>
          </w:tcPr>
          <w:p w14:paraId="6B69014A"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Watch duration</w:t>
            </w:r>
          </w:p>
        </w:tc>
        <w:tc>
          <w:tcPr>
            <w:tcW w:w="776" w:type="dxa"/>
          </w:tcPr>
          <w:p w14:paraId="3663578A"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1C221317"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0.097 ± 0.070</w:t>
            </w:r>
          </w:p>
        </w:tc>
        <w:tc>
          <w:tcPr>
            <w:tcW w:w="850" w:type="dxa"/>
          </w:tcPr>
          <w:p w14:paraId="6243178B"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2.58</w:t>
            </w:r>
          </w:p>
        </w:tc>
        <w:tc>
          <w:tcPr>
            <w:tcW w:w="1129" w:type="dxa"/>
          </w:tcPr>
          <w:p w14:paraId="42EB268F"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0.108</w:t>
            </w:r>
          </w:p>
        </w:tc>
      </w:tr>
      <w:tr w:rsidR="007362C1" w:rsidRPr="00E95FA3" w14:paraId="29FAEB79" w14:textId="77777777" w:rsidTr="00631574">
        <w:tc>
          <w:tcPr>
            <w:tcW w:w="3052" w:type="dxa"/>
          </w:tcPr>
          <w:p w14:paraId="0AB2B0C2"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Brood size</w:t>
            </w:r>
          </w:p>
        </w:tc>
        <w:tc>
          <w:tcPr>
            <w:tcW w:w="776" w:type="dxa"/>
          </w:tcPr>
          <w:p w14:paraId="0433C95D"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51C0A1D1"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-0.089 ± 0.118</w:t>
            </w:r>
          </w:p>
        </w:tc>
        <w:tc>
          <w:tcPr>
            <w:tcW w:w="850" w:type="dxa"/>
          </w:tcPr>
          <w:p w14:paraId="660CAF2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0.35</w:t>
            </w:r>
          </w:p>
        </w:tc>
        <w:tc>
          <w:tcPr>
            <w:tcW w:w="1129" w:type="dxa"/>
          </w:tcPr>
          <w:p w14:paraId="0FA78DE3"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0.556</w:t>
            </w:r>
          </w:p>
        </w:tc>
      </w:tr>
      <w:tr w:rsidR="007362C1" w:rsidRPr="00E95FA3" w14:paraId="49629481" w14:textId="77777777" w:rsidTr="00631574">
        <w:tc>
          <w:tcPr>
            <w:tcW w:w="3052" w:type="dxa"/>
          </w:tcPr>
          <w:p w14:paraId="1A2848AB"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Watch start time</w:t>
            </w:r>
          </w:p>
        </w:tc>
        <w:tc>
          <w:tcPr>
            <w:tcW w:w="776" w:type="dxa"/>
          </w:tcPr>
          <w:p w14:paraId="16787515"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2630598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-0.045 ± 0.066</w:t>
            </w:r>
          </w:p>
        </w:tc>
        <w:tc>
          <w:tcPr>
            <w:tcW w:w="850" w:type="dxa"/>
          </w:tcPr>
          <w:p w14:paraId="27E69084"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0.16</w:t>
            </w:r>
          </w:p>
        </w:tc>
        <w:tc>
          <w:tcPr>
            <w:tcW w:w="1129" w:type="dxa"/>
          </w:tcPr>
          <w:p w14:paraId="5342EBF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0.691</w:t>
            </w:r>
          </w:p>
        </w:tc>
      </w:tr>
      <w:tr w:rsidR="007362C1" w:rsidRPr="00E95FA3" w14:paraId="60C4F821" w14:textId="77777777" w:rsidTr="00631574">
        <w:tc>
          <w:tcPr>
            <w:tcW w:w="3052" w:type="dxa"/>
          </w:tcPr>
          <w:p w14:paraId="65E800C9"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Brood age</w:t>
            </w:r>
          </w:p>
        </w:tc>
        <w:tc>
          <w:tcPr>
            <w:tcW w:w="776" w:type="dxa"/>
          </w:tcPr>
          <w:p w14:paraId="10731CC1"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2B22C3A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-0.002 ± 0.051</w:t>
            </w:r>
          </w:p>
        </w:tc>
        <w:tc>
          <w:tcPr>
            <w:tcW w:w="850" w:type="dxa"/>
          </w:tcPr>
          <w:p w14:paraId="6FB87F3C"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&lt;0.01</w:t>
            </w:r>
          </w:p>
        </w:tc>
        <w:tc>
          <w:tcPr>
            <w:tcW w:w="1129" w:type="dxa"/>
          </w:tcPr>
          <w:p w14:paraId="13F6090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0.963</w:t>
            </w:r>
          </w:p>
        </w:tc>
      </w:tr>
      <w:tr w:rsidR="007362C1" w:rsidRPr="00E95FA3" w14:paraId="1C18CB5F" w14:textId="77777777" w:rsidTr="00631574">
        <w:tc>
          <w:tcPr>
            <w:tcW w:w="3052" w:type="dxa"/>
          </w:tcPr>
          <w:p w14:paraId="7F6FF8BB"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Hatch date</w:t>
            </w:r>
          </w:p>
        </w:tc>
        <w:tc>
          <w:tcPr>
            <w:tcW w:w="776" w:type="dxa"/>
          </w:tcPr>
          <w:p w14:paraId="05A6099C"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4DCB59E5"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-0.026 ± 0.095</w:t>
            </w:r>
          </w:p>
        </w:tc>
        <w:tc>
          <w:tcPr>
            <w:tcW w:w="850" w:type="dxa"/>
          </w:tcPr>
          <w:p w14:paraId="0D449730"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0.08</w:t>
            </w:r>
          </w:p>
        </w:tc>
        <w:tc>
          <w:tcPr>
            <w:tcW w:w="1129" w:type="dxa"/>
          </w:tcPr>
          <w:p w14:paraId="1B68BC9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0.783</w:t>
            </w:r>
          </w:p>
        </w:tc>
      </w:tr>
      <w:tr w:rsidR="007362C1" w:rsidRPr="00E95FA3" w14:paraId="750F68FB" w14:textId="77777777" w:rsidTr="00631574">
        <w:tc>
          <w:tcPr>
            <w:tcW w:w="3052" w:type="dxa"/>
          </w:tcPr>
          <w:p w14:paraId="7E3ECA68"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AMax</w:t>
            </w:r>
          </w:p>
        </w:tc>
        <w:tc>
          <w:tcPr>
            <w:tcW w:w="776" w:type="dxa"/>
          </w:tcPr>
          <w:p w14:paraId="49E80240"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w:t>
            </w:r>
          </w:p>
        </w:tc>
        <w:tc>
          <w:tcPr>
            <w:tcW w:w="3260" w:type="dxa"/>
          </w:tcPr>
          <w:p w14:paraId="64AB1E80"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 xml:space="preserve"> 0.240 ± 0.081</w:t>
            </w:r>
          </w:p>
        </w:tc>
        <w:tc>
          <w:tcPr>
            <w:tcW w:w="850" w:type="dxa"/>
          </w:tcPr>
          <w:p w14:paraId="13BDF8C2"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8.84</w:t>
            </w:r>
          </w:p>
        </w:tc>
        <w:tc>
          <w:tcPr>
            <w:tcW w:w="1129" w:type="dxa"/>
          </w:tcPr>
          <w:p w14:paraId="79FCDF4C"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0.003</w:t>
            </w:r>
          </w:p>
        </w:tc>
      </w:tr>
      <w:tr w:rsidR="007362C1" w:rsidRPr="00E95FA3" w14:paraId="3CBB7D84" w14:textId="77777777" w:rsidTr="00631574">
        <w:tc>
          <w:tcPr>
            <w:tcW w:w="3052" w:type="dxa"/>
          </w:tcPr>
          <w:p w14:paraId="6B3B677B"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Data type * Carer status</w:t>
            </w:r>
          </w:p>
        </w:tc>
        <w:tc>
          <w:tcPr>
            <w:tcW w:w="776" w:type="dxa"/>
          </w:tcPr>
          <w:p w14:paraId="60FDD517"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2</w:t>
            </w:r>
          </w:p>
        </w:tc>
        <w:tc>
          <w:tcPr>
            <w:tcW w:w="3260" w:type="dxa"/>
          </w:tcPr>
          <w:p w14:paraId="04E4B37E"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Obs, H: 0.396 ± 0.181</w:t>
            </w:r>
          </w:p>
          <w:p w14:paraId="54C69DF9"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Obs, M: 0.356 ± 0.154</w:t>
            </w:r>
          </w:p>
        </w:tc>
        <w:tc>
          <w:tcPr>
            <w:tcW w:w="850" w:type="dxa"/>
          </w:tcPr>
          <w:p w14:paraId="62A731F2"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6.85</w:t>
            </w:r>
          </w:p>
        </w:tc>
        <w:tc>
          <w:tcPr>
            <w:tcW w:w="1129" w:type="dxa"/>
          </w:tcPr>
          <w:p w14:paraId="4333FE9C"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0.033</w:t>
            </w:r>
          </w:p>
        </w:tc>
      </w:tr>
      <w:tr w:rsidR="007362C1" w:rsidRPr="00E95FA3" w14:paraId="62AA4F10" w14:textId="77777777" w:rsidTr="00631574">
        <w:tc>
          <w:tcPr>
            <w:tcW w:w="3052" w:type="dxa"/>
          </w:tcPr>
          <w:p w14:paraId="7FCAF86E"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 xml:space="preserve">Data type * Provisioning rate </w:t>
            </w:r>
          </w:p>
        </w:tc>
        <w:tc>
          <w:tcPr>
            <w:tcW w:w="776" w:type="dxa"/>
          </w:tcPr>
          <w:p w14:paraId="28A99F1B"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0E498E20"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-0.356 ± 0.070</w:t>
            </w:r>
          </w:p>
        </w:tc>
        <w:tc>
          <w:tcPr>
            <w:tcW w:w="850" w:type="dxa"/>
          </w:tcPr>
          <w:p w14:paraId="36DE27C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0.17</w:t>
            </w:r>
          </w:p>
        </w:tc>
        <w:tc>
          <w:tcPr>
            <w:tcW w:w="1129" w:type="dxa"/>
          </w:tcPr>
          <w:p w14:paraId="03A817EB"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0.681</w:t>
            </w:r>
          </w:p>
        </w:tc>
      </w:tr>
      <w:tr w:rsidR="007362C1" w:rsidRPr="00E95FA3" w14:paraId="636C65FA" w14:textId="77777777" w:rsidTr="00631574">
        <w:tc>
          <w:tcPr>
            <w:tcW w:w="3052" w:type="dxa"/>
          </w:tcPr>
          <w:p w14:paraId="3AA7F799"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Data type * Carer number</w:t>
            </w:r>
          </w:p>
        </w:tc>
        <w:tc>
          <w:tcPr>
            <w:tcW w:w="776" w:type="dxa"/>
          </w:tcPr>
          <w:p w14:paraId="58D279C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4</w:t>
            </w:r>
          </w:p>
        </w:tc>
        <w:tc>
          <w:tcPr>
            <w:tcW w:w="3260" w:type="dxa"/>
          </w:tcPr>
          <w:p w14:paraId="1D97A9C8"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Obs, 3: -0.319 ± 0.172</w:t>
            </w:r>
          </w:p>
          <w:p w14:paraId="5E591E3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Obs, 4: -0.392 ± 0.237</w:t>
            </w:r>
          </w:p>
          <w:p w14:paraId="1BEA2065"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Obs, 5: -0.604 ± 0.261</w:t>
            </w:r>
          </w:p>
          <w:p w14:paraId="7FE97D6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Obs, 6: -0.580 ± 0.310</w:t>
            </w:r>
          </w:p>
        </w:tc>
        <w:tc>
          <w:tcPr>
            <w:tcW w:w="850" w:type="dxa"/>
          </w:tcPr>
          <w:p w14:paraId="3B7DF4C0"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7.01</w:t>
            </w:r>
          </w:p>
        </w:tc>
        <w:tc>
          <w:tcPr>
            <w:tcW w:w="1129" w:type="dxa"/>
          </w:tcPr>
          <w:p w14:paraId="6A23331A"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0.135</w:t>
            </w:r>
          </w:p>
        </w:tc>
      </w:tr>
      <w:tr w:rsidR="007362C1" w:rsidRPr="00E95FA3" w14:paraId="69B7B6B5" w14:textId="77777777" w:rsidTr="00631574">
        <w:tc>
          <w:tcPr>
            <w:tcW w:w="3052" w:type="dxa"/>
          </w:tcPr>
          <w:p w14:paraId="5091197C"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Data type * Watch duration</w:t>
            </w:r>
          </w:p>
        </w:tc>
        <w:tc>
          <w:tcPr>
            <w:tcW w:w="776" w:type="dxa"/>
          </w:tcPr>
          <w:p w14:paraId="698B98F0"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2B7728CC"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-0.021 ± 0.074</w:t>
            </w:r>
          </w:p>
        </w:tc>
        <w:tc>
          <w:tcPr>
            <w:tcW w:w="850" w:type="dxa"/>
          </w:tcPr>
          <w:p w14:paraId="1564EC6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0.08</w:t>
            </w:r>
          </w:p>
        </w:tc>
        <w:tc>
          <w:tcPr>
            <w:tcW w:w="1129" w:type="dxa"/>
          </w:tcPr>
          <w:p w14:paraId="5BCD300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0.776</w:t>
            </w:r>
          </w:p>
        </w:tc>
      </w:tr>
      <w:tr w:rsidR="007362C1" w:rsidRPr="00E95FA3" w14:paraId="30318EAB" w14:textId="77777777" w:rsidTr="00E95FA3">
        <w:tc>
          <w:tcPr>
            <w:tcW w:w="3052" w:type="dxa"/>
          </w:tcPr>
          <w:p w14:paraId="47E932DE"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Data type * Brood size</w:t>
            </w:r>
          </w:p>
        </w:tc>
        <w:tc>
          <w:tcPr>
            <w:tcW w:w="776" w:type="dxa"/>
          </w:tcPr>
          <w:p w14:paraId="585144D1"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40C9DB6B"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0.043 ± 0.086</w:t>
            </w:r>
          </w:p>
        </w:tc>
        <w:tc>
          <w:tcPr>
            <w:tcW w:w="850" w:type="dxa"/>
          </w:tcPr>
          <w:p w14:paraId="1AF37B61"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0.24</w:t>
            </w:r>
          </w:p>
        </w:tc>
        <w:tc>
          <w:tcPr>
            <w:tcW w:w="1129" w:type="dxa"/>
          </w:tcPr>
          <w:p w14:paraId="09D0F41C"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0.621</w:t>
            </w:r>
          </w:p>
        </w:tc>
      </w:tr>
      <w:tr w:rsidR="007362C1" w:rsidRPr="00E95FA3" w14:paraId="222CA3CF" w14:textId="77777777" w:rsidTr="00E95FA3">
        <w:tc>
          <w:tcPr>
            <w:tcW w:w="3052" w:type="dxa"/>
            <w:tcBorders>
              <w:bottom w:val="single" w:sz="4" w:space="0" w:color="auto"/>
            </w:tcBorders>
          </w:tcPr>
          <w:p w14:paraId="783B0E4F"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Data type * Watch start time</w:t>
            </w:r>
          </w:p>
        </w:tc>
        <w:tc>
          <w:tcPr>
            <w:tcW w:w="776" w:type="dxa"/>
            <w:tcBorders>
              <w:bottom w:val="single" w:sz="4" w:space="0" w:color="auto"/>
            </w:tcBorders>
          </w:tcPr>
          <w:p w14:paraId="0CA0E4E3"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Borders>
              <w:bottom w:val="single" w:sz="4" w:space="0" w:color="auto"/>
            </w:tcBorders>
          </w:tcPr>
          <w:p w14:paraId="1379996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0.039 ± 0.069</w:t>
            </w:r>
          </w:p>
        </w:tc>
        <w:tc>
          <w:tcPr>
            <w:tcW w:w="850" w:type="dxa"/>
            <w:tcBorders>
              <w:bottom w:val="single" w:sz="4" w:space="0" w:color="auto"/>
            </w:tcBorders>
          </w:tcPr>
          <w:p w14:paraId="3AFFD6F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0.33</w:t>
            </w:r>
          </w:p>
        </w:tc>
        <w:tc>
          <w:tcPr>
            <w:tcW w:w="1129" w:type="dxa"/>
            <w:tcBorders>
              <w:bottom w:val="single" w:sz="4" w:space="0" w:color="auto"/>
            </w:tcBorders>
          </w:tcPr>
          <w:p w14:paraId="03E5CE6B"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0.567</w:t>
            </w:r>
          </w:p>
        </w:tc>
      </w:tr>
    </w:tbl>
    <w:p w14:paraId="4D9D9D55" w14:textId="413C8E27" w:rsidR="007362C1" w:rsidRDefault="007362C1" w:rsidP="007362C1">
      <w:pPr>
        <w:rPr>
          <w:rFonts w:ascii="Arial" w:eastAsia="Arial" w:hAnsi="Arial" w:cs="Arial"/>
        </w:rPr>
      </w:pPr>
    </w:p>
    <w:tbl>
      <w:tblPr>
        <w:tblW w:w="9067" w:type="dxa"/>
        <w:tblLayout w:type="fixed"/>
        <w:tblLook w:val="0400" w:firstRow="0" w:lastRow="0" w:firstColumn="0" w:lastColumn="0" w:noHBand="0" w:noVBand="1"/>
      </w:tblPr>
      <w:tblGrid>
        <w:gridCol w:w="3056"/>
        <w:gridCol w:w="913"/>
        <w:gridCol w:w="2977"/>
        <w:gridCol w:w="992"/>
        <w:gridCol w:w="1129"/>
      </w:tblGrid>
      <w:tr w:rsidR="007362C1" w:rsidRPr="00E95FA3" w14:paraId="333586ED" w14:textId="77777777" w:rsidTr="00E95FA3">
        <w:tc>
          <w:tcPr>
            <w:tcW w:w="9067" w:type="dxa"/>
            <w:gridSpan w:val="5"/>
            <w:tcBorders>
              <w:bottom w:val="single" w:sz="4" w:space="0" w:color="auto"/>
            </w:tcBorders>
          </w:tcPr>
          <w:p w14:paraId="32A9B29A" w14:textId="718ABF25"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Table S</w:t>
            </w:r>
            <w:r w:rsidR="00C07AE8">
              <w:rPr>
                <w:rFonts w:ascii="Arial" w:eastAsia="Arial" w:hAnsi="Arial" w:cs="Arial"/>
                <w:sz w:val="20"/>
                <w:szCs w:val="20"/>
              </w:rPr>
              <w:t>3.</w:t>
            </w:r>
            <w:r w:rsidRPr="00E95FA3">
              <w:rPr>
                <w:rFonts w:ascii="Arial" w:eastAsia="Arial" w:hAnsi="Arial" w:cs="Arial"/>
                <w:sz w:val="20"/>
                <w:szCs w:val="20"/>
              </w:rPr>
              <w:t xml:space="preserve">10. </w:t>
            </w:r>
            <w:r w:rsidR="00375890" w:rsidRPr="00E95FA3">
              <w:rPr>
                <w:rFonts w:ascii="Arial" w:eastAsia="Arial" w:hAnsi="Arial" w:cs="Arial"/>
                <w:sz w:val="20"/>
                <w:szCs w:val="20"/>
              </w:rPr>
              <w:t xml:space="preserve">Estimates and </w:t>
            </w:r>
            <w:r w:rsidR="00375890" w:rsidRPr="00E95FA3">
              <w:rPr>
                <w:rFonts w:ascii="Arial" w:eastAsia="Arial" w:hAnsi="Arial" w:cs="Arial"/>
                <w:i/>
                <w:iCs/>
                <w:sz w:val="20"/>
                <w:szCs w:val="20"/>
              </w:rPr>
              <w:t>P</w:t>
            </w:r>
            <w:r w:rsidR="00375890" w:rsidRPr="00E95FA3">
              <w:rPr>
                <w:rFonts w:ascii="Arial" w:eastAsia="Arial" w:hAnsi="Arial" w:cs="Arial"/>
                <w:sz w:val="20"/>
                <w:szCs w:val="20"/>
              </w:rPr>
              <w:t>-values for fixed effects on the number of each order of synchronised bouts per provisioning watch at biparental nests from GLMM;</w:t>
            </w:r>
            <w:r w:rsidR="00375890" w:rsidRPr="00E95FA3">
              <w:rPr>
                <w:rFonts w:ascii="Arial" w:eastAsia="Arial" w:hAnsi="Arial" w:cs="Arial"/>
                <w:i/>
                <w:iCs/>
                <w:sz w:val="20"/>
                <w:szCs w:val="20"/>
              </w:rPr>
              <w:t xml:space="preserve"> N </w:t>
            </w:r>
            <w:r w:rsidR="00375890" w:rsidRPr="00E95FA3">
              <w:rPr>
                <w:rFonts w:ascii="Arial" w:eastAsia="Arial" w:hAnsi="Arial" w:cs="Arial"/>
                <w:sz w:val="20"/>
                <w:szCs w:val="20"/>
              </w:rPr>
              <w:t>= 184 from 46 watches at 13 nests, significant values in bold.</w:t>
            </w:r>
          </w:p>
        </w:tc>
      </w:tr>
      <w:tr w:rsidR="007362C1" w:rsidRPr="00E95FA3" w14:paraId="11924820" w14:textId="77777777" w:rsidTr="00E95FA3">
        <w:tc>
          <w:tcPr>
            <w:tcW w:w="3056" w:type="dxa"/>
            <w:tcBorders>
              <w:top w:val="single" w:sz="4" w:space="0" w:color="auto"/>
              <w:bottom w:val="single" w:sz="4" w:space="0" w:color="auto"/>
            </w:tcBorders>
          </w:tcPr>
          <w:p w14:paraId="278608CB"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Parameter</w:t>
            </w:r>
          </w:p>
        </w:tc>
        <w:tc>
          <w:tcPr>
            <w:tcW w:w="913" w:type="dxa"/>
            <w:tcBorders>
              <w:top w:val="single" w:sz="4" w:space="0" w:color="auto"/>
              <w:bottom w:val="single" w:sz="4" w:space="0" w:color="auto"/>
            </w:tcBorders>
          </w:tcPr>
          <w:p w14:paraId="5C0C0D4A"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df</w:t>
            </w:r>
          </w:p>
        </w:tc>
        <w:tc>
          <w:tcPr>
            <w:tcW w:w="2977" w:type="dxa"/>
            <w:tcBorders>
              <w:top w:val="single" w:sz="4" w:space="0" w:color="auto"/>
              <w:bottom w:val="single" w:sz="4" w:space="0" w:color="auto"/>
            </w:tcBorders>
          </w:tcPr>
          <w:p w14:paraId="5566BCE7"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Estimate ± SE</w:t>
            </w:r>
          </w:p>
        </w:tc>
        <w:tc>
          <w:tcPr>
            <w:tcW w:w="992" w:type="dxa"/>
            <w:tcBorders>
              <w:top w:val="single" w:sz="4" w:space="0" w:color="auto"/>
              <w:bottom w:val="single" w:sz="4" w:space="0" w:color="auto"/>
            </w:tcBorders>
          </w:tcPr>
          <w:p w14:paraId="6169CEC5"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1129" w:type="dxa"/>
            <w:tcBorders>
              <w:top w:val="single" w:sz="4" w:space="0" w:color="auto"/>
              <w:bottom w:val="single" w:sz="4" w:space="0" w:color="auto"/>
            </w:tcBorders>
          </w:tcPr>
          <w:p w14:paraId="332E4823"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i/>
                <w:iCs/>
                <w:sz w:val="20"/>
                <w:szCs w:val="20"/>
              </w:rPr>
              <w:t>P</w:t>
            </w:r>
            <w:r w:rsidRPr="00E95FA3">
              <w:rPr>
                <w:rFonts w:ascii="Arial" w:eastAsia="Arial" w:hAnsi="Arial" w:cs="Arial"/>
                <w:sz w:val="20"/>
                <w:szCs w:val="20"/>
              </w:rPr>
              <w:t>-value</w:t>
            </w:r>
          </w:p>
        </w:tc>
      </w:tr>
      <w:tr w:rsidR="007362C1" w:rsidRPr="00E95FA3" w14:paraId="788485B6" w14:textId="77777777" w:rsidTr="00E95FA3">
        <w:tc>
          <w:tcPr>
            <w:tcW w:w="3056" w:type="dxa"/>
            <w:tcBorders>
              <w:top w:val="single" w:sz="4" w:space="0" w:color="auto"/>
            </w:tcBorders>
          </w:tcPr>
          <w:p w14:paraId="33E5AC32"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Intercept</w:t>
            </w:r>
          </w:p>
        </w:tc>
        <w:tc>
          <w:tcPr>
            <w:tcW w:w="913" w:type="dxa"/>
            <w:tcBorders>
              <w:top w:val="single" w:sz="4" w:space="0" w:color="auto"/>
            </w:tcBorders>
          </w:tcPr>
          <w:p w14:paraId="0D0BD954"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1, 173</w:t>
            </w:r>
          </w:p>
        </w:tc>
        <w:tc>
          <w:tcPr>
            <w:tcW w:w="2977" w:type="dxa"/>
            <w:tcBorders>
              <w:top w:val="single" w:sz="4" w:space="0" w:color="auto"/>
            </w:tcBorders>
          </w:tcPr>
          <w:p w14:paraId="1A9D12DB"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1.11 ± 0.086</w:t>
            </w:r>
          </w:p>
        </w:tc>
        <w:tc>
          <w:tcPr>
            <w:tcW w:w="992" w:type="dxa"/>
            <w:tcBorders>
              <w:top w:val="single" w:sz="4" w:space="0" w:color="auto"/>
            </w:tcBorders>
          </w:tcPr>
          <w:p w14:paraId="16E91CE6" w14:textId="77777777" w:rsidR="007362C1" w:rsidRPr="00E95FA3" w:rsidRDefault="007362C1" w:rsidP="00E95FA3">
            <w:pPr>
              <w:spacing w:after="0" w:line="240" w:lineRule="auto"/>
              <w:jc w:val="right"/>
              <w:rPr>
                <w:rFonts w:ascii="Arial" w:eastAsia="Arial" w:hAnsi="Arial" w:cs="Arial"/>
                <w:b/>
                <w:sz w:val="20"/>
                <w:szCs w:val="20"/>
              </w:rPr>
            </w:pPr>
          </w:p>
        </w:tc>
        <w:tc>
          <w:tcPr>
            <w:tcW w:w="1129" w:type="dxa"/>
            <w:tcBorders>
              <w:top w:val="single" w:sz="4" w:space="0" w:color="auto"/>
            </w:tcBorders>
          </w:tcPr>
          <w:p w14:paraId="08066605"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&lt;0.001</w:t>
            </w:r>
          </w:p>
        </w:tc>
      </w:tr>
      <w:tr w:rsidR="007362C1" w:rsidRPr="00E95FA3" w14:paraId="6E30B90D" w14:textId="77777777" w:rsidTr="00631574">
        <w:tc>
          <w:tcPr>
            <w:tcW w:w="3056" w:type="dxa"/>
          </w:tcPr>
          <w:p w14:paraId="0F0A844B"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Order (relative to F-M)</w:t>
            </w:r>
          </w:p>
        </w:tc>
        <w:tc>
          <w:tcPr>
            <w:tcW w:w="913" w:type="dxa"/>
          </w:tcPr>
          <w:p w14:paraId="2181D763"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2977" w:type="dxa"/>
          </w:tcPr>
          <w:p w14:paraId="0D30B5E7"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M-F: -0.258 ± 0.120</w:t>
            </w:r>
          </w:p>
        </w:tc>
        <w:tc>
          <w:tcPr>
            <w:tcW w:w="992" w:type="dxa"/>
          </w:tcPr>
          <w:p w14:paraId="20BF1698"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0.483</w:t>
            </w:r>
          </w:p>
        </w:tc>
        <w:tc>
          <w:tcPr>
            <w:tcW w:w="1129" w:type="dxa"/>
          </w:tcPr>
          <w:p w14:paraId="5DD2771F"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0.483</w:t>
            </w:r>
          </w:p>
        </w:tc>
      </w:tr>
      <w:tr w:rsidR="007362C1" w:rsidRPr="00E95FA3" w14:paraId="322CB27E" w14:textId="77777777" w:rsidTr="00631574">
        <w:tc>
          <w:tcPr>
            <w:tcW w:w="3056" w:type="dxa"/>
          </w:tcPr>
          <w:p w14:paraId="5E380AED"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Feed or arrival (relative to arrival)</w:t>
            </w:r>
          </w:p>
        </w:tc>
        <w:tc>
          <w:tcPr>
            <w:tcW w:w="913" w:type="dxa"/>
          </w:tcPr>
          <w:p w14:paraId="270812D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2977" w:type="dxa"/>
          </w:tcPr>
          <w:p w14:paraId="7BC6CB44"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Feed: -0.192 ± 0.118</w:t>
            </w:r>
          </w:p>
        </w:tc>
        <w:tc>
          <w:tcPr>
            <w:tcW w:w="992" w:type="dxa"/>
          </w:tcPr>
          <w:p w14:paraId="1470ECC3"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&lt;0.01</w:t>
            </w:r>
          </w:p>
        </w:tc>
        <w:tc>
          <w:tcPr>
            <w:tcW w:w="1129" w:type="dxa"/>
          </w:tcPr>
          <w:p w14:paraId="4B37AE7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0.998</w:t>
            </w:r>
          </w:p>
        </w:tc>
      </w:tr>
      <w:tr w:rsidR="007362C1" w:rsidRPr="00E95FA3" w14:paraId="658FFF26" w14:textId="77777777" w:rsidTr="00631574">
        <w:tc>
          <w:tcPr>
            <w:tcW w:w="3056" w:type="dxa"/>
          </w:tcPr>
          <w:p w14:paraId="77C86C81"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Provisioning rate (collective)</w:t>
            </w:r>
          </w:p>
        </w:tc>
        <w:tc>
          <w:tcPr>
            <w:tcW w:w="913" w:type="dxa"/>
          </w:tcPr>
          <w:p w14:paraId="5EF77DCF"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w:t>
            </w:r>
          </w:p>
        </w:tc>
        <w:tc>
          <w:tcPr>
            <w:tcW w:w="2977" w:type="dxa"/>
          </w:tcPr>
          <w:p w14:paraId="57A24C3C"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0.293 ± 0.061</w:t>
            </w:r>
          </w:p>
        </w:tc>
        <w:tc>
          <w:tcPr>
            <w:tcW w:w="992" w:type="dxa"/>
          </w:tcPr>
          <w:p w14:paraId="08537211"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23.45</w:t>
            </w:r>
          </w:p>
        </w:tc>
        <w:tc>
          <w:tcPr>
            <w:tcW w:w="1129" w:type="dxa"/>
          </w:tcPr>
          <w:p w14:paraId="044BA89B"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&lt;0.001</w:t>
            </w:r>
          </w:p>
        </w:tc>
      </w:tr>
      <w:tr w:rsidR="007362C1" w:rsidRPr="00E95FA3" w14:paraId="0896A47B" w14:textId="77777777" w:rsidTr="00631574">
        <w:tc>
          <w:tcPr>
            <w:tcW w:w="3056" w:type="dxa"/>
          </w:tcPr>
          <w:p w14:paraId="603C4186"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Watch duration</w:t>
            </w:r>
          </w:p>
        </w:tc>
        <w:tc>
          <w:tcPr>
            <w:tcW w:w="913" w:type="dxa"/>
          </w:tcPr>
          <w:p w14:paraId="02AAA107"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2977" w:type="dxa"/>
          </w:tcPr>
          <w:p w14:paraId="66F039DF"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0.014 ± 0.049</w:t>
            </w:r>
          </w:p>
        </w:tc>
        <w:tc>
          <w:tcPr>
            <w:tcW w:w="992" w:type="dxa"/>
          </w:tcPr>
          <w:p w14:paraId="28E8FFED"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0.08</w:t>
            </w:r>
          </w:p>
        </w:tc>
        <w:tc>
          <w:tcPr>
            <w:tcW w:w="1129" w:type="dxa"/>
          </w:tcPr>
          <w:p w14:paraId="0DAEDE6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0.777</w:t>
            </w:r>
          </w:p>
        </w:tc>
      </w:tr>
      <w:tr w:rsidR="007362C1" w:rsidRPr="00E95FA3" w14:paraId="375AEB8B" w14:textId="77777777" w:rsidTr="00631574">
        <w:tc>
          <w:tcPr>
            <w:tcW w:w="3056" w:type="dxa"/>
          </w:tcPr>
          <w:p w14:paraId="1630C9B8"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Brood size</w:t>
            </w:r>
          </w:p>
        </w:tc>
        <w:tc>
          <w:tcPr>
            <w:tcW w:w="913" w:type="dxa"/>
          </w:tcPr>
          <w:p w14:paraId="68B752CF"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2977" w:type="dxa"/>
          </w:tcPr>
          <w:p w14:paraId="5BF0CD87"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-0.071 ± 0.078</w:t>
            </w:r>
          </w:p>
        </w:tc>
        <w:tc>
          <w:tcPr>
            <w:tcW w:w="992" w:type="dxa"/>
          </w:tcPr>
          <w:p w14:paraId="40099753"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0.83</w:t>
            </w:r>
          </w:p>
        </w:tc>
        <w:tc>
          <w:tcPr>
            <w:tcW w:w="1129" w:type="dxa"/>
          </w:tcPr>
          <w:p w14:paraId="4AFF187A"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0.363</w:t>
            </w:r>
          </w:p>
        </w:tc>
      </w:tr>
      <w:tr w:rsidR="007362C1" w:rsidRPr="00E95FA3" w14:paraId="730ECA15" w14:textId="77777777" w:rsidTr="00631574">
        <w:tc>
          <w:tcPr>
            <w:tcW w:w="3056" w:type="dxa"/>
          </w:tcPr>
          <w:p w14:paraId="360B0A90"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Watch start time</w:t>
            </w:r>
          </w:p>
        </w:tc>
        <w:tc>
          <w:tcPr>
            <w:tcW w:w="913" w:type="dxa"/>
          </w:tcPr>
          <w:p w14:paraId="60A112B3"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w:t>
            </w:r>
          </w:p>
        </w:tc>
        <w:tc>
          <w:tcPr>
            <w:tcW w:w="2977" w:type="dxa"/>
          </w:tcPr>
          <w:p w14:paraId="1E573572"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-0.168 ± 0.047</w:t>
            </w:r>
          </w:p>
        </w:tc>
        <w:tc>
          <w:tcPr>
            <w:tcW w:w="992" w:type="dxa"/>
          </w:tcPr>
          <w:p w14:paraId="12AA16C8"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12.64</w:t>
            </w:r>
          </w:p>
        </w:tc>
        <w:tc>
          <w:tcPr>
            <w:tcW w:w="1129" w:type="dxa"/>
          </w:tcPr>
          <w:p w14:paraId="2238AB42"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&lt;0.001</w:t>
            </w:r>
          </w:p>
        </w:tc>
      </w:tr>
      <w:tr w:rsidR="007362C1" w:rsidRPr="00E95FA3" w14:paraId="0E01C20B" w14:textId="77777777" w:rsidTr="00631574">
        <w:tc>
          <w:tcPr>
            <w:tcW w:w="3056" w:type="dxa"/>
          </w:tcPr>
          <w:p w14:paraId="196B6FEF"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Brood age</w:t>
            </w:r>
          </w:p>
        </w:tc>
        <w:tc>
          <w:tcPr>
            <w:tcW w:w="913" w:type="dxa"/>
          </w:tcPr>
          <w:p w14:paraId="49B1D14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2977" w:type="dxa"/>
          </w:tcPr>
          <w:p w14:paraId="45B780F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0.027 ± 0.051</w:t>
            </w:r>
          </w:p>
        </w:tc>
        <w:tc>
          <w:tcPr>
            <w:tcW w:w="992" w:type="dxa"/>
          </w:tcPr>
          <w:p w14:paraId="2BDC5A14"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0.28</w:t>
            </w:r>
          </w:p>
        </w:tc>
        <w:tc>
          <w:tcPr>
            <w:tcW w:w="1129" w:type="dxa"/>
          </w:tcPr>
          <w:p w14:paraId="3F7887E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0.597</w:t>
            </w:r>
          </w:p>
        </w:tc>
      </w:tr>
      <w:tr w:rsidR="007362C1" w:rsidRPr="00E95FA3" w14:paraId="09EB3022" w14:textId="77777777" w:rsidTr="00631574">
        <w:tc>
          <w:tcPr>
            <w:tcW w:w="3056" w:type="dxa"/>
          </w:tcPr>
          <w:p w14:paraId="747DEAC6"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Hatch date</w:t>
            </w:r>
          </w:p>
        </w:tc>
        <w:tc>
          <w:tcPr>
            <w:tcW w:w="913" w:type="dxa"/>
          </w:tcPr>
          <w:p w14:paraId="1DA49269"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w:t>
            </w:r>
          </w:p>
        </w:tc>
        <w:tc>
          <w:tcPr>
            <w:tcW w:w="2977" w:type="dxa"/>
          </w:tcPr>
          <w:p w14:paraId="4D918FF3"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-0.177 ± 0.082</w:t>
            </w:r>
          </w:p>
        </w:tc>
        <w:tc>
          <w:tcPr>
            <w:tcW w:w="992" w:type="dxa"/>
          </w:tcPr>
          <w:p w14:paraId="644C33E4"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4.61</w:t>
            </w:r>
          </w:p>
        </w:tc>
        <w:tc>
          <w:tcPr>
            <w:tcW w:w="1129" w:type="dxa"/>
          </w:tcPr>
          <w:p w14:paraId="5A6FB121"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0.032</w:t>
            </w:r>
          </w:p>
        </w:tc>
      </w:tr>
      <w:tr w:rsidR="007362C1" w:rsidRPr="00E95FA3" w14:paraId="044E24FD" w14:textId="77777777" w:rsidTr="00E95FA3">
        <w:tc>
          <w:tcPr>
            <w:tcW w:w="3056" w:type="dxa"/>
          </w:tcPr>
          <w:p w14:paraId="1EA24678"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AMax</w:t>
            </w:r>
          </w:p>
        </w:tc>
        <w:tc>
          <w:tcPr>
            <w:tcW w:w="913" w:type="dxa"/>
          </w:tcPr>
          <w:p w14:paraId="52763353"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w:t>
            </w:r>
          </w:p>
        </w:tc>
        <w:tc>
          <w:tcPr>
            <w:tcW w:w="2977" w:type="dxa"/>
          </w:tcPr>
          <w:p w14:paraId="1B9BC6CE"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 xml:space="preserve"> 0.317 ± 0.065</w:t>
            </w:r>
          </w:p>
        </w:tc>
        <w:tc>
          <w:tcPr>
            <w:tcW w:w="992" w:type="dxa"/>
          </w:tcPr>
          <w:p w14:paraId="42268389"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23.78</w:t>
            </w:r>
          </w:p>
        </w:tc>
        <w:tc>
          <w:tcPr>
            <w:tcW w:w="1129" w:type="dxa"/>
          </w:tcPr>
          <w:p w14:paraId="5A90E92C"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&lt;0.001</w:t>
            </w:r>
          </w:p>
        </w:tc>
      </w:tr>
      <w:tr w:rsidR="007362C1" w:rsidRPr="00E95FA3" w14:paraId="5635F9EF" w14:textId="77777777" w:rsidTr="00E95FA3">
        <w:tc>
          <w:tcPr>
            <w:tcW w:w="3056" w:type="dxa"/>
            <w:tcBorders>
              <w:bottom w:val="single" w:sz="4" w:space="0" w:color="auto"/>
            </w:tcBorders>
          </w:tcPr>
          <w:p w14:paraId="44EDB5E2"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Order * Feed or arrival</w:t>
            </w:r>
          </w:p>
        </w:tc>
        <w:tc>
          <w:tcPr>
            <w:tcW w:w="913" w:type="dxa"/>
            <w:tcBorders>
              <w:bottom w:val="single" w:sz="4" w:space="0" w:color="auto"/>
            </w:tcBorders>
          </w:tcPr>
          <w:p w14:paraId="6E676CE0"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w:t>
            </w:r>
          </w:p>
        </w:tc>
        <w:tc>
          <w:tcPr>
            <w:tcW w:w="2977" w:type="dxa"/>
            <w:tcBorders>
              <w:bottom w:val="single" w:sz="4" w:space="0" w:color="auto"/>
            </w:tcBorders>
          </w:tcPr>
          <w:p w14:paraId="10C8BC0C"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M-F, feed: 0.396 ± 0.169</w:t>
            </w:r>
          </w:p>
        </w:tc>
        <w:tc>
          <w:tcPr>
            <w:tcW w:w="992" w:type="dxa"/>
            <w:tcBorders>
              <w:bottom w:val="single" w:sz="4" w:space="0" w:color="auto"/>
            </w:tcBorders>
          </w:tcPr>
          <w:p w14:paraId="7FE2D6C5"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5.46</w:t>
            </w:r>
          </w:p>
        </w:tc>
        <w:tc>
          <w:tcPr>
            <w:tcW w:w="1129" w:type="dxa"/>
            <w:tcBorders>
              <w:bottom w:val="single" w:sz="4" w:space="0" w:color="auto"/>
            </w:tcBorders>
          </w:tcPr>
          <w:p w14:paraId="3C564F88"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0.019</w:t>
            </w:r>
          </w:p>
        </w:tc>
      </w:tr>
    </w:tbl>
    <w:p w14:paraId="7BC9FA89" w14:textId="66D5940E" w:rsidR="00375890" w:rsidRDefault="00375890" w:rsidP="007362C1">
      <w:pPr>
        <w:spacing w:line="240" w:lineRule="auto"/>
        <w:rPr>
          <w:rFonts w:ascii="Arial" w:eastAsia="Arial" w:hAnsi="Arial" w:cs="Arial"/>
        </w:rPr>
      </w:pPr>
    </w:p>
    <w:p w14:paraId="2A9DD905" w14:textId="77777777" w:rsidR="00375890" w:rsidRDefault="00375890">
      <w:pPr>
        <w:rPr>
          <w:rFonts w:ascii="Arial" w:eastAsia="Arial" w:hAnsi="Arial" w:cs="Arial"/>
        </w:rPr>
      </w:pPr>
      <w:r>
        <w:rPr>
          <w:rFonts w:ascii="Arial" w:eastAsia="Arial" w:hAnsi="Arial" w:cs="Arial"/>
        </w:rPr>
        <w:br w:type="page"/>
      </w:r>
    </w:p>
    <w:tbl>
      <w:tblPr>
        <w:tblW w:w="9067" w:type="dxa"/>
        <w:tblLayout w:type="fixed"/>
        <w:tblLook w:val="0400" w:firstRow="0" w:lastRow="0" w:firstColumn="0" w:lastColumn="0" w:noHBand="0" w:noVBand="1"/>
      </w:tblPr>
      <w:tblGrid>
        <w:gridCol w:w="3054"/>
        <w:gridCol w:w="915"/>
        <w:gridCol w:w="3119"/>
        <w:gridCol w:w="850"/>
        <w:gridCol w:w="1129"/>
      </w:tblGrid>
      <w:tr w:rsidR="007362C1" w:rsidRPr="00E95FA3" w14:paraId="6756E4B2" w14:textId="77777777" w:rsidTr="00E95FA3">
        <w:tc>
          <w:tcPr>
            <w:tcW w:w="9067" w:type="dxa"/>
            <w:gridSpan w:val="5"/>
            <w:tcBorders>
              <w:bottom w:val="single" w:sz="4" w:space="0" w:color="auto"/>
            </w:tcBorders>
          </w:tcPr>
          <w:p w14:paraId="42A8F8A0" w14:textId="33AECA15"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lastRenderedPageBreak/>
              <w:t>Table S</w:t>
            </w:r>
            <w:r w:rsidR="00C07AE8">
              <w:rPr>
                <w:rFonts w:ascii="Arial" w:eastAsia="Arial" w:hAnsi="Arial" w:cs="Arial"/>
                <w:sz w:val="20"/>
                <w:szCs w:val="20"/>
              </w:rPr>
              <w:t>3.</w:t>
            </w:r>
            <w:r w:rsidRPr="00E95FA3">
              <w:rPr>
                <w:rFonts w:ascii="Arial" w:eastAsia="Arial" w:hAnsi="Arial" w:cs="Arial"/>
                <w:sz w:val="20"/>
                <w:szCs w:val="20"/>
              </w:rPr>
              <w:t xml:space="preserve">11. </w:t>
            </w:r>
            <w:r w:rsidR="00375890" w:rsidRPr="00E95FA3">
              <w:rPr>
                <w:rFonts w:ascii="Arial" w:eastAsia="Arial" w:hAnsi="Arial" w:cs="Arial"/>
                <w:sz w:val="20"/>
                <w:szCs w:val="20"/>
              </w:rPr>
              <w:t xml:space="preserve">Estimates and </w:t>
            </w:r>
            <w:r w:rsidR="00375890" w:rsidRPr="00E95FA3">
              <w:rPr>
                <w:rFonts w:ascii="Arial" w:eastAsia="Arial" w:hAnsi="Arial" w:cs="Arial"/>
                <w:i/>
                <w:iCs/>
                <w:sz w:val="20"/>
                <w:szCs w:val="20"/>
              </w:rPr>
              <w:t>P</w:t>
            </w:r>
            <w:r w:rsidR="00375890" w:rsidRPr="00E95FA3">
              <w:rPr>
                <w:rFonts w:ascii="Arial" w:eastAsia="Arial" w:hAnsi="Arial" w:cs="Arial"/>
                <w:sz w:val="20"/>
                <w:szCs w:val="20"/>
              </w:rPr>
              <w:t>-values for fixed effects on the number of times each carer status occupied a certain position within arrival or feed sequences at synchronised bouts per provisioning watch at cooperative (three carers) nests from GLMM;</w:t>
            </w:r>
            <w:r w:rsidR="00375890" w:rsidRPr="00E95FA3">
              <w:rPr>
                <w:rFonts w:ascii="Arial" w:eastAsia="Arial" w:hAnsi="Arial" w:cs="Arial"/>
                <w:i/>
                <w:iCs/>
                <w:sz w:val="20"/>
                <w:szCs w:val="20"/>
              </w:rPr>
              <w:t xml:space="preserve"> N </w:t>
            </w:r>
            <w:r w:rsidR="00375890" w:rsidRPr="00E95FA3">
              <w:rPr>
                <w:rFonts w:ascii="Arial" w:eastAsia="Arial" w:hAnsi="Arial" w:cs="Arial"/>
                <w:sz w:val="20"/>
                <w:szCs w:val="20"/>
              </w:rPr>
              <w:t>= 477 from 27 watches at 10 nests, significant values in bold.</w:t>
            </w:r>
          </w:p>
        </w:tc>
      </w:tr>
      <w:tr w:rsidR="007362C1" w:rsidRPr="00E95FA3" w14:paraId="2B7EF463" w14:textId="77777777" w:rsidTr="00E95FA3">
        <w:tc>
          <w:tcPr>
            <w:tcW w:w="3054" w:type="dxa"/>
            <w:tcBorders>
              <w:top w:val="single" w:sz="4" w:space="0" w:color="auto"/>
              <w:bottom w:val="single" w:sz="4" w:space="0" w:color="auto"/>
            </w:tcBorders>
          </w:tcPr>
          <w:p w14:paraId="0B9060F3"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Parameter</w:t>
            </w:r>
          </w:p>
        </w:tc>
        <w:tc>
          <w:tcPr>
            <w:tcW w:w="915" w:type="dxa"/>
            <w:tcBorders>
              <w:top w:val="single" w:sz="4" w:space="0" w:color="auto"/>
              <w:bottom w:val="single" w:sz="4" w:space="0" w:color="auto"/>
            </w:tcBorders>
          </w:tcPr>
          <w:p w14:paraId="3CE40D6A"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df</w:t>
            </w:r>
          </w:p>
        </w:tc>
        <w:tc>
          <w:tcPr>
            <w:tcW w:w="3119" w:type="dxa"/>
            <w:tcBorders>
              <w:top w:val="single" w:sz="4" w:space="0" w:color="auto"/>
              <w:bottom w:val="single" w:sz="4" w:space="0" w:color="auto"/>
            </w:tcBorders>
          </w:tcPr>
          <w:p w14:paraId="13E36BC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Estimate ± SE</w:t>
            </w:r>
          </w:p>
        </w:tc>
        <w:tc>
          <w:tcPr>
            <w:tcW w:w="850" w:type="dxa"/>
            <w:tcBorders>
              <w:top w:val="single" w:sz="4" w:space="0" w:color="auto"/>
              <w:bottom w:val="single" w:sz="4" w:space="0" w:color="auto"/>
            </w:tcBorders>
          </w:tcPr>
          <w:p w14:paraId="16A9B98F"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1129" w:type="dxa"/>
            <w:tcBorders>
              <w:top w:val="single" w:sz="4" w:space="0" w:color="auto"/>
              <w:bottom w:val="single" w:sz="4" w:space="0" w:color="auto"/>
            </w:tcBorders>
          </w:tcPr>
          <w:p w14:paraId="084072C0"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i/>
                <w:iCs/>
                <w:sz w:val="20"/>
                <w:szCs w:val="20"/>
              </w:rPr>
              <w:t>P</w:t>
            </w:r>
            <w:r w:rsidRPr="00E95FA3">
              <w:rPr>
                <w:rFonts w:ascii="Arial" w:eastAsia="Arial" w:hAnsi="Arial" w:cs="Arial"/>
                <w:sz w:val="20"/>
                <w:szCs w:val="20"/>
              </w:rPr>
              <w:t>-value</w:t>
            </w:r>
          </w:p>
        </w:tc>
      </w:tr>
      <w:tr w:rsidR="007362C1" w:rsidRPr="00E95FA3" w14:paraId="50CEA62C" w14:textId="77777777" w:rsidTr="00E95FA3">
        <w:tc>
          <w:tcPr>
            <w:tcW w:w="3054" w:type="dxa"/>
            <w:tcBorders>
              <w:top w:val="single" w:sz="4" w:space="0" w:color="auto"/>
            </w:tcBorders>
          </w:tcPr>
          <w:p w14:paraId="40723C20"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Intercept</w:t>
            </w:r>
          </w:p>
        </w:tc>
        <w:tc>
          <w:tcPr>
            <w:tcW w:w="915" w:type="dxa"/>
            <w:tcBorders>
              <w:top w:val="single" w:sz="4" w:space="0" w:color="auto"/>
            </w:tcBorders>
          </w:tcPr>
          <w:p w14:paraId="7979805F" w14:textId="6C7CE3B5"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1,452</w:t>
            </w:r>
          </w:p>
        </w:tc>
        <w:tc>
          <w:tcPr>
            <w:tcW w:w="3119" w:type="dxa"/>
            <w:tcBorders>
              <w:top w:val="single" w:sz="4" w:space="0" w:color="auto"/>
            </w:tcBorders>
          </w:tcPr>
          <w:p w14:paraId="453EBA2B"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0.102 ± 0.184</w:t>
            </w:r>
          </w:p>
        </w:tc>
        <w:tc>
          <w:tcPr>
            <w:tcW w:w="850" w:type="dxa"/>
            <w:tcBorders>
              <w:top w:val="single" w:sz="4" w:space="0" w:color="auto"/>
            </w:tcBorders>
          </w:tcPr>
          <w:p w14:paraId="1278CEA1" w14:textId="77777777" w:rsidR="007362C1" w:rsidRPr="00E95FA3" w:rsidRDefault="007362C1" w:rsidP="00E95FA3">
            <w:pPr>
              <w:spacing w:after="0" w:line="240" w:lineRule="auto"/>
              <w:jc w:val="right"/>
              <w:rPr>
                <w:rFonts w:ascii="Arial" w:eastAsia="Arial" w:hAnsi="Arial" w:cs="Arial"/>
                <w:b/>
                <w:sz w:val="20"/>
                <w:szCs w:val="20"/>
              </w:rPr>
            </w:pPr>
          </w:p>
        </w:tc>
        <w:tc>
          <w:tcPr>
            <w:tcW w:w="1129" w:type="dxa"/>
            <w:tcBorders>
              <w:top w:val="single" w:sz="4" w:space="0" w:color="auto"/>
            </w:tcBorders>
          </w:tcPr>
          <w:p w14:paraId="3F9BA325"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&lt;0.001</w:t>
            </w:r>
          </w:p>
        </w:tc>
      </w:tr>
      <w:tr w:rsidR="007362C1" w:rsidRPr="00E95FA3" w14:paraId="1D32612A" w14:textId="77777777" w:rsidTr="00631574">
        <w:tc>
          <w:tcPr>
            <w:tcW w:w="3054" w:type="dxa"/>
          </w:tcPr>
          <w:p w14:paraId="22C9B6C2"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Position (relative to first)</w:t>
            </w:r>
          </w:p>
        </w:tc>
        <w:tc>
          <w:tcPr>
            <w:tcW w:w="915" w:type="dxa"/>
          </w:tcPr>
          <w:p w14:paraId="2F7502F9"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2</w:t>
            </w:r>
          </w:p>
        </w:tc>
        <w:tc>
          <w:tcPr>
            <w:tcW w:w="3119" w:type="dxa"/>
          </w:tcPr>
          <w:p w14:paraId="36FFE3C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Middle: -0.159 ± 0.251</w:t>
            </w:r>
          </w:p>
          <w:p w14:paraId="11D1EA31"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Last: -0.754 ± 0.302</w:t>
            </w:r>
          </w:p>
        </w:tc>
        <w:tc>
          <w:tcPr>
            <w:tcW w:w="850" w:type="dxa"/>
          </w:tcPr>
          <w:p w14:paraId="3D120350"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0.08</w:t>
            </w:r>
          </w:p>
        </w:tc>
        <w:tc>
          <w:tcPr>
            <w:tcW w:w="1129" w:type="dxa"/>
          </w:tcPr>
          <w:p w14:paraId="7715DFAA"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0.962</w:t>
            </w:r>
          </w:p>
        </w:tc>
      </w:tr>
      <w:tr w:rsidR="007362C1" w:rsidRPr="00E95FA3" w14:paraId="2004A2F8" w14:textId="77777777" w:rsidTr="00631574">
        <w:tc>
          <w:tcPr>
            <w:tcW w:w="3054" w:type="dxa"/>
          </w:tcPr>
          <w:p w14:paraId="30C64B05"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Feed or arrival (relative to arrival)</w:t>
            </w:r>
          </w:p>
        </w:tc>
        <w:tc>
          <w:tcPr>
            <w:tcW w:w="915" w:type="dxa"/>
          </w:tcPr>
          <w:p w14:paraId="4238D29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119" w:type="dxa"/>
          </w:tcPr>
          <w:p w14:paraId="18F3A12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Feed: -0.372 ± 0.265</w:t>
            </w:r>
          </w:p>
        </w:tc>
        <w:tc>
          <w:tcPr>
            <w:tcW w:w="850" w:type="dxa"/>
          </w:tcPr>
          <w:p w14:paraId="557B2FA3"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0.02</w:t>
            </w:r>
          </w:p>
        </w:tc>
        <w:tc>
          <w:tcPr>
            <w:tcW w:w="1129" w:type="dxa"/>
          </w:tcPr>
          <w:p w14:paraId="71DF5674"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0.881</w:t>
            </w:r>
          </w:p>
        </w:tc>
      </w:tr>
      <w:tr w:rsidR="007362C1" w:rsidRPr="00E95FA3" w14:paraId="725C4FFA" w14:textId="77777777" w:rsidTr="00631574">
        <w:tc>
          <w:tcPr>
            <w:tcW w:w="3054" w:type="dxa"/>
          </w:tcPr>
          <w:p w14:paraId="6CECBD43"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Carer status (relative female)</w:t>
            </w:r>
          </w:p>
        </w:tc>
        <w:tc>
          <w:tcPr>
            <w:tcW w:w="915" w:type="dxa"/>
          </w:tcPr>
          <w:p w14:paraId="5125A3E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2</w:t>
            </w:r>
          </w:p>
        </w:tc>
        <w:tc>
          <w:tcPr>
            <w:tcW w:w="3119" w:type="dxa"/>
          </w:tcPr>
          <w:p w14:paraId="2C0CE859"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M: -0.348 ± 0.265</w:t>
            </w:r>
          </w:p>
          <w:p w14:paraId="063A709B"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sz w:val="20"/>
                <w:szCs w:val="20"/>
              </w:rPr>
              <w:t>H: -0.482 ± 0.276</w:t>
            </w:r>
          </w:p>
        </w:tc>
        <w:tc>
          <w:tcPr>
            <w:tcW w:w="850" w:type="dxa"/>
          </w:tcPr>
          <w:p w14:paraId="0AFEAEB9"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0.13</w:t>
            </w:r>
          </w:p>
        </w:tc>
        <w:tc>
          <w:tcPr>
            <w:tcW w:w="1129" w:type="dxa"/>
          </w:tcPr>
          <w:p w14:paraId="67819C7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0.939</w:t>
            </w:r>
          </w:p>
        </w:tc>
      </w:tr>
      <w:tr w:rsidR="007362C1" w:rsidRPr="00E95FA3" w14:paraId="6E7324E1" w14:textId="77777777" w:rsidTr="00631574">
        <w:tc>
          <w:tcPr>
            <w:tcW w:w="3054" w:type="dxa"/>
          </w:tcPr>
          <w:p w14:paraId="5A75265A"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Provisioning rate (collective)</w:t>
            </w:r>
          </w:p>
        </w:tc>
        <w:tc>
          <w:tcPr>
            <w:tcW w:w="915" w:type="dxa"/>
          </w:tcPr>
          <w:p w14:paraId="5B4D205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119" w:type="dxa"/>
          </w:tcPr>
          <w:p w14:paraId="38DE74AF"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0.081 ± 0.137</w:t>
            </w:r>
          </w:p>
        </w:tc>
        <w:tc>
          <w:tcPr>
            <w:tcW w:w="850" w:type="dxa"/>
          </w:tcPr>
          <w:p w14:paraId="492F3790"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0.35</w:t>
            </w:r>
          </w:p>
        </w:tc>
        <w:tc>
          <w:tcPr>
            <w:tcW w:w="1129" w:type="dxa"/>
          </w:tcPr>
          <w:p w14:paraId="33736EEC"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0.555</w:t>
            </w:r>
          </w:p>
        </w:tc>
      </w:tr>
      <w:tr w:rsidR="007362C1" w:rsidRPr="00E95FA3" w14:paraId="7FE33C12" w14:textId="77777777" w:rsidTr="00631574">
        <w:tc>
          <w:tcPr>
            <w:tcW w:w="3054" w:type="dxa"/>
          </w:tcPr>
          <w:p w14:paraId="525AC113"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Watch duration</w:t>
            </w:r>
          </w:p>
        </w:tc>
        <w:tc>
          <w:tcPr>
            <w:tcW w:w="915" w:type="dxa"/>
          </w:tcPr>
          <w:p w14:paraId="7EADE11F"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119" w:type="dxa"/>
          </w:tcPr>
          <w:p w14:paraId="6FA25FB0"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-0.181 ± 0.119</w:t>
            </w:r>
          </w:p>
        </w:tc>
        <w:tc>
          <w:tcPr>
            <w:tcW w:w="850" w:type="dxa"/>
          </w:tcPr>
          <w:p w14:paraId="433DE5D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2.30</w:t>
            </w:r>
          </w:p>
        </w:tc>
        <w:tc>
          <w:tcPr>
            <w:tcW w:w="1129" w:type="dxa"/>
          </w:tcPr>
          <w:p w14:paraId="38A7292C"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0.129</w:t>
            </w:r>
          </w:p>
        </w:tc>
      </w:tr>
      <w:tr w:rsidR="007362C1" w:rsidRPr="00E95FA3" w14:paraId="01E1D315" w14:textId="77777777" w:rsidTr="00631574">
        <w:tc>
          <w:tcPr>
            <w:tcW w:w="3054" w:type="dxa"/>
          </w:tcPr>
          <w:p w14:paraId="4B847C7E"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Brood size</w:t>
            </w:r>
          </w:p>
        </w:tc>
        <w:tc>
          <w:tcPr>
            <w:tcW w:w="915" w:type="dxa"/>
          </w:tcPr>
          <w:p w14:paraId="34A8D4A7"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119" w:type="dxa"/>
          </w:tcPr>
          <w:p w14:paraId="4BF2CD34"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0.231 ± 0.125</w:t>
            </w:r>
          </w:p>
        </w:tc>
        <w:tc>
          <w:tcPr>
            <w:tcW w:w="850" w:type="dxa"/>
          </w:tcPr>
          <w:p w14:paraId="3CB7291F"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3.41</w:t>
            </w:r>
          </w:p>
        </w:tc>
        <w:tc>
          <w:tcPr>
            <w:tcW w:w="1129" w:type="dxa"/>
          </w:tcPr>
          <w:p w14:paraId="59B14CF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0.065</w:t>
            </w:r>
          </w:p>
        </w:tc>
      </w:tr>
      <w:tr w:rsidR="007362C1" w:rsidRPr="00E95FA3" w14:paraId="73404870" w14:textId="77777777" w:rsidTr="00631574">
        <w:tc>
          <w:tcPr>
            <w:tcW w:w="3054" w:type="dxa"/>
          </w:tcPr>
          <w:p w14:paraId="4F6B8713"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Watch start time</w:t>
            </w:r>
          </w:p>
        </w:tc>
        <w:tc>
          <w:tcPr>
            <w:tcW w:w="915" w:type="dxa"/>
          </w:tcPr>
          <w:p w14:paraId="6B29B174"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119" w:type="dxa"/>
          </w:tcPr>
          <w:p w14:paraId="39899FE9"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-0.074 ± 0.090</w:t>
            </w:r>
          </w:p>
        </w:tc>
        <w:tc>
          <w:tcPr>
            <w:tcW w:w="850" w:type="dxa"/>
          </w:tcPr>
          <w:p w14:paraId="6FC86F5B"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0.69</w:t>
            </w:r>
          </w:p>
        </w:tc>
        <w:tc>
          <w:tcPr>
            <w:tcW w:w="1129" w:type="dxa"/>
          </w:tcPr>
          <w:p w14:paraId="7764DB5C"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0.408</w:t>
            </w:r>
          </w:p>
        </w:tc>
      </w:tr>
      <w:tr w:rsidR="007362C1" w:rsidRPr="00E95FA3" w14:paraId="35C2A8C9" w14:textId="77777777" w:rsidTr="00631574">
        <w:tc>
          <w:tcPr>
            <w:tcW w:w="3054" w:type="dxa"/>
          </w:tcPr>
          <w:p w14:paraId="0427DFCF"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Brood age</w:t>
            </w:r>
          </w:p>
        </w:tc>
        <w:tc>
          <w:tcPr>
            <w:tcW w:w="915" w:type="dxa"/>
          </w:tcPr>
          <w:p w14:paraId="08C1CA11"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119" w:type="dxa"/>
          </w:tcPr>
          <w:p w14:paraId="0D7194B1"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-0.022 ± 0.095</w:t>
            </w:r>
          </w:p>
        </w:tc>
        <w:tc>
          <w:tcPr>
            <w:tcW w:w="850" w:type="dxa"/>
          </w:tcPr>
          <w:p w14:paraId="59620BB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0.05</w:t>
            </w:r>
          </w:p>
        </w:tc>
        <w:tc>
          <w:tcPr>
            <w:tcW w:w="1129" w:type="dxa"/>
          </w:tcPr>
          <w:p w14:paraId="216834EA"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0.820</w:t>
            </w:r>
          </w:p>
        </w:tc>
      </w:tr>
      <w:tr w:rsidR="007362C1" w:rsidRPr="00E95FA3" w14:paraId="59793CF9" w14:textId="77777777" w:rsidTr="00631574">
        <w:tc>
          <w:tcPr>
            <w:tcW w:w="3054" w:type="dxa"/>
          </w:tcPr>
          <w:p w14:paraId="07D1EE35"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Hatch date</w:t>
            </w:r>
          </w:p>
        </w:tc>
        <w:tc>
          <w:tcPr>
            <w:tcW w:w="915" w:type="dxa"/>
          </w:tcPr>
          <w:p w14:paraId="1BAC09CC"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119" w:type="dxa"/>
          </w:tcPr>
          <w:p w14:paraId="3200A6D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0.028 ± 0.115</w:t>
            </w:r>
          </w:p>
        </w:tc>
        <w:tc>
          <w:tcPr>
            <w:tcW w:w="850" w:type="dxa"/>
          </w:tcPr>
          <w:p w14:paraId="5E0D1D68"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0.06</w:t>
            </w:r>
          </w:p>
        </w:tc>
        <w:tc>
          <w:tcPr>
            <w:tcW w:w="1129" w:type="dxa"/>
          </w:tcPr>
          <w:p w14:paraId="382E0B6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0.806</w:t>
            </w:r>
          </w:p>
        </w:tc>
      </w:tr>
      <w:tr w:rsidR="007362C1" w:rsidRPr="00E95FA3" w14:paraId="60DA0314" w14:textId="77777777" w:rsidTr="00631574">
        <w:tc>
          <w:tcPr>
            <w:tcW w:w="3054" w:type="dxa"/>
          </w:tcPr>
          <w:p w14:paraId="1B24F746"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AMax</w:t>
            </w:r>
          </w:p>
        </w:tc>
        <w:tc>
          <w:tcPr>
            <w:tcW w:w="915" w:type="dxa"/>
          </w:tcPr>
          <w:p w14:paraId="742EF199"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w:t>
            </w:r>
          </w:p>
        </w:tc>
        <w:tc>
          <w:tcPr>
            <w:tcW w:w="3119" w:type="dxa"/>
          </w:tcPr>
          <w:p w14:paraId="47F76B20"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 xml:space="preserve"> 0.276 ± 0.111</w:t>
            </w:r>
          </w:p>
        </w:tc>
        <w:tc>
          <w:tcPr>
            <w:tcW w:w="850" w:type="dxa"/>
          </w:tcPr>
          <w:p w14:paraId="79D57DDE"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6.19</w:t>
            </w:r>
          </w:p>
        </w:tc>
        <w:tc>
          <w:tcPr>
            <w:tcW w:w="1129" w:type="dxa"/>
          </w:tcPr>
          <w:p w14:paraId="0E4AA649"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0.013</w:t>
            </w:r>
          </w:p>
        </w:tc>
      </w:tr>
      <w:tr w:rsidR="007362C1" w:rsidRPr="00E95FA3" w14:paraId="3DFA7A88" w14:textId="77777777" w:rsidTr="00631574">
        <w:tc>
          <w:tcPr>
            <w:tcW w:w="3054" w:type="dxa"/>
          </w:tcPr>
          <w:p w14:paraId="26B4F7D3"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Position * Feed or arrival</w:t>
            </w:r>
          </w:p>
        </w:tc>
        <w:tc>
          <w:tcPr>
            <w:tcW w:w="915" w:type="dxa"/>
          </w:tcPr>
          <w:p w14:paraId="0794202A"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2</w:t>
            </w:r>
          </w:p>
        </w:tc>
        <w:tc>
          <w:tcPr>
            <w:tcW w:w="3119" w:type="dxa"/>
          </w:tcPr>
          <w:p w14:paraId="58A29BCF"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Middle, feed: 0.564 ± 0.362</w:t>
            </w:r>
          </w:p>
          <w:p w14:paraId="7140490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 xml:space="preserve">Last, feed: 0.667 ± 0.421 </w:t>
            </w:r>
          </w:p>
        </w:tc>
        <w:tc>
          <w:tcPr>
            <w:tcW w:w="850" w:type="dxa"/>
          </w:tcPr>
          <w:p w14:paraId="4A3DD8BF"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&lt;0.01</w:t>
            </w:r>
          </w:p>
        </w:tc>
        <w:tc>
          <w:tcPr>
            <w:tcW w:w="1129" w:type="dxa"/>
          </w:tcPr>
          <w:p w14:paraId="41B0FD84"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1.00</w:t>
            </w:r>
          </w:p>
        </w:tc>
      </w:tr>
      <w:tr w:rsidR="007362C1" w:rsidRPr="00E95FA3" w14:paraId="036794EB" w14:textId="77777777" w:rsidTr="00631574">
        <w:tc>
          <w:tcPr>
            <w:tcW w:w="3054" w:type="dxa"/>
          </w:tcPr>
          <w:p w14:paraId="4D3B9B7B"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Position * Carer status</w:t>
            </w:r>
          </w:p>
        </w:tc>
        <w:tc>
          <w:tcPr>
            <w:tcW w:w="915" w:type="dxa"/>
          </w:tcPr>
          <w:p w14:paraId="02C8A2FE"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4</w:t>
            </w:r>
          </w:p>
        </w:tc>
        <w:tc>
          <w:tcPr>
            <w:tcW w:w="3119" w:type="dxa"/>
          </w:tcPr>
          <w:p w14:paraId="66218D90"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Middle, M: 0.565 ± 0.363</w:t>
            </w:r>
          </w:p>
          <w:p w14:paraId="3040BC5C"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Middle, H: -0.052 ± 0.411</w:t>
            </w:r>
          </w:p>
          <w:p w14:paraId="3E86E73E"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Last, M: 0.667 ± 0.421</w:t>
            </w:r>
          </w:p>
          <w:p w14:paraId="58621CD9"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Last, H: 1.42 ± 0.403</w:t>
            </w:r>
          </w:p>
        </w:tc>
        <w:tc>
          <w:tcPr>
            <w:tcW w:w="850" w:type="dxa"/>
          </w:tcPr>
          <w:p w14:paraId="46F99D2E"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21.74</w:t>
            </w:r>
          </w:p>
        </w:tc>
        <w:tc>
          <w:tcPr>
            <w:tcW w:w="1129" w:type="dxa"/>
          </w:tcPr>
          <w:p w14:paraId="710FBA36"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&lt;0.001</w:t>
            </w:r>
          </w:p>
        </w:tc>
      </w:tr>
      <w:tr w:rsidR="007362C1" w:rsidRPr="00E95FA3" w14:paraId="5BC3743C" w14:textId="77777777" w:rsidTr="00E95FA3">
        <w:tc>
          <w:tcPr>
            <w:tcW w:w="3054" w:type="dxa"/>
          </w:tcPr>
          <w:p w14:paraId="37C8B30B"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Feed or arrival * Carer status</w:t>
            </w:r>
          </w:p>
        </w:tc>
        <w:tc>
          <w:tcPr>
            <w:tcW w:w="915" w:type="dxa"/>
          </w:tcPr>
          <w:p w14:paraId="29898543"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2</w:t>
            </w:r>
          </w:p>
        </w:tc>
        <w:tc>
          <w:tcPr>
            <w:tcW w:w="3119" w:type="dxa"/>
          </w:tcPr>
          <w:p w14:paraId="1BCA342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Feed, M: 0.502 ± 0.383</w:t>
            </w:r>
          </w:p>
          <w:p w14:paraId="373EB93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Feed, H: 0.705 ± 0.388</w:t>
            </w:r>
          </w:p>
        </w:tc>
        <w:tc>
          <w:tcPr>
            <w:tcW w:w="850" w:type="dxa"/>
          </w:tcPr>
          <w:p w14:paraId="7C537985"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&lt;0.01</w:t>
            </w:r>
          </w:p>
        </w:tc>
        <w:tc>
          <w:tcPr>
            <w:tcW w:w="1129" w:type="dxa"/>
          </w:tcPr>
          <w:p w14:paraId="2969D2A9"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1.00</w:t>
            </w:r>
          </w:p>
        </w:tc>
      </w:tr>
      <w:tr w:rsidR="007362C1" w:rsidRPr="00E95FA3" w14:paraId="54AED9FB" w14:textId="77777777" w:rsidTr="00E95FA3">
        <w:tc>
          <w:tcPr>
            <w:tcW w:w="3054" w:type="dxa"/>
            <w:tcBorders>
              <w:bottom w:val="single" w:sz="4" w:space="0" w:color="auto"/>
            </w:tcBorders>
          </w:tcPr>
          <w:p w14:paraId="744F0FA4"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Position * Feed arrival * Carer status</w:t>
            </w:r>
          </w:p>
        </w:tc>
        <w:tc>
          <w:tcPr>
            <w:tcW w:w="915" w:type="dxa"/>
            <w:tcBorders>
              <w:bottom w:val="single" w:sz="4" w:space="0" w:color="auto"/>
            </w:tcBorders>
          </w:tcPr>
          <w:p w14:paraId="1817EB5C"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4</w:t>
            </w:r>
          </w:p>
        </w:tc>
        <w:tc>
          <w:tcPr>
            <w:tcW w:w="3119" w:type="dxa"/>
            <w:tcBorders>
              <w:bottom w:val="single" w:sz="4" w:space="0" w:color="auto"/>
            </w:tcBorders>
          </w:tcPr>
          <w:p w14:paraId="68ACE7BC"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Feed, Middle, M: -0.919 ± 0.525</w:t>
            </w:r>
          </w:p>
          <w:p w14:paraId="4C4303CB"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Feed, Middle, H: -0.810 ± 0.568</w:t>
            </w:r>
          </w:p>
          <w:p w14:paraId="41F55D2F"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Feed, Last, M: -0.616 ± 0.579</w:t>
            </w:r>
          </w:p>
          <w:p w14:paraId="7D04B720"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Feed, Last, H: -0.919 ± 0.525</w:t>
            </w:r>
          </w:p>
        </w:tc>
        <w:tc>
          <w:tcPr>
            <w:tcW w:w="850" w:type="dxa"/>
            <w:tcBorders>
              <w:bottom w:val="single" w:sz="4" w:space="0" w:color="auto"/>
            </w:tcBorders>
          </w:tcPr>
          <w:p w14:paraId="38F24BC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7.26</w:t>
            </w:r>
          </w:p>
        </w:tc>
        <w:tc>
          <w:tcPr>
            <w:tcW w:w="1129" w:type="dxa"/>
            <w:tcBorders>
              <w:bottom w:val="single" w:sz="4" w:space="0" w:color="auto"/>
            </w:tcBorders>
          </w:tcPr>
          <w:p w14:paraId="4251BC3A"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0.123</w:t>
            </w:r>
          </w:p>
        </w:tc>
      </w:tr>
    </w:tbl>
    <w:p w14:paraId="7CCD9DBE" w14:textId="3DA0ABA5" w:rsidR="005D21AA" w:rsidRDefault="005D21AA" w:rsidP="007362C1"/>
    <w:p w14:paraId="57E5B6B7" w14:textId="77777777" w:rsidR="005D21AA" w:rsidRDefault="005D21AA">
      <w:r>
        <w:br w:type="page"/>
      </w:r>
    </w:p>
    <w:tbl>
      <w:tblPr>
        <w:tblW w:w="9016" w:type="dxa"/>
        <w:tblLayout w:type="fixed"/>
        <w:tblLook w:val="0400" w:firstRow="0" w:lastRow="0" w:firstColumn="0" w:lastColumn="0" w:noHBand="0" w:noVBand="1"/>
      </w:tblPr>
      <w:tblGrid>
        <w:gridCol w:w="3114"/>
        <w:gridCol w:w="1139"/>
        <w:gridCol w:w="2693"/>
        <w:gridCol w:w="992"/>
        <w:gridCol w:w="1078"/>
      </w:tblGrid>
      <w:tr w:rsidR="007362C1" w:rsidRPr="00E95FA3" w14:paraId="0EE8B7A6" w14:textId="77777777" w:rsidTr="00E95FA3">
        <w:tc>
          <w:tcPr>
            <w:tcW w:w="9016" w:type="dxa"/>
            <w:gridSpan w:val="5"/>
            <w:tcBorders>
              <w:bottom w:val="single" w:sz="4" w:space="0" w:color="auto"/>
            </w:tcBorders>
          </w:tcPr>
          <w:p w14:paraId="77298538" w14:textId="3B390EAA"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lastRenderedPageBreak/>
              <w:t>Table S</w:t>
            </w:r>
            <w:r w:rsidR="00C07AE8">
              <w:rPr>
                <w:rFonts w:ascii="Arial" w:eastAsia="Arial" w:hAnsi="Arial" w:cs="Arial"/>
                <w:sz w:val="20"/>
                <w:szCs w:val="20"/>
              </w:rPr>
              <w:t>3.</w:t>
            </w:r>
            <w:r w:rsidRPr="00E95FA3">
              <w:rPr>
                <w:rFonts w:ascii="Arial" w:eastAsia="Arial" w:hAnsi="Arial" w:cs="Arial"/>
                <w:sz w:val="20"/>
                <w:szCs w:val="20"/>
              </w:rPr>
              <w:t xml:space="preserve">12. </w:t>
            </w:r>
            <w:r w:rsidR="00375890" w:rsidRPr="00E95FA3">
              <w:rPr>
                <w:rFonts w:ascii="Arial" w:eastAsia="Arial" w:hAnsi="Arial" w:cs="Arial"/>
                <w:sz w:val="20"/>
                <w:szCs w:val="20"/>
              </w:rPr>
              <w:t xml:space="preserve">Estimates and </w:t>
            </w:r>
            <w:r w:rsidR="00375890" w:rsidRPr="00E95FA3">
              <w:rPr>
                <w:rFonts w:ascii="Arial" w:eastAsia="Arial" w:hAnsi="Arial" w:cs="Arial"/>
                <w:i/>
                <w:iCs/>
                <w:sz w:val="20"/>
                <w:szCs w:val="20"/>
              </w:rPr>
              <w:t>P</w:t>
            </w:r>
            <w:r w:rsidR="00375890" w:rsidRPr="00E95FA3">
              <w:rPr>
                <w:rFonts w:ascii="Arial" w:eastAsia="Arial" w:hAnsi="Arial" w:cs="Arial"/>
                <w:sz w:val="20"/>
                <w:szCs w:val="20"/>
              </w:rPr>
              <w:t>-values for fixed effects on the number of times each breeding male synchronised visits with females and helpers per provisioning watch at cooperative (three carers) nests from GLMM;</w:t>
            </w:r>
            <w:r w:rsidR="00375890" w:rsidRPr="00E95FA3">
              <w:rPr>
                <w:rFonts w:ascii="Arial" w:eastAsia="Arial" w:hAnsi="Arial" w:cs="Arial"/>
                <w:i/>
                <w:iCs/>
                <w:sz w:val="20"/>
                <w:szCs w:val="20"/>
              </w:rPr>
              <w:t xml:space="preserve"> N </w:t>
            </w:r>
            <w:r w:rsidR="00375890" w:rsidRPr="00E95FA3">
              <w:rPr>
                <w:rFonts w:ascii="Arial" w:eastAsia="Arial" w:hAnsi="Arial" w:cs="Arial"/>
                <w:sz w:val="20"/>
                <w:szCs w:val="20"/>
              </w:rPr>
              <w:t>= 54 from 27 watches of 10 males at 10 nests, significant values in bold.</w:t>
            </w:r>
          </w:p>
        </w:tc>
      </w:tr>
      <w:tr w:rsidR="007362C1" w:rsidRPr="00E95FA3" w14:paraId="5475CA26" w14:textId="77777777" w:rsidTr="00E95FA3">
        <w:tc>
          <w:tcPr>
            <w:tcW w:w="3114" w:type="dxa"/>
            <w:tcBorders>
              <w:top w:val="single" w:sz="4" w:space="0" w:color="auto"/>
              <w:bottom w:val="single" w:sz="4" w:space="0" w:color="auto"/>
            </w:tcBorders>
          </w:tcPr>
          <w:p w14:paraId="10DA09FD"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Parameter</w:t>
            </w:r>
          </w:p>
        </w:tc>
        <w:tc>
          <w:tcPr>
            <w:tcW w:w="1139" w:type="dxa"/>
            <w:tcBorders>
              <w:top w:val="single" w:sz="4" w:space="0" w:color="auto"/>
              <w:bottom w:val="single" w:sz="4" w:space="0" w:color="auto"/>
            </w:tcBorders>
          </w:tcPr>
          <w:p w14:paraId="17BDE89C"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df</w:t>
            </w:r>
          </w:p>
        </w:tc>
        <w:tc>
          <w:tcPr>
            <w:tcW w:w="2693" w:type="dxa"/>
            <w:tcBorders>
              <w:top w:val="single" w:sz="4" w:space="0" w:color="auto"/>
              <w:bottom w:val="single" w:sz="4" w:space="0" w:color="auto"/>
            </w:tcBorders>
          </w:tcPr>
          <w:p w14:paraId="6B9156E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Estimate ± SE</w:t>
            </w:r>
          </w:p>
        </w:tc>
        <w:tc>
          <w:tcPr>
            <w:tcW w:w="992" w:type="dxa"/>
            <w:tcBorders>
              <w:top w:val="single" w:sz="4" w:space="0" w:color="auto"/>
              <w:bottom w:val="single" w:sz="4" w:space="0" w:color="auto"/>
            </w:tcBorders>
          </w:tcPr>
          <w:p w14:paraId="41BFB888"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1078" w:type="dxa"/>
            <w:tcBorders>
              <w:top w:val="single" w:sz="4" w:space="0" w:color="auto"/>
              <w:bottom w:val="single" w:sz="4" w:space="0" w:color="auto"/>
            </w:tcBorders>
          </w:tcPr>
          <w:p w14:paraId="7317005C"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i/>
                <w:iCs/>
                <w:sz w:val="20"/>
                <w:szCs w:val="20"/>
              </w:rPr>
              <w:t>P</w:t>
            </w:r>
            <w:r w:rsidRPr="00E95FA3">
              <w:rPr>
                <w:rFonts w:ascii="Arial" w:eastAsia="Arial" w:hAnsi="Arial" w:cs="Arial"/>
                <w:sz w:val="20"/>
                <w:szCs w:val="20"/>
              </w:rPr>
              <w:t>-value</w:t>
            </w:r>
          </w:p>
        </w:tc>
      </w:tr>
      <w:tr w:rsidR="007362C1" w:rsidRPr="00E95FA3" w14:paraId="4DA37FC4" w14:textId="77777777" w:rsidTr="00E95FA3">
        <w:tc>
          <w:tcPr>
            <w:tcW w:w="3114" w:type="dxa"/>
            <w:tcBorders>
              <w:top w:val="single" w:sz="4" w:space="0" w:color="auto"/>
            </w:tcBorders>
          </w:tcPr>
          <w:p w14:paraId="45D8F00B"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Intercept</w:t>
            </w:r>
          </w:p>
        </w:tc>
        <w:tc>
          <w:tcPr>
            <w:tcW w:w="1139" w:type="dxa"/>
            <w:tcBorders>
              <w:top w:val="single" w:sz="4" w:space="0" w:color="auto"/>
            </w:tcBorders>
          </w:tcPr>
          <w:p w14:paraId="2E7DA07A" w14:textId="1924D646"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1,45</w:t>
            </w:r>
          </w:p>
        </w:tc>
        <w:tc>
          <w:tcPr>
            <w:tcW w:w="2693" w:type="dxa"/>
            <w:tcBorders>
              <w:top w:val="single" w:sz="4" w:space="0" w:color="auto"/>
            </w:tcBorders>
          </w:tcPr>
          <w:p w14:paraId="248230EE"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0.746 ± 0.179</w:t>
            </w:r>
          </w:p>
        </w:tc>
        <w:tc>
          <w:tcPr>
            <w:tcW w:w="992" w:type="dxa"/>
            <w:tcBorders>
              <w:top w:val="single" w:sz="4" w:space="0" w:color="auto"/>
            </w:tcBorders>
          </w:tcPr>
          <w:p w14:paraId="319BCE50" w14:textId="77777777" w:rsidR="007362C1" w:rsidRPr="00E95FA3" w:rsidRDefault="007362C1" w:rsidP="00E95FA3">
            <w:pPr>
              <w:spacing w:after="0" w:line="240" w:lineRule="auto"/>
              <w:jc w:val="right"/>
              <w:rPr>
                <w:rFonts w:ascii="Arial" w:eastAsia="Arial" w:hAnsi="Arial" w:cs="Arial"/>
                <w:b/>
                <w:sz w:val="20"/>
                <w:szCs w:val="20"/>
              </w:rPr>
            </w:pPr>
          </w:p>
        </w:tc>
        <w:tc>
          <w:tcPr>
            <w:tcW w:w="1078" w:type="dxa"/>
            <w:tcBorders>
              <w:top w:val="single" w:sz="4" w:space="0" w:color="auto"/>
            </w:tcBorders>
          </w:tcPr>
          <w:p w14:paraId="4146A137"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&lt;0.001</w:t>
            </w:r>
          </w:p>
        </w:tc>
      </w:tr>
      <w:tr w:rsidR="007362C1" w:rsidRPr="00E95FA3" w14:paraId="390A455A" w14:textId="77777777" w:rsidTr="00631574">
        <w:tc>
          <w:tcPr>
            <w:tcW w:w="3114" w:type="dxa"/>
          </w:tcPr>
          <w:p w14:paraId="1469524E"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Association (relative to MF)</w:t>
            </w:r>
          </w:p>
        </w:tc>
        <w:tc>
          <w:tcPr>
            <w:tcW w:w="1139" w:type="dxa"/>
          </w:tcPr>
          <w:p w14:paraId="2787347B"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w:t>
            </w:r>
          </w:p>
        </w:tc>
        <w:tc>
          <w:tcPr>
            <w:tcW w:w="2693" w:type="dxa"/>
          </w:tcPr>
          <w:p w14:paraId="08F52ABA"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MH: -0.936 ± 0.272</w:t>
            </w:r>
          </w:p>
        </w:tc>
        <w:tc>
          <w:tcPr>
            <w:tcW w:w="992" w:type="dxa"/>
          </w:tcPr>
          <w:p w14:paraId="4074E575"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11.82</w:t>
            </w:r>
          </w:p>
        </w:tc>
        <w:tc>
          <w:tcPr>
            <w:tcW w:w="1078" w:type="dxa"/>
          </w:tcPr>
          <w:p w14:paraId="5F9382B5"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&lt;0.001</w:t>
            </w:r>
          </w:p>
        </w:tc>
      </w:tr>
      <w:tr w:rsidR="007362C1" w:rsidRPr="00E95FA3" w14:paraId="67EB76C5" w14:textId="77777777" w:rsidTr="00631574">
        <w:tc>
          <w:tcPr>
            <w:tcW w:w="3114" w:type="dxa"/>
          </w:tcPr>
          <w:p w14:paraId="5A13613D"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Provisioning rate (individual)</w:t>
            </w:r>
          </w:p>
        </w:tc>
        <w:tc>
          <w:tcPr>
            <w:tcW w:w="1139" w:type="dxa"/>
          </w:tcPr>
          <w:p w14:paraId="34864F4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2693" w:type="dxa"/>
          </w:tcPr>
          <w:p w14:paraId="1F9D3DA0"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0.281 ± 0.195</w:t>
            </w:r>
          </w:p>
        </w:tc>
        <w:tc>
          <w:tcPr>
            <w:tcW w:w="992" w:type="dxa"/>
          </w:tcPr>
          <w:p w14:paraId="6E51F83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2.08</w:t>
            </w:r>
          </w:p>
        </w:tc>
        <w:tc>
          <w:tcPr>
            <w:tcW w:w="1078" w:type="dxa"/>
          </w:tcPr>
          <w:p w14:paraId="59AD498C"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0.149</w:t>
            </w:r>
          </w:p>
        </w:tc>
      </w:tr>
      <w:tr w:rsidR="007362C1" w:rsidRPr="00E95FA3" w14:paraId="542276A8" w14:textId="77777777" w:rsidTr="00631574">
        <w:tc>
          <w:tcPr>
            <w:tcW w:w="3114" w:type="dxa"/>
          </w:tcPr>
          <w:p w14:paraId="4F384785"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Watch duration</w:t>
            </w:r>
          </w:p>
        </w:tc>
        <w:tc>
          <w:tcPr>
            <w:tcW w:w="1139" w:type="dxa"/>
          </w:tcPr>
          <w:p w14:paraId="3D1C9EFF"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2693" w:type="dxa"/>
          </w:tcPr>
          <w:p w14:paraId="0E0C62C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-0.070 ± 0.191</w:t>
            </w:r>
          </w:p>
        </w:tc>
        <w:tc>
          <w:tcPr>
            <w:tcW w:w="992" w:type="dxa"/>
          </w:tcPr>
          <w:p w14:paraId="0C35FA0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0.13</w:t>
            </w:r>
          </w:p>
        </w:tc>
        <w:tc>
          <w:tcPr>
            <w:tcW w:w="1078" w:type="dxa"/>
          </w:tcPr>
          <w:p w14:paraId="0DC4DB6C"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0.714</w:t>
            </w:r>
          </w:p>
        </w:tc>
      </w:tr>
      <w:tr w:rsidR="007362C1" w:rsidRPr="00E95FA3" w14:paraId="367E6D16" w14:textId="77777777" w:rsidTr="00631574">
        <w:tc>
          <w:tcPr>
            <w:tcW w:w="3114" w:type="dxa"/>
          </w:tcPr>
          <w:p w14:paraId="492EDC41"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Brood size</w:t>
            </w:r>
          </w:p>
        </w:tc>
        <w:tc>
          <w:tcPr>
            <w:tcW w:w="1139" w:type="dxa"/>
          </w:tcPr>
          <w:p w14:paraId="25C47F8F"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2693" w:type="dxa"/>
          </w:tcPr>
          <w:p w14:paraId="7E5E5189"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-0.292 ± 0.182</w:t>
            </w:r>
          </w:p>
        </w:tc>
        <w:tc>
          <w:tcPr>
            <w:tcW w:w="992" w:type="dxa"/>
          </w:tcPr>
          <w:p w14:paraId="036AE4A4"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2.59</w:t>
            </w:r>
          </w:p>
        </w:tc>
        <w:tc>
          <w:tcPr>
            <w:tcW w:w="1078" w:type="dxa"/>
          </w:tcPr>
          <w:p w14:paraId="36D2226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0.108</w:t>
            </w:r>
          </w:p>
        </w:tc>
      </w:tr>
      <w:tr w:rsidR="007362C1" w:rsidRPr="00E95FA3" w14:paraId="3085EA05" w14:textId="77777777" w:rsidTr="00631574">
        <w:tc>
          <w:tcPr>
            <w:tcW w:w="3114" w:type="dxa"/>
          </w:tcPr>
          <w:p w14:paraId="2B2BAA27"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Watch start time</w:t>
            </w:r>
          </w:p>
        </w:tc>
        <w:tc>
          <w:tcPr>
            <w:tcW w:w="1139" w:type="dxa"/>
          </w:tcPr>
          <w:p w14:paraId="452B66BF"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2693" w:type="dxa"/>
          </w:tcPr>
          <w:p w14:paraId="2D11794A"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0.025 ± 0.164</w:t>
            </w:r>
          </w:p>
        </w:tc>
        <w:tc>
          <w:tcPr>
            <w:tcW w:w="992" w:type="dxa"/>
          </w:tcPr>
          <w:p w14:paraId="1266E5CD"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0.02</w:t>
            </w:r>
          </w:p>
        </w:tc>
        <w:tc>
          <w:tcPr>
            <w:tcW w:w="1078" w:type="dxa"/>
          </w:tcPr>
          <w:p w14:paraId="108A9BC1"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0.879</w:t>
            </w:r>
          </w:p>
        </w:tc>
      </w:tr>
      <w:tr w:rsidR="007362C1" w:rsidRPr="00E95FA3" w14:paraId="1D89A576" w14:textId="77777777" w:rsidTr="00631574">
        <w:tc>
          <w:tcPr>
            <w:tcW w:w="3114" w:type="dxa"/>
          </w:tcPr>
          <w:p w14:paraId="1C6F906B"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Brood age</w:t>
            </w:r>
          </w:p>
        </w:tc>
        <w:tc>
          <w:tcPr>
            <w:tcW w:w="1139" w:type="dxa"/>
          </w:tcPr>
          <w:p w14:paraId="7F042119"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2693" w:type="dxa"/>
          </w:tcPr>
          <w:p w14:paraId="5C76C02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0.012 ± 0.173</w:t>
            </w:r>
          </w:p>
        </w:tc>
        <w:tc>
          <w:tcPr>
            <w:tcW w:w="992" w:type="dxa"/>
          </w:tcPr>
          <w:p w14:paraId="52B7878A"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&lt;0.01</w:t>
            </w:r>
          </w:p>
        </w:tc>
        <w:tc>
          <w:tcPr>
            <w:tcW w:w="1078" w:type="dxa"/>
          </w:tcPr>
          <w:p w14:paraId="65D7A960"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0.945</w:t>
            </w:r>
          </w:p>
        </w:tc>
      </w:tr>
      <w:tr w:rsidR="007362C1" w:rsidRPr="00E95FA3" w14:paraId="43CBEAB6" w14:textId="77777777" w:rsidTr="00E95FA3">
        <w:tc>
          <w:tcPr>
            <w:tcW w:w="3114" w:type="dxa"/>
          </w:tcPr>
          <w:p w14:paraId="449D74B0"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Hatch date</w:t>
            </w:r>
          </w:p>
        </w:tc>
        <w:tc>
          <w:tcPr>
            <w:tcW w:w="1139" w:type="dxa"/>
          </w:tcPr>
          <w:p w14:paraId="67924F17"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2693" w:type="dxa"/>
          </w:tcPr>
          <w:p w14:paraId="72F1064F"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-0.040 ± 0.194</w:t>
            </w:r>
          </w:p>
        </w:tc>
        <w:tc>
          <w:tcPr>
            <w:tcW w:w="992" w:type="dxa"/>
          </w:tcPr>
          <w:p w14:paraId="238C068D"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0.04</w:t>
            </w:r>
          </w:p>
        </w:tc>
        <w:tc>
          <w:tcPr>
            <w:tcW w:w="1078" w:type="dxa"/>
          </w:tcPr>
          <w:p w14:paraId="4DE420D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0.838</w:t>
            </w:r>
          </w:p>
        </w:tc>
      </w:tr>
      <w:tr w:rsidR="007362C1" w:rsidRPr="00E95FA3" w14:paraId="65AC7772" w14:textId="77777777" w:rsidTr="00E95FA3">
        <w:tc>
          <w:tcPr>
            <w:tcW w:w="3114" w:type="dxa"/>
            <w:tcBorders>
              <w:bottom w:val="single" w:sz="4" w:space="0" w:color="auto"/>
            </w:tcBorders>
          </w:tcPr>
          <w:p w14:paraId="00F81A78"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AMax</w:t>
            </w:r>
          </w:p>
        </w:tc>
        <w:tc>
          <w:tcPr>
            <w:tcW w:w="1139" w:type="dxa"/>
            <w:tcBorders>
              <w:bottom w:val="single" w:sz="4" w:space="0" w:color="auto"/>
            </w:tcBorders>
          </w:tcPr>
          <w:p w14:paraId="491C129C"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2693" w:type="dxa"/>
            <w:tcBorders>
              <w:bottom w:val="single" w:sz="4" w:space="0" w:color="auto"/>
            </w:tcBorders>
          </w:tcPr>
          <w:p w14:paraId="5502BA2C"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 xml:space="preserve"> -0.014 ± 0.171</w:t>
            </w:r>
          </w:p>
        </w:tc>
        <w:tc>
          <w:tcPr>
            <w:tcW w:w="992" w:type="dxa"/>
            <w:tcBorders>
              <w:bottom w:val="single" w:sz="4" w:space="0" w:color="auto"/>
            </w:tcBorders>
          </w:tcPr>
          <w:p w14:paraId="64AD049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0.01</w:t>
            </w:r>
          </w:p>
        </w:tc>
        <w:tc>
          <w:tcPr>
            <w:tcW w:w="1078" w:type="dxa"/>
            <w:tcBorders>
              <w:bottom w:val="single" w:sz="4" w:space="0" w:color="auto"/>
            </w:tcBorders>
          </w:tcPr>
          <w:p w14:paraId="5C954608"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0.933</w:t>
            </w:r>
          </w:p>
        </w:tc>
      </w:tr>
    </w:tbl>
    <w:p w14:paraId="664946F2" w14:textId="02261249" w:rsidR="00EC5924" w:rsidRDefault="00EC5924">
      <w:pPr>
        <w:rPr>
          <w:rFonts w:ascii="Arial" w:eastAsia="Arial" w:hAnsi="Arial" w:cs="Arial"/>
        </w:rPr>
      </w:pPr>
    </w:p>
    <w:tbl>
      <w:tblPr>
        <w:tblW w:w="9016" w:type="dxa"/>
        <w:tblLayout w:type="fixed"/>
        <w:tblLook w:val="0400" w:firstRow="0" w:lastRow="0" w:firstColumn="0" w:lastColumn="0" w:noHBand="0" w:noVBand="1"/>
      </w:tblPr>
      <w:tblGrid>
        <w:gridCol w:w="3114"/>
        <w:gridCol w:w="855"/>
        <w:gridCol w:w="2977"/>
        <w:gridCol w:w="992"/>
        <w:gridCol w:w="1078"/>
      </w:tblGrid>
      <w:tr w:rsidR="007362C1" w:rsidRPr="00E95FA3" w14:paraId="0F102E1C" w14:textId="77777777" w:rsidTr="00E95FA3">
        <w:tc>
          <w:tcPr>
            <w:tcW w:w="9016" w:type="dxa"/>
            <w:gridSpan w:val="5"/>
            <w:tcBorders>
              <w:bottom w:val="single" w:sz="4" w:space="0" w:color="auto"/>
            </w:tcBorders>
          </w:tcPr>
          <w:p w14:paraId="236C5BF3" w14:textId="31551B5D"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Table S</w:t>
            </w:r>
            <w:r w:rsidR="00C07AE8">
              <w:rPr>
                <w:rFonts w:ascii="Arial" w:eastAsia="Arial" w:hAnsi="Arial" w:cs="Arial"/>
                <w:sz w:val="20"/>
                <w:szCs w:val="20"/>
              </w:rPr>
              <w:t>3.</w:t>
            </w:r>
            <w:r w:rsidRPr="00E95FA3">
              <w:rPr>
                <w:rFonts w:ascii="Arial" w:eastAsia="Arial" w:hAnsi="Arial" w:cs="Arial"/>
                <w:sz w:val="20"/>
                <w:szCs w:val="20"/>
              </w:rPr>
              <w:t xml:space="preserve">13. </w:t>
            </w:r>
            <w:r w:rsidR="00EC5924" w:rsidRPr="00E95FA3">
              <w:rPr>
                <w:rFonts w:ascii="Arial" w:eastAsia="Arial" w:hAnsi="Arial" w:cs="Arial"/>
                <w:sz w:val="20"/>
                <w:szCs w:val="20"/>
              </w:rPr>
              <w:t xml:space="preserve">Estimates and </w:t>
            </w:r>
            <w:r w:rsidR="00EC5924" w:rsidRPr="00E95FA3">
              <w:rPr>
                <w:rFonts w:ascii="Arial" w:eastAsia="Arial" w:hAnsi="Arial" w:cs="Arial"/>
                <w:i/>
                <w:iCs/>
                <w:sz w:val="20"/>
                <w:szCs w:val="20"/>
              </w:rPr>
              <w:t>P</w:t>
            </w:r>
            <w:r w:rsidR="00EC5924" w:rsidRPr="00E95FA3">
              <w:rPr>
                <w:rFonts w:ascii="Arial" w:eastAsia="Arial" w:hAnsi="Arial" w:cs="Arial"/>
                <w:sz w:val="20"/>
                <w:szCs w:val="20"/>
              </w:rPr>
              <w:t>-values for fixed effects on the number of times each helper synchronised visits with females and males per provisioning watch at cooperative (three carers) nests from GLMM;</w:t>
            </w:r>
            <w:r w:rsidR="00EC5924" w:rsidRPr="00E95FA3">
              <w:rPr>
                <w:rFonts w:ascii="Arial" w:eastAsia="Arial" w:hAnsi="Arial" w:cs="Arial"/>
                <w:i/>
                <w:iCs/>
                <w:sz w:val="20"/>
                <w:szCs w:val="20"/>
              </w:rPr>
              <w:t xml:space="preserve"> N </w:t>
            </w:r>
            <w:r w:rsidR="00EC5924" w:rsidRPr="00E95FA3">
              <w:rPr>
                <w:rFonts w:ascii="Arial" w:eastAsia="Arial" w:hAnsi="Arial" w:cs="Arial"/>
                <w:sz w:val="20"/>
                <w:szCs w:val="20"/>
              </w:rPr>
              <w:t>= 42 from 21 watches of 9 helpers at 9 nests, significant values in bold.</w:t>
            </w:r>
          </w:p>
        </w:tc>
      </w:tr>
      <w:tr w:rsidR="007362C1" w:rsidRPr="00E95FA3" w14:paraId="55B996A1" w14:textId="77777777" w:rsidTr="00E95FA3">
        <w:tc>
          <w:tcPr>
            <w:tcW w:w="3114" w:type="dxa"/>
            <w:tcBorders>
              <w:top w:val="single" w:sz="4" w:space="0" w:color="auto"/>
              <w:bottom w:val="single" w:sz="4" w:space="0" w:color="auto"/>
            </w:tcBorders>
          </w:tcPr>
          <w:p w14:paraId="7AC58E75"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Parameter</w:t>
            </w:r>
          </w:p>
        </w:tc>
        <w:tc>
          <w:tcPr>
            <w:tcW w:w="855" w:type="dxa"/>
            <w:tcBorders>
              <w:top w:val="single" w:sz="4" w:space="0" w:color="auto"/>
              <w:bottom w:val="single" w:sz="4" w:space="0" w:color="auto"/>
            </w:tcBorders>
          </w:tcPr>
          <w:p w14:paraId="07F717B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df</w:t>
            </w:r>
          </w:p>
        </w:tc>
        <w:tc>
          <w:tcPr>
            <w:tcW w:w="2977" w:type="dxa"/>
            <w:tcBorders>
              <w:top w:val="single" w:sz="4" w:space="0" w:color="auto"/>
              <w:bottom w:val="single" w:sz="4" w:space="0" w:color="auto"/>
            </w:tcBorders>
          </w:tcPr>
          <w:p w14:paraId="2D56839B"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Estimate ± SE</w:t>
            </w:r>
          </w:p>
        </w:tc>
        <w:tc>
          <w:tcPr>
            <w:tcW w:w="992" w:type="dxa"/>
            <w:tcBorders>
              <w:top w:val="single" w:sz="4" w:space="0" w:color="auto"/>
              <w:bottom w:val="single" w:sz="4" w:space="0" w:color="auto"/>
            </w:tcBorders>
          </w:tcPr>
          <w:p w14:paraId="6B0391E5"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1078" w:type="dxa"/>
            <w:tcBorders>
              <w:top w:val="single" w:sz="4" w:space="0" w:color="auto"/>
              <w:bottom w:val="single" w:sz="4" w:space="0" w:color="auto"/>
            </w:tcBorders>
          </w:tcPr>
          <w:p w14:paraId="0300EE10"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i/>
                <w:iCs/>
                <w:sz w:val="20"/>
                <w:szCs w:val="20"/>
              </w:rPr>
              <w:t>P</w:t>
            </w:r>
            <w:r w:rsidRPr="00E95FA3">
              <w:rPr>
                <w:rFonts w:ascii="Arial" w:eastAsia="Arial" w:hAnsi="Arial" w:cs="Arial"/>
                <w:sz w:val="20"/>
                <w:szCs w:val="20"/>
              </w:rPr>
              <w:t>-value</w:t>
            </w:r>
          </w:p>
        </w:tc>
      </w:tr>
      <w:tr w:rsidR="007362C1" w:rsidRPr="00E95FA3" w14:paraId="49A3FBE4" w14:textId="77777777" w:rsidTr="00E95FA3">
        <w:tc>
          <w:tcPr>
            <w:tcW w:w="3114" w:type="dxa"/>
            <w:tcBorders>
              <w:top w:val="single" w:sz="4" w:space="0" w:color="auto"/>
            </w:tcBorders>
          </w:tcPr>
          <w:p w14:paraId="4BD48EE2"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Intercept</w:t>
            </w:r>
          </w:p>
        </w:tc>
        <w:tc>
          <w:tcPr>
            <w:tcW w:w="855" w:type="dxa"/>
            <w:tcBorders>
              <w:top w:val="single" w:sz="4" w:space="0" w:color="auto"/>
            </w:tcBorders>
          </w:tcPr>
          <w:p w14:paraId="347A5044" w14:textId="0E388D85"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1,33</w:t>
            </w:r>
          </w:p>
        </w:tc>
        <w:tc>
          <w:tcPr>
            <w:tcW w:w="2977" w:type="dxa"/>
            <w:tcBorders>
              <w:top w:val="single" w:sz="4" w:space="0" w:color="auto"/>
            </w:tcBorders>
          </w:tcPr>
          <w:p w14:paraId="5366043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0.157 ± 0.249</w:t>
            </w:r>
          </w:p>
        </w:tc>
        <w:tc>
          <w:tcPr>
            <w:tcW w:w="992" w:type="dxa"/>
            <w:tcBorders>
              <w:top w:val="single" w:sz="4" w:space="0" w:color="auto"/>
            </w:tcBorders>
          </w:tcPr>
          <w:p w14:paraId="0BBC7EB6" w14:textId="77777777" w:rsidR="007362C1" w:rsidRPr="00E95FA3" w:rsidRDefault="007362C1" w:rsidP="00E95FA3">
            <w:pPr>
              <w:spacing w:after="0" w:line="240" w:lineRule="auto"/>
              <w:jc w:val="right"/>
              <w:rPr>
                <w:rFonts w:ascii="Arial" w:eastAsia="Arial" w:hAnsi="Arial" w:cs="Arial"/>
                <w:sz w:val="20"/>
                <w:szCs w:val="20"/>
              </w:rPr>
            </w:pPr>
          </w:p>
        </w:tc>
        <w:tc>
          <w:tcPr>
            <w:tcW w:w="1078" w:type="dxa"/>
            <w:tcBorders>
              <w:top w:val="single" w:sz="4" w:space="0" w:color="auto"/>
            </w:tcBorders>
          </w:tcPr>
          <w:p w14:paraId="5955BF97"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0.539</w:t>
            </w:r>
          </w:p>
        </w:tc>
      </w:tr>
      <w:tr w:rsidR="007362C1" w:rsidRPr="00E95FA3" w14:paraId="4818CCE0" w14:textId="77777777" w:rsidTr="00631574">
        <w:tc>
          <w:tcPr>
            <w:tcW w:w="3114" w:type="dxa"/>
          </w:tcPr>
          <w:p w14:paraId="33033338"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Association (relative to FH)</w:t>
            </w:r>
          </w:p>
        </w:tc>
        <w:tc>
          <w:tcPr>
            <w:tcW w:w="855" w:type="dxa"/>
          </w:tcPr>
          <w:p w14:paraId="1CD0B99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2977" w:type="dxa"/>
          </w:tcPr>
          <w:p w14:paraId="0E6BE1CB"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MH: -0.163 ± 0.319</w:t>
            </w:r>
          </w:p>
        </w:tc>
        <w:tc>
          <w:tcPr>
            <w:tcW w:w="992" w:type="dxa"/>
          </w:tcPr>
          <w:p w14:paraId="5BC1F4B9"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0.26</w:t>
            </w:r>
          </w:p>
        </w:tc>
        <w:tc>
          <w:tcPr>
            <w:tcW w:w="1078" w:type="dxa"/>
          </w:tcPr>
          <w:p w14:paraId="3AD63E17"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0.609</w:t>
            </w:r>
          </w:p>
        </w:tc>
      </w:tr>
      <w:tr w:rsidR="007362C1" w:rsidRPr="00E95FA3" w14:paraId="3F1FEE75" w14:textId="77777777" w:rsidTr="00631574">
        <w:tc>
          <w:tcPr>
            <w:tcW w:w="3114" w:type="dxa"/>
          </w:tcPr>
          <w:p w14:paraId="7A788304"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Provisioning rate (individual)</w:t>
            </w:r>
          </w:p>
        </w:tc>
        <w:tc>
          <w:tcPr>
            <w:tcW w:w="855" w:type="dxa"/>
          </w:tcPr>
          <w:p w14:paraId="7C4721E4"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w:t>
            </w:r>
          </w:p>
        </w:tc>
        <w:tc>
          <w:tcPr>
            <w:tcW w:w="2977" w:type="dxa"/>
          </w:tcPr>
          <w:p w14:paraId="4FEC2854"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0.553 ± 0.233</w:t>
            </w:r>
          </w:p>
        </w:tc>
        <w:tc>
          <w:tcPr>
            <w:tcW w:w="992" w:type="dxa"/>
          </w:tcPr>
          <w:p w14:paraId="31D40C23"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5.65</w:t>
            </w:r>
          </w:p>
        </w:tc>
        <w:tc>
          <w:tcPr>
            <w:tcW w:w="1078" w:type="dxa"/>
          </w:tcPr>
          <w:p w14:paraId="2EE26A97"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0.018</w:t>
            </w:r>
          </w:p>
        </w:tc>
      </w:tr>
      <w:tr w:rsidR="007362C1" w:rsidRPr="00E95FA3" w14:paraId="1A56B849" w14:textId="77777777" w:rsidTr="00631574">
        <w:tc>
          <w:tcPr>
            <w:tcW w:w="3114" w:type="dxa"/>
          </w:tcPr>
          <w:p w14:paraId="470BE2E8"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Watch duration</w:t>
            </w:r>
          </w:p>
        </w:tc>
        <w:tc>
          <w:tcPr>
            <w:tcW w:w="855" w:type="dxa"/>
          </w:tcPr>
          <w:p w14:paraId="2E0CC768"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2977" w:type="dxa"/>
          </w:tcPr>
          <w:p w14:paraId="3B4AB48D"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0.216 ± 0.233</w:t>
            </w:r>
          </w:p>
        </w:tc>
        <w:tc>
          <w:tcPr>
            <w:tcW w:w="992" w:type="dxa"/>
          </w:tcPr>
          <w:p w14:paraId="3BFD61E9"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0.86</w:t>
            </w:r>
          </w:p>
        </w:tc>
        <w:tc>
          <w:tcPr>
            <w:tcW w:w="1078" w:type="dxa"/>
          </w:tcPr>
          <w:p w14:paraId="02A1F593"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0.354</w:t>
            </w:r>
          </w:p>
        </w:tc>
      </w:tr>
      <w:tr w:rsidR="007362C1" w:rsidRPr="00E95FA3" w14:paraId="6C1BD9F9" w14:textId="77777777" w:rsidTr="00631574">
        <w:tc>
          <w:tcPr>
            <w:tcW w:w="3114" w:type="dxa"/>
          </w:tcPr>
          <w:p w14:paraId="0BE87EA0"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Brood size</w:t>
            </w:r>
          </w:p>
        </w:tc>
        <w:tc>
          <w:tcPr>
            <w:tcW w:w="855" w:type="dxa"/>
          </w:tcPr>
          <w:p w14:paraId="714E69C8"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2977" w:type="dxa"/>
          </w:tcPr>
          <w:p w14:paraId="683D1D8F"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-0.206 ± 0.281</w:t>
            </w:r>
          </w:p>
        </w:tc>
        <w:tc>
          <w:tcPr>
            <w:tcW w:w="992" w:type="dxa"/>
          </w:tcPr>
          <w:p w14:paraId="0BA3D331"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0.54</w:t>
            </w:r>
          </w:p>
        </w:tc>
        <w:tc>
          <w:tcPr>
            <w:tcW w:w="1078" w:type="dxa"/>
          </w:tcPr>
          <w:p w14:paraId="26E9A2EB"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0.464</w:t>
            </w:r>
          </w:p>
        </w:tc>
      </w:tr>
      <w:tr w:rsidR="007362C1" w:rsidRPr="00E95FA3" w14:paraId="10123CFF" w14:textId="77777777" w:rsidTr="00631574">
        <w:tc>
          <w:tcPr>
            <w:tcW w:w="3114" w:type="dxa"/>
          </w:tcPr>
          <w:p w14:paraId="0386260A"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Watch start time</w:t>
            </w:r>
          </w:p>
        </w:tc>
        <w:tc>
          <w:tcPr>
            <w:tcW w:w="855" w:type="dxa"/>
          </w:tcPr>
          <w:p w14:paraId="4C6DF56B"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2977" w:type="dxa"/>
          </w:tcPr>
          <w:p w14:paraId="316CF505"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-0.126 ± 0.185</w:t>
            </w:r>
          </w:p>
        </w:tc>
        <w:tc>
          <w:tcPr>
            <w:tcW w:w="992" w:type="dxa"/>
          </w:tcPr>
          <w:p w14:paraId="3C0090EA"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0.46</w:t>
            </w:r>
          </w:p>
        </w:tc>
        <w:tc>
          <w:tcPr>
            <w:tcW w:w="1078" w:type="dxa"/>
          </w:tcPr>
          <w:p w14:paraId="7CC44183"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0.497</w:t>
            </w:r>
          </w:p>
        </w:tc>
      </w:tr>
      <w:tr w:rsidR="007362C1" w:rsidRPr="00E95FA3" w14:paraId="328B5945" w14:textId="77777777" w:rsidTr="00631574">
        <w:tc>
          <w:tcPr>
            <w:tcW w:w="3114" w:type="dxa"/>
          </w:tcPr>
          <w:p w14:paraId="26BAC699"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Brood age</w:t>
            </w:r>
          </w:p>
        </w:tc>
        <w:tc>
          <w:tcPr>
            <w:tcW w:w="855" w:type="dxa"/>
          </w:tcPr>
          <w:p w14:paraId="6661ABC1"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2977" w:type="dxa"/>
          </w:tcPr>
          <w:p w14:paraId="4C06F297"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-0.157 ± 0.240</w:t>
            </w:r>
          </w:p>
        </w:tc>
        <w:tc>
          <w:tcPr>
            <w:tcW w:w="992" w:type="dxa"/>
          </w:tcPr>
          <w:p w14:paraId="41955EC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0.43</w:t>
            </w:r>
          </w:p>
        </w:tc>
        <w:tc>
          <w:tcPr>
            <w:tcW w:w="1078" w:type="dxa"/>
          </w:tcPr>
          <w:p w14:paraId="1A61BC8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0.513</w:t>
            </w:r>
          </w:p>
        </w:tc>
      </w:tr>
      <w:tr w:rsidR="007362C1" w:rsidRPr="00E95FA3" w14:paraId="452C5E57" w14:textId="77777777" w:rsidTr="00E95FA3">
        <w:tc>
          <w:tcPr>
            <w:tcW w:w="3114" w:type="dxa"/>
          </w:tcPr>
          <w:p w14:paraId="26EC830F"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Hatch date</w:t>
            </w:r>
          </w:p>
        </w:tc>
        <w:tc>
          <w:tcPr>
            <w:tcW w:w="855" w:type="dxa"/>
          </w:tcPr>
          <w:p w14:paraId="5A6CABD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2977" w:type="dxa"/>
          </w:tcPr>
          <w:p w14:paraId="160A4030"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-0.189 ± 0.308</w:t>
            </w:r>
          </w:p>
        </w:tc>
        <w:tc>
          <w:tcPr>
            <w:tcW w:w="992" w:type="dxa"/>
          </w:tcPr>
          <w:p w14:paraId="224D316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0.38</w:t>
            </w:r>
          </w:p>
        </w:tc>
        <w:tc>
          <w:tcPr>
            <w:tcW w:w="1078" w:type="dxa"/>
          </w:tcPr>
          <w:p w14:paraId="066E011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0.540</w:t>
            </w:r>
          </w:p>
        </w:tc>
      </w:tr>
      <w:tr w:rsidR="007362C1" w:rsidRPr="00E95FA3" w14:paraId="29CFBC85" w14:textId="77777777" w:rsidTr="00E95FA3">
        <w:tc>
          <w:tcPr>
            <w:tcW w:w="3114" w:type="dxa"/>
            <w:tcBorders>
              <w:bottom w:val="single" w:sz="4" w:space="0" w:color="auto"/>
            </w:tcBorders>
          </w:tcPr>
          <w:p w14:paraId="522C1608"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AMax</w:t>
            </w:r>
          </w:p>
        </w:tc>
        <w:tc>
          <w:tcPr>
            <w:tcW w:w="855" w:type="dxa"/>
            <w:tcBorders>
              <w:bottom w:val="single" w:sz="4" w:space="0" w:color="auto"/>
            </w:tcBorders>
          </w:tcPr>
          <w:p w14:paraId="0056165D"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2977" w:type="dxa"/>
            <w:tcBorders>
              <w:bottom w:val="single" w:sz="4" w:space="0" w:color="auto"/>
            </w:tcBorders>
          </w:tcPr>
          <w:p w14:paraId="01A49F04"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 xml:space="preserve"> -0.191 ± 0.263</w:t>
            </w:r>
          </w:p>
        </w:tc>
        <w:tc>
          <w:tcPr>
            <w:tcW w:w="992" w:type="dxa"/>
            <w:tcBorders>
              <w:bottom w:val="single" w:sz="4" w:space="0" w:color="auto"/>
            </w:tcBorders>
          </w:tcPr>
          <w:p w14:paraId="23751CE5"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0.53</w:t>
            </w:r>
          </w:p>
        </w:tc>
        <w:tc>
          <w:tcPr>
            <w:tcW w:w="1078" w:type="dxa"/>
            <w:tcBorders>
              <w:bottom w:val="single" w:sz="4" w:space="0" w:color="auto"/>
            </w:tcBorders>
          </w:tcPr>
          <w:p w14:paraId="5EE2472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0.469</w:t>
            </w:r>
          </w:p>
        </w:tc>
      </w:tr>
    </w:tbl>
    <w:p w14:paraId="7304E861" w14:textId="39BAA11D" w:rsidR="007362C1" w:rsidRDefault="007362C1" w:rsidP="007362C1">
      <w:pPr>
        <w:rPr>
          <w:rFonts w:ascii="Arial" w:eastAsia="Arial" w:hAnsi="Arial" w:cs="Arial"/>
        </w:rPr>
      </w:pPr>
    </w:p>
    <w:tbl>
      <w:tblPr>
        <w:tblW w:w="9016" w:type="dxa"/>
        <w:tblLayout w:type="fixed"/>
        <w:tblLook w:val="0400" w:firstRow="0" w:lastRow="0" w:firstColumn="0" w:lastColumn="0" w:noHBand="0" w:noVBand="1"/>
      </w:tblPr>
      <w:tblGrid>
        <w:gridCol w:w="3114"/>
        <w:gridCol w:w="714"/>
        <w:gridCol w:w="3260"/>
        <w:gridCol w:w="850"/>
        <w:gridCol w:w="1078"/>
      </w:tblGrid>
      <w:tr w:rsidR="007362C1" w:rsidRPr="00E95FA3" w14:paraId="0D8E90B8" w14:textId="77777777" w:rsidTr="00E95FA3">
        <w:tc>
          <w:tcPr>
            <w:tcW w:w="9016" w:type="dxa"/>
            <w:gridSpan w:val="5"/>
            <w:tcBorders>
              <w:bottom w:val="single" w:sz="4" w:space="0" w:color="auto"/>
            </w:tcBorders>
          </w:tcPr>
          <w:p w14:paraId="1E53BD36" w14:textId="0761A032"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Table S</w:t>
            </w:r>
            <w:r w:rsidR="00C07AE8">
              <w:rPr>
                <w:rFonts w:ascii="Arial" w:eastAsia="Arial" w:hAnsi="Arial" w:cs="Arial"/>
                <w:sz w:val="20"/>
                <w:szCs w:val="20"/>
              </w:rPr>
              <w:t>3.</w:t>
            </w:r>
            <w:r w:rsidRPr="00E95FA3">
              <w:rPr>
                <w:rFonts w:ascii="Arial" w:eastAsia="Arial" w:hAnsi="Arial" w:cs="Arial"/>
                <w:sz w:val="20"/>
                <w:szCs w:val="20"/>
              </w:rPr>
              <w:t xml:space="preserve">14. </w:t>
            </w:r>
            <w:r w:rsidR="00492BE4" w:rsidRPr="00E95FA3">
              <w:rPr>
                <w:rFonts w:ascii="Arial" w:eastAsia="Arial" w:hAnsi="Arial" w:cs="Arial"/>
                <w:sz w:val="20"/>
                <w:szCs w:val="20"/>
              </w:rPr>
              <w:t xml:space="preserve">Estimates and </w:t>
            </w:r>
            <w:r w:rsidR="00492BE4" w:rsidRPr="00E95FA3">
              <w:rPr>
                <w:rFonts w:ascii="Arial" w:eastAsia="Arial" w:hAnsi="Arial" w:cs="Arial"/>
                <w:i/>
                <w:iCs/>
                <w:sz w:val="20"/>
                <w:szCs w:val="20"/>
              </w:rPr>
              <w:t>P</w:t>
            </w:r>
            <w:r w:rsidR="00492BE4" w:rsidRPr="00E95FA3">
              <w:rPr>
                <w:rFonts w:ascii="Arial" w:eastAsia="Arial" w:hAnsi="Arial" w:cs="Arial"/>
                <w:sz w:val="20"/>
                <w:szCs w:val="20"/>
              </w:rPr>
              <w:t>-values for fixed effects on the number of times each breeding female synchronised visits with males and helpers per provisioning watch at cooperative (three carers) nests from GLMM;</w:t>
            </w:r>
            <w:r w:rsidR="00492BE4" w:rsidRPr="00E95FA3">
              <w:rPr>
                <w:rFonts w:ascii="Arial" w:eastAsia="Arial" w:hAnsi="Arial" w:cs="Arial"/>
                <w:i/>
                <w:iCs/>
                <w:sz w:val="20"/>
                <w:szCs w:val="20"/>
              </w:rPr>
              <w:t xml:space="preserve"> N </w:t>
            </w:r>
            <w:r w:rsidR="00492BE4" w:rsidRPr="00E95FA3">
              <w:rPr>
                <w:rFonts w:ascii="Arial" w:eastAsia="Arial" w:hAnsi="Arial" w:cs="Arial"/>
                <w:sz w:val="20"/>
                <w:szCs w:val="20"/>
              </w:rPr>
              <w:t>= 52 from 26 watches of 9 females at 9 nests, significant values in bold.</w:t>
            </w:r>
          </w:p>
        </w:tc>
      </w:tr>
      <w:tr w:rsidR="007362C1" w:rsidRPr="00E95FA3" w14:paraId="567E9997" w14:textId="77777777" w:rsidTr="00E95FA3">
        <w:tc>
          <w:tcPr>
            <w:tcW w:w="3114" w:type="dxa"/>
            <w:tcBorders>
              <w:top w:val="single" w:sz="4" w:space="0" w:color="auto"/>
              <w:bottom w:val="single" w:sz="4" w:space="0" w:color="auto"/>
            </w:tcBorders>
          </w:tcPr>
          <w:p w14:paraId="31529CFD"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Parameter</w:t>
            </w:r>
          </w:p>
        </w:tc>
        <w:tc>
          <w:tcPr>
            <w:tcW w:w="714" w:type="dxa"/>
            <w:tcBorders>
              <w:top w:val="single" w:sz="4" w:space="0" w:color="auto"/>
              <w:bottom w:val="single" w:sz="4" w:space="0" w:color="auto"/>
            </w:tcBorders>
          </w:tcPr>
          <w:p w14:paraId="495D6DF3"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df</w:t>
            </w:r>
          </w:p>
        </w:tc>
        <w:tc>
          <w:tcPr>
            <w:tcW w:w="3260" w:type="dxa"/>
            <w:tcBorders>
              <w:top w:val="single" w:sz="4" w:space="0" w:color="auto"/>
              <w:bottom w:val="single" w:sz="4" w:space="0" w:color="auto"/>
            </w:tcBorders>
          </w:tcPr>
          <w:p w14:paraId="204FED87"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Estimate ± SE</w:t>
            </w:r>
          </w:p>
        </w:tc>
        <w:tc>
          <w:tcPr>
            <w:tcW w:w="850" w:type="dxa"/>
            <w:tcBorders>
              <w:top w:val="single" w:sz="4" w:space="0" w:color="auto"/>
              <w:bottom w:val="single" w:sz="4" w:space="0" w:color="auto"/>
            </w:tcBorders>
          </w:tcPr>
          <w:p w14:paraId="35581D40"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1078" w:type="dxa"/>
            <w:tcBorders>
              <w:top w:val="single" w:sz="4" w:space="0" w:color="auto"/>
              <w:bottom w:val="single" w:sz="4" w:space="0" w:color="auto"/>
            </w:tcBorders>
          </w:tcPr>
          <w:p w14:paraId="1066E57D"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i/>
                <w:iCs/>
                <w:sz w:val="20"/>
                <w:szCs w:val="20"/>
              </w:rPr>
              <w:t>P</w:t>
            </w:r>
            <w:r w:rsidRPr="00E95FA3">
              <w:rPr>
                <w:rFonts w:ascii="Arial" w:eastAsia="Arial" w:hAnsi="Arial" w:cs="Arial"/>
                <w:sz w:val="20"/>
                <w:szCs w:val="20"/>
              </w:rPr>
              <w:t>-value</w:t>
            </w:r>
          </w:p>
        </w:tc>
      </w:tr>
      <w:tr w:rsidR="007362C1" w:rsidRPr="00E95FA3" w14:paraId="12390871" w14:textId="77777777" w:rsidTr="00E95FA3">
        <w:tc>
          <w:tcPr>
            <w:tcW w:w="3114" w:type="dxa"/>
            <w:tcBorders>
              <w:top w:val="single" w:sz="4" w:space="0" w:color="auto"/>
            </w:tcBorders>
          </w:tcPr>
          <w:p w14:paraId="51D72400"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Intercept</w:t>
            </w:r>
          </w:p>
        </w:tc>
        <w:tc>
          <w:tcPr>
            <w:tcW w:w="714" w:type="dxa"/>
            <w:tcBorders>
              <w:top w:val="single" w:sz="4" w:space="0" w:color="auto"/>
            </w:tcBorders>
          </w:tcPr>
          <w:p w14:paraId="458CEE4A" w14:textId="2A99D70C"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1,43</w:t>
            </w:r>
          </w:p>
        </w:tc>
        <w:tc>
          <w:tcPr>
            <w:tcW w:w="3260" w:type="dxa"/>
            <w:tcBorders>
              <w:top w:val="single" w:sz="4" w:space="0" w:color="auto"/>
            </w:tcBorders>
          </w:tcPr>
          <w:p w14:paraId="4A9E6200"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-0.081 ± 0.252</w:t>
            </w:r>
          </w:p>
        </w:tc>
        <w:tc>
          <w:tcPr>
            <w:tcW w:w="850" w:type="dxa"/>
            <w:tcBorders>
              <w:top w:val="single" w:sz="4" w:space="0" w:color="auto"/>
            </w:tcBorders>
          </w:tcPr>
          <w:p w14:paraId="39228107" w14:textId="77777777" w:rsidR="007362C1" w:rsidRPr="00E95FA3" w:rsidRDefault="007362C1" w:rsidP="00E95FA3">
            <w:pPr>
              <w:spacing w:after="0" w:line="240" w:lineRule="auto"/>
              <w:jc w:val="right"/>
              <w:rPr>
                <w:rFonts w:ascii="Arial" w:eastAsia="Arial" w:hAnsi="Arial" w:cs="Arial"/>
                <w:b/>
                <w:sz w:val="20"/>
                <w:szCs w:val="20"/>
              </w:rPr>
            </w:pPr>
          </w:p>
        </w:tc>
        <w:tc>
          <w:tcPr>
            <w:tcW w:w="1078" w:type="dxa"/>
            <w:tcBorders>
              <w:top w:val="single" w:sz="4" w:space="0" w:color="auto"/>
            </w:tcBorders>
          </w:tcPr>
          <w:p w14:paraId="7BBCBA03"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&lt;0.001</w:t>
            </w:r>
          </w:p>
        </w:tc>
      </w:tr>
      <w:tr w:rsidR="007362C1" w:rsidRPr="00E95FA3" w14:paraId="457645F7" w14:textId="77777777" w:rsidTr="00631574">
        <w:tc>
          <w:tcPr>
            <w:tcW w:w="3114" w:type="dxa"/>
          </w:tcPr>
          <w:p w14:paraId="31059A90"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Association (relative to FH)</w:t>
            </w:r>
          </w:p>
        </w:tc>
        <w:tc>
          <w:tcPr>
            <w:tcW w:w="714" w:type="dxa"/>
          </w:tcPr>
          <w:p w14:paraId="3F07530A"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w:t>
            </w:r>
          </w:p>
        </w:tc>
        <w:tc>
          <w:tcPr>
            <w:tcW w:w="3260" w:type="dxa"/>
          </w:tcPr>
          <w:p w14:paraId="1709807A"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FM: 0.814 ± 0.290</w:t>
            </w:r>
          </w:p>
        </w:tc>
        <w:tc>
          <w:tcPr>
            <w:tcW w:w="850" w:type="dxa"/>
          </w:tcPr>
          <w:p w14:paraId="629273A1"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7.87</w:t>
            </w:r>
          </w:p>
        </w:tc>
        <w:tc>
          <w:tcPr>
            <w:tcW w:w="1078" w:type="dxa"/>
          </w:tcPr>
          <w:p w14:paraId="276AC0E1"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0.005</w:t>
            </w:r>
          </w:p>
        </w:tc>
      </w:tr>
      <w:tr w:rsidR="007362C1" w:rsidRPr="00E95FA3" w14:paraId="62FCE7C2" w14:textId="77777777" w:rsidTr="00631574">
        <w:tc>
          <w:tcPr>
            <w:tcW w:w="3114" w:type="dxa"/>
          </w:tcPr>
          <w:p w14:paraId="6566E07B" w14:textId="77777777" w:rsidR="007362C1" w:rsidRPr="00E95FA3" w:rsidRDefault="007362C1" w:rsidP="00E95FA3">
            <w:pPr>
              <w:spacing w:after="0" w:line="240" w:lineRule="auto"/>
              <w:rPr>
                <w:rFonts w:ascii="Arial" w:eastAsia="Arial" w:hAnsi="Arial" w:cs="Arial"/>
                <w:b/>
                <w:sz w:val="20"/>
                <w:szCs w:val="20"/>
              </w:rPr>
            </w:pPr>
            <w:r w:rsidRPr="00E95FA3">
              <w:rPr>
                <w:rFonts w:ascii="Arial" w:eastAsia="Arial" w:hAnsi="Arial" w:cs="Arial"/>
                <w:b/>
                <w:sz w:val="20"/>
                <w:szCs w:val="20"/>
              </w:rPr>
              <w:t>Provisioning rate (individual)</w:t>
            </w:r>
          </w:p>
        </w:tc>
        <w:tc>
          <w:tcPr>
            <w:tcW w:w="714" w:type="dxa"/>
          </w:tcPr>
          <w:p w14:paraId="36BEC106"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1</w:t>
            </w:r>
          </w:p>
        </w:tc>
        <w:tc>
          <w:tcPr>
            <w:tcW w:w="3260" w:type="dxa"/>
          </w:tcPr>
          <w:p w14:paraId="4EFFE410"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0.438 ± 0.204</w:t>
            </w:r>
          </w:p>
        </w:tc>
        <w:tc>
          <w:tcPr>
            <w:tcW w:w="850" w:type="dxa"/>
          </w:tcPr>
          <w:p w14:paraId="49DD0E55"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4.59</w:t>
            </w:r>
          </w:p>
        </w:tc>
        <w:tc>
          <w:tcPr>
            <w:tcW w:w="1078" w:type="dxa"/>
          </w:tcPr>
          <w:p w14:paraId="407BA886" w14:textId="77777777" w:rsidR="007362C1" w:rsidRPr="00E95FA3" w:rsidRDefault="007362C1" w:rsidP="00E95FA3">
            <w:pPr>
              <w:spacing w:after="0" w:line="240" w:lineRule="auto"/>
              <w:jc w:val="right"/>
              <w:rPr>
                <w:rFonts w:ascii="Arial" w:eastAsia="Arial" w:hAnsi="Arial" w:cs="Arial"/>
                <w:b/>
                <w:sz w:val="20"/>
                <w:szCs w:val="20"/>
              </w:rPr>
            </w:pPr>
            <w:r w:rsidRPr="00E95FA3">
              <w:rPr>
                <w:rFonts w:ascii="Arial" w:eastAsia="Arial" w:hAnsi="Arial" w:cs="Arial"/>
                <w:b/>
                <w:sz w:val="20"/>
                <w:szCs w:val="20"/>
              </w:rPr>
              <w:t>0.032</w:t>
            </w:r>
          </w:p>
        </w:tc>
      </w:tr>
      <w:tr w:rsidR="007362C1" w:rsidRPr="00E95FA3" w14:paraId="253AB6B3" w14:textId="77777777" w:rsidTr="00631574">
        <w:tc>
          <w:tcPr>
            <w:tcW w:w="3114" w:type="dxa"/>
          </w:tcPr>
          <w:p w14:paraId="1B53D778"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Watch duration</w:t>
            </w:r>
          </w:p>
        </w:tc>
        <w:tc>
          <w:tcPr>
            <w:tcW w:w="714" w:type="dxa"/>
          </w:tcPr>
          <w:p w14:paraId="7A7DCFD6"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479B3C41"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0.093 ± 0.231</w:t>
            </w:r>
          </w:p>
        </w:tc>
        <w:tc>
          <w:tcPr>
            <w:tcW w:w="850" w:type="dxa"/>
          </w:tcPr>
          <w:p w14:paraId="296358AA"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0.16</w:t>
            </w:r>
          </w:p>
        </w:tc>
        <w:tc>
          <w:tcPr>
            <w:tcW w:w="1078" w:type="dxa"/>
          </w:tcPr>
          <w:p w14:paraId="634D3D6F"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0.688</w:t>
            </w:r>
          </w:p>
        </w:tc>
      </w:tr>
      <w:tr w:rsidR="007362C1" w:rsidRPr="00E95FA3" w14:paraId="3C8BCD5C" w14:textId="77777777" w:rsidTr="00631574">
        <w:tc>
          <w:tcPr>
            <w:tcW w:w="3114" w:type="dxa"/>
          </w:tcPr>
          <w:p w14:paraId="587FAFAB"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Brood size</w:t>
            </w:r>
          </w:p>
        </w:tc>
        <w:tc>
          <w:tcPr>
            <w:tcW w:w="714" w:type="dxa"/>
          </w:tcPr>
          <w:p w14:paraId="35830744"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7EBA94DD"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-0.218 ± 0.239</w:t>
            </w:r>
          </w:p>
        </w:tc>
        <w:tc>
          <w:tcPr>
            <w:tcW w:w="850" w:type="dxa"/>
          </w:tcPr>
          <w:p w14:paraId="56EDE855"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0.84</w:t>
            </w:r>
          </w:p>
        </w:tc>
        <w:tc>
          <w:tcPr>
            <w:tcW w:w="1078" w:type="dxa"/>
          </w:tcPr>
          <w:p w14:paraId="7FF6DD11"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0.360</w:t>
            </w:r>
          </w:p>
        </w:tc>
      </w:tr>
      <w:tr w:rsidR="007362C1" w:rsidRPr="00E95FA3" w14:paraId="68925E31" w14:textId="77777777" w:rsidTr="00631574">
        <w:tc>
          <w:tcPr>
            <w:tcW w:w="3114" w:type="dxa"/>
          </w:tcPr>
          <w:p w14:paraId="5A5229BF"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Watch start time</w:t>
            </w:r>
          </w:p>
        </w:tc>
        <w:tc>
          <w:tcPr>
            <w:tcW w:w="714" w:type="dxa"/>
          </w:tcPr>
          <w:p w14:paraId="1D1870BC"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4DA9A8CC"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-0.066 ± 0.163</w:t>
            </w:r>
          </w:p>
        </w:tc>
        <w:tc>
          <w:tcPr>
            <w:tcW w:w="850" w:type="dxa"/>
          </w:tcPr>
          <w:p w14:paraId="00BD8569"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0.16</w:t>
            </w:r>
          </w:p>
        </w:tc>
        <w:tc>
          <w:tcPr>
            <w:tcW w:w="1078" w:type="dxa"/>
          </w:tcPr>
          <w:p w14:paraId="01B3C4D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0.685</w:t>
            </w:r>
          </w:p>
        </w:tc>
      </w:tr>
      <w:tr w:rsidR="007362C1" w:rsidRPr="00E95FA3" w14:paraId="21CD22B0" w14:textId="77777777" w:rsidTr="00631574">
        <w:tc>
          <w:tcPr>
            <w:tcW w:w="3114" w:type="dxa"/>
          </w:tcPr>
          <w:p w14:paraId="52346217"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Brood age</w:t>
            </w:r>
          </w:p>
        </w:tc>
        <w:tc>
          <w:tcPr>
            <w:tcW w:w="714" w:type="dxa"/>
          </w:tcPr>
          <w:p w14:paraId="3EA3E73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30EB1C07"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-0.017 ± 0.201</w:t>
            </w:r>
          </w:p>
        </w:tc>
        <w:tc>
          <w:tcPr>
            <w:tcW w:w="850" w:type="dxa"/>
          </w:tcPr>
          <w:p w14:paraId="469EFE9A"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0.01</w:t>
            </w:r>
          </w:p>
        </w:tc>
        <w:tc>
          <w:tcPr>
            <w:tcW w:w="1078" w:type="dxa"/>
          </w:tcPr>
          <w:p w14:paraId="5C9A2D6A"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0.932</w:t>
            </w:r>
          </w:p>
        </w:tc>
      </w:tr>
      <w:tr w:rsidR="007362C1" w:rsidRPr="00E95FA3" w14:paraId="31DD096E" w14:textId="77777777" w:rsidTr="00E95FA3">
        <w:tc>
          <w:tcPr>
            <w:tcW w:w="3114" w:type="dxa"/>
          </w:tcPr>
          <w:p w14:paraId="55B871FC"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Hatch date</w:t>
            </w:r>
          </w:p>
        </w:tc>
        <w:tc>
          <w:tcPr>
            <w:tcW w:w="714" w:type="dxa"/>
          </w:tcPr>
          <w:p w14:paraId="1FF9A54B"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Pr>
          <w:p w14:paraId="4746F26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-0.089 ± 0.221</w:t>
            </w:r>
          </w:p>
        </w:tc>
        <w:tc>
          <w:tcPr>
            <w:tcW w:w="850" w:type="dxa"/>
          </w:tcPr>
          <w:p w14:paraId="07CF4B0B"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0.16</w:t>
            </w:r>
          </w:p>
        </w:tc>
        <w:tc>
          <w:tcPr>
            <w:tcW w:w="1078" w:type="dxa"/>
          </w:tcPr>
          <w:p w14:paraId="367E99BF"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0.687</w:t>
            </w:r>
          </w:p>
        </w:tc>
      </w:tr>
      <w:tr w:rsidR="007362C1" w:rsidRPr="00E95FA3" w14:paraId="7CEA822C" w14:textId="77777777" w:rsidTr="00E95FA3">
        <w:tc>
          <w:tcPr>
            <w:tcW w:w="3114" w:type="dxa"/>
            <w:tcBorders>
              <w:bottom w:val="single" w:sz="4" w:space="0" w:color="auto"/>
            </w:tcBorders>
          </w:tcPr>
          <w:p w14:paraId="07BFA106" w14:textId="77777777" w:rsidR="007362C1" w:rsidRPr="00E95FA3" w:rsidRDefault="007362C1" w:rsidP="00E95FA3">
            <w:pPr>
              <w:spacing w:after="0" w:line="240" w:lineRule="auto"/>
              <w:rPr>
                <w:rFonts w:ascii="Arial" w:eastAsia="Arial" w:hAnsi="Arial" w:cs="Arial"/>
                <w:sz w:val="20"/>
                <w:szCs w:val="20"/>
              </w:rPr>
            </w:pPr>
            <w:r w:rsidRPr="00E95FA3">
              <w:rPr>
                <w:rFonts w:ascii="Arial" w:eastAsia="Arial" w:hAnsi="Arial" w:cs="Arial"/>
                <w:sz w:val="20"/>
                <w:szCs w:val="20"/>
              </w:rPr>
              <w:t>AMax</w:t>
            </w:r>
          </w:p>
        </w:tc>
        <w:tc>
          <w:tcPr>
            <w:tcW w:w="714" w:type="dxa"/>
            <w:tcBorders>
              <w:bottom w:val="single" w:sz="4" w:space="0" w:color="auto"/>
            </w:tcBorders>
          </w:tcPr>
          <w:p w14:paraId="5D911169"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1</w:t>
            </w:r>
          </w:p>
        </w:tc>
        <w:tc>
          <w:tcPr>
            <w:tcW w:w="3260" w:type="dxa"/>
            <w:tcBorders>
              <w:bottom w:val="single" w:sz="4" w:space="0" w:color="auto"/>
            </w:tcBorders>
          </w:tcPr>
          <w:p w14:paraId="2155C5C2"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0.040 ± 0.174</w:t>
            </w:r>
          </w:p>
        </w:tc>
        <w:tc>
          <w:tcPr>
            <w:tcW w:w="850" w:type="dxa"/>
            <w:tcBorders>
              <w:bottom w:val="single" w:sz="4" w:space="0" w:color="auto"/>
            </w:tcBorders>
          </w:tcPr>
          <w:p w14:paraId="72906A6E"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0.05</w:t>
            </w:r>
          </w:p>
        </w:tc>
        <w:tc>
          <w:tcPr>
            <w:tcW w:w="1078" w:type="dxa"/>
            <w:tcBorders>
              <w:bottom w:val="single" w:sz="4" w:space="0" w:color="auto"/>
            </w:tcBorders>
          </w:tcPr>
          <w:p w14:paraId="294FFEB1" w14:textId="77777777" w:rsidR="007362C1" w:rsidRPr="00E95FA3" w:rsidRDefault="007362C1" w:rsidP="00E95FA3">
            <w:pPr>
              <w:spacing w:after="0" w:line="240" w:lineRule="auto"/>
              <w:jc w:val="right"/>
              <w:rPr>
                <w:rFonts w:ascii="Arial" w:eastAsia="Arial" w:hAnsi="Arial" w:cs="Arial"/>
                <w:sz w:val="20"/>
                <w:szCs w:val="20"/>
              </w:rPr>
            </w:pPr>
            <w:r w:rsidRPr="00E95FA3">
              <w:rPr>
                <w:rFonts w:ascii="Arial" w:eastAsia="Arial" w:hAnsi="Arial" w:cs="Arial"/>
                <w:sz w:val="20"/>
                <w:szCs w:val="20"/>
              </w:rPr>
              <w:t>0.819</w:t>
            </w:r>
          </w:p>
        </w:tc>
      </w:tr>
    </w:tbl>
    <w:p w14:paraId="75739199" w14:textId="1C6EC3A7" w:rsidR="007362C1" w:rsidRDefault="007362C1">
      <w:pPr>
        <w:rPr>
          <w:rFonts w:ascii="Arial" w:hAnsi="Arial" w:cs="Arial"/>
        </w:rPr>
      </w:pPr>
      <w:r>
        <w:rPr>
          <w:rFonts w:ascii="Arial" w:hAnsi="Arial" w:cs="Arial"/>
        </w:rPr>
        <w:br w:type="page"/>
      </w:r>
    </w:p>
    <w:p w14:paraId="2759A9BA" w14:textId="77777777" w:rsidR="007362C1" w:rsidRDefault="007362C1" w:rsidP="007362C1">
      <w:pPr>
        <w:spacing w:line="480" w:lineRule="auto"/>
        <w:rPr>
          <w:rFonts w:ascii="Arial" w:hAnsi="Arial" w:cs="Arial"/>
          <w:b/>
          <w:bCs/>
          <w:sz w:val="32"/>
          <w:szCs w:val="32"/>
        </w:rPr>
      </w:pPr>
      <w:r>
        <w:rPr>
          <w:rFonts w:ascii="Arial" w:hAnsi="Arial" w:cs="Arial"/>
          <w:b/>
          <w:bCs/>
          <w:sz w:val="32"/>
          <w:szCs w:val="32"/>
        </w:rPr>
        <w:lastRenderedPageBreak/>
        <w:t>Chapter 4</w:t>
      </w:r>
    </w:p>
    <w:p w14:paraId="35D11199" w14:textId="77777777" w:rsidR="007362C1" w:rsidRDefault="007362C1" w:rsidP="007362C1">
      <w:pPr>
        <w:spacing w:line="480" w:lineRule="auto"/>
        <w:rPr>
          <w:rFonts w:ascii="Arial" w:hAnsi="Arial" w:cs="Arial"/>
          <w:b/>
          <w:bCs/>
          <w:sz w:val="32"/>
          <w:szCs w:val="32"/>
        </w:rPr>
      </w:pPr>
      <w:r w:rsidRPr="001E269A">
        <w:rPr>
          <w:rFonts w:ascii="Arial" w:hAnsi="Arial" w:cs="Arial"/>
          <w:b/>
          <w:bCs/>
          <w:sz w:val="32"/>
          <w:szCs w:val="32"/>
        </w:rPr>
        <w:t>Experimental variation of perceived predation risk does not affect coordination of parental care in long-tailed tits</w:t>
      </w:r>
    </w:p>
    <w:p w14:paraId="309CE9EF" w14:textId="77777777" w:rsidR="007362C1" w:rsidRDefault="007362C1" w:rsidP="007362C1">
      <w:pPr>
        <w:spacing w:line="240" w:lineRule="auto"/>
        <w:rPr>
          <w:rFonts w:ascii="Arial" w:hAnsi="Arial" w:cs="Arial"/>
        </w:rPr>
      </w:pPr>
      <w:r>
        <w:rPr>
          <w:rFonts w:ascii="Arial" w:hAnsi="Arial" w:cs="Arial"/>
        </w:rPr>
        <w:t>Chapter published as:</w:t>
      </w:r>
    </w:p>
    <w:p w14:paraId="0EC73704" w14:textId="243396D8" w:rsidR="007362C1" w:rsidRPr="008F4CCF" w:rsidRDefault="007362C1" w:rsidP="007362C1">
      <w:pPr>
        <w:spacing w:line="240" w:lineRule="auto"/>
        <w:rPr>
          <w:rFonts w:ascii="Arial" w:hAnsi="Arial" w:cs="Arial"/>
        </w:rPr>
      </w:pPr>
      <w:r>
        <w:rPr>
          <w:rFonts w:ascii="Arial" w:hAnsi="Arial" w:cs="Arial"/>
        </w:rPr>
        <w:t>Halliwell, C., Biddiscombe, S. J., and Hatchwell, B. J. (</w:t>
      </w:r>
      <w:r w:rsidR="008F4CCF">
        <w:rPr>
          <w:rFonts w:ascii="Arial" w:hAnsi="Arial" w:cs="Arial"/>
        </w:rPr>
        <w:t>2023</w:t>
      </w:r>
      <w:r>
        <w:rPr>
          <w:rFonts w:ascii="Arial" w:hAnsi="Arial" w:cs="Arial"/>
        </w:rPr>
        <w:t xml:space="preserve">) Experimental variation of perceived predation risk does not affect coordination of parental care in long-tailed tits. </w:t>
      </w:r>
      <w:r>
        <w:rPr>
          <w:rFonts w:ascii="Arial" w:hAnsi="Arial" w:cs="Arial"/>
          <w:i/>
          <w:iCs/>
        </w:rPr>
        <w:t>Behavioral Ecology and Sociobiology</w:t>
      </w:r>
      <w:r>
        <w:rPr>
          <w:rFonts w:ascii="Arial" w:hAnsi="Arial" w:cs="Arial"/>
        </w:rPr>
        <w:t>.</w:t>
      </w:r>
      <w:r w:rsidR="008F4CCF">
        <w:rPr>
          <w:rFonts w:ascii="Arial" w:hAnsi="Arial" w:cs="Arial"/>
        </w:rPr>
        <w:t xml:space="preserve"> </w:t>
      </w:r>
      <w:r w:rsidR="008F4CCF">
        <w:rPr>
          <w:rFonts w:ascii="Arial" w:hAnsi="Arial" w:cs="Arial"/>
          <w:i/>
          <w:iCs/>
        </w:rPr>
        <w:t>77</w:t>
      </w:r>
      <w:r w:rsidR="008F4CCF">
        <w:rPr>
          <w:rFonts w:ascii="Arial" w:hAnsi="Arial" w:cs="Arial"/>
        </w:rPr>
        <w:t xml:space="preserve">, 107. </w:t>
      </w:r>
      <w:r w:rsidR="008F4CCF" w:rsidRPr="008F4CCF">
        <w:rPr>
          <w:rFonts w:ascii="Arial" w:hAnsi="Arial" w:cs="Arial"/>
        </w:rPr>
        <w:t>https://doi.org/10.1007/s00265-023-03383-x</w:t>
      </w:r>
      <w:r w:rsidR="008F4CCF">
        <w:rPr>
          <w:rFonts w:ascii="Arial" w:hAnsi="Arial" w:cs="Arial"/>
        </w:rPr>
        <w:t>.</w:t>
      </w:r>
    </w:p>
    <w:p w14:paraId="0B9648FB" w14:textId="77777777" w:rsidR="007362C1" w:rsidRPr="007149A7" w:rsidRDefault="007362C1" w:rsidP="007362C1">
      <w:pPr>
        <w:spacing w:line="240" w:lineRule="auto"/>
        <w:rPr>
          <w:rFonts w:ascii="Arial" w:hAnsi="Arial" w:cs="Arial"/>
        </w:rPr>
      </w:pPr>
    </w:p>
    <w:p w14:paraId="1F7A8553" w14:textId="77777777" w:rsidR="007362C1" w:rsidRPr="001E269A" w:rsidRDefault="007362C1" w:rsidP="007362C1">
      <w:pPr>
        <w:spacing w:line="480" w:lineRule="auto"/>
        <w:rPr>
          <w:rFonts w:ascii="Arial" w:hAnsi="Arial" w:cs="Arial"/>
          <w:b/>
          <w:bCs/>
          <w:sz w:val="28"/>
          <w:szCs w:val="28"/>
        </w:rPr>
      </w:pPr>
      <w:r>
        <w:rPr>
          <w:rFonts w:ascii="Arial" w:hAnsi="Arial" w:cs="Arial"/>
          <w:b/>
          <w:bCs/>
          <w:sz w:val="28"/>
          <w:szCs w:val="28"/>
        </w:rPr>
        <w:t xml:space="preserve">4.1 </w:t>
      </w:r>
      <w:r w:rsidRPr="001E269A">
        <w:rPr>
          <w:rFonts w:ascii="Arial" w:hAnsi="Arial" w:cs="Arial"/>
          <w:b/>
          <w:bCs/>
          <w:sz w:val="28"/>
          <w:szCs w:val="28"/>
        </w:rPr>
        <w:t>Abstract</w:t>
      </w:r>
    </w:p>
    <w:p w14:paraId="3A598736" w14:textId="244E5724" w:rsidR="007362C1" w:rsidRPr="00935649" w:rsidRDefault="007362C1" w:rsidP="007362C1">
      <w:pPr>
        <w:spacing w:line="480" w:lineRule="auto"/>
        <w:ind w:firstLine="720"/>
        <w:rPr>
          <w:rFonts w:ascii="Arial" w:hAnsi="Arial" w:cs="Arial"/>
        </w:rPr>
      </w:pPr>
      <w:r w:rsidRPr="00935649">
        <w:rPr>
          <w:rFonts w:ascii="Arial" w:hAnsi="Arial" w:cs="Arial"/>
        </w:rPr>
        <w:t>To maximise fitness, parents should optimise their investment in each breeding attempt. When there are multiple carers</w:t>
      </w:r>
      <w:r>
        <w:rPr>
          <w:rFonts w:ascii="Arial" w:hAnsi="Arial" w:cs="Arial"/>
        </w:rPr>
        <w:t>,</w:t>
      </w:r>
      <w:r w:rsidRPr="00935649">
        <w:rPr>
          <w:rFonts w:ascii="Arial" w:hAnsi="Arial" w:cs="Arial"/>
        </w:rPr>
        <w:t xml:space="preserve"> the </w:t>
      </w:r>
      <w:r>
        <w:rPr>
          <w:rFonts w:ascii="Arial" w:hAnsi="Arial" w:cs="Arial"/>
        </w:rPr>
        <w:t>optimal strategy</w:t>
      </w:r>
      <w:r w:rsidRPr="00935649">
        <w:rPr>
          <w:rFonts w:ascii="Arial" w:hAnsi="Arial" w:cs="Arial"/>
        </w:rPr>
        <w:t xml:space="preserve"> may also depend on the relative timing of their investment, with coordination of care hypothesised to maximise its efficiency and reduce predation risk. The aim of this study was to test the hypothesis that carers coordinat</w:t>
      </w:r>
      <w:r>
        <w:rPr>
          <w:rFonts w:ascii="Arial" w:hAnsi="Arial" w:cs="Arial"/>
        </w:rPr>
        <w:t>e</w:t>
      </w:r>
      <w:r w:rsidRPr="00935649">
        <w:rPr>
          <w:rFonts w:ascii="Arial" w:hAnsi="Arial" w:cs="Arial"/>
        </w:rPr>
        <w:t xml:space="preserve"> provisioning</w:t>
      </w:r>
      <w:r>
        <w:rPr>
          <w:rFonts w:ascii="Arial" w:hAnsi="Arial" w:cs="Arial"/>
        </w:rPr>
        <w:t xml:space="preserve"> as an antipredator measure that</w:t>
      </w:r>
      <w:r w:rsidRPr="00935649">
        <w:rPr>
          <w:rFonts w:ascii="Arial" w:hAnsi="Arial" w:cs="Arial"/>
        </w:rPr>
        <w:t xml:space="preserve"> reduc</w:t>
      </w:r>
      <w:r>
        <w:rPr>
          <w:rFonts w:ascii="Arial" w:hAnsi="Arial" w:cs="Arial"/>
        </w:rPr>
        <w:t>es</w:t>
      </w:r>
      <w:r w:rsidRPr="00935649">
        <w:rPr>
          <w:rFonts w:ascii="Arial" w:hAnsi="Arial" w:cs="Arial"/>
        </w:rPr>
        <w:t xml:space="preserve"> the time that</w:t>
      </w:r>
      <w:r>
        <w:rPr>
          <w:rFonts w:ascii="Arial" w:hAnsi="Arial" w:cs="Arial"/>
        </w:rPr>
        <w:t xml:space="preserve"> a</w:t>
      </w:r>
      <w:r w:rsidRPr="00935649">
        <w:rPr>
          <w:rFonts w:ascii="Arial" w:hAnsi="Arial" w:cs="Arial"/>
        </w:rPr>
        <w:t xml:space="preserve"> brood</w:t>
      </w:r>
      <w:r>
        <w:rPr>
          <w:rFonts w:ascii="Arial" w:hAnsi="Arial" w:cs="Arial"/>
        </w:rPr>
        <w:t>’s</w:t>
      </w:r>
      <w:r w:rsidRPr="00935649">
        <w:rPr>
          <w:rFonts w:ascii="Arial" w:hAnsi="Arial" w:cs="Arial"/>
        </w:rPr>
        <w:t xml:space="preserve"> location is advertised to predators</w:t>
      </w:r>
      <w:r>
        <w:rPr>
          <w:rFonts w:ascii="Arial" w:hAnsi="Arial" w:cs="Arial"/>
        </w:rPr>
        <w:t xml:space="preserve"> (‘predation hypothesis’)</w:t>
      </w:r>
      <w:r w:rsidRPr="00935649">
        <w:rPr>
          <w:rFonts w:ascii="Arial" w:hAnsi="Arial" w:cs="Arial"/>
        </w:rPr>
        <w:t>. We presented predatory and non-predatory model birds to provisioning long-tailed tit</w:t>
      </w:r>
      <w:r>
        <w:rPr>
          <w:rFonts w:ascii="Arial" w:hAnsi="Arial" w:cs="Arial"/>
        </w:rPr>
        <w:t>,</w:t>
      </w:r>
      <w:r w:rsidRPr="00935649">
        <w:rPr>
          <w:rFonts w:ascii="Arial" w:hAnsi="Arial" w:cs="Arial"/>
        </w:rPr>
        <w:t xml:space="preserve"> </w:t>
      </w:r>
      <w:r w:rsidRPr="00935649">
        <w:rPr>
          <w:rFonts w:ascii="Arial" w:hAnsi="Arial" w:cs="Arial"/>
          <w:i/>
          <w:iCs/>
        </w:rPr>
        <w:t>Aegithalos caudatus</w:t>
      </w:r>
      <w:r w:rsidRPr="00BB75EC">
        <w:rPr>
          <w:rFonts w:ascii="Arial" w:hAnsi="Arial" w:cs="Arial"/>
        </w:rPr>
        <w:t>,</w:t>
      </w:r>
      <w:r w:rsidRPr="00935649">
        <w:rPr>
          <w:rFonts w:ascii="Arial" w:hAnsi="Arial" w:cs="Arial"/>
          <w:i/>
          <w:iCs/>
        </w:rPr>
        <w:t xml:space="preserve"> </w:t>
      </w:r>
      <w:r w:rsidRPr="00935649">
        <w:rPr>
          <w:rFonts w:ascii="Arial" w:hAnsi="Arial" w:cs="Arial"/>
        </w:rPr>
        <w:t>parents and helpers, predicting that coordination would increase, and carer activity near the nest would decrease following predator presentation, relative to controls. First, carers reduced provisioning rates and took longer to resume provisioning following the predator presentation. Second, contrary to predictions, we found no significant change in any metric of coordination following predator presentations</w:t>
      </w:r>
      <w:r>
        <w:rPr>
          <w:rFonts w:ascii="Arial" w:hAnsi="Arial" w:cs="Arial"/>
        </w:rPr>
        <w:t>,</w:t>
      </w:r>
      <w:r w:rsidRPr="00935649">
        <w:rPr>
          <w:rFonts w:ascii="Arial" w:hAnsi="Arial" w:cs="Arial"/>
        </w:rPr>
        <w:t xml:space="preserve"> relative to controls. Moreover, following predator presentation carers spent more time near the nest, resulting in greater near-nest activity compared to controls. In conclusion, although provisioning long-tailed tits are sensitive to perceived predation risk, our findings do not support the</w:t>
      </w:r>
      <w:r>
        <w:rPr>
          <w:rFonts w:ascii="Arial" w:hAnsi="Arial" w:cs="Arial"/>
        </w:rPr>
        <w:t xml:space="preserve"> prediction of the predation</w:t>
      </w:r>
      <w:r w:rsidRPr="00935649">
        <w:rPr>
          <w:rFonts w:ascii="Arial" w:hAnsi="Arial" w:cs="Arial"/>
        </w:rPr>
        <w:t xml:space="preserve"> hypothesis that carers adjust coordination behaviour in response to that threat.</w:t>
      </w:r>
    </w:p>
    <w:p w14:paraId="45867691" w14:textId="77777777" w:rsidR="00EA55A1" w:rsidRDefault="00EA55A1">
      <w:pPr>
        <w:rPr>
          <w:rFonts w:ascii="Arial" w:hAnsi="Arial" w:cs="Arial"/>
          <w:b/>
          <w:bCs/>
          <w:sz w:val="28"/>
          <w:szCs w:val="28"/>
        </w:rPr>
      </w:pPr>
      <w:r>
        <w:rPr>
          <w:rFonts w:ascii="Arial" w:hAnsi="Arial" w:cs="Arial"/>
          <w:b/>
          <w:bCs/>
          <w:sz w:val="28"/>
          <w:szCs w:val="28"/>
        </w:rPr>
        <w:br w:type="page"/>
      </w:r>
    </w:p>
    <w:p w14:paraId="17A4F617" w14:textId="2E712433" w:rsidR="007362C1" w:rsidRPr="001E269A" w:rsidRDefault="007362C1" w:rsidP="007362C1">
      <w:pPr>
        <w:spacing w:line="480" w:lineRule="auto"/>
        <w:rPr>
          <w:rFonts w:ascii="Arial" w:hAnsi="Arial" w:cs="Arial"/>
          <w:sz w:val="24"/>
          <w:szCs w:val="24"/>
        </w:rPr>
      </w:pPr>
      <w:r>
        <w:rPr>
          <w:rFonts w:ascii="Arial" w:hAnsi="Arial" w:cs="Arial"/>
          <w:b/>
          <w:bCs/>
          <w:sz w:val="28"/>
          <w:szCs w:val="28"/>
        </w:rPr>
        <w:lastRenderedPageBreak/>
        <w:t xml:space="preserve">4.2 </w:t>
      </w:r>
      <w:r w:rsidRPr="001E269A">
        <w:rPr>
          <w:rFonts w:ascii="Arial" w:hAnsi="Arial" w:cs="Arial"/>
          <w:b/>
          <w:bCs/>
          <w:sz w:val="28"/>
          <w:szCs w:val="28"/>
        </w:rPr>
        <w:t>Introduction</w:t>
      </w:r>
    </w:p>
    <w:p w14:paraId="2E81912B" w14:textId="77777777" w:rsidR="007362C1" w:rsidRPr="00935649" w:rsidRDefault="007362C1" w:rsidP="007362C1">
      <w:pPr>
        <w:spacing w:line="480" w:lineRule="auto"/>
        <w:ind w:firstLine="720"/>
        <w:rPr>
          <w:rFonts w:ascii="Arial" w:hAnsi="Arial" w:cs="Arial"/>
        </w:rPr>
      </w:pPr>
      <w:r w:rsidRPr="00935649">
        <w:rPr>
          <w:rFonts w:ascii="Arial" w:hAnsi="Arial" w:cs="Arial"/>
        </w:rPr>
        <w:t>Parental care is any action taken by an individual to directly improve the fitness of their offspring (</w:t>
      </w:r>
      <w:r>
        <w:rPr>
          <w:rFonts w:ascii="Arial" w:hAnsi="Arial" w:cs="Arial"/>
        </w:rPr>
        <w:t>Trivers 1974,</w:t>
      </w:r>
      <w:r w:rsidRPr="00935649">
        <w:rPr>
          <w:rFonts w:ascii="Arial" w:hAnsi="Arial" w:cs="Arial"/>
        </w:rPr>
        <w:t xml:space="preserve"> </w:t>
      </w:r>
      <w:r>
        <w:rPr>
          <w:rFonts w:ascii="Arial" w:hAnsi="Arial" w:cs="Arial"/>
        </w:rPr>
        <w:t>Godfray 1995</w:t>
      </w:r>
      <w:r w:rsidRPr="00935649">
        <w:rPr>
          <w:rFonts w:ascii="Arial" w:hAnsi="Arial" w:cs="Arial"/>
        </w:rPr>
        <w:t xml:space="preserve">). However, </w:t>
      </w:r>
      <w:r>
        <w:rPr>
          <w:rFonts w:ascii="Arial" w:hAnsi="Arial" w:cs="Arial"/>
        </w:rPr>
        <w:t>providing care</w:t>
      </w:r>
      <w:r w:rsidRPr="00935649">
        <w:rPr>
          <w:rFonts w:ascii="Arial" w:hAnsi="Arial" w:cs="Arial"/>
        </w:rPr>
        <w:t xml:space="preserve"> is costly, so parents must trade-off current investment against potential future productivity and optimise their investment in each breeding attempt to maximise their lifetime reproductive success (</w:t>
      </w:r>
      <w:r>
        <w:rPr>
          <w:rFonts w:ascii="Arial" w:hAnsi="Arial" w:cs="Arial"/>
        </w:rPr>
        <w:t>Clutton-Brock 1991,</w:t>
      </w:r>
      <w:r w:rsidRPr="00935649">
        <w:rPr>
          <w:rFonts w:ascii="Arial" w:hAnsi="Arial" w:cs="Arial"/>
        </w:rPr>
        <w:t xml:space="preserve"> </w:t>
      </w:r>
      <w:r>
        <w:rPr>
          <w:rFonts w:ascii="Arial" w:hAnsi="Arial" w:cs="Arial"/>
        </w:rPr>
        <w:t>Stearns 1992</w:t>
      </w:r>
      <w:r w:rsidRPr="00935649">
        <w:rPr>
          <w:rFonts w:ascii="Arial" w:hAnsi="Arial" w:cs="Arial"/>
        </w:rPr>
        <w:t>). Whe</w:t>
      </w:r>
      <w:r>
        <w:rPr>
          <w:rFonts w:ascii="Arial" w:hAnsi="Arial" w:cs="Arial"/>
        </w:rPr>
        <w:t>n</w:t>
      </w:r>
      <w:r w:rsidRPr="00935649">
        <w:rPr>
          <w:rFonts w:ascii="Arial" w:hAnsi="Arial" w:cs="Arial"/>
        </w:rPr>
        <w:t xml:space="preserve"> </w:t>
      </w:r>
      <w:r>
        <w:rPr>
          <w:rFonts w:ascii="Arial" w:hAnsi="Arial" w:cs="Arial"/>
        </w:rPr>
        <w:t>offspring</w:t>
      </w:r>
      <w:r w:rsidRPr="00935649">
        <w:rPr>
          <w:rFonts w:ascii="Arial" w:hAnsi="Arial" w:cs="Arial"/>
        </w:rPr>
        <w:t xml:space="preserve"> are cared for by multiple individuals, this optimisation process must</w:t>
      </w:r>
      <w:r>
        <w:rPr>
          <w:rFonts w:ascii="Arial" w:hAnsi="Arial" w:cs="Arial"/>
        </w:rPr>
        <w:t xml:space="preserve"> also</w:t>
      </w:r>
      <w:r w:rsidRPr="00935649">
        <w:rPr>
          <w:rFonts w:ascii="Arial" w:hAnsi="Arial" w:cs="Arial"/>
        </w:rPr>
        <w:t xml:space="preserve"> </w:t>
      </w:r>
      <w:r>
        <w:rPr>
          <w:rFonts w:ascii="Arial" w:hAnsi="Arial" w:cs="Arial"/>
        </w:rPr>
        <w:t>consider</w:t>
      </w:r>
      <w:r w:rsidRPr="00935649">
        <w:rPr>
          <w:rFonts w:ascii="Arial" w:hAnsi="Arial" w:cs="Arial"/>
        </w:rPr>
        <w:t xml:space="preserve"> the care provided by others (</w:t>
      </w:r>
      <w:r>
        <w:rPr>
          <w:rFonts w:ascii="Arial" w:hAnsi="Arial" w:cs="Arial"/>
        </w:rPr>
        <w:t>Houston and Davies 1985,</w:t>
      </w:r>
      <w:r w:rsidRPr="00935649">
        <w:rPr>
          <w:rFonts w:ascii="Arial" w:hAnsi="Arial" w:cs="Arial"/>
        </w:rPr>
        <w:t xml:space="preserve"> </w:t>
      </w:r>
      <w:r>
        <w:rPr>
          <w:rFonts w:ascii="Arial" w:hAnsi="Arial" w:cs="Arial"/>
        </w:rPr>
        <w:t>McNamara et al. 1999, 2003,</w:t>
      </w:r>
      <w:r w:rsidRPr="00935649">
        <w:rPr>
          <w:rFonts w:ascii="Arial" w:hAnsi="Arial" w:cs="Arial"/>
        </w:rPr>
        <w:t xml:space="preserve"> </w:t>
      </w:r>
      <w:r>
        <w:rPr>
          <w:rFonts w:ascii="Arial" w:hAnsi="Arial" w:cs="Arial"/>
        </w:rPr>
        <w:t>Lessells and McNamara 2012</w:t>
      </w:r>
      <w:r w:rsidRPr="00935649">
        <w:rPr>
          <w:rFonts w:ascii="Arial" w:hAnsi="Arial" w:cs="Arial"/>
        </w:rPr>
        <w:t>). In such systems</w:t>
      </w:r>
      <w:r>
        <w:rPr>
          <w:rFonts w:ascii="Arial" w:hAnsi="Arial" w:cs="Arial"/>
        </w:rPr>
        <w:t>,</w:t>
      </w:r>
      <w:r w:rsidRPr="00935649">
        <w:rPr>
          <w:rFonts w:ascii="Arial" w:hAnsi="Arial" w:cs="Arial"/>
        </w:rPr>
        <w:t xml:space="preserve"> the relative timing of carers’ investment may</w:t>
      </w:r>
      <w:r>
        <w:rPr>
          <w:rFonts w:ascii="Arial" w:hAnsi="Arial" w:cs="Arial"/>
        </w:rPr>
        <w:t xml:space="preserve"> also</w:t>
      </w:r>
      <w:r w:rsidRPr="00935649">
        <w:rPr>
          <w:rFonts w:ascii="Arial" w:hAnsi="Arial" w:cs="Arial"/>
        </w:rPr>
        <w:t xml:space="preserve"> influence their fitness pay-offs, with groups of coordinated carers hypothesised to receive greater</w:t>
      </w:r>
      <w:r>
        <w:rPr>
          <w:rFonts w:ascii="Arial" w:hAnsi="Arial" w:cs="Arial"/>
        </w:rPr>
        <w:t xml:space="preserve"> net</w:t>
      </w:r>
      <w:r w:rsidRPr="00935649">
        <w:rPr>
          <w:rFonts w:ascii="Arial" w:hAnsi="Arial" w:cs="Arial"/>
        </w:rPr>
        <w:t xml:space="preserve"> benefits than carers behaving independently</w:t>
      </w:r>
      <w:r>
        <w:rPr>
          <w:rFonts w:ascii="Arial" w:hAnsi="Arial" w:cs="Arial"/>
        </w:rPr>
        <w:t xml:space="preserve"> </w:t>
      </w:r>
      <w:r w:rsidRPr="00935649">
        <w:rPr>
          <w:rFonts w:ascii="Arial" w:hAnsi="Arial" w:cs="Arial"/>
        </w:rPr>
        <w:t>(</w:t>
      </w:r>
      <w:r w:rsidRPr="00D56850">
        <w:rPr>
          <w:rFonts w:ascii="Arial" w:hAnsi="Arial" w:cs="Arial"/>
        </w:rPr>
        <w:t>e.g</w:t>
      </w:r>
      <w:r w:rsidRPr="00935649">
        <w:rPr>
          <w:rFonts w:ascii="Arial" w:hAnsi="Arial" w:cs="Arial"/>
          <w:i/>
          <w:iCs/>
        </w:rPr>
        <w:t>.</w:t>
      </w:r>
      <w:r w:rsidRPr="00935649">
        <w:rPr>
          <w:rFonts w:ascii="Arial" w:hAnsi="Arial" w:cs="Arial"/>
        </w:rPr>
        <w:t xml:space="preserve"> </w:t>
      </w:r>
      <w:r>
        <w:rPr>
          <w:rFonts w:ascii="Arial" w:hAnsi="Arial" w:cs="Arial"/>
        </w:rPr>
        <w:t>Raihani et al. 2010, Shen et al. 2010, Johnstone et al. 2014</w:t>
      </w:r>
      <w:r w:rsidRPr="00935649">
        <w:rPr>
          <w:rFonts w:ascii="Arial" w:hAnsi="Arial" w:cs="Arial"/>
        </w:rPr>
        <w:t xml:space="preserve">). For example, strict coordination of care is essential in many pelagic seabirds that have long foraging trips during which their partner must remain at the nest to </w:t>
      </w:r>
      <w:r w:rsidRPr="00FD1F8C">
        <w:rPr>
          <w:rFonts w:ascii="Arial" w:hAnsi="Arial" w:cs="Arial"/>
        </w:rPr>
        <w:t xml:space="preserve">incubate eggs, brood chicks, and </w:t>
      </w:r>
      <w:r>
        <w:rPr>
          <w:rFonts w:ascii="Arial" w:hAnsi="Arial" w:cs="Arial"/>
        </w:rPr>
        <w:t>deter</w:t>
      </w:r>
      <w:r w:rsidRPr="00FD1F8C">
        <w:rPr>
          <w:rFonts w:ascii="Arial" w:hAnsi="Arial" w:cs="Arial"/>
        </w:rPr>
        <w:t xml:space="preserve"> predators</w:t>
      </w:r>
      <w:r w:rsidRPr="00935649">
        <w:rPr>
          <w:rFonts w:ascii="Arial" w:hAnsi="Arial" w:cs="Arial"/>
        </w:rPr>
        <w:t xml:space="preserve"> (</w:t>
      </w:r>
      <w:r>
        <w:rPr>
          <w:rFonts w:ascii="Arial" w:hAnsi="Arial" w:cs="Arial"/>
        </w:rPr>
        <w:t>Schreiber and Burger 2002, Patrick et al. 2020, McCully et al. 2022</w:t>
      </w:r>
      <w:r w:rsidRPr="00935649">
        <w:rPr>
          <w:rFonts w:ascii="Arial" w:hAnsi="Arial" w:cs="Arial"/>
        </w:rPr>
        <w:t>). Similar coordination strategies are observed in many terrestrial birds with biparental incubation (</w:t>
      </w:r>
      <w:r>
        <w:rPr>
          <w:rFonts w:ascii="Arial" w:hAnsi="Arial" w:cs="Arial"/>
        </w:rPr>
        <w:t>Thomson et al. 1998, Al-Rashidi et al. 2010, Boucaud et al. 2016</w:t>
      </w:r>
      <w:r w:rsidRPr="00935649">
        <w:rPr>
          <w:rFonts w:ascii="Arial" w:hAnsi="Arial" w:cs="Arial"/>
        </w:rPr>
        <w:t>), and pairs exhibiting greater incubation coordination experience greater reproductive success (</w:t>
      </w:r>
      <w:r>
        <w:rPr>
          <w:rFonts w:ascii="Arial" w:hAnsi="Arial" w:cs="Arial"/>
        </w:rPr>
        <w:t>Spoon et al. 2006</w:t>
      </w:r>
      <w:r w:rsidRPr="00935649">
        <w:rPr>
          <w:rFonts w:ascii="Arial" w:hAnsi="Arial" w:cs="Arial"/>
        </w:rPr>
        <w:t>).</w:t>
      </w:r>
    </w:p>
    <w:p w14:paraId="3BAAFD08" w14:textId="70CF9CDF" w:rsidR="007362C1" w:rsidRPr="00935649" w:rsidRDefault="007362C1" w:rsidP="007362C1">
      <w:pPr>
        <w:spacing w:line="480" w:lineRule="auto"/>
        <w:ind w:firstLine="720"/>
        <w:rPr>
          <w:rFonts w:ascii="Arial" w:hAnsi="Arial" w:cs="Arial"/>
        </w:rPr>
      </w:pPr>
      <w:r w:rsidRPr="00935649">
        <w:rPr>
          <w:rFonts w:ascii="Arial" w:hAnsi="Arial" w:cs="Arial"/>
        </w:rPr>
        <w:t>Another form of parental coordination</w:t>
      </w:r>
      <w:r>
        <w:rPr>
          <w:rFonts w:ascii="Arial" w:hAnsi="Arial" w:cs="Arial"/>
        </w:rPr>
        <w:t>,</w:t>
      </w:r>
      <w:r w:rsidRPr="00935649">
        <w:rPr>
          <w:rFonts w:ascii="Arial" w:hAnsi="Arial" w:cs="Arial"/>
        </w:rPr>
        <w:t xml:space="preserve"> </w:t>
      </w:r>
      <w:r>
        <w:rPr>
          <w:rFonts w:ascii="Arial" w:hAnsi="Arial" w:cs="Arial"/>
        </w:rPr>
        <w:t>based on</w:t>
      </w:r>
      <w:r w:rsidRPr="00935649">
        <w:rPr>
          <w:rFonts w:ascii="Arial" w:hAnsi="Arial" w:cs="Arial"/>
        </w:rPr>
        <w:t xml:space="preserve"> conditional cooperation</w:t>
      </w:r>
      <w:r>
        <w:rPr>
          <w:rFonts w:ascii="Arial" w:hAnsi="Arial" w:cs="Arial"/>
        </w:rPr>
        <w:t xml:space="preserve"> between carers</w:t>
      </w:r>
      <w:r w:rsidRPr="00935649">
        <w:rPr>
          <w:rFonts w:ascii="Arial" w:hAnsi="Arial" w:cs="Arial"/>
        </w:rPr>
        <w:t xml:space="preserve">, </w:t>
      </w:r>
      <w:r w:rsidRPr="00D56850">
        <w:rPr>
          <w:rFonts w:ascii="Arial" w:hAnsi="Arial" w:cs="Arial"/>
        </w:rPr>
        <w:t>i.e</w:t>
      </w:r>
      <w:r w:rsidRPr="00935649">
        <w:rPr>
          <w:rFonts w:ascii="Arial" w:hAnsi="Arial" w:cs="Arial"/>
          <w:i/>
          <w:iCs/>
        </w:rPr>
        <w:t>.</w:t>
      </w:r>
      <w:r w:rsidRPr="00935649">
        <w:rPr>
          <w:rFonts w:ascii="Arial" w:hAnsi="Arial" w:cs="Arial"/>
        </w:rPr>
        <w:t xml:space="preserve"> taking-turns to deliver food to offspring (hereafter ‘alternation’), has been hypothesised to facilitate conflict resolution between ultimately selfish individuals (</w:t>
      </w:r>
      <w:r>
        <w:rPr>
          <w:rFonts w:ascii="Arial" w:hAnsi="Arial" w:cs="Arial"/>
        </w:rPr>
        <w:t>Johnstone et al. 2014, Savage et al. 2017</w:t>
      </w:r>
      <w:r w:rsidR="00775425">
        <w:rPr>
          <w:rFonts w:ascii="Arial" w:hAnsi="Arial" w:cs="Arial"/>
        </w:rPr>
        <w:t>,</w:t>
      </w:r>
      <w:r>
        <w:rPr>
          <w:rFonts w:ascii="Arial" w:hAnsi="Arial" w:cs="Arial"/>
        </w:rPr>
        <w:t xml:space="preserve"> Johnstone and Savage 2019</w:t>
      </w:r>
      <w:r w:rsidRPr="00935649">
        <w:rPr>
          <w:rFonts w:ascii="Arial" w:hAnsi="Arial" w:cs="Arial"/>
        </w:rPr>
        <w:t>). By alternating provisioning visits</w:t>
      </w:r>
      <w:r>
        <w:rPr>
          <w:rFonts w:ascii="Arial" w:hAnsi="Arial" w:cs="Arial"/>
        </w:rPr>
        <w:t>,</w:t>
      </w:r>
      <w:r w:rsidRPr="00935649">
        <w:rPr>
          <w:rFonts w:ascii="Arial" w:hAnsi="Arial" w:cs="Arial"/>
        </w:rPr>
        <w:t xml:space="preserve"> carers ensure that any individual</w:t>
      </w:r>
      <w:r>
        <w:rPr>
          <w:rFonts w:ascii="Arial" w:hAnsi="Arial" w:cs="Arial"/>
        </w:rPr>
        <w:t>’s</w:t>
      </w:r>
      <w:r w:rsidRPr="00935649">
        <w:rPr>
          <w:rFonts w:ascii="Arial" w:hAnsi="Arial" w:cs="Arial"/>
        </w:rPr>
        <w:t xml:space="preserve"> attempt to gain advantage by reducing investment is matched by a similar reduction by the other carer(s), thus preventing would-be defectors from benefiting from the disproportionate effort of others. This enables all carers to more closely achieve their optimal level of care without risking exploitation (</w:t>
      </w:r>
      <w:r>
        <w:rPr>
          <w:rFonts w:ascii="Arial" w:hAnsi="Arial" w:cs="Arial"/>
        </w:rPr>
        <w:t>Royle et al. 2002a, McNamara et al. 2003</w:t>
      </w:r>
      <w:r w:rsidRPr="00935649">
        <w:rPr>
          <w:rFonts w:ascii="Arial" w:hAnsi="Arial" w:cs="Arial"/>
        </w:rPr>
        <w:t>) and may explain why some species matched experimental increases in their partner’s provisioning rate (</w:t>
      </w:r>
      <w:r>
        <w:rPr>
          <w:rFonts w:ascii="Arial" w:hAnsi="Arial" w:cs="Arial"/>
        </w:rPr>
        <w:t>Hinde 2006, Meade et al. 2011</w:t>
      </w:r>
      <w:r w:rsidRPr="00935649">
        <w:rPr>
          <w:rFonts w:ascii="Arial" w:hAnsi="Arial" w:cs="Arial"/>
        </w:rPr>
        <w:t>). However, alternation requires a mechanism by which carers can reliably monitor the investment of others in real-time, particularly if carers forage solitarily (</w:t>
      </w:r>
      <w:r w:rsidRPr="00D56850">
        <w:rPr>
          <w:rFonts w:ascii="Arial" w:hAnsi="Arial" w:cs="Arial"/>
        </w:rPr>
        <w:t>e.g.</w:t>
      </w:r>
      <w:r w:rsidRPr="00935649">
        <w:rPr>
          <w:rFonts w:ascii="Arial" w:hAnsi="Arial" w:cs="Arial"/>
        </w:rPr>
        <w:t xml:space="preserve"> </w:t>
      </w:r>
      <w:r>
        <w:rPr>
          <w:rFonts w:ascii="Arial" w:hAnsi="Arial" w:cs="Arial"/>
        </w:rPr>
        <w:t>Savage et al. 2017</w:t>
      </w:r>
      <w:r w:rsidRPr="00935649">
        <w:rPr>
          <w:rFonts w:ascii="Arial" w:hAnsi="Arial" w:cs="Arial"/>
        </w:rPr>
        <w:t xml:space="preserve">). </w:t>
      </w:r>
      <w:r w:rsidRPr="00935649">
        <w:rPr>
          <w:rFonts w:ascii="Arial" w:hAnsi="Arial" w:cs="Arial"/>
        </w:rPr>
        <w:lastRenderedPageBreak/>
        <w:t>Synchronous provisioning, another form of coordination, is hypothesised to provide this function (</w:t>
      </w:r>
      <w:r>
        <w:rPr>
          <w:rFonts w:ascii="Arial" w:hAnsi="Arial" w:cs="Arial"/>
        </w:rPr>
        <w:t>Mariette and Griffith 2015, Bebbington and Hatchwell 2016, Baldan 2019, Baldan and van Loon 2022</w:t>
      </w:r>
      <w:r w:rsidRPr="00935649">
        <w:rPr>
          <w:rFonts w:ascii="Arial" w:hAnsi="Arial" w:cs="Arial"/>
        </w:rPr>
        <w:t>).</w:t>
      </w:r>
      <w:bookmarkStart w:id="43" w:name="_Hlk124757545"/>
    </w:p>
    <w:bookmarkEnd w:id="43"/>
    <w:p w14:paraId="29B9F0A7" w14:textId="77777777" w:rsidR="007362C1" w:rsidRPr="00935649" w:rsidRDefault="007362C1" w:rsidP="007362C1">
      <w:pPr>
        <w:spacing w:line="480" w:lineRule="auto"/>
        <w:ind w:firstLine="720"/>
        <w:rPr>
          <w:rFonts w:ascii="Arial" w:hAnsi="Arial" w:cs="Arial"/>
        </w:rPr>
      </w:pPr>
      <w:r w:rsidRPr="00935649">
        <w:rPr>
          <w:rFonts w:ascii="Arial" w:hAnsi="Arial" w:cs="Arial"/>
        </w:rPr>
        <w:t>Synchronous nest visits have been reported in several biparental (</w:t>
      </w:r>
      <w:r w:rsidRPr="00D56850">
        <w:rPr>
          <w:rFonts w:ascii="Arial" w:hAnsi="Arial" w:cs="Arial"/>
        </w:rPr>
        <w:t>e.g</w:t>
      </w:r>
      <w:r w:rsidRPr="00935649">
        <w:rPr>
          <w:rFonts w:ascii="Arial" w:hAnsi="Arial" w:cs="Arial"/>
          <w:i/>
          <w:iCs/>
        </w:rPr>
        <w:t>.</w:t>
      </w:r>
      <w:r w:rsidRPr="00935649">
        <w:rPr>
          <w:rFonts w:ascii="Arial" w:hAnsi="Arial" w:cs="Arial"/>
        </w:rPr>
        <w:t xml:space="preserve"> </w:t>
      </w:r>
      <w:r>
        <w:rPr>
          <w:rFonts w:ascii="Arial" w:hAnsi="Arial" w:cs="Arial"/>
        </w:rPr>
        <w:t>Doutrelant and Covas 2007,</w:t>
      </w:r>
      <w:r w:rsidRPr="00935649">
        <w:rPr>
          <w:rFonts w:ascii="Arial" w:hAnsi="Arial" w:cs="Arial"/>
        </w:rPr>
        <w:t xml:space="preserve"> </w:t>
      </w:r>
      <w:r>
        <w:rPr>
          <w:rFonts w:ascii="Arial" w:hAnsi="Arial" w:cs="Arial"/>
        </w:rPr>
        <w:t>Lee et al. 2010,</w:t>
      </w:r>
      <w:r w:rsidRPr="00935649">
        <w:rPr>
          <w:rFonts w:ascii="Arial" w:hAnsi="Arial" w:cs="Arial"/>
        </w:rPr>
        <w:t xml:space="preserve"> </w:t>
      </w:r>
      <w:r>
        <w:rPr>
          <w:rFonts w:ascii="Arial" w:hAnsi="Arial" w:cs="Arial"/>
        </w:rPr>
        <w:t>Mariette and Griffith 2012, 2015,</w:t>
      </w:r>
      <w:r w:rsidRPr="00935649">
        <w:rPr>
          <w:rFonts w:ascii="Arial" w:hAnsi="Arial" w:cs="Arial"/>
        </w:rPr>
        <w:t xml:space="preserve"> </w:t>
      </w:r>
      <w:r>
        <w:rPr>
          <w:rFonts w:ascii="Arial" w:hAnsi="Arial" w:cs="Arial"/>
        </w:rPr>
        <w:t>Leniowski and Węgrzyn 2018,</w:t>
      </w:r>
      <w:r w:rsidRPr="00935649">
        <w:rPr>
          <w:rFonts w:ascii="Arial" w:hAnsi="Arial" w:cs="Arial"/>
        </w:rPr>
        <w:t xml:space="preserve"> </w:t>
      </w:r>
      <w:r>
        <w:rPr>
          <w:rFonts w:ascii="Arial" w:hAnsi="Arial" w:cs="Arial"/>
        </w:rPr>
        <w:t>Khwaja et al. 2019,</w:t>
      </w:r>
      <w:r w:rsidRPr="00935649">
        <w:rPr>
          <w:rFonts w:ascii="Arial" w:hAnsi="Arial" w:cs="Arial"/>
        </w:rPr>
        <w:t xml:space="preserve"> </w:t>
      </w:r>
      <w:r>
        <w:rPr>
          <w:rFonts w:ascii="Arial" w:hAnsi="Arial" w:cs="Arial"/>
        </w:rPr>
        <w:t>Lejeune et al. 2019</w:t>
      </w:r>
      <w:r w:rsidRPr="00935649">
        <w:rPr>
          <w:rFonts w:ascii="Arial" w:hAnsi="Arial" w:cs="Arial"/>
        </w:rPr>
        <w:t>) and cooperatively breeding (</w:t>
      </w:r>
      <w:r w:rsidRPr="00D56850">
        <w:rPr>
          <w:rFonts w:ascii="Arial" w:hAnsi="Arial" w:cs="Arial"/>
        </w:rPr>
        <w:t>e.g.</w:t>
      </w:r>
      <w:r w:rsidRPr="00935649">
        <w:rPr>
          <w:rFonts w:ascii="Arial" w:hAnsi="Arial" w:cs="Arial"/>
        </w:rPr>
        <w:t xml:space="preserve"> </w:t>
      </w:r>
      <w:r>
        <w:rPr>
          <w:rFonts w:ascii="Arial" w:hAnsi="Arial" w:cs="Arial"/>
        </w:rPr>
        <w:t>Raihani et al. 2010,</w:t>
      </w:r>
      <w:r w:rsidRPr="00935649">
        <w:rPr>
          <w:rFonts w:ascii="Arial" w:hAnsi="Arial" w:cs="Arial"/>
        </w:rPr>
        <w:t xml:space="preserve"> </w:t>
      </w:r>
      <w:r>
        <w:rPr>
          <w:rFonts w:ascii="Arial" w:hAnsi="Arial" w:cs="Arial"/>
        </w:rPr>
        <w:t>Shen et al. 2010,</w:t>
      </w:r>
      <w:r w:rsidRPr="00935649">
        <w:rPr>
          <w:rFonts w:ascii="Arial" w:hAnsi="Arial" w:cs="Arial"/>
        </w:rPr>
        <w:t xml:space="preserve"> </w:t>
      </w:r>
      <w:r>
        <w:rPr>
          <w:rFonts w:ascii="Arial" w:hAnsi="Arial" w:cs="Arial"/>
        </w:rPr>
        <w:t>Bebbington and Hatchwell 2016,</w:t>
      </w:r>
      <w:r w:rsidRPr="00935649">
        <w:rPr>
          <w:rFonts w:ascii="Arial" w:hAnsi="Arial" w:cs="Arial"/>
        </w:rPr>
        <w:t xml:space="preserve"> </w:t>
      </w:r>
      <w:r>
        <w:rPr>
          <w:rFonts w:ascii="Arial" w:hAnsi="Arial" w:cs="Arial"/>
        </w:rPr>
        <w:t>Koenig and Walters 2016, Halliwell et al. 2022</w:t>
      </w:r>
      <w:r w:rsidRPr="00935649">
        <w:rPr>
          <w:rFonts w:ascii="Arial" w:hAnsi="Arial" w:cs="Arial"/>
        </w:rPr>
        <w:t>) bird species. However, to</w:t>
      </w:r>
      <w:r>
        <w:rPr>
          <w:rFonts w:ascii="Arial" w:hAnsi="Arial" w:cs="Arial"/>
        </w:rPr>
        <w:t xml:space="preserve"> synchronise</w:t>
      </w:r>
      <w:r w:rsidRPr="00935649">
        <w:rPr>
          <w:rFonts w:ascii="Arial" w:hAnsi="Arial" w:cs="Arial"/>
        </w:rPr>
        <w:t xml:space="preserve"> provision</w:t>
      </w:r>
      <w:r>
        <w:rPr>
          <w:rFonts w:ascii="Arial" w:hAnsi="Arial" w:cs="Arial"/>
        </w:rPr>
        <w:t>ing,</w:t>
      </w:r>
      <w:r w:rsidRPr="00935649">
        <w:rPr>
          <w:rFonts w:ascii="Arial" w:hAnsi="Arial" w:cs="Arial"/>
        </w:rPr>
        <w:t xml:space="preserve"> carers may </w:t>
      </w:r>
      <w:r w:rsidRPr="00FD1F8C">
        <w:rPr>
          <w:rFonts w:ascii="Arial" w:hAnsi="Arial" w:cs="Arial"/>
        </w:rPr>
        <w:t>have to</w:t>
      </w:r>
      <w:r w:rsidRPr="00935649">
        <w:rPr>
          <w:rFonts w:ascii="Arial" w:hAnsi="Arial" w:cs="Arial"/>
        </w:rPr>
        <w:t xml:space="preserve"> delay the delivery of resources while they wait for another carer to arrive (</w:t>
      </w:r>
      <w:r>
        <w:rPr>
          <w:rFonts w:ascii="Arial" w:hAnsi="Arial" w:cs="Arial"/>
        </w:rPr>
        <w:t>Ruckstuhl 1999,</w:t>
      </w:r>
      <w:r w:rsidRPr="00935649">
        <w:rPr>
          <w:rFonts w:ascii="Arial" w:hAnsi="Arial" w:cs="Arial"/>
        </w:rPr>
        <w:t xml:space="preserve"> </w:t>
      </w:r>
      <w:r>
        <w:rPr>
          <w:rFonts w:ascii="Arial" w:hAnsi="Arial" w:cs="Arial"/>
        </w:rPr>
        <w:t>Dostalkova and Spinka 2007</w:t>
      </w:r>
      <w:r w:rsidRPr="00935649">
        <w:rPr>
          <w:rFonts w:ascii="Arial" w:hAnsi="Arial" w:cs="Arial"/>
        </w:rPr>
        <w:t xml:space="preserve">). Therefore, it must provide an adaptive function that confers fitness benefits which outweigh the </w:t>
      </w:r>
      <w:r>
        <w:rPr>
          <w:rFonts w:ascii="Arial" w:hAnsi="Arial" w:cs="Arial"/>
        </w:rPr>
        <w:t xml:space="preserve">potential </w:t>
      </w:r>
      <w:r w:rsidRPr="00935649">
        <w:rPr>
          <w:rFonts w:ascii="Arial" w:hAnsi="Arial" w:cs="Arial"/>
        </w:rPr>
        <w:t>costs. Provisioning synchrony and alternation co-occur in some species (</w:t>
      </w:r>
      <w:r>
        <w:rPr>
          <w:rFonts w:ascii="Arial" w:hAnsi="Arial" w:cs="Arial"/>
        </w:rPr>
        <w:t>Koenig and Walters 2016,</w:t>
      </w:r>
      <w:r w:rsidRPr="00935649">
        <w:rPr>
          <w:rFonts w:ascii="Arial" w:hAnsi="Arial" w:cs="Arial"/>
        </w:rPr>
        <w:t xml:space="preserve"> </w:t>
      </w:r>
      <w:r>
        <w:rPr>
          <w:rFonts w:ascii="Arial" w:hAnsi="Arial" w:cs="Arial"/>
        </w:rPr>
        <w:t>Baldan and Griggio 2019,</w:t>
      </w:r>
      <w:r w:rsidRPr="00935649">
        <w:rPr>
          <w:rFonts w:ascii="Arial" w:hAnsi="Arial" w:cs="Arial"/>
        </w:rPr>
        <w:t xml:space="preserve"> </w:t>
      </w:r>
      <w:r>
        <w:rPr>
          <w:rFonts w:ascii="Arial" w:hAnsi="Arial" w:cs="Arial"/>
        </w:rPr>
        <w:t>Ihle et al. 2019b,</w:t>
      </w:r>
      <w:r w:rsidRPr="00935649">
        <w:rPr>
          <w:rFonts w:ascii="Arial" w:hAnsi="Arial" w:cs="Arial"/>
        </w:rPr>
        <w:t xml:space="preserve"> </w:t>
      </w:r>
      <w:r>
        <w:rPr>
          <w:rFonts w:ascii="Arial" w:hAnsi="Arial" w:cs="Arial"/>
        </w:rPr>
        <w:t>Baldan and Quyang 2020</w:t>
      </w:r>
      <w:r w:rsidRPr="00935649">
        <w:rPr>
          <w:rFonts w:ascii="Arial" w:hAnsi="Arial" w:cs="Arial"/>
        </w:rPr>
        <w:t>) and are sometimes correlated (</w:t>
      </w:r>
      <w:r>
        <w:rPr>
          <w:rFonts w:ascii="Arial" w:hAnsi="Arial" w:cs="Arial"/>
        </w:rPr>
        <w:t>Bebbington and Hatchwell 2016,</w:t>
      </w:r>
      <w:r w:rsidRPr="00935649">
        <w:rPr>
          <w:rFonts w:ascii="Arial" w:hAnsi="Arial" w:cs="Arial"/>
        </w:rPr>
        <w:t xml:space="preserve"> </w:t>
      </w:r>
      <w:r>
        <w:rPr>
          <w:rFonts w:ascii="Arial" w:hAnsi="Arial" w:cs="Arial"/>
        </w:rPr>
        <w:t>Leniowski and Wegryzn 2018</w:t>
      </w:r>
      <w:r w:rsidRPr="00935649">
        <w:rPr>
          <w:rFonts w:ascii="Arial" w:hAnsi="Arial" w:cs="Arial"/>
        </w:rPr>
        <w:t xml:space="preserve">), supporting the contention that </w:t>
      </w:r>
      <w:r>
        <w:rPr>
          <w:rFonts w:ascii="Arial" w:hAnsi="Arial" w:cs="Arial"/>
        </w:rPr>
        <w:t>synchrony</w:t>
      </w:r>
      <w:r w:rsidRPr="00935649">
        <w:rPr>
          <w:rFonts w:ascii="Arial" w:hAnsi="Arial" w:cs="Arial"/>
        </w:rPr>
        <w:t xml:space="preserve"> facilitates alternation. However, synchronous provisioning is also hypothesised to have several other potential functions. Synchrony may allow carers to signal effort to conspecifics, either to advertise quality (</w:t>
      </w:r>
      <w:r>
        <w:rPr>
          <w:rFonts w:ascii="Arial" w:hAnsi="Arial" w:cs="Arial"/>
        </w:rPr>
        <w:t>Zahavi 1977a,b,</w:t>
      </w:r>
      <w:r w:rsidRPr="00935649">
        <w:rPr>
          <w:rFonts w:ascii="Arial" w:hAnsi="Arial" w:cs="Arial"/>
        </w:rPr>
        <w:t xml:space="preserve"> </w:t>
      </w:r>
      <w:r>
        <w:rPr>
          <w:rFonts w:ascii="Arial" w:hAnsi="Arial" w:cs="Arial"/>
        </w:rPr>
        <w:t>Doutrelant and Covas 2007</w:t>
      </w:r>
      <w:r w:rsidRPr="00935649">
        <w:rPr>
          <w:rFonts w:ascii="Arial" w:hAnsi="Arial" w:cs="Arial"/>
        </w:rPr>
        <w:t>) or maintain group membership (</w:t>
      </w:r>
      <w:r>
        <w:rPr>
          <w:rFonts w:ascii="Arial" w:hAnsi="Arial" w:cs="Arial"/>
        </w:rPr>
        <w:t>Gaston 1978,</w:t>
      </w:r>
      <w:r w:rsidRPr="00935649">
        <w:rPr>
          <w:rFonts w:ascii="Arial" w:hAnsi="Arial" w:cs="Arial"/>
        </w:rPr>
        <w:t xml:space="preserve"> </w:t>
      </w:r>
      <w:r>
        <w:rPr>
          <w:rFonts w:ascii="Arial" w:hAnsi="Arial" w:cs="Arial"/>
        </w:rPr>
        <w:t>Kokko et al. 2002,</w:t>
      </w:r>
      <w:r w:rsidRPr="00935649">
        <w:rPr>
          <w:rFonts w:ascii="Arial" w:hAnsi="Arial" w:cs="Arial"/>
        </w:rPr>
        <w:t xml:space="preserve"> </w:t>
      </w:r>
      <w:r>
        <w:rPr>
          <w:rFonts w:ascii="Arial" w:hAnsi="Arial" w:cs="Arial"/>
        </w:rPr>
        <w:t>Trapote et al. 2021</w:t>
      </w:r>
      <w:r w:rsidRPr="00935649">
        <w:rPr>
          <w:rFonts w:ascii="Arial" w:hAnsi="Arial" w:cs="Arial"/>
        </w:rPr>
        <w:t>). Synchrony may also increase parity in resource partitioning between offspring</w:t>
      </w:r>
      <w:r>
        <w:rPr>
          <w:rFonts w:ascii="Arial" w:hAnsi="Arial" w:cs="Arial"/>
        </w:rPr>
        <w:t>. For example, if a brood is provisioned twice in quick succession, the chick fed first may be satiated or still processing the food when the second feed is delivered, and thus synchrony may</w:t>
      </w:r>
      <w:r w:rsidRPr="00935649">
        <w:rPr>
          <w:rFonts w:ascii="Arial" w:hAnsi="Arial" w:cs="Arial"/>
        </w:rPr>
        <w:t xml:space="preserve"> limit the ability of </w:t>
      </w:r>
      <w:r>
        <w:rPr>
          <w:rFonts w:ascii="Arial" w:hAnsi="Arial" w:cs="Arial"/>
        </w:rPr>
        <w:t>more</w:t>
      </w:r>
      <w:r w:rsidRPr="00935649">
        <w:rPr>
          <w:rFonts w:ascii="Arial" w:hAnsi="Arial" w:cs="Arial"/>
        </w:rPr>
        <w:t xml:space="preserve"> competitive chicks to monopolise resources (</w:t>
      </w:r>
      <w:r>
        <w:rPr>
          <w:rFonts w:ascii="Arial" w:hAnsi="Arial" w:cs="Arial"/>
        </w:rPr>
        <w:t>Shen et al. 2010,</w:t>
      </w:r>
      <w:r w:rsidRPr="00935649">
        <w:rPr>
          <w:rFonts w:ascii="Arial" w:hAnsi="Arial" w:cs="Arial"/>
        </w:rPr>
        <w:t xml:space="preserve"> </w:t>
      </w:r>
      <w:r>
        <w:rPr>
          <w:rFonts w:ascii="Arial" w:hAnsi="Arial" w:cs="Arial"/>
        </w:rPr>
        <w:t>Mariette and Griffith 2012, 2015</w:t>
      </w:r>
      <w:r w:rsidRPr="00935649">
        <w:rPr>
          <w:rFonts w:ascii="Arial" w:hAnsi="Arial" w:cs="Arial"/>
        </w:rPr>
        <w:t xml:space="preserve">). Alternatively, synchrony </w:t>
      </w:r>
      <w:r>
        <w:rPr>
          <w:rFonts w:ascii="Arial" w:hAnsi="Arial" w:cs="Arial"/>
        </w:rPr>
        <w:t>could result from</w:t>
      </w:r>
      <w:r w:rsidRPr="00935649">
        <w:rPr>
          <w:rFonts w:ascii="Arial" w:hAnsi="Arial" w:cs="Arial"/>
        </w:rPr>
        <w:t xml:space="preserve"> group foraging (</w:t>
      </w:r>
      <w:r>
        <w:rPr>
          <w:rFonts w:ascii="Arial" w:hAnsi="Arial" w:cs="Arial"/>
        </w:rPr>
        <w:t>Forbes 1993</w:t>
      </w:r>
      <w:r w:rsidRPr="00935649">
        <w:rPr>
          <w:rFonts w:ascii="Arial" w:hAnsi="Arial" w:cs="Arial"/>
        </w:rPr>
        <w:t>), which may increase foraging efficiency</w:t>
      </w:r>
      <w:r>
        <w:rPr>
          <w:rFonts w:ascii="Arial" w:hAnsi="Arial" w:cs="Arial"/>
        </w:rPr>
        <w:t xml:space="preserve"> by allowing carers who are less experienced or familiar with the area to use cues from others to inform their foraging decisions,</w:t>
      </w:r>
      <w:r w:rsidRPr="00935649">
        <w:rPr>
          <w:rFonts w:ascii="Arial" w:hAnsi="Arial" w:cs="Arial"/>
        </w:rPr>
        <w:t xml:space="preserve"> and/or reduce the risk of </w:t>
      </w:r>
      <w:r>
        <w:rPr>
          <w:rFonts w:ascii="Arial" w:hAnsi="Arial" w:cs="Arial"/>
        </w:rPr>
        <w:t>carers</w:t>
      </w:r>
      <w:r w:rsidRPr="00935649">
        <w:rPr>
          <w:rFonts w:ascii="Arial" w:hAnsi="Arial" w:cs="Arial"/>
        </w:rPr>
        <w:t xml:space="preserve"> being </w:t>
      </w:r>
      <w:r>
        <w:rPr>
          <w:rFonts w:ascii="Arial" w:hAnsi="Arial" w:cs="Arial"/>
        </w:rPr>
        <w:t>preyed upon when foraging</w:t>
      </w:r>
      <w:r w:rsidRPr="00935649">
        <w:rPr>
          <w:rFonts w:ascii="Arial" w:hAnsi="Arial" w:cs="Arial"/>
        </w:rPr>
        <w:t xml:space="preserve"> (</w:t>
      </w:r>
      <w:r>
        <w:rPr>
          <w:rFonts w:ascii="Arial" w:hAnsi="Arial" w:cs="Arial"/>
        </w:rPr>
        <w:t>Beauchamp 1998,</w:t>
      </w:r>
      <w:r w:rsidRPr="00935649">
        <w:rPr>
          <w:rFonts w:ascii="Arial" w:hAnsi="Arial" w:cs="Arial"/>
        </w:rPr>
        <w:t xml:space="preserve"> </w:t>
      </w:r>
      <w:r>
        <w:rPr>
          <w:rFonts w:ascii="Arial" w:hAnsi="Arial" w:cs="Arial"/>
        </w:rPr>
        <w:t>Lee et al. 2010,</w:t>
      </w:r>
      <w:r w:rsidRPr="00935649">
        <w:rPr>
          <w:rFonts w:ascii="Arial" w:hAnsi="Arial" w:cs="Arial"/>
        </w:rPr>
        <w:t xml:space="preserve"> </w:t>
      </w:r>
      <w:r>
        <w:rPr>
          <w:rFonts w:ascii="Arial" w:hAnsi="Arial" w:cs="Arial"/>
        </w:rPr>
        <w:t>van Rooij and Griffith 2013,</w:t>
      </w:r>
      <w:r w:rsidRPr="00935649">
        <w:rPr>
          <w:rFonts w:ascii="Arial" w:hAnsi="Arial" w:cs="Arial"/>
        </w:rPr>
        <w:t xml:space="preserve"> </w:t>
      </w:r>
      <w:r>
        <w:rPr>
          <w:rFonts w:ascii="Arial" w:hAnsi="Arial" w:cs="Arial"/>
        </w:rPr>
        <w:t>Mariette and Griffith 2015,</w:t>
      </w:r>
      <w:r w:rsidRPr="00935649">
        <w:rPr>
          <w:rFonts w:ascii="Arial" w:hAnsi="Arial" w:cs="Arial"/>
        </w:rPr>
        <w:t xml:space="preserve"> </w:t>
      </w:r>
      <w:r>
        <w:rPr>
          <w:rFonts w:ascii="Arial" w:hAnsi="Arial" w:cs="Arial"/>
        </w:rPr>
        <w:t>Baldan and van Loon 2022</w:t>
      </w:r>
      <w:r w:rsidRPr="00935649">
        <w:rPr>
          <w:rFonts w:ascii="Arial" w:hAnsi="Arial" w:cs="Arial"/>
        </w:rPr>
        <w:t>).</w:t>
      </w:r>
    </w:p>
    <w:p w14:paraId="5D51FADA" w14:textId="67C1FEC9" w:rsidR="007362C1" w:rsidRPr="00935649" w:rsidRDefault="007362C1" w:rsidP="007362C1">
      <w:pPr>
        <w:spacing w:line="480" w:lineRule="auto"/>
        <w:ind w:firstLine="720"/>
        <w:rPr>
          <w:rFonts w:ascii="Arial" w:hAnsi="Arial" w:cs="Arial"/>
        </w:rPr>
      </w:pPr>
      <w:r>
        <w:rPr>
          <w:rFonts w:ascii="Arial" w:hAnsi="Arial" w:cs="Arial"/>
        </w:rPr>
        <w:t xml:space="preserve">Synchrony has also been hypothesised to reduce brood predation risk (‘predation hypothesis’). </w:t>
      </w:r>
      <w:r w:rsidRPr="00935649">
        <w:rPr>
          <w:rFonts w:ascii="Arial" w:hAnsi="Arial" w:cs="Arial"/>
        </w:rPr>
        <w:t>By provisioning a brood together</w:t>
      </w:r>
      <w:r>
        <w:rPr>
          <w:rFonts w:ascii="Arial" w:hAnsi="Arial" w:cs="Arial"/>
        </w:rPr>
        <w:t>,</w:t>
      </w:r>
      <w:r w:rsidRPr="00935649">
        <w:rPr>
          <w:rFonts w:ascii="Arial" w:hAnsi="Arial" w:cs="Arial"/>
        </w:rPr>
        <w:t xml:space="preserve"> carers </w:t>
      </w:r>
      <w:r w:rsidR="000B08A7">
        <w:rPr>
          <w:rFonts w:ascii="Arial" w:hAnsi="Arial" w:cs="Arial"/>
        </w:rPr>
        <w:t>can</w:t>
      </w:r>
      <w:r w:rsidRPr="00935649">
        <w:rPr>
          <w:rFonts w:ascii="Arial" w:hAnsi="Arial" w:cs="Arial"/>
        </w:rPr>
        <w:t xml:space="preserve"> reduce the number of discrete feeding events (</w:t>
      </w:r>
      <w:r>
        <w:rPr>
          <w:rFonts w:ascii="Arial" w:hAnsi="Arial" w:cs="Arial"/>
        </w:rPr>
        <w:t>Skutch 1949</w:t>
      </w:r>
      <w:r w:rsidRPr="00935649">
        <w:rPr>
          <w:rFonts w:ascii="Arial" w:hAnsi="Arial" w:cs="Arial"/>
        </w:rPr>
        <w:t>), activity near the nest (</w:t>
      </w:r>
      <w:r>
        <w:rPr>
          <w:rFonts w:ascii="Arial" w:hAnsi="Arial" w:cs="Arial"/>
        </w:rPr>
        <w:t>Martin et al. 2000,</w:t>
      </w:r>
      <w:r w:rsidRPr="00935649">
        <w:rPr>
          <w:rFonts w:ascii="Arial" w:hAnsi="Arial" w:cs="Arial"/>
        </w:rPr>
        <w:t xml:space="preserve"> </w:t>
      </w:r>
      <w:r>
        <w:rPr>
          <w:rFonts w:ascii="Arial" w:hAnsi="Arial" w:cs="Arial"/>
        </w:rPr>
        <w:t>Bebbington and Hatchwell 2016,</w:t>
      </w:r>
      <w:r w:rsidRPr="00935649">
        <w:rPr>
          <w:rFonts w:ascii="Arial" w:hAnsi="Arial" w:cs="Arial"/>
        </w:rPr>
        <w:t xml:space="preserve"> </w:t>
      </w:r>
      <w:r>
        <w:rPr>
          <w:rFonts w:ascii="Arial" w:hAnsi="Arial" w:cs="Arial"/>
        </w:rPr>
        <w:lastRenderedPageBreak/>
        <w:t>Leniowski and Węgrzyn 2018</w:t>
      </w:r>
      <w:r w:rsidRPr="00935649">
        <w:rPr>
          <w:rFonts w:ascii="Arial" w:hAnsi="Arial" w:cs="Arial"/>
        </w:rPr>
        <w:t>)</w:t>
      </w:r>
      <w:r w:rsidR="00775425">
        <w:rPr>
          <w:rFonts w:ascii="Arial" w:hAnsi="Arial" w:cs="Arial"/>
        </w:rPr>
        <w:t>,</w:t>
      </w:r>
      <w:r w:rsidRPr="00935649">
        <w:rPr>
          <w:rFonts w:ascii="Arial" w:hAnsi="Arial" w:cs="Arial"/>
        </w:rPr>
        <w:t xml:space="preserve"> and/or begging call duration (</w:t>
      </w:r>
      <w:r>
        <w:rPr>
          <w:rFonts w:ascii="Arial" w:hAnsi="Arial" w:cs="Arial"/>
        </w:rPr>
        <w:t>Haskell 1994,</w:t>
      </w:r>
      <w:r w:rsidRPr="00935649">
        <w:rPr>
          <w:rFonts w:ascii="Arial" w:hAnsi="Arial" w:cs="Arial"/>
        </w:rPr>
        <w:t xml:space="preserve"> </w:t>
      </w:r>
      <w:r>
        <w:rPr>
          <w:rFonts w:ascii="Arial" w:hAnsi="Arial" w:cs="Arial"/>
        </w:rPr>
        <w:t>Briskie et al. 1999</w:t>
      </w:r>
      <w:r w:rsidRPr="00935649">
        <w:rPr>
          <w:rFonts w:ascii="Arial" w:hAnsi="Arial" w:cs="Arial"/>
        </w:rPr>
        <w:t xml:space="preserve">), </w:t>
      </w:r>
      <w:r w:rsidRPr="00D659AD">
        <w:rPr>
          <w:rFonts w:ascii="Arial" w:hAnsi="Arial" w:cs="Arial"/>
        </w:rPr>
        <w:t>all of</w:t>
      </w:r>
      <w:r w:rsidRPr="00935649">
        <w:rPr>
          <w:rFonts w:ascii="Arial" w:hAnsi="Arial" w:cs="Arial"/>
        </w:rPr>
        <w:t xml:space="preserve"> which may advertise the nest location to predators. Several studies have linked provisioning synchrony to reduced activity near a nest (</w:t>
      </w:r>
      <w:r>
        <w:rPr>
          <w:rFonts w:ascii="Arial" w:hAnsi="Arial" w:cs="Arial"/>
        </w:rPr>
        <w:t>Bebbington and Hatchwell 2016,</w:t>
      </w:r>
      <w:r w:rsidRPr="00935649">
        <w:rPr>
          <w:rFonts w:ascii="Arial" w:hAnsi="Arial" w:cs="Arial"/>
        </w:rPr>
        <w:t xml:space="preserve"> </w:t>
      </w:r>
      <w:r>
        <w:rPr>
          <w:rFonts w:ascii="Arial" w:hAnsi="Arial" w:cs="Arial"/>
        </w:rPr>
        <w:t>Leniowski and Węgrzyn 2018</w:t>
      </w:r>
      <w:r w:rsidRPr="00935649">
        <w:rPr>
          <w:rFonts w:ascii="Arial" w:hAnsi="Arial" w:cs="Arial"/>
        </w:rPr>
        <w:t>) and increased brood survival (</w:t>
      </w:r>
      <w:r>
        <w:rPr>
          <w:rFonts w:ascii="Arial" w:hAnsi="Arial" w:cs="Arial"/>
        </w:rPr>
        <w:t>Raihani et al. 2010,</w:t>
      </w:r>
      <w:r w:rsidRPr="00935649">
        <w:rPr>
          <w:rFonts w:ascii="Arial" w:hAnsi="Arial" w:cs="Arial"/>
        </w:rPr>
        <w:t xml:space="preserve"> </w:t>
      </w:r>
      <w:r>
        <w:rPr>
          <w:rFonts w:ascii="Arial" w:hAnsi="Arial" w:cs="Arial"/>
        </w:rPr>
        <w:t>Leniowski and Węgrzyn 2018</w:t>
      </w:r>
      <w:r w:rsidRPr="00935649">
        <w:rPr>
          <w:rFonts w:ascii="Arial" w:hAnsi="Arial" w:cs="Arial"/>
        </w:rPr>
        <w:t>), but to our</w:t>
      </w:r>
      <w:r w:rsidRPr="00935649">
        <w:rPr>
          <w:rFonts w:ascii="Arial" w:hAnsi="Arial" w:cs="Arial"/>
          <w:b/>
          <w:bCs/>
        </w:rPr>
        <w:t xml:space="preserve"> </w:t>
      </w:r>
      <w:r w:rsidRPr="00935649">
        <w:rPr>
          <w:rFonts w:ascii="Arial" w:hAnsi="Arial" w:cs="Arial"/>
        </w:rPr>
        <w:t xml:space="preserve">knowledge, only one has yet identified a link between synchrony and predation risk. In a multispecies study, Khwaja </w:t>
      </w:r>
      <w:r>
        <w:rPr>
          <w:rFonts w:ascii="Arial" w:hAnsi="Arial" w:cs="Arial"/>
        </w:rPr>
        <w:t xml:space="preserve">et al. </w:t>
      </w:r>
      <w:r w:rsidRPr="00935649">
        <w:rPr>
          <w:rFonts w:ascii="Arial" w:hAnsi="Arial" w:cs="Arial"/>
        </w:rPr>
        <w:t>(</w:t>
      </w:r>
      <w:r>
        <w:rPr>
          <w:rFonts w:ascii="Arial" w:hAnsi="Arial" w:cs="Arial"/>
        </w:rPr>
        <w:t>2019</w:t>
      </w:r>
      <w:r w:rsidRPr="00935649">
        <w:rPr>
          <w:rFonts w:ascii="Arial" w:hAnsi="Arial" w:cs="Arial"/>
        </w:rPr>
        <w:t>) found that New Zealand bellbirds</w:t>
      </w:r>
      <w:r>
        <w:rPr>
          <w:rFonts w:ascii="Arial" w:hAnsi="Arial" w:cs="Arial"/>
        </w:rPr>
        <w:t>,</w:t>
      </w:r>
      <w:r w:rsidRPr="00935649">
        <w:rPr>
          <w:rFonts w:ascii="Arial" w:hAnsi="Arial" w:cs="Arial"/>
        </w:rPr>
        <w:t xml:space="preserve"> </w:t>
      </w:r>
      <w:r w:rsidRPr="00935649">
        <w:rPr>
          <w:rFonts w:ascii="Arial" w:hAnsi="Arial" w:cs="Arial"/>
          <w:i/>
          <w:iCs/>
        </w:rPr>
        <w:t>Anthornis melanura</w:t>
      </w:r>
      <w:r w:rsidRPr="00BB75EC">
        <w:rPr>
          <w:rFonts w:ascii="Arial" w:hAnsi="Arial" w:cs="Arial"/>
        </w:rPr>
        <w:t>,</w:t>
      </w:r>
      <w:r w:rsidRPr="00935649">
        <w:rPr>
          <w:rFonts w:ascii="Arial" w:hAnsi="Arial" w:cs="Arial"/>
        </w:rPr>
        <w:t xml:space="preserve"> from predator-free island populations synchronised provisioning </w:t>
      </w:r>
      <w:r>
        <w:rPr>
          <w:rFonts w:ascii="Arial" w:hAnsi="Arial" w:cs="Arial"/>
        </w:rPr>
        <w:t xml:space="preserve">visits </w:t>
      </w:r>
      <w:r w:rsidRPr="00935649">
        <w:rPr>
          <w:rFonts w:ascii="Arial" w:hAnsi="Arial" w:cs="Arial"/>
        </w:rPr>
        <w:t xml:space="preserve">less than mainland populations which historically experienced brood predation. However, in 24 other </w:t>
      </w:r>
      <w:r>
        <w:rPr>
          <w:rFonts w:ascii="Arial" w:hAnsi="Arial" w:cs="Arial"/>
        </w:rPr>
        <w:t>such intraspecific comparisons</w:t>
      </w:r>
      <w:r w:rsidRPr="00935649">
        <w:rPr>
          <w:rFonts w:ascii="Arial" w:hAnsi="Arial" w:cs="Arial"/>
        </w:rPr>
        <w:t>, many did not provision synchronously</w:t>
      </w:r>
      <w:r>
        <w:rPr>
          <w:rFonts w:ascii="Arial" w:hAnsi="Arial" w:cs="Arial"/>
        </w:rPr>
        <w:t>,</w:t>
      </w:r>
      <w:r w:rsidRPr="00935649">
        <w:rPr>
          <w:rFonts w:ascii="Arial" w:hAnsi="Arial" w:cs="Arial"/>
        </w:rPr>
        <w:t xml:space="preserve"> and in those that did, synchrony did not vary consistently with predation risk (</w:t>
      </w:r>
      <w:r>
        <w:rPr>
          <w:rFonts w:ascii="Arial" w:hAnsi="Arial" w:cs="Arial"/>
        </w:rPr>
        <w:t>Khwaja et al. 2019</w:t>
      </w:r>
      <w:r w:rsidRPr="00935649">
        <w:rPr>
          <w:rFonts w:ascii="Arial" w:hAnsi="Arial" w:cs="Arial"/>
        </w:rPr>
        <w:t>).</w:t>
      </w:r>
    </w:p>
    <w:p w14:paraId="2D116246" w14:textId="3CB86B11" w:rsidR="007362C1" w:rsidRPr="00935649" w:rsidRDefault="007362C1" w:rsidP="007362C1">
      <w:pPr>
        <w:spacing w:line="480" w:lineRule="auto"/>
        <w:ind w:firstLine="720"/>
        <w:rPr>
          <w:rFonts w:ascii="Arial" w:hAnsi="Arial" w:cs="Arial"/>
        </w:rPr>
      </w:pPr>
      <w:r w:rsidRPr="00935649">
        <w:rPr>
          <w:rFonts w:ascii="Arial" w:hAnsi="Arial" w:cs="Arial"/>
        </w:rPr>
        <w:t xml:space="preserve">In this study, we investigated </w:t>
      </w:r>
      <w:r w:rsidRPr="00D659AD">
        <w:rPr>
          <w:rFonts w:ascii="Arial" w:hAnsi="Arial" w:cs="Arial"/>
        </w:rPr>
        <w:t xml:space="preserve">the </w:t>
      </w:r>
      <w:r>
        <w:rPr>
          <w:rFonts w:ascii="Arial" w:hAnsi="Arial" w:cs="Arial"/>
        </w:rPr>
        <w:t>predation hypothesis</w:t>
      </w:r>
      <w:r w:rsidRPr="00935649">
        <w:rPr>
          <w:rFonts w:ascii="Arial" w:hAnsi="Arial" w:cs="Arial"/>
        </w:rPr>
        <w:t xml:space="preserve"> in a population of long-tailed tits</w:t>
      </w:r>
      <w:r>
        <w:rPr>
          <w:rFonts w:ascii="Arial" w:hAnsi="Arial" w:cs="Arial"/>
        </w:rPr>
        <w:t>,</w:t>
      </w:r>
      <w:r w:rsidRPr="00935649">
        <w:rPr>
          <w:rFonts w:ascii="Arial" w:hAnsi="Arial" w:cs="Arial"/>
        </w:rPr>
        <w:t xml:space="preserve"> </w:t>
      </w:r>
      <w:r w:rsidRPr="00935649">
        <w:rPr>
          <w:rFonts w:ascii="Arial" w:hAnsi="Arial" w:cs="Arial"/>
          <w:i/>
          <w:iCs/>
        </w:rPr>
        <w:t>Aegithalos caudatus</w:t>
      </w:r>
      <w:r w:rsidRPr="00935649">
        <w:rPr>
          <w:rFonts w:ascii="Arial" w:hAnsi="Arial" w:cs="Arial"/>
        </w:rPr>
        <w:t>, a passerine bird that may provision offspring biparentally</w:t>
      </w:r>
      <w:r>
        <w:rPr>
          <w:rFonts w:ascii="Arial" w:hAnsi="Arial" w:cs="Arial"/>
        </w:rPr>
        <w:t>,</w:t>
      </w:r>
      <w:r w:rsidRPr="00935649">
        <w:rPr>
          <w:rFonts w:ascii="Arial" w:hAnsi="Arial" w:cs="Arial"/>
        </w:rPr>
        <w:t xml:space="preserve"> or cooperatively when </w:t>
      </w:r>
      <w:r>
        <w:rPr>
          <w:rFonts w:ascii="Arial" w:hAnsi="Arial" w:cs="Arial"/>
        </w:rPr>
        <w:t xml:space="preserve">pairs are </w:t>
      </w:r>
      <w:r w:rsidRPr="00935649">
        <w:rPr>
          <w:rFonts w:ascii="Arial" w:hAnsi="Arial" w:cs="Arial"/>
        </w:rPr>
        <w:t>helped by failed breeders (</w:t>
      </w:r>
      <w:r>
        <w:rPr>
          <w:rFonts w:ascii="Arial" w:hAnsi="Arial" w:cs="Arial"/>
        </w:rPr>
        <w:t>Glen and Perrins 1988,</w:t>
      </w:r>
      <w:r w:rsidRPr="00935649">
        <w:rPr>
          <w:rFonts w:ascii="Arial" w:hAnsi="Arial" w:cs="Arial"/>
        </w:rPr>
        <w:t xml:space="preserve"> </w:t>
      </w:r>
      <w:r>
        <w:rPr>
          <w:rFonts w:ascii="Arial" w:hAnsi="Arial" w:cs="Arial"/>
        </w:rPr>
        <w:t>Hatchwell et al. 2004</w:t>
      </w:r>
      <w:r w:rsidRPr="00935649">
        <w:rPr>
          <w:rFonts w:ascii="Arial" w:hAnsi="Arial" w:cs="Arial"/>
        </w:rPr>
        <w:t>). Helping is a kin-selected behaviour and helpers receive no direct fitness benefits from their cooperative investment, so all carers</w:t>
      </w:r>
      <w:r>
        <w:rPr>
          <w:rFonts w:ascii="Arial" w:hAnsi="Arial" w:cs="Arial"/>
        </w:rPr>
        <w:t xml:space="preserve"> </w:t>
      </w:r>
      <w:r w:rsidRPr="00935649">
        <w:rPr>
          <w:rFonts w:ascii="Arial" w:hAnsi="Arial" w:cs="Arial"/>
        </w:rPr>
        <w:t>share a common interest in brood survival (</w:t>
      </w:r>
      <w:r>
        <w:rPr>
          <w:rFonts w:ascii="Arial" w:hAnsi="Arial" w:cs="Arial"/>
        </w:rPr>
        <w:t>Hatchwell et al. 2014</w:t>
      </w:r>
      <w:r w:rsidRPr="00935649">
        <w:rPr>
          <w:rFonts w:ascii="Arial" w:hAnsi="Arial" w:cs="Arial"/>
        </w:rPr>
        <w:t>). Long-tailed tits coordinate their provisioning via alternation and synchrony, with observed coordination exceeding</w:t>
      </w:r>
      <w:r>
        <w:rPr>
          <w:rFonts w:ascii="Arial" w:hAnsi="Arial" w:cs="Arial"/>
        </w:rPr>
        <w:t xml:space="preserve"> levels</w:t>
      </w:r>
      <w:r w:rsidRPr="00935649">
        <w:rPr>
          <w:rFonts w:ascii="Arial" w:hAnsi="Arial" w:cs="Arial"/>
        </w:rPr>
        <w:t xml:space="preserve"> </w:t>
      </w:r>
      <w:r w:rsidRPr="00D659AD">
        <w:rPr>
          <w:rFonts w:ascii="Arial" w:hAnsi="Arial" w:cs="Arial"/>
        </w:rPr>
        <w:t>expected by chance (</w:t>
      </w:r>
      <w:r>
        <w:rPr>
          <w:rFonts w:ascii="Arial" w:hAnsi="Arial" w:cs="Arial"/>
        </w:rPr>
        <w:t>Bebbington and Hatchwell 2016,</w:t>
      </w:r>
      <w:r w:rsidRPr="00D659AD">
        <w:rPr>
          <w:rFonts w:ascii="Arial" w:hAnsi="Arial" w:cs="Arial"/>
        </w:rPr>
        <w:t xml:space="preserve"> </w:t>
      </w:r>
      <w:r>
        <w:rPr>
          <w:rFonts w:ascii="Arial" w:hAnsi="Arial" w:cs="Arial"/>
        </w:rPr>
        <w:t>Halliwell et al. 2022)</w:t>
      </w:r>
      <w:r w:rsidRPr="00935649">
        <w:rPr>
          <w:rFonts w:ascii="Arial" w:hAnsi="Arial" w:cs="Arial"/>
        </w:rPr>
        <w:t xml:space="preserve">, and </w:t>
      </w:r>
      <w:r>
        <w:rPr>
          <w:rFonts w:ascii="Arial" w:hAnsi="Arial" w:cs="Arial"/>
        </w:rPr>
        <w:t xml:space="preserve">they </w:t>
      </w:r>
      <w:r w:rsidRPr="00935649">
        <w:rPr>
          <w:rFonts w:ascii="Arial" w:hAnsi="Arial" w:cs="Arial"/>
        </w:rPr>
        <w:t>behave in a manner that actively enhances their level of coordination (</w:t>
      </w:r>
      <w:r>
        <w:rPr>
          <w:rFonts w:ascii="Arial" w:hAnsi="Arial" w:cs="Arial"/>
        </w:rPr>
        <w:t>Halliwell et al. 2023</w:t>
      </w:r>
      <w:r w:rsidR="008F4CCF">
        <w:rPr>
          <w:rFonts w:ascii="Arial" w:hAnsi="Arial" w:cs="Arial"/>
        </w:rPr>
        <w:t>a</w:t>
      </w:r>
      <w:r w:rsidRPr="00935649">
        <w:rPr>
          <w:rFonts w:ascii="Arial" w:hAnsi="Arial" w:cs="Arial"/>
        </w:rPr>
        <w:t>). Long-tailed tits experience very high rates of nest predation, with 72% of nests failing due to depredation of the eggs or nestlings (</w:t>
      </w:r>
      <w:r>
        <w:rPr>
          <w:rFonts w:ascii="Arial" w:hAnsi="Arial" w:cs="Arial"/>
        </w:rPr>
        <w:t>Hatchwell et al. 2013</w:t>
      </w:r>
      <w:r w:rsidRPr="00935649">
        <w:rPr>
          <w:rFonts w:ascii="Arial" w:hAnsi="Arial" w:cs="Arial"/>
        </w:rPr>
        <w:t xml:space="preserve">), </w:t>
      </w:r>
      <w:r>
        <w:rPr>
          <w:rFonts w:ascii="Arial" w:hAnsi="Arial" w:cs="Arial"/>
        </w:rPr>
        <w:t>usually</w:t>
      </w:r>
      <w:r w:rsidRPr="00935649">
        <w:rPr>
          <w:rFonts w:ascii="Arial" w:hAnsi="Arial" w:cs="Arial"/>
        </w:rPr>
        <w:t xml:space="preserve"> by corvids </w:t>
      </w:r>
      <w:r w:rsidRPr="00D56850">
        <w:rPr>
          <w:rFonts w:ascii="Arial" w:hAnsi="Arial" w:cs="Arial"/>
        </w:rPr>
        <w:t>e.g.</w:t>
      </w:r>
      <w:r w:rsidRPr="00935649">
        <w:rPr>
          <w:rFonts w:ascii="Arial" w:hAnsi="Arial" w:cs="Arial"/>
        </w:rPr>
        <w:t xml:space="preserve"> Eurasian jay</w:t>
      </w:r>
      <w:r>
        <w:rPr>
          <w:rFonts w:ascii="Arial" w:hAnsi="Arial" w:cs="Arial"/>
        </w:rPr>
        <w:t>,</w:t>
      </w:r>
      <w:r w:rsidRPr="00935649">
        <w:rPr>
          <w:rFonts w:ascii="Arial" w:hAnsi="Arial" w:cs="Arial"/>
        </w:rPr>
        <w:t xml:space="preserve"> </w:t>
      </w:r>
      <w:r w:rsidRPr="00935649">
        <w:rPr>
          <w:rFonts w:ascii="Arial" w:hAnsi="Arial" w:cs="Arial"/>
          <w:i/>
          <w:iCs/>
        </w:rPr>
        <w:t>Garrulus glandarius</w:t>
      </w:r>
      <w:r w:rsidRPr="00935649">
        <w:rPr>
          <w:rFonts w:ascii="Arial" w:hAnsi="Arial" w:cs="Arial"/>
        </w:rPr>
        <w:t>.</w:t>
      </w:r>
      <w:r>
        <w:rPr>
          <w:rFonts w:ascii="Arial" w:hAnsi="Arial" w:cs="Arial"/>
        </w:rPr>
        <w:t xml:space="preserve"> So, w</w:t>
      </w:r>
      <w:r w:rsidRPr="00935649">
        <w:rPr>
          <w:rFonts w:ascii="Arial" w:hAnsi="Arial" w:cs="Arial"/>
        </w:rPr>
        <w:t>e conducted an experiment to test whether coordination</w:t>
      </w:r>
      <w:r>
        <w:rPr>
          <w:rFonts w:ascii="Arial" w:hAnsi="Arial" w:cs="Arial"/>
        </w:rPr>
        <w:t xml:space="preserve"> (</w:t>
      </w:r>
      <w:r w:rsidRPr="00D56850">
        <w:rPr>
          <w:rFonts w:ascii="Arial" w:hAnsi="Arial" w:cs="Arial"/>
        </w:rPr>
        <w:t>i.e.</w:t>
      </w:r>
      <w:r w:rsidRPr="00974C08">
        <w:rPr>
          <w:rFonts w:ascii="Arial" w:hAnsi="Arial" w:cs="Arial"/>
        </w:rPr>
        <w:t xml:space="preserve"> </w:t>
      </w:r>
      <w:r>
        <w:rPr>
          <w:rFonts w:ascii="Arial" w:hAnsi="Arial" w:cs="Arial"/>
        </w:rPr>
        <w:t xml:space="preserve">alternation and synchrony) is </w:t>
      </w:r>
      <w:r w:rsidRPr="00935649">
        <w:rPr>
          <w:rFonts w:ascii="Arial" w:hAnsi="Arial" w:cs="Arial"/>
        </w:rPr>
        <w:t xml:space="preserve">adjusted in response to elevated predation risk. Specific objectives were: first, to determine whether model predator presentation disturbed the provisioning behaviour of long-tailed tits, predicting that carers would reduce provisioning during periods of acutely </w:t>
      </w:r>
      <w:r>
        <w:rPr>
          <w:rFonts w:ascii="Arial" w:hAnsi="Arial" w:cs="Arial"/>
        </w:rPr>
        <w:t>elevated</w:t>
      </w:r>
      <w:r w:rsidRPr="00935649">
        <w:rPr>
          <w:rFonts w:ascii="Arial" w:hAnsi="Arial" w:cs="Arial"/>
        </w:rPr>
        <w:t xml:space="preserve"> perceived predation risk. Secondly, we tested whether increas</w:t>
      </w:r>
      <w:r>
        <w:rPr>
          <w:rFonts w:ascii="Arial" w:hAnsi="Arial" w:cs="Arial"/>
        </w:rPr>
        <w:t>ing</w:t>
      </w:r>
      <w:r w:rsidRPr="00935649">
        <w:rPr>
          <w:rFonts w:ascii="Arial" w:hAnsi="Arial" w:cs="Arial"/>
        </w:rPr>
        <w:t xml:space="preserve"> perc</w:t>
      </w:r>
      <w:r>
        <w:rPr>
          <w:rFonts w:ascii="Arial" w:hAnsi="Arial" w:cs="Arial"/>
        </w:rPr>
        <w:t>eived</w:t>
      </w:r>
      <w:r w:rsidRPr="00935649">
        <w:rPr>
          <w:rFonts w:ascii="Arial" w:hAnsi="Arial" w:cs="Arial"/>
        </w:rPr>
        <w:t xml:space="preserve"> predation risk caused an increase in subsequent coordination behaviours, predicting that carers would increase coordination and reduce total time spent near the nest in watches following predator presentation. We also predicted that any adjustment of coordination and nest activity in response to the predator threat would diminish </w:t>
      </w:r>
      <w:r>
        <w:rPr>
          <w:rFonts w:ascii="Arial" w:hAnsi="Arial" w:cs="Arial"/>
        </w:rPr>
        <w:t>with</w:t>
      </w:r>
      <w:r w:rsidRPr="00935649">
        <w:rPr>
          <w:rFonts w:ascii="Arial" w:hAnsi="Arial" w:cs="Arial"/>
        </w:rPr>
        <w:t xml:space="preserve"> time </w:t>
      </w:r>
      <w:r>
        <w:rPr>
          <w:rFonts w:ascii="Arial" w:hAnsi="Arial" w:cs="Arial"/>
        </w:rPr>
        <w:t>following</w:t>
      </w:r>
      <w:r w:rsidRPr="00935649">
        <w:rPr>
          <w:rFonts w:ascii="Arial" w:hAnsi="Arial" w:cs="Arial"/>
        </w:rPr>
        <w:t xml:space="preserve"> removal of the model predator.</w:t>
      </w:r>
    </w:p>
    <w:p w14:paraId="0EF3F28C" w14:textId="77777777" w:rsidR="007362C1" w:rsidRPr="001E269A" w:rsidRDefault="007362C1" w:rsidP="007362C1">
      <w:pPr>
        <w:spacing w:line="480" w:lineRule="auto"/>
        <w:rPr>
          <w:rFonts w:ascii="Arial" w:hAnsi="Arial" w:cs="Arial"/>
          <w:b/>
          <w:bCs/>
          <w:sz w:val="28"/>
          <w:szCs w:val="28"/>
        </w:rPr>
      </w:pPr>
      <w:r>
        <w:rPr>
          <w:rFonts w:ascii="Arial" w:hAnsi="Arial" w:cs="Arial"/>
          <w:b/>
          <w:bCs/>
          <w:sz w:val="28"/>
          <w:szCs w:val="28"/>
        </w:rPr>
        <w:lastRenderedPageBreak/>
        <w:t xml:space="preserve">4.3 </w:t>
      </w:r>
      <w:r w:rsidRPr="001E269A">
        <w:rPr>
          <w:rFonts w:ascii="Arial" w:hAnsi="Arial" w:cs="Arial"/>
          <w:b/>
          <w:bCs/>
          <w:sz w:val="28"/>
          <w:szCs w:val="28"/>
        </w:rPr>
        <w:t>Methods</w:t>
      </w:r>
    </w:p>
    <w:p w14:paraId="3FAC938A" w14:textId="77777777" w:rsidR="007362C1" w:rsidRPr="001E269A" w:rsidRDefault="007362C1" w:rsidP="007362C1">
      <w:pPr>
        <w:spacing w:line="480" w:lineRule="auto"/>
        <w:rPr>
          <w:rFonts w:ascii="Arial" w:hAnsi="Arial" w:cs="Arial"/>
          <w:b/>
          <w:bCs/>
          <w:sz w:val="24"/>
          <w:szCs w:val="24"/>
        </w:rPr>
      </w:pPr>
      <w:r>
        <w:rPr>
          <w:rFonts w:ascii="Arial" w:hAnsi="Arial" w:cs="Arial"/>
          <w:b/>
          <w:bCs/>
          <w:sz w:val="24"/>
          <w:szCs w:val="24"/>
        </w:rPr>
        <w:t xml:space="preserve">4.3.1 </w:t>
      </w:r>
      <w:r w:rsidRPr="001E269A">
        <w:rPr>
          <w:rFonts w:ascii="Arial" w:hAnsi="Arial" w:cs="Arial"/>
          <w:b/>
          <w:bCs/>
          <w:sz w:val="24"/>
          <w:szCs w:val="24"/>
        </w:rPr>
        <w:t>Study system and general field protocol</w:t>
      </w:r>
    </w:p>
    <w:p w14:paraId="5AA4F531" w14:textId="0F61E642" w:rsidR="007362C1" w:rsidRPr="00935649" w:rsidRDefault="007362C1" w:rsidP="007362C1">
      <w:pPr>
        <w:spacing w:line="480" w:lineRule="auto"/>
        <w:rPr>
          <w:rFonts w:ascii="Arial" w:eastAsia="Arial" w:hAnsi="Arial" w:cs="Arial"/>
        </w:rPr>
      </w:pPr>
      <w:r w:rsidRPr="00935649">
        <w:rPr>
          <w:rFonts w:ascii="Arial" w:hAnsi="Arial" w:cs="Arial"/>
          <w:b/>
          <w:bCs/>
        </w:rPr>
        <w:tab/>
      </w:r>
      <w:r w:rsidRPr="00935649">
        <w:rPr>
          <w:rFonts w:ascii="Arial" w:hAnsi="Arial" w:cs="Arial"/>
        </w:rPr>
        <w:t>Data were collected during the breeding seasons (March</w:t>
      </w:r>
      <w:r>
        <w:rPr>
          <w:rFonts w:ascii="Arial" w:hAnsi="Arial" w:cs="Arial"/>
        </w:rPr>
        <w:t>–</w:t>
      </w:r>
      <w:r w:rsidRPr="00935649">
        <w:rPr>
          <w:rFonts w:ascii="Arial" w:hAnsi="Arial" w:cs="Arial"/>
        </w:rPr>
        <w:t xml:space="preserve">June) of 2021 and 2022 from </w:t>
      </w:r>
      <w:r>
        <w:rPr>
          <w:rFonts w:ascii="Arial" w:hAnsi="Arial" w:cs="Arial"/>
        </w:rPr>
        <w:t>a</w:t>
      </w:r>
      <w:r w:rsidRPr="00935649">
        <w:rPr>
          <w:rFonts w:ascii="Arial" w:hAnsi="Arial" w:cs="Arial"/>
        </w:rPr>
        <w:t xml:space="preserve"> population of long-tailed tits in a ~3km</w:t>
      </w:r>
      <w:r w:rsidRPr="00935649">
        <w:rPr>
          <w:rFonts w:ascii="Arial" w:hAnsi="Arial" w:cs="Arial"/>
          <w:vertAlign w:val="superscript"/>
        </w:rPr>
        <w:t>2</w:t>
      </w:r>
      <w:r w:rsidRPr="00935649">
        <w:rPr>
          <w:rFonts w:ascii="Arial" w:hAnsi="Arial" w:cs="Arial"/>
        </w:rPr>
        <w:t xml:space="preserve"> field site in the Rivelin Valley, Sheffield, UK </w:t>
      </w:r>
      <w:r w:rsidRPr="00935649">
        <w:rPr>
          <w:rFonts w:ascii="Arial" w:eastAsia="Arial" w:hAnsi="Arial" w:cs="Arial"/>
        </w:rPr>
        <w:t>(</w:t>
      </w:r>
      <w:r w:rsidRPr="00935649">
        <w:rPr>
          <w:rFonts w:ascii="Arial" w:eastAsia="Arial" w:hAnsi="Arial" w:cs="Arial"/>
          <w:i/>
        </w:rPr>
        <w:t>53°23′N</w:t>
      </w:r>
      <w:r w:rsidRPr="00BB75EC">
        <w:rPr>
          <w:rFonts w:ascii="Arial" w:eastAsia="Arial" w:hAnsi="Arial" w:cs="Arial"/>
        </w:rPr>
        <w:t>,</w:t>
      </w:r>
      <w:r w:rsidRPr="00935649">
        <w:rPr>
          <w:rFonts w:ascii="Arial" w:eastAsia="Arial" w:hAnsi="Arial" w:cs="Arial"/>
          <w:i/>
        </w:rPr>
        <w:t xml:space="preserve"> 1°34′W</w:t>
      </w:r>
      <w:r w:rsidRPr="00935649">
        <w:rPr>
          <w:rFonts w:ascii="Arial" w:eastAsia="Arial" w:hAnsi="Arial" w:cs="Arial"/>
        </w:rPr>
        <w:t>). Nests were located by following adult birds during nest building, and once located</w:t>
      </w:r>
      <w:r>
        <w:rPr>
          <w:rFonts w:ascii="Arial" w:eastAsia="Arial" w:hAnsi="Arial" w:cs="Arial"/>
        </w:rPr>
        <w:t>,</w:t>
      </w:r>
      <w:r w:rsidRPr="00935649">
        <w:rPr>
          <w:rFonts w:ascii="Arial" w:eastAsia="Arial" w:hAnsi="Arial" w:cs="Arial"/>
        </w:rPr>
        <w:t xml:space="preserve"> were monitored at 1–3 day intervals to record lay dates and the start of incubation, with daily checks to record hatch date within 24h. Brood size was recorded on day 11 (d11) after hatching (d0) when chicks were ringed. Long-tailed tits </w:t>
      </w:r>
      <w:r>
        <w:rPr>
          <w:rFonts w:ascii="Arial" w:eastAsia="Arial" w:hAnsi="Arial" w:cs="Arial"/>
        </w:rPr>
        <w:t xml:space="preserve">typically </w:t>
      </w:r>
      <w:r w:rsidRPr="00935649">
        <w:rPr>
          <w:rFonts w:ascii="Arial" w:eastAsia="Arial" w:hAnsi="Arial" w:cs="Arial"/>
        </w:rPr>
        <w:t>build their nests in low vegetation (&lt;3m)</w:t>
      </w:r>
      <w:r>
        <w:rPr>
          <w:rFonts w:ascii="Arial" w:eastAsia="Arial" w:hAnsi="Arial" w:cs="Arial"/>
        </w:rPr>
        <w:t>, but sometimes also in</w:t>
      </w:r>
      <w:r w:rsidRPr="00935649">
        <w:rPr>
          <w:rFonts w:ascii="Arial" w:eastAsia="Arial" w:hAnsi="Arial" w:cs="Arial"/>
        </w:rPr>
        <w:t xml:space="preserve"> tree forks (&gt;3m)</w:t>
      </w:r>
      <w:r>
        <w:rPr>
          <w:rFonts w:ascii="Arial" w:eastAsia="Arial" w:hAnsi="Arial" w:cs="Arial"/>
        </w:rPr>
        <w:t>.</w:t>
      </w:r>
      <w:r w:rsidRPr="00935649">
        <w:rPr>
          <w:rFonts w:ascii="Arial" w:eastAsia="Arial" w:hAnsi="Arial" w:cs="Arial"/>
        </w:rPr>
        <w:t xml:space="preserve"> </w:t>
      </w:r>
      <w:r>
        <w:rPr>
          <w:rFonts w:ascii="Arial" w:eastAsia="Arial" w:hAnsi="Arial" w:cs="Arial"/>
        </w:rPr>
        <w:t>O</w:t>
      </w:r>
      <w:r w:rsidRPr="00935649">
        <w:rPr>
          <w:rFonts w:ascii="Arial" w:eastAsia="Arial" w:hAnsi="Arial" w:cs="Arial"/>
        </w:rPr>
        <w:t>ur experimental protocol required model presentation within 2m of the nest, so we conducted experiment</w:t>
      </w:r>
      <w:r>
        <w:rPr>
          <w:rFonts w:ascii="Arial" w:eastAsia="Arial" w:hAnsi="Arial" w:cs="Arial"/>
        </w:rPr>
        <w:t>s</w:t>
      </w:r>
      <w:r w:rsidRPr="00935649">
        <w:rPr>
          <w:rFonts w:ascii="Arial" w:eastAsia="Arial" w:hAnsi="Arial" w:cs="Arial"/>
        </w:rPr>
        <w:t xml:space="preserve"> only on nests within reach of an observer (&lt;</w:t>
      </w:r>
      <w:r>
        <w:rPr>
          <w:rFonts w:ascii="Arial" w:eastAsia="Arial" w:hAnsi="Arial" w:cs="Arial"/>
        </w:rPr>
        <w:t>3</w:t>
      </w:r>
      <w:r w:rsidRPr="00935649">
        <w:rPr>
          <w:rFonts w:ascii="Arial" w:eastAsia="Arial" w:hAnsi="Arial" w:cs="Arial"/>
        </w:rPr>
        <w:t>m) (</w:t>
      </w:r>
      <w:r w:rsidRPr="00DB228B">
        <w:rPr>
          <w:rFonts w:ascii="Arial" w:eastAsia="Arial" w:hAnsi="Arial" w:cs="Arial"/>
          <w:i/>
          <w:iCs/>
        </w:rPr>
        <w:t>N</w:t>
      </w:r>
      <w:r w:rsidRPr="00935649">
        <w:rPr>
          <w:rFonts w:ascii="Arial" w:eastAsia="Arial" w:hAnsi="Arial" w:cs="Arial"/>
        </w:rPr>
        <w:t xml:space="preserve"> = 22).</w:t>
      </w:r>
      <w:r>
        <w:rPr>
          <w:rFonts w:ascii="Arial" w:eastAsia="Arial" w:hAnsi="Arial" w:cs="Arial"/>
        </w:rPr>
        <w:t xml:space="preserve"> Whilst this restricts our investigation to a subset of potential nest locations, with slightly lower predation risk than average, predation by corvids occurs at a high rate across the full range of nest heights and in all areas of the field site (Hatchwell et al. 1999b, Higgot 2019), so pairs with low nests should still be sensitive to predator threats. </w:t>
      </w:r>
      <w:r w:rsidRPr="00935649">
        <w:rPr>
          <w:rFonts w:ascii="Arial" w:eastAsia="Arial" w:hAnsi="Arial" w:cs="Arial"/>
        </w:rPr>
        <w:t>All birds in our study were individually identifiable after being ringed with a British Trust for Ornithology ring and a unique combination of two colour rings either as nestlings in our field site or during nest building if immigrants. In total</w:t>
      </w:r>
      <w:r>
        <w:rPr>
          <w:rFonts w:ascii="Arial" w:eastAsia="Arial" w:hAnsi="Arial" w:cs="Arial"/>
        </w:rPr>
        <w:t>,</w:t>
      </w:r>
      <w:r w:rsidRPr="00935649">
        <w:rPr>
          <w:rFonts w:ascii="Arial" w:eastAsia="Arial" w:hAnsi="Arial" w:cs="Arial"/>
        </w:rPr>
        <w:t xml:space="preserve"> 21 breeding females, 20 breeding males</w:t>
      </w:r>
      <w:r w:rsidR="00775425">
        <w:rPr>
          <w:rFonts w:ascii="Arial" w:eastAsia="Arial" w:hAnsi="Arial" w:cs="Arial"/>
        </w:rPr>
        <w:t>,</w:t>
      </w:r>
      <w:r w:rsidRPr="00935649">
        <w:rPr>
          <w:rFonts w:ascii="Arial" w:eastAsia="Arial" w:hAnsi="Arial" w:cs="Arial"/>
        </w:rPr>
        <w:t xml:space="preserve"> and 11 helpers (10 males, 1 female) were </w:t>
      </w:r>
      <w:r>
        <w:rPr>
          <w:rFonts w:ascii="Arial" w:eastAsia="Arial" w:hAnsi="Arial" w:cs="Arial"/>
        </w:rPr>
        <w:t>observed at 22</w:t>
      </w:r>
      <w:r w:rsidRPr="00935649">
        <w:rPr>
          <w:rFonts w:ascii="Arial" w:eastAsia="Arial" w:hAnsi="Arial" w:cs="Arial"/>
        </w:rPr>
        <w:t xml:space="preserve"> nests.</w:t>
      </w:r>
      <w:r w:rsidRPr="005256B4">
        <w:rPr>
          <w:rFonts w:ascii="Arial" w:eastAsia="Arial" w:hAnsi="Arial" w:cs="Arial"/>
        </w:rPr>
        <w:t xml:space="preserve"> </w:t>
      </w:r>
      <w:r>
        <w:rPr>
          <w:rFonts w:ascii="Arial" w:eastAsia="Arial" w:hAnsi="Arial" w:cs="Arial"/>
        </w:rPr>
        <w:t xml:space="preserve">Three (5.8%) of 52 carers were subjected to our experiment twice in successive years resulting in a small degree of pseudoreplication. However, in all cases these birds had different partners in the two years, and our analyses were primarily focused on the property of groups (i.e. coordination) rather than that of individuals. Therefore, we believe that any disproportionate effect of this small number of individuals is likely to be minimal. Furthermore, the birds in our field site must regularly encounter predators throughout the year so we believe that brief exposure to a model bird is unlikely to influence their response to the same models 12 months later. Overall, 68% of broods were provisioned biparentally in our sample, with the remainder provisioned cooperatively by parents plus one (23%), or three (9%) alloparental helpers. </w:t>
      </w:r>
      <w:r w:rsidRPr="00E91353">
        <w:rPr>
          <w:rFonts w:ascii="Arial" w:eastAsia="Arial" w:hAnsi="Arial" w:cs="Arial"/>
        </w:rPr>
        <w:t>It was not possible to record data blind because our study involved focal animals in the field.</w:t>
      </w:r>
    </w:p>
    <w:p w14:paraId="6F0166F7" w14:textId="77777777" w:rsidR="00867C25" w:rsidRDefault="00867C25">
      <w:pPr>
        <w:rPr>
          <w:rFonts w:ascii="Arial" w:hAnsi="Arial" w:cs="Arial"/>
          <w:b/>
          <w:bCs/>
          <w:sz w:val="24"/>
          <w:szCs w:val="24"/>
        </w:rPr>
      </w:pPr>
      <w:r>
        <w:rPr>
          <w:rFonts w:ascii="Arial" w:hAnsi="Arial" w:cs="Arial"/>
          <w:b/>
          <w:bCs/>
          <w:sz w:val="24"/>
          <w:szCs w:val="24"/>
        </w:rPr>
        <w:br w:type="page"/>
      </w:r>
    </w:p>
    <w:p w14:paraId="055F2D66" w14:textId="270B13C0" w:rsidR="007362C1" w:rsidRPr="001E269A" w:rsidRDefault="007362C1" w:rsidP="007362C1">
      <w:pPr>
        <w:spacing w:line="480" w:lineRule="auto"/>
        <w:rPr>
          <w:rFonts w:ascii="Arial" w:hAnsi="Arial" w:cs="Arial"/>
          <w:b/>
          <w:bCs/>
          <w:sz w:val="24"/>
          <w:szCs w:val="24"/>
        </w:rPr>
      </w:pPr>
      <w:r>
        <w:rPr>
          <w:rFonts w:ascii="Arial" w:hAnsi="Arial" w:cs="Arial"/>
          <w:b/>
          <w:bCs/>
          <w:sz w:val="24"/>
          <w:szCs w:val="24"/>
        </w:rPr>
        <w:lastRenderedPageBreak/>
        <w:t xml:space="preserve">4.3.2 </w:t>
      </w:r>
      <w:r w:rsidRPr="001E269A">
        <w:rPr>
          <w:rFonts w:ascii="Arial" w:hAnsi="Arial" w:cs="Arial"/>
          <w:b/>
          <w:bCs/>
          <w:sz w:val="24"/>
          <w:szCs w:val="24"/>
        </w:rPr>
        <w:t>Experimental protocol</w:t>
      </w:r>
    </w:p>
    <w:p w14:paraId="2F5D584E" w14:textId="0D45AE1B" w:rsidR="007362C1" w:rsidRDefault="007362C1" w:rsidP="007362C1">
      <w:pPr>
        <w:spacing w:line="480" w:lineRule="auto"/>
        <w:rPr>
          <w:rFonts w:ascii="Arial" w:hAnsi="Arial" w:cs="Arial"/>
        </w:rPr>
      </w:pPr>
      <w:r w:rsidRPr="00935649">
        <w:rPr>
          <w:rFonts w:ascii="Arial" w:hAnsi="Arial" w:cs="Arial"/>
        </w:rPr>
        <w:tab/>
        <w:t>Long-tailed tits provision their brood in the nest from hatching (d0) until failure or fledging (d16</w:t>
      </w:r>
      <w:r>
        <w:rPr>
          <w:rFonts w:ascii="Arial" w:hAnsi="Arial" w:cs="Arial"/>
        </w:rPr>
        <w:t>–</w:t>
      </w:r>
      <w:r w:rsidRPr="00935649">
        <w:rPr>
          <w:rFonts w:ascii="Arial" w:hAnsi="Arial" w:cs="Arial"/>
        </w:rPr>
        <w:t>18). Breeding females brood the chicks until around d5, during which time males provide most food, but from d6 onwards brooding ceases and carers provision chicks directly. We conducted experiments on d8</w:t>
      </w:r>
      <w:r>
        <w:rPr>
          <w:rFonts w:ascii="Arial" w:hAnsi="Arial" w:cs="Arial"/>
        </w:rPr>
        <w:t>–</w:t>
      </w:r>
      <w:r w:rsidRPr="00935649">
        <w:rPr>
          <w:rFonts w:ascii="Arial" w:hAnsi="Arial" w:cs="Arial"/>
        </w:rPr>
        <w:t xml:space="preserve">10 at 22 nests (d8: </w:t>
      </w:r>
      <w:r w:rsidRPr="00935649">
        <w:rPr>
          <w:rFonts w:ascii="Arial" w:hAnsi="Arial" w:cs="Arial"/>
          <w:i/>
          <w:iCs/>
        </w:rPr>
        <w:t>N</w:t>
      </w:r>
      <w:r w:rsidRPr="00935649">
        <w:rPr>
          <w:rFonts w:ascii="Arial" w:hAnsi="Arial" w:cs="Arial"/>
        </w:rPr>
        <w:t xml:space="preserve"> = 12; d9: </w:t>
      </w:r>
      <w:r w:rsidRPr="00935649">
        <w:rPr>
          <w:rFonts w:ascii="Arial" w:hAnsi="Arial" w:cs="Arial"/>
          <w:i/>
          <w:iCs/>
        </w:rPr>
        <w:t>N</w:t>
      </w:r>
      <w:r w:rsidRPr="00935649">
        <w:rPr>
          <w:rFonts w:ascii="Arial" w:hAnsi="Arial" w:cs="Arial"/>
        </w:rPr>
        <w:t xml:space="preserve"> = 6; d10: </w:t>
      </w:r>
      <w:r w:rsidRPr="00935649">
        <w:rPr>
          <w:rFonts w:ascii="Arial" w:hAnsi="Arial" w:cs="Arial"/>
          <w:i/>
          <w:iCs/>
        </w:rPr>
        <w:t>N</w:t>
      </w:r>
      <w:r w:rsidRPr="00935649">
        <w:rPr>
          <w:rFonts w:ascii="Arial" w:hAnsi="Arial" w:cs="Arial"/>
        </w:rPr>
        <w:t xml:space="preserve"> = 4) in April</w:t>
      </w:r>
      <w:r>
        <w:rPr>
          <w:rFonts w:ascii="Arial" w:hAnsi="Arial" w:cs="Arial"/>
        </w:rPr>
        <w:t>–</w:t>
      </w:r>
      <w:r w:rsidRPr="00935649">
        <w:rPr>
          <w:rFonts w:ascii="Arial" w:hAnsi="Arial" w:cs="Arial"/>
        </w:rPr>
        <w:t>May 2021 and 2022. At each nest</w:t>
      </w:r>
      <w:r>
        <w:rPr>
          <w:rFonts w:ascii="Arial" w:hAnsi="Arial" w:cs="Arial"/>
        </w:rPr>
        <w:t>,</w:t>
      </w:r>
      <w:r w:rsidRPr="00935649">
        <w:rPr>
          <w:rFonts w:ascii="Arial" w:hAnsi="Arial" w:cs="Arial"/>
        </w:rPr>
        <w:t xml:space="preserve"> we performed an experiment comprising a series of provisioning watches with intermittent periods of model presentation (Fig</w:t>
      </w:r>
      <w:r>
        <w:rPr>
          <w:rFonts w:ascii="Arial" w:hAnsi="Arial" w:cs="Arial"/>
        </w:rPr>
        <w:t>ure</w:t>
      </w:r>
      <w:r w:rsidRPr="00935649">
        <w:rPr>
          <w:rFonts w:ascii="Arial" w:hAnsi="Arial" w:cs="Arial"/>
        </w:rPr>
        <w:t xml:space="preserve"> </w:t>
      </w:r>
      <w:r w:rsidR="008B12FF">
        <w:rPr>
          <w:rFonts w:ascii="Arial" w:hAnsi="Arial" w:cs="Arial"/>
        </w:rPr>
        <w:t>4.</w:t>
      </w:r>
      <w:r w:rsidRPr="00935649">
        <w:rPr>
          <w:rFonts w:ascii="Arial" w:hAnsi="Arial" w:cs="Arial"/>
        </w:rPr>
        <w:t>1). First, an observer (CH) set up a wooden pole (1.</w:t>
      </w:r>
      <w:r>
        <w:rPr>
          <w:rFonts w:ascii="Arial" w:hAnsi="Arial" w:cs="Arial"/>
        </w:rPr>
        <w:t>2</w:t>
      </w:r>
      <w:r w:rsidRPr="00935649">
        <w:rPr>
          <w:rFonts w:ascii="Arial" w:hAnsi="Arial" w:cs="Arial"/>
        </w:rPr>
        <w:t xml:space="preserve">m tall) for model presentations and a video camera on a tripod ~2m from the nest to record the time, to the nearest second, that each carer fed the brood, before retreating to an observation position </w:t>
      </w:r>
      <w:r>
        <w:rPr>
          <w:rFonts w:ascii="Arial" w:hAnsi="Arial" w:cs="Arial"/>
        </w:rPr>
        <w:t>≥</w:t>
      </w:r>
      <w:r w:rsidRPr="00935649">
        <w:rPr>
          <w:rFonts w:ascii="Arial" w:hAnsi="Arial" w:cs="Arial"/>
        </w:rPr>
        <w:t xml:space="preserve">20m from the nest. The first watch was a control provisioning period </w:t>
      </w:r>
      <w:r>
        <w:rPr>
          <w:rFonts w:ascii="Arial" w:hAnsi="Arial" w:cs="Arial"/>
        </w:rPr>
        <w:t>of</w:t>
      </w:r>
      <w:r w:rsidRPr="00935649">
        <w:rPr>
          <w:rFonts w:ascii="Arial" w:hAnsi="Arial" w:cs="Arial"/>
        </w:rPr>
        <w:t xml:space="preserve"> 1h</w:t>
      </w:r>
      <w:r>
        <w:rPr>
          <w:rFonts w:ascii="Arial" w:hAnsi="Arial" w:cs="Arial"/>
        </w:rPr>
        <w:t xml:space="preserve"> which commenced upon the first feed observed </w:t>
      </w:r>
      <w:r w:rsidRPr="000A4E76">
        <w:rPr>
          <w:rFonts w:ascii="Arial" w:hAnsi="Arial" w:cs="Arial"/>
        </w:rPr>
        <w:t>after</w:t>
      </w:r>
      <w:r w:rsidRPr="00935649">
        <w:rPr>
          <w:rFonts w:ascii="Arial" w:hAnsi="Arial" w:cs="Arial"/>
        </w:rPr>
        <w:t xml:space="preserve"> an initial 10-minute acclimation period. </w:t>
      </w:r>
      <w:r>
        <w:rPr>
          <w:rFonts w:ascii="Arial" w:hAnsi="Arial" w:cs="Arial"/>
        </w:rPr>
        <w:t>T</w:t>
      </w:r>
      <w:r w:rsidRPr="00935649">
        <w:rPr>
          <w:rFonts w:ascii="Arial" w:hAnsi="Arial" w:cs="Arial"/>
        </w:rPr>
        <w:t>he observer record</w:t>
      </w:r>
      <w:r>
        <w:rPr>
          <w:rFonts w:ascii="Arial" w:hAnsi="Arial" w:cs="Arial"/>
        </w:rPr>
        <w:t>ed</w:t>
      </w:r>
      <w:r w:rsidRPr="00935649">
        <w:rPr>
          <w:rFonts w:ascii="Arial" w:hAnsi="Arial" w:cs="Arial"/>
        </w:rPr>
        <w:t xml:space="preserve"> the time, to the nearest second, that a carer arrived within 15m of the nest, so that the time between arrival and feeding, termed the ‘loitering period’, could be calculated. If two or more carers arrived simultaneously, they were recorded as arriving at the same time, but the observer noted the order </w:t>
      </w:r>
      <w:r>
        <w:rPr>
          <w:rFonts w:ascii="Arial" w:hAnsi="Arial" w:cs="Arial"/>
        </w:rPr>
        <w:t>in which they</w:t>
      </w:r>
      <w:r w:rsidRPr="00935649">
        <w:rPr>
          <w:rFonts w:ascii="Arial" w:hAnsi="Arial" w:cs="Arial"/>
        </w:rPr>
        <w:t xml:space="preserve"> were identified. Some arrivals did not result in feeds (4.69%, </w:t>
      </w:r>
      <w:r w:rsidRPr="00935649">
        <w:rPr>
          <w:rFonts w:ascii="Arial" w:hAnsi="Arial" w:cs="Arial"/>
          <w:i/>
          <w:iCs/>
        </w:rPr>
        <w:t>N</w:t>
      </w:r>
      <w:r w:rsidRPr="00935649">
        <w:rPr>
          <w:rFonts w:ascii="Arial" w:hAnsi="Arial" w:cs="Arial"/>
        </w:rPr>
        <w:t xml:space="preserve"> = 1,561) so were omitted from our final analysis. </w:t>
      </w:r>
      <w:r>
        <w:rPr>
          <w:rFonts w:ascii="Arial" w:hAnsi="Arial" w:cs="Arial"/>
        </w:rPr>
        <w:t>In addition, s</w:t>
      </w:r>
      <w:r w:rsidRPr="00935649">
        <w:rPr>
          <w:rFonts w:ascii="Arial" w:hAnsi="Arial" w:cs="Arial"/>
        </w:rPr>
        <w:t xml:space="preserve">ome </w:t>
      </w:r>
      <w:r>
        <w:rPr>
          <w:rFonts w:ascii="Arial" w:hAnsi="Arial" w:cs="Arial"/>
        </w:rPr>
        <w:t>arrivals</w:t>
      </w:r>
      <w:r w:rsidRPr="00935649">
        <w:rPr>
          <w:rFonts w:ascii="Arial" w:hAnsi="Arial" w:cs="Arial"/>
        </w:rPr>
        <w:t xml:space="preserve"> (4.03%, </w:t>
      </w:r>
      <w:r w:rsidRPr="00935649">
        <w:rPr>
          <w:rFonts w:ascii="Arial" w:hAnsi="Arial" w:cs="Arial"/>
          <w:i/>
          <w:iCs/>
        </w:rPr>
        <w:t>N</w:t>
      </w:r>
      <w:r w:rsidRPr="00935649">
        <w:rPr>
          <w:rFonts w:ascii="Arial" w:hAnsi="Arial" w:cs="Arial"/>
        </w:rPr>
        <w:t xml:space="preserve"> = 1,491) </w:t>
      </w:r>
      <w:r>
        <w:rPr>
          <w:rFonts w:ascii="Arial" w:hAnsi="Arial" w:cs="Arial"/>
        </w:rPr>
        <w:t>were missed, in which case</w:t>
      </w:r>
      <w:r w:rsidRPr="00935649">
        <w:rPr>
          <w:rFonts w:ascii="Arial" w:hAnsi="Arial" w:cs="Arial"/>
        </w:rPr>
        <w:t xml:space="preserve"> the time of arrival was assumed to be the time first seen on camera</w:t>
      </w:r>
      <w:r>
        <w:rPr>
          <w:rFonts w:ascii="Arial" w:hAnsi="Arial" w:cs="Arial"/>
        </w:rPr>
        <w:t>;</w:t>
      </w:r>
      <w:r w:rsidRPr="00935649">
        <w:rPr>
          <w:rFonts w:ascii="Arial" w:hAnsi="Arial" w:cs="Arial"/>
        </w:rPr>
        <w:t xml:space="preserve"> the longer a carer loitered the lower the chance that their arrival was missed, so</w:t>
      </w:r>
      <w:r>
        <w:rPr>
          <w:rFonts w:ascii="Arial" w:hAnsi="Arial" w:cs="Arial"/>
        </w:rPr>
        <w:t xml:space="preserve"> we reasoned that</w:t>
      </w:r>
      <w:r w:rsidRPr="00935649">
        <w:rPr>
          <w:rFonts w:ascii="Arial" w:hAnsi="Arial" w:cs="Arial"/>
        </w:rPr>
        <w:t xml:space="preserve"> missed arrivals would typically occur with short loitering periods. Watches were performed for one hour after the first observed feed, </w:t>
      </w:r>
      <w:r>
        <w:rPr>
          <w:rFonts w:ascii="Arial" w:hAnsi="Arial" w:cs="Arial"/>
        </w:rPr>
        <w:t>and</w:t>
      </w:r>
      <w:r w:rsidRPr="00935649">
        <w:rPr>
          <w:rFonts w:ascii="Arial" w:hAnsi="Arial" w:cs="Arial"/>
        </w:rPr>
        <w:t xml:space="preserve"> watch duration was calculated </w:t>
      </w:r>
      <w:r>
        <w:rPr>
          <w:rFonts w:ascii="Arial" w:hAnsi="Arial" w:cs="Arial"/>
        </w:rPr>
        <w:t>as</w:t>
      </w:r>
      <w:r w:rsidRPr="00935649">
        <w:rPr>
          <w:rFonts w:ascii="Arial" w:hAnsi="Arial" w:cs="Arial"/>
        </w:rPr>
        <w:t xml:space="preserve"> the time between first arrival and final feed.</w:t>
      </w:r>
    </w:p>
    <w:p w14:paraId="06F1BEC3" w14:textId="566A4F39" w:rsidR="007362C1" w:rsidRDefault="007362C1" w:rsidP="007362C1">
      <w:pPr>
        <w:spacing w:line="480" w:lineRule="auto"/>
        <w:rPr>
          <w:rFonts w:ascii="Arial" w:hAnsi="Arial" w:cs="Arial"/>
        </w:rPr>
      </w:pPr>
      <w:r w:rsidRPr="00935649">
        <w:rPr>
          <w:rFonts w:ascii="Arial" w:hAnsi="Arial" w:cs="Arial"/>
        </w:rPr>
        <w:tab/>
        <w:t xml:space="preserve">Following the control period, the observer fixed the first </w:t>
      </w:r>
      <w:r>
        <w:rPr>
          <w:rFonts w:ascii="Arial" w:hAnsi="Arial" w:cs="Arial"/>
        </w:rPr>
        <w:t>taxidermic</w:t>
      </w:r>
      <w:r w:rsidRPr="00935649">
        <w:rPr>
          <w:rFonts w:ascii="Arial" w:hAnsi="Arial" w:cs="Arial"/>
        </w:rPr>
        <w:t xml:space="preserve"> model atop the pole before retreating to the same observation position. The model was either a non-predatory (rock dove, </w:t>
      </w:r>
      <w:r w:rsidRPr="00935649">
        <w:rPr>
          <w:rFonts w:ascii="Arial" w:hAnsi="Arial" w:cs="Arial"/>
          <w:i/>
          <w:iCs/>
        </w:rPr>
        <w:t>Columba livia</w:t>
      </w:r>
      <w:r w:rsidRPr="00935649">
        <w:rPr>
          <w:rFonts w:ascii="Arial" w:hAnsi="Arial" w:cs="Arial"/>
        </w:rPr>
        <w:t>) or predatory (Eurasian jay) bird; jays commonly depredate long-tailed tit eggs and chicks, but not adults.</w:t>
      </w:r>
      <w:r>
        <w:rPr>
          <w:rFonts w:ascii="Arial" w:hAnsi="Arial" w:cs="Arial"/>
        </w:rPr>
        <w:t xml:space="preserve"> </w:t>
      </w:r>
      <w:r w:rsidRPr="00935649">
        <w:rPr>
          <w:rFonts w:ascii="Arial" w:hAnsi="Arial" w:cs="Arial"/>
        </w:rPr>
        <w:t xml:space="preserve">The first model was presented for ~15 minutes (dove mean (±SE): 15 mins 19s ± 6s, </w:t>
      </w:r>
      <w:r w:rsidRPr="00935649">
        <w:rPr>
          <w:rFonts w:ascii="Arial" w:hAnsi="Arial" w:cs="Arial"/>
          <w:i/>
          <w:iCs/>
        </w:rPr>
        <w:t>N</w:t>
      </w:r>
      <w:r w:rsidRPr="00935649">
        <w:rPr>
          <w:rFonts w:ascii="Arial" w:hAnsi="Arial" w:cs="Arial"/>
        </w:rPr>
        <w:t xml:space="preserve"> = 22; jay mean (±SE): 15 mins 22s ± 8s, </w:t>
      </w:r>
      <w:r w:rsidRPr="00935649">
        <w:rPr>
          <w:rFonts w:ascii="Arial" w:hAnsi="Arial" w:cs="Arial"/>
          <w:i/>
          <w:iCs/>
        </w:rPr>
        <w:t>N</w:t>
      </w:r>
      <w:r w:rsidRPr="00935649">
        <w:rPr>
          <w:rFonts w:ascii="Arial" w:hAnsi="Arial" w:cs="Arial"/>
        </w:rPr>
        <w:t xml:space="preserve"> = 22), while the observer and video camera recorded arrival and feed times to the nearest second. Although we did not systematically quantify other behaviour</w:t>
      </w:r>
      <w:r>
        <w:rPr>
          <w:rFonts w:ascii="Arial" w:hAnsi="Arial" w:cs="Arial"/>
        </w:rPr>
        <w:t>s</w:t>
      </w:r>
      <w:r w:rsidRPr="00935649">
        <w:rPr>
          <w:rFonts w:ascii="Arial" w:hAnsi="Arial" w:cs="Arial"/>
        </w:rPr>
        <w:t xml:space="preserve"> during this period, carers usually responded to the jay by intensely </w:t>
      </w:r>
      <w:r w:rsidRPr="00935649">
        <w:rPr>
          <w:rFonts w:ascii="Arial" w:hAnsi="Arial" w:cs="Arial"/>
        </w:rPr>
        <w:lastRenderedPageBreak/>
        <w:t>alarm</w:t>
      </w:r>
      <w:r>
        <w:rPr>
          <w:rFonts w:ascii="Arial" w:hAnsi="Arial" w:cs="Arial"/>
        </w:rPr>
        <w:t>-</w:t>
      </w:r>
      <w:r w:rsidRPr="00935649">
        <w:rPr>
          <w:rFonts w:ascii="Arial" w:hAnsi="Arial" w:cs="Arial"/>
        </w:rPr>
        <w:t>calling and mobbing the model before retreating from the nest area. In contrast, during the dove presentation</w:t>
      </w:r>
      <w:r>
        <w:rPr>
          <w:rFonts w:ascii="Arial" w:hAnsi="Arial" w:cs="Arial"/>
        </w:rPr>
        <w:t>,</w:t>
      </w:r>
      <w:r w:rsidRPr="00935649">
        <w:rPr>
          <w:rFonts w:ascii="Arial" w:hAnsi="Arial" w:cs="Arial"/>
        </w:rPr>
        <w:t xml:space="preserve"> carers alarm</w:t>
      </w:r>
      <w:r>
        <w:rPr>
          <w:rFonts w:ascii="Arial" w:hAnsi="Arial" w:cs="Arial"/>
        </w:rPr>
        <w:t>-</w:t>
      </w:r>
      <w:r w:rsidRPr="00935649">
        <w:rPr>
          <w:rFonts w:ascii="Arial" w:hAnsi="Arial" w:cs="Arial"/>
        </w:rPr>
        <w:t>called less and rarely mobbed the model</w:t>
      </w:r>
      <w:r>
        <w:rPr>
          <w:rFonts w:ascii="Arial" w:hAnsi="Arial" w:cs="Arial"/>
        </w:rPr>
        <w:t>,</w:t>
      </w:r>
      <w:r w:rsidRPr="00935649">
        <w:rPr>
          <w:rFonts w:ascii="Arial" w:hAnsi="Arial" w:cs="Arial"/>
        </w:rPr>
        <w:t xml:space="preserve"> </w:t>
      </w:r>
      <w:r>
        <w:rPr>
          <w:rFonts w:ascii="Arial" w:hAnsi="Arial" w:cs="Arial"/>
        </w:rPr>
        <w:t xml:space="preserve">often </w:t>
      </w:r>
      <w:r w:rsidRPr="00935649">
        <w:rPr>
          <w:rFonts w:ascii="Arial" w:hAnsi="Arial" w:cs="Arial"/>
        </w:rPr>
        <w:t>resum</w:t>
      </w:r>
      <w:r>
        <w:rPr>
          <w:rFonts w:ascii="Arial" w:hAnsi="Arial" w:cs="Arial"/>
        </w:rPr>
        <w:t>ing</w:t>
      </w:r>
      <w:r w:rsidRPr="00935649">
        <w:rPr>
          <w:rFonts w:ascii="Arial" w:hAnsi="Arial" w:cs="Arial"/>
        </w:rPr>
        <w:t xml:space="preserve"> provisioning within 2</w:t>
      </w:r>
      <w:r>
        <w:rPr>
          <w:rFonts w:ascii="Arial" w:hAnsi="Arial" w:cs="Arial"/>
        </w:rPr>
        <w:t xml:space="preserve"> </w:t>
      </w:r>
      <w:r w:rsidRPr="00935649">
        <w:rPr>
          <w:rFonts w:ascii="Arial" w:hAnsi="Arial" w:cs="Arial"/>
        </w:rPr>
        <w:t xml:space="preserve">minutes of the presentation. After 15 minutes the observer retrieved and concealed the model before returning to the same observation position to perform another 1h provisioning watch. </w:t>
      </w:r>
      <w:r>
        <w:rPr>
          <w:rFonts w:ascii="Arial" w:hAnsi="Arial" w:cs="Arial"/>
        </w:rPr>
        <w:t>T</w:t>
      </w:r>
      <w:r w:rsidRPr="00935649">
        <w:rPr>
          <w:rFonts w:ascii="Arial" w:hAnsi="Arial" w:cs="Arial"/>
        </w:rPr>
        <w:t xml:space="preserve">he observer </w:t>
      </w:r>
      <w:r>
        <w:rPr>
          <w:rFonts w:ascii="Arial" w:hAnsi="Arial" w:cs="Arial"/>
        </w:rPr>
        <w:t xml:space="preserve">then </w:t>
      </w:r>
      <w:r w:rsidRPr="00935649">
        <w:rPr>
          <w:rFonts w:ascii="Arial" w:hAnsi="Arial" w:cs="Arial"/>
        </w:rPr>
        <w:t xml:space="preserve">repeated the presentation </w:t>
      </w:r>
      <w:r>
        <w:rPr>
          <w:rFonts w:ascii="Arial" w:hAnsi="Arial" w:cs="Arial"/>
        </w:rPr>
        <w:t xml:space="preserve">procedure and subsequent observation period </w:t>
      </w:r>
      <w:r w:rsidRPr="00935649">
        <w:rPr>
          <w:rFonts w:ascii="Arial" w:hAnsi="Arial" w:cs="Arial"/>
        </w:rPr>
        <w:t xml:space="preserve">for the other model. All watches at a </w:t>
      </w:r>
      <w:r>
        <w:rPr>
          <w:rFonts w:ascii="Arial" w:hAnsi="Arial" w:cs="Arial"/>
        </w:rPr>
        <w:t xml:space="preserve">focal </w:t>
      </w:r>
      <w:r w:rsidRPr="00935649">
        <w:rPr>
          <w:rFonts w:ascii="Arial" w:hAnsi="Arial" w:cs="Arial"/>
        </w:rPr>
        <w:t xml:space="preserve">nest were performed on the same day, back-to-back, with minimal breaks between </w:t>
      </w:r>
      <w:r w:rsidRPr="00D659AD">
        <w:rPr>
          <w:rFonts w:ascii="Arial" w:hAnsi="Arial" w:cs="Arial"/>
        </w:rPr>
        <w:t>watch periods and the next model presentation</w:t>
      </w:r>
      <w:r w:rsidRPr="00935649">
        <w:rPr>
          <w:rFonts w:ascii="Arial" w:hAnsi="Arial" w:cs="Arial"/>
        </w:rPr>
        <w:t>. Each experiment</w:t>
      </w:r>
      <w:r>
        <w:rPr>
          <w:rFonts w:ascii="Arial" w:hAnsi="Arial" w:cs="Arial"/>
        </w:rPr>
        <w:t xml:space="preserve"> typically</w:t>
      </w:r>
      <w:r w:rsidRPr="00935649">
        <w:rPr>
          <w:rFonts w:ascii="Arial" w:hAnsi="Arial" w:cs="Arial"/>
        </w:rPr>
        <w:t xml:space="preserve"> lasted 4</w:t>
      </w:r>
      <w:r>
        <w:rPr>
          <w:rFonts w:ascii="Arial" w:hAnsi="Arial" w:cs="Arial"/>
        </w:rPr>
        <w:t>–</w:t>
      </w:r>
      <w:r w:rsidRPr="00935649">
        <w:rPr>
          <w:rFonts w:ascii="Arial" w:hAnsi="Arial" w:cs="Arial"/>
        </w:rPr>
        <w:t xml:space="preserve">5h. The order of model presentations was stratified to minimise confounding </w:t>
      </w:r>
      <w:r w:rsidRPr="00D659AD">
        <w:rPr>
          <w:rFonts w:ascii="Arial" w:hAnsi="Arial" w:cs="Arial"/>
        </w:rPr>
        <w:t xml:space="preserve">order effects </w:t>
      </w:r>
      <w:r>
        <w:rPr>
          <w:rFonts w:ascii="Arial" w:hAnsi="Arial" w:cs="Arial"/>
        </w:rPr>
        <w:t>in</w:t>
      </w:r>
      <w:r w:rsidRPr="00D659AD">
        <w:rPr>
          <w:rFonts w:ascii="Arial" w:hAnsi="Arial" w:cs="Arial"/>
        </w:rPr>
        <w:t xml:space="preserve"> model treatment</w:t>
      </w:r>
      <w:r>
        <w:rPr>
          <w:rFonts w:ascii="Arial" w:hAnsi="Arial" w:cs="Arial"/>
        </w:rPr>
        <w:t xml:space="preserve"> (dove first: </w:t>
      </w:r>
      <w:r w:rsidRPr="00AF7858">
        <w:rPr>
          <w:rFonts w:ascii="Arial" w:hAnsi="Arial" w:cs="Arial"/>
          <w:i/>
          <w:iCs/>
        </w:rPr>
        <w:t>N</w:t>
      </w:r>
      <w:r>
        <w:rPr>
          <w:rFonts w:ascii="Arial" w:hAnsi="Arial" w:cs="Arial"/>
        </w:rPr>
        <w:t xml:space="preserve"> =</w:t>
      </w:r>
      <w:r w:rsidRPr="00935649">
        <w:rPr>
          <w:rFonts w:ascii="Arial" w:hAnsi="Arial" w:cs="Arial"/>
        </w:rPr>
        <w:t xml:space="preserve"> 10</w:t>
      </w:r>
      <w:r>
        <w:rPr>
          <w:rFonts w:ascii="Arial" w:hAnsi="Arial" w:cs="Arial"/>
        </w:rPr>
        <w:t xml:space="preserve"> trials; jay first: </w:t>
      </w:r>
      <w:r w:rsidRPr="00AF7858">
        <w:rPr>
          <w:rFonts w:ascii="Arial" w:hAnsi="Arial" w:cs="Arial"/>
          <w:i/>
          <w:iCs/>
        </w:rPr>
        <w:t>N</w:t>
      </w:r>
      <w:r>
        <w:rPr>
          <w:rFonts w:ascii="Arial" w:hAnsi="Arial" w:cs="Arial"/>
        </w:rPr>
        <w:t xml:space="preserve"> = 12 trials). </w:t>
      </w:r>
      <w:r w:rsidRPr="00701007">
        <w:rPr>
          <w:rFonts w:ascii="Arial" w:hAnsi="Arial" w:cs="Arial"/>
        </w:rPr>
        <w:t xml:space="preserve">Nevertheless, </w:t>
      </w:r>
      <w:r w:rsidRPr="00701007">
        <w:rPr>
          <w:rFonts w:ascii="Arial" w:hAnsi="Arial" w:cs="Arial"/>
          <w:shd w:val="clear" w:color="auto" w:fill="FFFFFF"/>
        </w:rPr>
        <w:t xml:space="preserve">our experimental design resulted in a potential order effect because the control period necessarily preceded the model presentations to avoid any impact of model presentations on the non-presentation control period. To assess the impact of this, we analysed the effect of watch order (including non-presentation controls) on each of our investigated metrics, finding no significant effect of watch order, nor any change in significance of the key terms with or without the inclusion of the watch order term </w:t>
      </w:r>
      <w:r w:rsidRPr="00701007">
        <w:rPr>
          <w:rFonts w:ascii="Arial" w:hAnsi="Arial" w:cs="Arial"/>
        </w:rPr>
        <w:t>(Table S</w:t>
      </w:r>
      <w:r w:rsidR="00C07AE8">
        <w:rPr>
          <w:rFonts w:ascii="Arial" w:hAnsi="Arial" w:cs="Arial"/>
        </w:rPr>
        <w:t>4.</w:t>
      </w:r>
      <w:r w:rsidRPr="00701007">
        <w:rPr>
          <w:rFonts w:ascii="Arial" w:hAnsi="Arial" w:cs="Arial"/>
        </w:rPr>
        <w:t>1). Therefore</w:t>
      </w:r>
      <w:r>
        <w:rPr>
          <w:rFonts w:ascii="Arial" w:hAnsi="Arial" w:cs="Arial"/>
        </w:rPr>
        <w:t>, final analyses reported in the paper did not</w:t>
      </w:r>
      <w:r w:rsidRPr="00D659AD">
        <w:rPr>
          <w:rFonts w:ascii="Arial" w:hAnsi="Arial" w:cs="Arial"/>
        </w:rPr>
        <w:t xml:space="preserve"> include presentation order.</w:t>
      </w:r>
    </w:p>
    <w:p w14:paraId="032FFB63" w14:textId="57E6A0F1" w:rsidR="008F666C" w:rsidRDefault="007362C1" w:rsidP="007362C1">
      <w:pPr>
        <w:spacing w:line="480" w:lineRule="auto"/>
        <w:rPr>
          <w:rFonts w:ascii="Arial" w:hAnsi="Arial" w:cs="Arial"/>
        </w:rPr>
      </w:pPr>
      <w:r>
        <w:rPr>
          <w:rFonts w:ascii="Arial" w:hAnsi="Arial" w:cs="Arial"/>
        </w:rPr>
        <w:tab/>
      </w:r>
      <w:r w:rsidRPr="00B42616">
        <w:rPr>
          <w:rFonts w:ascii="Arial" w:hAnsi="Arial" w:cs="Arial"/>
        </w:rPr>
        <w:t>Due to resource constraints, we presented the same predator</w:t>
      </w:r>
      <w:r>
        <w:rPr>
          <w:rFonts w:ascii="Arial" w:hAnsi="Arial" w:cs="Arial"/>
        </w:rPr>
        <w:t>y</w:t>
      </w:r>
      <w:r w:rsidRPr="00B42616">
        <w:rPr>
          <w:rFonts w:ascii="Arial" w:hAnsi="Arial" w:cs="Arial"/>
        </w:rPr>
        <w:t xml:space="preserve"> and non-predator</w:t>
      </w:r>
      <w:r>
        <w:rPr>
          <w:rFonts w:ascii="Arial" w:hAnsi="Arial" w:cs="Arial"/>
        </w:rPr>
        <w:t>y</w:t>
      </w:r>
      <w:r w:rsidRPr="00B42616">
        <w:rPr>
          <w:rFonts w:ascii="Arial" w:hAnsi="Arial" w:cs="Arial"/>
        </w:rPr>
        <w:t xml:space="preserve"> models at each nest, so the responses of each group to our treatment </w:t>
      </w:r>
      <w:r>
        <w:rPr>
          <w:rFonts w:ascii="Arial" w:hAnsi="Arial" w:cs="Arial"/>
        </w:rPr>
        <w:t>we</w:t>
      </w:r>
      <w:r w:rsidRPr="00B42616">
        <w:rPr>
          <w:rFonts w:ascii="Arial" w:hAnsi="Arial" w:cs="Arial"/>
        </w:rPr>
        <w:t>re not truly independent as they respond</w:t>
      </w:r>
      <w:r>
        <w:rPr>
          <w:rFonts w:ascii="Arial" w:hAnsi="Arial" w:cs="Arial"/>
        </w:rPr>
        <w:t>ed</w:t>
      </w:r>
      <w:r w:rsidRPr="00B42616">
        <w:rPr>
          <w:rFonts w:ascii="Arial" w:hAnsi="Arial" w:cs="Arial"/>
        </w:rPr>
        <w:t xml:space="preserve"> to the same individual models, introducing a degree of potential pseudoreplication (Milinski</w:t>
      </w:r>
      <w:r>
        <w:rPr>
          <w:rFonts w:ascii="Arial" w:hAnsi="Arial" w:cs="Arial"/>
        </w:rPr>
        <w:t xml:space="preserve"> 1997</w:t>
      </w:r>
      <w:r w:rsidRPr="00B42616">
        <w:rPr>
          <w:rFonts w:ascii="Arial" w:hAnsi="Arial" w:cs="Arial"/>
        </w:rPr>
        <w:t>). Therefore, we cannot rule out the possibility that carers’ responses were influenced by the unique individual characteristics of our chosen models as well as differences between</w:t>
      </w:r>
      <w:r>
        <w:rPr>
          <w:rFonts w:ascii="Arial" w:hAnsi="Arial" w:cs="Arial"/>
        </w:rPr>
        <w:t xml:space="preserve"> the</w:t>
      </w:r>
      <w:r w:rsidRPr="00B42616">
        <w:rPr>
          <w:rFonts w:ascii="Arial" w:hAnsi="Arial" w:cs="Arial"/>
        </w:rPr>
        <w:t xml:space="preserve"> predatory and non-predatory species overall</w:t>
      </w:r>
      <w:r>
        <w:rPr>
          <w:rFonts w:ascii="Arial" w:hAnsi="Arial" w:cs="Arial"/>
        </w:rPr>
        <w:t>; though,</w:t>
      </w:r>
      <w:r w:rsidRPr="00B42616">
        <w:rPr>
          <w:rFonts w:ascii="Arial" w:hAnsi="Arial" w:cs="Arial"/>
        </w:rPr>
        <w:t xml:space="preserve"> we believe that this effect should be very small</w:t>
      </w:r>
      <w:r>
        <w:rPr>
          <w:rFonts w:ascii="Arial" w:hAnsi="Arial" w:cs="Arial"/>
        </w:rPr>
        <w:t xml:space="preserve"> when presenting taxidermic models. Further,</w:t>
      </w:r>
      <w:r w:rsidRPr="00B42616">
        <w:rPr>
          <w:rFonts w:ascii="Arial" w:hAnsi="Arial" w:cs="Arial"/>
        </w:rPr>
        <w:t xml:space="preserve"> our protocol is in line with similar studies presenting the same model(s) to different subjects (e.g. Giles and Huntingford 1984, Ghalambor and Martin 2000, 2002, Peluc et al. 2008). Therefore, </w:t>
      </w:r>
      <w:r>
        <w:rPr>
          <w:rFonts w:ascii="Arial" w:hAnsi="Arial" w:cs="Arial"/>
        </w:rPr>
        <w:t xml:space="preserve">we think </w:t>
      </w:r>
      <w:r w:rsidRPr="00B42616">
        <w:rPr>
          <w:rFonts w:ascii="Arial" w:hAnsi="Arial" w:cs="Arial"/>
        </w:rPr>
        <w:t>it is safe to assume that our predator</w:t>
      </w:r>
      <w:r>
        <w:rPr>
          <w:rFonts w:ascii="Arial" w:hAnsi="Arial" w:cs="Arial"/>
        </w:rPr>
        <w:t>y</w:t>
      </w:r>
      <w:r w:rsidRPr="00B42616">
        <w:rPr>
          <w:rFonts w:ascii="Arial" w:hAnsi="Arial" w:cs="Arial"/>
        </w:rPr>
        <w:t xml:space="preserve"> and non-predator</w:t>
      </w:r>
      <w:r>
        <w:rPr>
          <w:rFonts w:ascii="Arial" w:hAnsi="Arial" w:cs="Arial"/>
        </w:rPr>
        <w:t>y</w:t>
      </w:r>
      <w:r w:rsidRPr="00B42616">
        <w:rPr>
          <w:rFonts w:ascii="Arial" w:hAnsi="Arial" w:cs="Arial"/>
        </w:rPr>
        <w:t xml:space="preserve"> models </w:t>
      </w:r>
      <w:r>
        <w:rPr>
          <w:rFonts w:ascii="Arial" w:hAnsi="Arial" w:cs="Arial"/>
        </w:rPr>
        <w:t>we</w:t>
      </w:r>
      <w:r w:rsidRPr="00B42616">
        <w:rPr>
          <w:rFonts w:ascii="Arial" w:hAnsi="Arial" w:cs="Arial"/>
        </w:rPr>
        <w:t xml:space="preserve">re a fair representation of the predation threat exhibited by </w:t>
      </w:r>
      <w:r>
        <w:rPr>
          <w:rFonts w:ascii="Arial" w:hAnsi="Arial" w:cs="Arial"/>
        </w:rPr>
        <w:t>jays and doves</w:t>
      </w:r>
      <w:r w:rsidRPr="00B42616">
        <w:rPr>
          <w:rFonts w:ascii="Arial" w:hAnsi="Arial" w:cs="Arial"/>
        </w:rPr>
        <w:t>.</w:t>
      </w:r>
    </w:p>
    <w:p w14:paraId="45B92D58" w14:textId="77777777" w:rsidR="008F666C" w:rsidRDefault="008F666C">
      <w:pPr>
        <w:rPr>
          <w:rFonts w:ascii="Arial" w:hAnsi="Arial" w:cs="Arial"/>
        </w:rPr>
      </w:pPr>
      <w:r>
        <w:rPr>
          <w:rFonts w:ascii="Arial" w:hAnsi="Arial" w:cs="Arial"/>
        </w:rPr>
        <w:br w:type="page"/>
      </w:r>
    </w:p>
    <w:p w14:paraId="10714BE8" w14:textId="77777777" w:rsidR="008F666C" w:rsidRDefault="008F666C" w:rsidP="008F666C">
      <w:pPr>
        <w:spacing w:line="480" w:lineRule="auto"/>
        <w:rPr>
          <w:rFonts w:ascii="Arial" w:hAnsi="Arial" w:cs="Arial"/>
        </w:rPr>
        <w:sectPr w:rsidR="008F666C" w:rsidSect="00811323">
          <w:pgSz w:w="11906" w:h="16838"/>
          <w:pgMar w:top="851" w:right="1134" w:bottom="851" w:left="1134" w:header="708" w:footer="708" w:gutter="0"/>
          <w:cols w:space="708"/>
          <w:docGrid w:linePitch="360"/>
        </w:sectPr>
      </w:pPr>
    </w:p>
    <w:p w14:paraId="06986BF5" w14:textId="77777777" w:rsidR="008F666C" w:rsidRDefault="008F666C" w:rsidP="008F666C">
      <w:pPr>
        <w:spacing w:line="480" w:lineRule="auto"/>
        <w:rPr>
          <w:rFonts w:ascii="Arial" w:hAnsi="Arial" w:cs="Arial"/>
        </w:rPr>
      </w:pPr>
      <w:r w:rsidRPr="00935649">
        <w:rPr>
          <w:rFonts w:ascii="Arial" w:hAnsi="Arial" w:cs="Arial"/>
          <w:noProof/>
          <w:lang w:val="en-US"/>
        </w:rPr>
        <w:lastRenderedPageBreak/>
        <w:drawing>
          <wp:inline distT="0" distB="0" distL="0" distR="0" wp14:anchorId="7068A81B" wp14:editId="31360A13">
            <wp:extent cx="9231593" cy="2545080"/>
            <wp:effectExtent l="0" t="0" r="8255" b="7620"/>
            <wp:docPr id="1984907392" name="Picture 1984907392" descr="A picture containing tex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ird&#10;&#10;Description automatically generated"/>
                    <pic:cNvPicPr/>
                  </pic:nvPicPr>
                  <pic:blipFill>
                    <a:blip r:embed="rId26"/>
                    <a:stretch>
                      <a:fillRect/>
                    </a:stretch>
                  </pic:blipFill>
                  <pic:spPr>
                    <a:xfrm>
                      <a:off x="0" y="0"/>
                      <a:ext cx="9306970" cy="2565861"/>
                    </a:xfrm>
                    <a:prstGeom prst="rect">
                      <a:avLst/>
                    </a:prstGeom>
                  </pic:spPr>
                </pic:pic>
              </a:graphicData>
            </a:graphic>
          </wp:inline>
        </w:drawing>
      </w:r>
    </w:p>
    <w:p w14:paraId="6579B050" w14:textId="02BD4E24" w:rsidR="008F666C" w:rsidRDefault="008F666C" w:rsidP="008F666C">
      <w:pPr>
        <w:spacing w:line="480" w:lineRule="auto"/>
        <w:rPr>
          <w:rFonts w:ascii="Arial" w:hAnsi="Arial" w:cs="Arial"/>
        </w:rPr>
        <w:sectPr w:rsidR="008F666C" w:rsidSect="00811323">
          <w:pgSz w:w="16838" w:h="11906" w:orient="landscape"/>
          <w:pgMar w:top="851" w:right="1134" w:bottom="851" w:left="1134" w:header="709" w:footer="709" w:gutter="0"/>
          <w:cols w:space="708"/>
          <w:docGrid w:linePitch="360"/>
        </w:sectPr>
      </w:pPr>
      <w:r w:rsidRPr="008A60BE">
        <w:rPr>
          <w:rFonts w:ascii="Arial" w:hAnsi="Arial" w:cs="Arial"/>
        </w:rPr>
        <w:t xml:space="preserve">Figure </w:t>
      </w:r>
      <w:r>
        <w:rPr>
          <w:rFonts w:ascii="Arial" w:hAnsi="Arial" w:cs="Arial"/>
        </w:rPr>
        <w:t>4.</w:t>
      </w:r>
      <w:r w:rsidRPr="008A60BE">
        <w:rPr>
          <w:rFonts w:ascii="Arial" w:hAnsi="Arial" w:cs="Arial"/>
        </w:rPr>
        <w:t>1.</w:t>
      </w:r>
      <w:r w:rsidRPr="00935649">
        <w:rPr>
          <w:rFonts w:ascii="Arial" w:hAnsi="Arial" w:cs="Arial"/>
        </w:rPr>
        <w:t xml:space="preserve"> Illustration of the experimental protocol and models used: rock dove</w:t>
      </w:r>
      <w:r>
        <w:rPr>
          <w:rFonts w:ascii="Arial" w:hAnsi="Arial" w:cs="Arial"/>
        </w:rPr>
        <w:t>,</w:t>
      </w:r>
      <w:r w:rsidRPr="00935649">
        <w:rPr>
          <w:rFonts w:ascii="Arial" w:hAnsi="Arial" w:cs="Arial"/>
        </w:rPr>
        <w:t xml:space="preserve"> </w:t>
      </w:r>
      <w:r w:rsidRPr="00935649">
        <w:rPr>
          <w:rFonts w:ascii="Arial" w:hAnsi="Arial" w:cs="Arial"/>
          <w:i/>
          <w:iCs/>
        </w:rPr>
        <w:t>Columba livia</w:t>
      </w:r>
      <w:r>
        <w:rPr>
          <w:rFonts w:ascii="Arial" w:hAnsi="Arial" w:cs="Arial"/>
        </w:rPr>
        <w:t>,</w:t>
      </w:r>
      <w:r w:rsidRPr="00935649">
        <w:rPr>
          <w:rFonts w:ascii="Arial" w:hAnsi="Arial" w:cs="Arial"/>
        </w:rPr>
        <w:t xml:space="preserve"> (left) and Eurasian jay</w:t>
      </w:r>
      <w:r>
        <w:rPr>
          <w:rFonts w:ascii="Arial" w:hAnsi="Arial" w:cs="Arial"/>
        </w:rPr>
        <w:t>,</w:t>
      </w:r>
      <w:r w:rsidRPr="00935649">
        <w:rPr>
          <w:rFonts w:ascii="Arial" w:hAnsi="Arial" w:cs="Arial"/>
        </w:rPr>
        <w:t xml:space="preserve"> </w:t>
      </w:r>
      <w:r w:rsidRPr="00935649">
        <w:rPr>
          <w:rFonts w:ascii="Arial" w:hAnsi="Arial" w:cs="Arial"/>
          <w:i/>
          <w:iCs/>
        </w:rPr>
        <w:t>Garrulus glandarius</w:t>
      </w:r>
      <w:r>
        <w:rPr>
          <w:rFonts w:ascii="Arial" w:hAnsi="Arial" w:cs="Arial"/>
        </w:rPr>
        <w:t>,</w:t>
      </w:r>
      <w:r w:rsidRPr="00935649">
        <w:rPr>
          <w:rFonts w:ascii="Arial" w:hAnsi="Arial" w:cs="Arial"/>
        </w:rPr>
        <w:t xml:space="preserve"> (right). Treatment model illustrations by S</w:t>
      </w:r>
      <w:r>
        <w:rPr>
          <w:rFonts w:ascii="Arial" w:hAnsi="Arial" w:cs="Arial"/>
        </w:rPr>
        <w:t xml:space="preserve">. </w:t>
      </w:r>
      <w:r w:rsidRPr="00935649">
        <w:rPr>
          <w:rFonts w:ascii="Arial" w:hAnsi="Arial" w:cs="Arial"/>
        </w:rPr>
        <w:t>C</w:t>
      </w:r>
      <w:r>
        <w:rPr>
          <w:rFonts w:ascii="Arial" w:hAnsi="Arial" w:cs="Arial"/>
        </w:rPr>
        <w:t>.</w:t>
      </w:r>
      <w:r w:rsidRPr="00935649">
        <w:rPr>
          <w:rFonts w:ascii="Arial" w:hAnsi="Arial" w:cs="Arial"/>
        </w:rPr>
        <w:t xml:space="preserve"> Anderson</w:t>
      </w:r>
      <w:r>
        <w:rPr>
          <w:rFonts w:ascii="Arial" w:hAnsi="Arial" w:cs="Arial"/>
        </w:rPr>
        <w:t>.</w:t>
      </w:r>
    </w:p>
    <w:p w14:paraId="62CBAF73" w14:textId="77777777" w:rsidR="007362C1" w:rsidRPr="001E269A" w:rsidRDefault="007362C1" w:rsidP="007362C1">
      <w:pPr>
        <w:spacing w:line="480" w:lineRule="auto"/>
        <w:rPr>
          <w:rFonts w:ascii="Arial" w:hAnsi="Arial" w:cs="Arial"/>
          <w:b/>
          <w:bCs/>
          <w:sz w:val="24"/>
          <w:szCs w:val="24"/>
        </w:rPr>
      </w:pPr>
      <w:r>
        <w:rPr>
          <w:rFonts w:ascii="Arial" w:hAnsi="Arial" w:cs="Arial"/>
          <w:b/>
          <w:bCs/>
          <w:sz w:val="24"/>
          <w:szCs w:val="24"/>
        </w:rPr>
        <w:lastRenderedPageBreak/>
        <w:t xml:space="preserve">4.3.3 </w:t>
      </w:r>
      <w:r w:rsidRPr="001E269A">
        <w:rPr>
          <w:rFonts w:ascii="Arial" w:hAnsi="Arial" w:cs="Arial"/>
          <w:b/>
          <w:bCs/>
          <w:sz w:val="24"/>
          <w:szCs w:val="24"/>
        </w:rPr>
        <w:t>Calculating coordination</w:t>
      </w:r>
    </w:p>
    <w:p w14:paraId="3B16A83F" w14:textId="77777777" w:rsidR="007362C1" w:rsidRPr="00935649" w:rsidRDefault="007362C1" w:rsidP="007362C1">
      <w:pPr>
        <w:spacing w:line="480" w:lineRule="auto"/>
        <w:rPr>
          <w:rFonts w:ascii="Arial" w:hAnsi="Arial" w:cs="Arial"/>
          <w:b/>
          <w:bCs/>
        </w:rPr>
      </w:pPr>
      <w:r w:rsidRPr="00935649">
        <w:rPr>
          <w:rFonts w:ascii="Arial" w:hAnsi="Arial" w:cs="Arial"/>
          <w:b/>
          <w:bCs/>
        </w:rPr>
        <w:t>Effect of experimental treatments on provisioning behaviour</w:t>
      </w:r>
    </w:p>
    <w:p w14:paraId="6F413EB8" w14:textId="49700AB8" w:rsidR="007362C1" w:rsidRPr="00935649" w:rsidRDefault="007362C1" w:rsidP="007362C1">
      <w:pPr>
        <w:spacing w:line="480" w:lineRule="auto"/>
        <w:rPr>
          <w:rFonts w:ascii="Arial" w:hAnsi="Arial" w:cs="Arial"/>
        </w:rPr>
      </w:pPr>
      <w:r w:rsidRPr="00935649">
        <w:rPr>
          <w:rFonts w:ascii="Arial" w:hAnsi="Arial" w:cs="Arial"/>
        </w:rPr>
        <w:tab/>
        <w:t>To establish whether model presentations disturbed regular provisioning behaviour, we first calculated the time between the removal of each model (dove or jay) and the first feed by any carer during the subsequent watch, termed the ‘Lag time’ (Fig</w:t>
      </w:r>
      <w:r>
        <w:rPr>
          <w:rFonts w:ascii="Arial" w:hAnsi="Arial" w:cs="Arial"/>
        </w:rPr>
        <w:t>ure</w:t>
      </w:r>
      <w:r w:rsidRPr="00935649">
        <w:rPr>
          <w:rFonts w:ascii="Arial" w:hAnsi="Arial" w:cs="Arial"/>
        </w:rPr>
        <w:t xml:space="preserve"> </w:t>
      </w:r>
      <w:r w:rsidR="008B12FF">
        <w:rPr>
          <w:rFonts w:ascii="Arial" w:hAnsi="Arial" w:cs="Arial"/>
        </w:rPr>
        <w:t>4.</w:t>
      </w:r>
      <w:r w:rsidRPr="00935649">
        <w:rPr>
          <w:rFonts w:ascii="Arial" w:hAnsi="Arial" w:cs="Arial"/>
        </w:rPr>
        <w:t>1). Secondly, we calculated the ‘Number of feeds’ by all carers during control watches, during model presentation periods (dove or jay present) and in watches following model removal (post-dove and post-jay). This was analysed as the total number of feeds per watch, which functioned as a measure of provisioning rate when watch duration was included in the model.</w:t>
      </w:r>
    </w:p>
    <w:p w14:paraId="350FFDC6" w14:textId="77777777" w:rsidR="007362C1" w:rsidRPr="00935649" w:rsidRDefault="007362C1" w:rsidP="007362C1">
      <w:pPr>
        <w:spacing w:line="480" w:lineRule="auto"/>
        <w:rPr>
          <w:rFonts w:ascii="Arial" w:hAnsi="Arial" w:cs="Arial"/>
          <w:b/>
          <w:bCs/>
        </w:rPr>
      </w:pPr>
      <w:r w:rsidRPr="00935649">
        <w:rPr>
          <w:rFonts w:ascii="Arial" w:hAnsi="Arial" w:cs="Arial"/>
          <w:b/>
          <w:bCs/>
        </w:rPr>
        <w:t>Does predation threat increase coordination?</w:t>
      </w:r>
    </w:p>
    <w:p w14:paraId="4187622E" w14:textId="0FBD6993" w:rsidR="007362C1" w:rsidRPr="00935649" w:rsidRDefault="007362C1" w:rsidP="007362C1">
      <w:pPr>
        <w:spacing w:line="480" w:lineRule="auto"/>
        <w:rPr>
          <w:rFonts w:ascii="Arial" w:hAnsi="Arial" w:cs="Arial"/>
        </w:rPr>
      </w:pPr>
      <w:r w:rsidRPr="00935649">
        <w:rPr>
          <w:rFonts w:ascii="Arial" w:hAnsi="Arial" w:cs="Arial"/>
          <w:b/>
          <w:bCs/>
        </w:rPr>
        <w:tab/>
      </w:r>
      <w:r w:rsidRPr="00935649">
        <w:rPr>
          <w:rFonts w:ascii="Arial" w:hAnsi="Arial" w:cs="Arial"/>
        </w:rPr>
        <w:t xml:space="preserve">To test the </w:t>
      </w:r>
      <w:r>
        <w:rPr>
          <w:rFonts w:ascii="Arial" w:hAnsi="Arial" w:cs="Arial"/>
        </w:rPr>
        <w:t>prediction</w:t>
      </w:r>
      <w:r w:rsidRPr="00935649">
        <w:rPr>
          <w:rFonts w:ascii="Arial" w:hAnsi="Arial" w:cs="Arial"/>
        </w:rPr>
        <w:t xml:space="preserve"> that carers</w:t>
      </w:r>
      <w:r>
        <w:rPr>
          <w:rFonts w:ascii="Arial" w:hAnsi="Arial" w:cs="Arial"/>
        </w:rPr>
        <w:t xml:space="preserve"> </w:t>
      </w:r>
      <w:r w:rsidRPr="00935649">
        <w:rPr>
          <w:rFonts w:ascii="Arial" w:hAnsi="Arial" w:cs="Arial"/>
        </w:rPr>
        <w:t xml:space="preserve">increase their coordination in response to elevated predation risk, we calculated provisioning and coordination metrics by all carers during control watches and post-dove and post-jay watches, as follows. ‘Alternation’ – the number of alternated feeds, defined as the number of feeds that occurred following the feed of another carer, </w:t>
      </w:r>
      <w:r w:rsidRPr="00D56850">
        <w:rPr>
          <w:rFonts w:ascii="Arial" w:hAnsi="Arial" w:cs="Arial"/>
        </w:rPr>
        <w:t>i.e</w:t>
      </w:r>
      <w:r w:rsidRPr="00935649">
        <w:rPr>
          <w:rFonts w:ascii="Arial" w:hAnsi="Arial" w:cs="Arial"/>
          <w:i/>
          <w:iCs/>
        </w:rPr>
        <w:t>.</w:t>
      </w:r>
      <w:r w:rsidRPr="00935649">
        <w:rPr>
          <w:rFonts w:ascii="Arial" w:hAnsi="Arial" w:cs="Arial"/>
        </w:rPr>
        <w:t xml:space="preserve"> non-consecutive feeds (</w:t>
      </w:r>
      <w:r w:rsidRPr="00D56850">
        <w:rPr>
          <w:rFonts w:ascii="Arial" w:hAnsi="Arial" w:cs="Arial"/>
        </w:rPr>
        <w:t>e.g</w:t>
      </w:r>
      <w:r w:rsidRPr="00935649">
        <w:rPr>
          <w:rFonts w:ascii="Arial" w:hAnsi="Arial" w:cs="Arial"/>
          <w:i/>
          <w:iCs/>
        </w:rPr>
        <w:t>.</w:t>
      </w:r>
      <w:r w:rsidRPr="00935649">
        <w:rPr>
          <w:rFonts w:ascii="Arial" w:hAnsi="Arial" w:cs="Arial"/>
        </w:rPr>
        <w:t xml:space="preserve"> A-B-A-C-B) (median = 16, range = 3</w:t>
      </w:r>
      <w:r>
        <w:rPr>
          <w:rFonts w:ascii="Arial" w:hAnsi="Arial" w:cs="Arial"/>
        </w:rPr>
        <w:t>–</w:t>
      </w:r>
      <w:r w:rsidRPr="00935649">
        <w:rPr>
          <w:rFonts w:ascii="Arial" w:hAnsi="Arial" w:cs="Arial"/>
        </w:rPr>
        <w:t xml:space="preserve">37, </w:t>
      </w:r>
      <w:r w:rsidRPr="00935649">
        <w:rPr>
          <w:rFonts w:ascii="Arial" w:hAnsi="Arial" w:cs="Arial"/>
          <w:i/>
          <w:iCs/>
        </w:rPr>
        <w:t>N</w:t>
      </w:r>
      <w:r w:rsidRPr="00935649">
        <w:rPr>
          <w:rFonts w:ascii="Arial" w:hAnsi="Arial" w:cs="Arial"/>
        </w:rPr>
        <w:t xml:space="preserve"> = 66 watches at 22 nests). ‘Arrival synchrony’ – the number of synchronised arrivals, defined as the number of arrivals that occurred within a time window of</w:t>
      </w:r>
      <w:r>
        <w:rPr>
          <w:rFonts w:ascii="Arial" w:hAnsi="Arial" w:cs="Arial"/>
        </w:rPr>
        <w:t xml:space="preserve"> 2 minutes following</w:t>
      </w:r>
      <w:r w:rsidRPr="00935649">
        <w:rPr>
          <w:rFonts w:ascii="Arial" w:hAnsi="Arial" w:cs="Arial"/>
        </w:rPr>
        <w:t xml:space="preserve"> an arrival by another carer (median = 10, range = 1</w:t>
      </w:r>
      <w:r>
        <w:rPr>
          <w:rFonts w:ascii="Arial" w:hAnsi="Arial" w:cs="Arial"/>
        </w:rPr>
        <w:t>–</w:t>
      </w:r>
      <w:r w:rsidRPr="00935649">
        <w:rPr>
          <w:rFonts w:ascii="Arial" w:hAnsi="Arial" w:cs="Arial"/>
        </w:rPr>
        <w:t xml:space="preserve">30, </w:t>
      </w:r>
      <w:r w:rsidRPr="00935649">
        <w:rPr>
          <w:rFonts w:ascii="Arial" w:hAnsi="Arial" w:cs="Arial"/>
          <w:i/>
          <w:iCs/>
        </w:rPr>
        <w:t>N</w:t>
      </w:r>
      <w:r w:rsidRPr="00935649">
        <w:rPr>
          <w:rFonts w:ascii="Arial" w:hAnsi="Arial" w:cs="Arial"/>
        </w:rPr>
        <w:t xml:space="preserve"> = 66). ‘Feed synchrony’ – the number of synchronised feeds, defined as the number of feeds that occurred within a </w:t>
      </w:r>
      <w:r>
        <w:rPr>
          <w:rFonts w:ascii="Arial" w:hAnsi="Arial" w:cs="Arial"/>
        </w:rPr>
        <w:t>2-minute</w:t>
      </w:r>
      <w:r w:rsidRPr="00935649">
        <w:rPr>
          <w:rFonts w:ascii="Arial" w:hAnsi="Arial" w:cs="Arial"/>
        </w:rPr>
        <w:t xml:space="preserve"> time window of a feed by another carer (median = 10, range = 1</w:t>
      </w:r>
      <w:r>
        <w:rPr>
          <w:rFonts w:ascii="Arial" w:hAnsi="Arial" w:cs="Arial"/>
        </w:rPr>
        <w:t>–</w:t>
      </w:r>
      <w:r w:rsidRPr="00935649">
        <w:rPr>
          <w:rFonts w:ascii="Arial" w:hAnsi="Arial" w:cs="Arial"/>
        </w:rPr>
        <w:t xml:space="preserve">30, </w:t>
      </w:r>
      <w:r w:rsidRPr="00935649">
        <w:rPr>
          <w:rFonts w:ascii="Arial" w:hAnsi="Arial" w:cs="Arial"/>
          <w:i/>
          <w:iCs/>
        </w:rPr>
        <w:t>N</w:t>
      </w:r>
      <w:r w:rsidRPr="00935649">
        <w:rPr>
          <w:rFonts w:ascii="Arial" w:hAnsi="Arial" w:cs="Arial"/>
        </w:rPr>
        <w:t xml:space="preserve"> = 66).</w:t>
      </w:r>
      <w:r>
        <w:rPr>
          <w:rFonts w:ascii="Arial" w:hAnsi="Arial" w:cs="Arial"/>
        </w:rPr>
        <w:t xml:space="preserve"> Previous studies of long-tailed tits found that levels of synchrony between 1-, 2-, and 3-min window lengths were highly correlated (r</w:t>
      </w:r>
      <w:r>
        <w:rPr>
          <w:rFonts w:ascii="Arial" w:hAnsi="Arial" w:cs="Arial"/>
          <w:vertAlign w:val="subscript"/>
        </w:rPr>
        <w:t>p</w:t>
      </w:r>
      <w:r>
        <w:rPr>
          <w:rFonts w:ascii="Arial" w:hAnsi="Arial" w:cs="Arial"/>
        </w:rPr>
        <w:t xml:space="preserve"> &gt; 0.94; Halliwell et al. 2022) and studies of long-tailed tits and other species with comparable provisioning rates found qualitatively similar results for different synchrony windows (Mariette and Griffith 2015, Bebbington and Hatchwell 2016, Ihle et al. 2019a, Halliwell et al. 2022), with 2 minutes being most widely used. Therefore, 2 minutes was chosen to ensure that our methods were consistent and comparable with previous studies of coordination in long-tailed tits.</w:t>
      </w:r>
      <w:r w:rsidRPr="00935649">
        <w:rPr>
          <w:rFonts w:ascii="Arial" w:hAnsi="Arial" w:cs="Arial"/>
        </w:rPr>
        <w:t xml:space="preserve"> ‘Present upon arrival’ – the number of feeds where the focal carer arrived back within 15m of the nest with another carer loitering nearby (median = 6, range = 0</w:t>
      </w:r>
      <w:r>
        <w:rPr>
          <w:rFonts w:ascii="Arial" w:hAnsi="Arial" w:cs="Arial"/>
        </w:rPr>
        <w:t>–</w:t>
      </w:r>
      <w:r w:rsidRPr="00935649">
        <w:rPr>
          <w:rFonts w:ascii="Arial" w:hAnsi="Arial" w:cs="Arial"/>
        </w:rPr>
        <w:t xml:space="preserve">24, </w:t>
      </w:r>
      <w:r w:rsidRPr="00935649">
        <w:rPr>
          <w:rFonts w:ascii="Arial" w:hAnsi="Arial" w:cs="Arial"/>
          <w:i/>
          <w:iCs/>
        </w:rPr>
        <w:t>N</w:t>
      </w:r>
      <w:r w:rsidRPr="00935649">
        <w:rPr>
          <w:rFonts w:ascii="Arial" w:hAnsi="Arial" w:cs="Arial"/>
        </w:rPr>
        <w:t xml:space="preserve"> = 66). ‘Present upon feed’ – the number of feeds </w:t>
      </w:r>
      <w:r w:rsidRPr="00935649">
        <w:rPr>
          <w:rFonts w:ascii="Arial" w:hAnsi="Arial" w:cs="Arial"/>
        </w:rPr>
        <w:lastRenderedPageBreak/>
        <w:t>where the focal carer fed whilst another carer loitered nearby (median = 5, range = 0</w:t>
      </w:r>
      <w:r>
        <w:rPr>
          <w:rFonts w:ascii="Arial" w:hAnsi="Arial" w:cs="Arial"/>
        </w:rPr>
        <w:t>–</w:t>
      </w:r>
      <w:r w:rsidRPr="00935649">
        <w:rPr>
          <w:rFonts w:ascii="Arial" w:hAnsi="Arial" w:cs="Arial"/>
        </w:rPr>
        <w:t xml:space="preserve">24, </w:t>
      </w:r>
      <w:r w:rsidRPr="00935649">
        <w:rPr>
          <w:rFonts w:ascii="Arial" w:hAnsi="Arial" w:cs="Arial"/>
          <w:i/>
          <w:iCs/>
        </w:rPr>
        <w:t>N</w:t>
      </w:r>
      <w:r w:rsidRPr="00935649">
        <w:rPr>
          <w:rFonts w:ascii="Arial" w:hAnsi="Arial" w:cs="Arial"/>
        </w:rPr>
        <w:t xml:space="preserve"> = 66). ‘Loitering time’ – the mean loitering period duration by all carers who provisioned the brood during a watch (mean </w:t>
      </w:r>
      <w:r>
        <w:rPr>
          <w:rFonts w:ascii="Arial" w:hAnsi="Arial" w:cs="Arial"/>
        </w:rPr>
        <w:t>(</w:t>
      </w:r>
      <w:r w:rsidRPr="00935649">
        <w:rPr>
          <w:rFonts w:ascii="Arial" w:hAnsi="Arial" w:cs="Arial"/>
        </w:rPr>
        <w:t>±SE</w:t>
      </w:r>
      <w:r>
        <w:rPr>
          <w:rFonts w:ascii="Arial" w:hAnsi="Arial" w:cs="Arial"/>
        </w:rPr>
        <w:t>)</w:t>
      </w:r>
      <w:r w:rsidRPr="00935649">
        <w:rPr>
          <w:rFonts w:ascii="Arial" w:hAnsi="Arial" w:cs="Arial"/>
        </w:rPr>
        <w:t xml:space="preserve"> = 45.8s ± 3.8</w:t>
      </w:r>
      <w:r>
        <w:rPr>
          <w:rFonts w:ascii="Arial" w:hAnsi="Arial" w:cs="Arial"/>
        </w:rPr>
        <w:t>s</w:t>
      </w:r>
      <w:r w:rsidRPr="00935649">
        <w:rPr>
          <w:rFonts w:ascii="Arial" w:hAnsi="Arial" w:cs="Arial"/>
        </w:rPr>
        <w:t xml:space="preserve">, </w:t>
      </w:r>
      <w:r w:rsidRPr="00935649">
        <w:rPr>
          <w:rFonts w:ascii="Arial" w:hAnsi="Arial" w:cs="Arial"/>
          <w:i/>
          <w:iCs/>
        </w:rPr>
        <w:t>N</w:t>
      </w:r>
      <w:r w:rsidRPr="00935649">
        <w:rPr>
          <w:rFonts w:ascii="Arial" w:hAnsi="Arial" w:cs="Arial"/>
        </w:rPr>
        <w:t xml:space="preserve"> = 66) and ‘Duration of time with carer(s) nearby’ – the total time during each watch where one or more carers loitered within 15m of a nest (mean </w:t>
      </w:r>
      <w:r>
        <w:rPr>
          <w:rFonts w:ascii="Arial" w:hAnsi="Arial" w:cs="Arial"/>
        </w:rPr>
        <w:t>(</w:t>
      </w:r>
      <w:r w:rsidRPr="00935649">
        <w:rPr>
          <w:rFonts w:ascii="Arial" w:hAnsi="Arial" w:cs="Arial"/>
        </w:rPr>
        <w:t>±SE</w:t>
      </w:r>
      <w:r>
        <w:rPr>
          <w:rFonts w:ascii="Arial" w:hAnsi="Arial" w:cs="Arial"/>
        </w:rPr>
        <w:t>)</w:t>
      </w:r>
      <w:r w:rsidRPr="00935649">
        <w:rPr>
          <w:rFonts w:ascii="Arial" w:hAnsi="Arial" w:cs="Arial"/>
        </w:rPr>
        <w:t xml:space="preserve"> = 11 mins 54s ± 36s, </w:t>
      </w:r>
      <w:r w:rsidRPr="00935649">
        <w:rPr>
          <w:rFonts w:ascii="Arial" w:hAnsi="Arial" w:cs="Arial"/>
          <w:i/>
          <w:iCs/>
        </w:rPr>
        <w:t>N</w:t>
      </w:r>
      <w:r w:rsidRPr="00935649">
        <w:rPr>
          <w:rFonts w:ascii="Arial" w:hAnsi="Arial" w:cs="Arial"/>
        </w:rPr>
        <w:t xml:space="preserve"> = 66); when watch duration </w:t>
      </w:r>
      <w:r>
        <w:rPr>
          <w:rFonts w:ascii="Arial" w:hAnsi="Arial" w:cs="Arial"/>
        </w:rPr>
        <w:t>wa</w:t>
      </w:r>
      <w:r w:rsidRPr="00935649">
        <w:rPr>
          <w:rFonts w:ascii="Arial" w:hAnsi="Arial" w:cs="Arial"/>
        </w:rPr>
        <w:t>s included as a covariate this measure functioned as an analysis of the proportion of a watch where at least one carer was loitering nearby.</w:t>
      </w:r>
    </w:p>
    <w:p w14:paraId="01CE62F8" w14:textId="77777777" w:rsidR="007362C1" w:rsidRPr="00935649" w:rsidRDefault="007362C1" w:rsidP="007362C1">
      <w:pPr>
        <w:spacing w:line="480" w:lineRule="auto"/>
        <w:rPr>
          <w:rFonts w:ascii="Arial" w:hAnsi="Arial" w:cs="Arial"/>
        </w:rPr>
      </w:pPr>
      <w:r w:rsidRPr="00935649">
        <w:rPr>
          <w:rFonts w:ascii="Arial" w:hAnsi="Arial" w:cs="Arial"/>
        </w:rPr>
        <w:tab/>
        <w:t xml:space="preserve">To further test the dynamics of any potential response to predation threats, we compared several metrics </w:t>
      </w:r>
      <w:r>
        <w:rPr>
          <w:rFonts w:ascii="Arial" w:hAnsi="Arial" w:cs="Arial"/>
        </w:rPr>
        <w:t xml:space="preserve">of carer behaviour </w:t>
      </w:r>
      <w:r w:rsidRPr="00935649">
        <w:rPr>
          <w:rFonts w:ascii="Arial" w:hAnsi="Arial" w:cs="Arial"/>
        </w:rPr>
        <w:t xml:space="preserve">between sub-sections of control watches and post-dove and post-jay watches, </w:t>
      </w:r>
      <w:r>
        <w:rPr>
          <w:rFonts w:ascii="Arial" w:hAnsi="Arial" w:cs="Arial"/>
        </w:rPr>
        <w:t xml:space="preserve">each </w:t>
      </w:r>
      <w:r w:rsidRPr="00935649">
        <w:rPr>
          <w:rFonts w:ascii="Arial" w:hAnsi="Arial" w:cs="Arial"/>
        </w:rPr>
        <w:t xml:space="preserve">split into thirds by watch duration (mean third duration </w:t>
      </w:r>
      <w:r>
        <w:rPr>
          <w:rFonts w:ascii="Arial" w:hAnsi="Arial" w:cs="Arial"/>
        </w:rPr>
        <w:t>(</w:t>
      </w:r>
      <w:r w:rsidRPr="00935649">
        <w:rPr>
          <w:rFonts w:ascii="Arial" w:hAnsi="Arial" w:cs="Arial"/>
        </w:rPr>
        <w:t>±SE</w:t>
      </w:r>
      <w:r>
        <w:rPr>
          <w:rFonts w:ascii="Arial" w:hAnsi="Arial" w:cs="Arial"/>
        </w:rPr>
        <w:t>)</w:t>
      </w:r>
      <w:r w:rsidRPr="00935649">
        <w:rPr>
          <w:rFonts w:ascii="Arial" w:hAnsi="Arial" w:cs="Arial"/>
        </w:rPr>
        <w:t xml:space="preserve"> = 18 mins 47s ± 8s, </w:t>
      </w:r>
      <w:r w:rsidRPr="00935649">
        <w:rPr>
          <w:rFonts w:ascii="Arial" w:hAnsi="Arial" w:cs="Arial"/>
          <w:i/>
          <w:iCs/>
        </w:rPr>
        <w:t>N</w:t>
      </w:r>
      <w:r w:rsidRPr="00935649">
        <w:rPr>
          <w:rFonts w:ascii="Arial" w:hAnsi="Arial" w:cs="Arial"/>
        </w:rPr>
        <w:t xml:space="preserve"> = 198)</w:t>
      </w:r>
      <w:r>
        <w:rPr>
          <w:rFonts w:ascii="Arial" w:hAnsi="Arial" w:cs="Arial"/>
        </w:rPr>
        <w:t>; response variables were</w:t>
      </w:r>
      <w:r w:rsidRPr="00935649">
        <w:rPr>
          <w:rFonts w:ascii="Arial" w:hAnsi="Arial" w:cs="Arial"/>
        </w:rPr>
        <w:t>: ‘Number of feeds’ (provisioning rate), ‘Loitering time’, and the levels of each coordination metric (‘Arrival synchrony’, ‘Present upon arrival’, ‘Present upon feed’</w:t>
      </w:r>
      <w:r>
        <w:rPr>
          <w:rFonts w:ascii="Arial" w:hAnsi="Arial" w:cs="Arial"/>
        </w:rPr>
        <w:t xml:space="preserve">, </w:t>
      </w:r>
      <w:r w:rsidRPr="00935649">
        <w:rPr>
          <w:rFonts w:ascii="Arial" w:hAnsi="Arial" w:cs="Arial"/>
        </w:rPr>
        <w:t>‘Feed synchrony’</w:t>
      </w:r>
      <w:r>
        <w:rPr>
          <w:rFonts w:ascii="Arial" w:hAnsi="Arial" w:cs="Arial"/>
        </w:rPr>
        <w:t xml:space="preserve">, </w:t>
      </w:r>
      <w:r w:rsidRPr="00935649">
        <w:rPr>
          <w:rFonts w:ascii="Arial" w:hAnsi="Arial" w:cs="Arial"/>
        </w:rPr>
        <w:t>‘Alternation’). This analysis</w:t>
      </w:r>
      <w:r>
        <w:rPr>
          <w:rFonts w:ascii="Arial" w:hAnsi="Arial" w:cs="Arial"/>
        </w:rPr>
        <w:t xml:space="preserve"> attempted to determine</w:t>
      </w:r>
      <w:r w:rsidRPr="009B5024">
        <w:rPr>
          <w:rFonts w:ascii="Arial" w:hAnsi="Arial" w:cs="Arial"/>
        </w:rPr>
        <w:t xml:space="preserve"> the time frame on which</w:t>
      </w:r>
      <w:r w:rsidRPr="00935649">
        <w:rPr>
          <w:rFonts w:ascii="Arial" w:hAnsi="Arial" w:cs="Arial"/>
        </w:rPr>
        <w:t xml:space="preserve"> carers adjust</w:t>
      </w:r>
      <w:r>
        <w:rPr>
          <w:rFonts w:ascii="Arial" w:hAnsi="Arial" w:cs="Arial"/>
        </w:rPr>
        <w:t>ed</w:t>
      </w:r>
      <w:r w:rsidRPr="00935649">
        <w:rPr>
          <w:rFonts w:ascii="Arial" w:hAnsi="Arial" w:cs="Arial"/>
        </w:rPr>
        <w:t xml:space="preserve"> their provisioning behaviour in response to elevated predation risk</w:t>
      </w:r>
      <w:r>
        <w:rPr>
          <w:rFonts w:ascii="Arial" w:hAnsi="Arial" w:cs="Arial"/>
        </w:rPr>
        <w:t>.</w:t>
      </w:r>
    </w:p>
    <w:p w14:paraId="65B778EB" w14:textId="77777777" w:rsidR="007362C1" w:rsidRPr="001E269A" w:rsidRDefault="007362C1" w:rsidP="007362C1">
      <w:pPr>
        <w:spacing w:line="480" w:lineRule="auto"/>
        <w:rPr>
          <w:rFonts w:ascii="Arial" w:hAnsi="Arial" w:cs="Arial"/>
          <w:b/>
          <w:bCs/>
          <w:sz w:val="24"/>
          <w:szCs w:val="24"/>
        </w:rPr>
      </w:pPr>
      <w:r>
        <w:rPr>
          <w:rFonts w:ascii="Arial" w:hAnsi="Arial" w:cs="Arial"/>
          <w:b/>
          <w:bCs/>
          <w:sz w:val="24"/>
          <w:szCs w:val="24"/>
        </w:rPr>
        <w:t xml:space="preserve">4.3.4 </w:t>
      </w:r>
      <w:r w:rsidRPr="001E269A">
        <w:rPr>
          <w:rFonts w:ascii="Arial" w:hAnsi="Arial" w:cs="Arial"/>
          <w:b/>
          <w:bCs/>
          <w:sz w:val="24"/>
          <w:szCs w:val="24"/>
        </w:rPr>
        <w:t>Statistical analysis</w:t>
      </w:r>
    </w:p>
    <w:p w14:paraId="4AA6AB63" w14:textId="0C64718B" w:rsidR="007362C1" w:rsidRPr="00935649" w:rsidRDefault="007362C1" w:rsidP="007362C1">
      <w:pPr>
        <w:spacing w:line="480" w:lineRule="auto"/>
        <w:rPr>
          <w:rFonts w:ascii="Arial" w:hAnsi="Arial" w:cs="Arial"/>
        </w:rPr>
      </w:pPr>
      <w:r w:rsidRPr="00935649">
        <w:rPr>
          <w:rFonts w:ascii="Arial" w:hAnsi="Arial" w:cs="Arial"/>
        </w:rPr>
        <w:tab/>
        <w:t>All statistical analys</w:t>
      </w:r>
      <w:r>
        <w:rPr>
          <w:rFonts w:ascii="Arial" w:hAnsi="Arial" w:cs="Arial"/>
        </w:rPr>
        <w:t>e</w:t>
      </w:r>
      <w:r w:rsidRPr="00935649">
        <w:rPr>
          <w:rFonts w:ascii="Arial" w:hAnsi="Arial" w:cs="Arial"/>
        </w:rPr>
        <w:t>s</w:t>
      </w:r>
      <w:r>
        <w:rPr>
          <w:rFonts w:ascii="Arial" w:hAnsi="Arial" w:cs="Arial"/>
        </w:rPr>
        <w:t xml:space="preserve"> were</w:t>
      </w:r>
      <w:r w:rsidRPr="00935649">
        <w:rPr>
          <w:rFonts w:ascii="Arial" w:hAnsi="Arial" w:cs="Arial"/>
        </w:rPr>
        <w:t xml:space="preserve"> performed </w:t>
      </w:r>
      <w:r>
        <w:rPr>
          <w:rFonts w:ascii="Arial" w:hAnsi="Arial" w:cs="Arial"/>
        </w:rPr>
        <w:t>i</w:t>
      </w:r>
      <w:r w:rsidRPr="00935649">
        <w:rPr>
          <w:rFonts w:ascii="Arial" w:hAnsi="Arial" w:cs="Arial"/>
        </w:rPr>
        <w:t>n R version 4.2.1 (</w:t>
      </w:r>
      <w:r>
        <w:rPr>
          <w:rFonts w:ascii="Arial" w:hAnsi="Arial" w:cs="Arial"/>
        </w:rPr>
        <w:t>R Core Team 2022</w:t>
      </w:r>
      <w:r w:rsidRPr="00935649">
        <w:rPr>
          <w:rFonts w:ascii="Arial" w:hAnsi="Arial" w:cs="Arial"/>
        </w:rPr>
        <w:t>). All models were built using lme4 (</w:t>
      </w:r>
      <w:r>
        <w:rPr>
          <w:rFonts w:ascii="Arial" w:hAnsi="Arial" w:cs="Arial"/>
        </w:rPr>
        <w:t>Bates et al. 2015</w:t>
      </w:r>
      <w:r w:rsidRPr="00935649">
        <w:rPr>
          <w:rFonts w:ascii="Arial" w:hAnsi="Arial" w:cs="Arial"/>
        </w:rPr>
        <w:t xml:space="preserve">) and </w:t>
      </w:r>
      <w:r w:rsidRPr="00935649">
        <w:rPr>
          <w:rFonts w:ascii="Arial" w:hAnsi="Arial" w:cs="Arial"/>
          <w:i/>
          <w:iCs/>
        </w:rPr>
        <w:t>P</w:t>
      </w:r>
      <w:r w:rsidR="00756B6C">
        <w:rPr>
          <w:rFonts w:ascii="Arial" w:hAnsi="Arial" w:cs="Arial"/>
        </w:rPr>
        <w:t>-</w:t>
      </w:r>
      <w:r w:rsidRPr="00935649">
        <w:rPr>
          <w:rFonts w:ascii="Arial" w:hAnsi="Arial" w:cs="Arial"/>
        </w:rPr>
        <w:t>values extracted using lmerTest (</w:t>
      </w:r>
      <w:r>
        <w:rPr>
          <w:rFonts w:ascii="Arial" w:hAnsi="Arial" w:cs="Arial"/>
        </w:rPr>
        <w:t>Kuznetsova et al. 2017</w:t>
      </w:r>
      <w:r w:rsidRPr="00935649">
        <w:rPr>
          <w:rFonts w:ascii="Arial" w:hAnsi="Arial" w:cs="Arial"/>
        </w:rPr>
        <w:t>). Where appropriate, we used the package emmeans (</w:t>
      </w:r>
      <w:r>
        <w:rPr>
          <w:rFonts w:ascii="Arial" w:hAnsi="Arial" w:cs="Arial"/>
        </w:rPr>
        <w:t>Lenth et al. 2019</w:t>
      </w:r>
      <w:r w:rsidRPr="00935649">
        <w:rPr>
          <w:rFonts w:ascii="Arial" w:hAnsi="Arial" w:cs="Arial"/>
        </w:rPr>
        <w:t xml:space="preserve">) to perform </w:t>
      </w:r>
      <w:r w:rsidRPr="007A7FB3">
        <w:rPr>
          <w:rFonts w:ascii="Arial" w:hAnsi="Arial" w:cs="Arial"/>
        </w:rPr>
        <w:t>post</w:t>
      </w:r>
      <w:r w:rsidR="007A7FB3">
        <w:rPr>
          <w:rFonts w:ascii="Arial" w:hAnsi="Arial" w:cs="Arial"/>
        </w:rPr>
        <w:t>-</w:t>
      </w:r>
      <w:r w:rsidRPr="007A7FB3">
        <w:rPr>
          <w:rFonts w:ascii="Arial" w:hAnsi="Arial" w:cs="Arial"/>
        </w:rPr>
        <w:t>hoc</w:t>
      </w:r>
      <w:r w:rsidRPr="00935649">
        <w:rPr>
          <w:rFonts w:ascii="Arial" w:hAnsi="Arial" w:cs="Arial"/>
        </w:rPr>
        <w:t xml:space="preserve"> testing. Figures were produced using the packages ggplot2 (</w:t>
      </w:r>
      <w:r>
        <w:rPr>
          <w:rFonts w:ascii="Arial" w:hAnsi="Arial" w:cs="Arial"/>
        </w:rPr>
        <w:t>Wickham 2016</w:t>
      </w:r>
      <w:r w:rsidRPr="00935649">
        <w:rPr>
          <w:rFonts w:ascii="Arial" w:hAnsi="Arial" w:cs="Arial"/>
        </w:rPr>
        <w:t>), cowplot (</w:t>
      </w:r>
      <w:r>
        <w:rPr>
          <w:rFonts w:ascii="Arial" w:hAnsi="Arial" w:cs="Arial"/>
        </w:rPr>
        <w:t>Wilke 2020</w:t>
      </w:r>
      <w:r w:rsidRPr="00935649">
        <w:rPr>
          <w:rFonts w:ascii="Arial" w:hAnsi="Arial" w:cs="Arial"/>
        </w:rPr>
        <w:t>) and ggsignif (</w:t>
      </w:r>
      <w:r>
        <w:rPr>
          <w:rFonts w:ascii="Arial" w:hAnsi="Arial" w:cs="Arial"/>
        </w:rPr>
        <w:t>Ahlmann-Eltze and Patil 2021</w:t>
      </w:r>
      <w:r w:rsidRPr="00935649">
        <w:rPr>
          <w:rFonts w:ascii="Arial" w:hAnsi="Arial" w:cs="Arial"/>
        </w:rPr>
        <w:t>).</w:t>
      </w:r>
      <w:r>
        <w:rPr>
          <w:rFonts w:ascii="Arial" w:hAnsi="Arial" w:cs="Arial"/>
        </w:rPr>
        <w:t xml:space="preserve"> </w:t>
      </w:r>
      <w:r w:rsidRPr="00400A29">
        <w:rPr>
          <w:rFonts w:ascii="Arial" w:hAnsi="Arial" w:cs="Arial"/>
        </w:rPr>
        <w:t>Our general approach to analyses was to use</w:t>
      </w:r>
      <w:r>
        <w:rPr>
          <w:rFonts w:ascii="Arial" w:hAnsi="Arial" w:cs="Arial"/>
        </w:rPr>
        <w:t xml:space="preserve"> full</w:t>
      </w:r>
      <w:r w:rsidRPr="00400A29">
        <w:rPr>
          <w:rFonts w:ascii="Arial" w:hAnsi="Arial" w:cs="Arial"/>
        </w:rPr>
        <w:t xml:space="preserve"> mixed effects models with </w:t>
      </w:r>
      <w:r>
        <w:rPr>
          <w:rFonts w:ascii="Arial" w:hAnsi="Arial" w:cs="Arial"/>
        </w:rPr>
        <w:t>all biologically relevant</w:t>
      </w:r>
      <w:r w:rsidRPr="00400A29">
        <w:rPr>
          <w:rFonts w:ascii="Arial" w:hAnsi="Arial" w:cs="Arial"/>
        </w:rPr>
        <w:t xml:space="preserve"> fixed and random effects. To confirm that our findings were not influenced by overparameterisation of these models, we also conducted analyses of the same dataset using stepwise elimination of non-significant terms and an information theoretic (AIC) approach, but results were very consistent</w:t>
      </w:r>
      <w:r>
        <w:rPr>
          <w:rFonts w:ascii="Arial" w:hAnsi="Arial" w:cs="Arial"/>
        </w:rPr>
        <w:t xml:space="preserve"> between these methods</w:t>
      </w:r>
      <w:r w:rsidRPr="00400A29">
        <w:rPr>
          <w:rFonts w:ascii="Arial" w:hAnsi="Arial" w:cs="Arial"/>
        </w:rPr>
        <w:t xml:space="preserve"> (</w:t>
      </w:r>
      <w:r>
        <w:rPr>
          <w:rFonts w:ascii="Arial" w:hAnsi="Arial" w:cs="Arial"/>
        </w:rPr>
        <w:t>see supplementary material, Table S</w:t>
      </w:r>
      <w:r w:rsidR="00C07AE8">
        <w:rPr>
          <w:rFonts w:ascii="Arial" w:hAnsi="Arial" w:cs="Arial"/>
        </w:rPr>
        <w:t>4.</w:t>
      </w:r>
      <w:r>
        <w:rPr>
          <w:rFonts w:ascii="Arial" w:hAnsi="Arial" w:cs="Arial"/>
        </w:rPr>
        <w:t>3</w:t>
      </w:r>
      <w:r w:rsidRPr="00400A29">
        <w:rPr>
          <w:rFonts w:ascii="Arial" w:hAnsi="Arial" w:cs="Arial"/>
        </w:rPr>
        <w:t>). Therefore, here we present only the results of</w:t>
      </w:r>
      <w:r>
        <w:rPr>
          <w:rFonts w:ascii="Arial" w:hAnsi="Arial" w:cs="Arial"/>
        </w:rPr>
        <w:t xml:space="preserve"> full</w:t>
      </w:r>
      <w:r w:rsidRPr="00400A29">
        <w:rPr>
          <w:rFonts w:ascii="Arial" w:hAnsi="Arial" w:cs="Arial"/>
        </w:rPr>
        <w:t xml:space="preserve"> mixed effect models.</w:t>
      </w:r>
    </w:p>
    <w:p w14:paraId="7709C18A" w14:textId="77777777" w:rsidR="007362C1" w:rsidRPr="00935649" w:rsidRDefault="007362C1" w:rsidP="007362C1">
      <w:pPr>
        <w:spacing w:line="480" w:lineRule="auto"/>
        <w:rPr>
          <w:rFonts w:ascii="Arial" w:hAnsi="Arial" w:cs="Arial"/>
          <w:b/>
          <w:bCs/>
        </w:rPr>
      </w:pPr>
      <w:r w:rsidRPr="00935649">
        <w:rPr>
          <w:rFonts w:ascii="Arial" w:hAnsi="Arial" w:cs="Arial"/>
          <w:b/>
          <w:bCs/>
        </w:rPr>
        <w:t>Effect of experimental treatments on provisioning behaviour</w:t>
      </w:r>
    </w:p>
    <w:p w14:paraId="4C52BD66" w14:textId="18D74F36" w:rsidR="007362C1" w:rsidRPr="00935649" w:rsidRDefault="007362C1" w:rsidP="007362C1">
      <w:pPr>
        <w:spacing w:line="480" w:lineRule="auto"/>
        <w:rPr>
          <w:rFonts w:ascii="Arial" w:hAnsi="Arial" w:cs="Arial"/>
        </w:rPr>
      </w:pPr>
      <w:r w:rsidRPr="00935649">
        <w:rPr>
          <w:rFonts w:ascii="Arial" w:hAnsi="Arial" w:cs="Arial"/>
        </w:rPr>
        <w:tab/>
        <w:t xml:space="preserve">To determine whether </w:t>
      </w:r>
      <w:r w:rsidRPr="00B2009B">
        <w:rPr>
          <w:rFonts w:ascii="Arial" w:hAnsi="Arial" w:cs="Arial"/>
        </w:rPr>
        <w:t>model presentation treatments</w:t>
      </w:r>
      <w:r w:rsidRPr="00935649">
        <w:rPr>
          <w:rFonts w:ascii="Arial" w:hAnsi="Arial" w:cs="Arial"/>
        </w:rPr>
        <w:t xml:space="preserve"> affected provisioning behaviour</w:t>
      </w:r>
      <w:r>
        <w:rPr>
          <w:rFonts w:ascii="Arial" w:hAnsi="Arial" w:cs="Arial"/>
        </w:rPr>
        <w:t>,</w:t>
      </w:r>
      <w:r w:rsidRPr="00935649">
        <w:rPr>
          <w:rFonts w:ascii="Arial" w:hAnsi="Arial" w:cs="Arial"/>
        </w:rPr>
        <w:t xml:space="preserve"> we first built a normally distributed linear mixed effects model (LMM) to compare the lag time between </w:t>
      </w:r>
      <w:r w:rsidRPr="00935649">
        <w:rPr>
          <w:rFonts w:ascii="Arial" w:hAnsi="Arial" w:cs="Arial"/>
        </w:rPr>
        <w:lastRenderedPageBreak/>
        <w:t>model removal and the first subsequent feed for dove and jay treatments. The response variable was log-transformed ‘Lag time’</w:t>
      </w:r>
      <w:r>
        <w:rPr>
          <w:rFonts w:ascii="Arial" w:hAnsi="Arial" w:cs="Arial"/>
        </w:rPr>
        <w:t xml:space="preserve"> because the assumption of normality was met only when the response variable was appropriately transformed. This model’s</w:t>
      </w:r>
      <w:r w:rsidRPr="00935649">
        <w:rPr>
          <w:rFonts w:ascii="Arial" w:hAnsi="Arial" w:cs="Arial"/>
        </w:rPr>
        <w:t xml:space="preserve"> term of interest was ‘Treatment’ (post-dove or post-jay)</w:t>
      </w:r>
      <w:r>
        <w:rPr>
          <w:rFonts w:ascii="Arial" w:hAnsi="Arial" w:cs="Arial"/>
        </w:rPr>
        <w:t>,</w:t>
      </w:r>
      <w:r w:rsidRPr="00935649">
        <w:rPr>
          <w:rFonts w:ascii="Arial" w:hAnsi="Arial" w:cs="Arial"/>
        </w:rPr>
        <w:t xml:space="preserve"> with the fixed effects covariates as follows.</w:t>
      </w:r>
      <w:r>
        <w:rPr>
          <w:rFonts w:ascii="Arial" w:hAnsi="Arial" w:cs="Arial"/>
        </w:rPr>
        <w:t xml:space="preserve"> </w:t>
      </w:r>
      <w:r w:rsidRPr="00935649">
        <w:rPr>
          <w:rFonts w:ascii="Arial" w:hAnsi="Arial" w:cs="Arial"/>
        </w:rPr>
        <w:t>‘Provisioning rate’ – the total number of feeds by all carers per hour</w:t>
      </w:r>
      <w:r>
        <w:rPr>
          <w:rFonts w:ascii="Arial" w:hAnsi="Arial" w:cs="Arial"/>
        </w:rPr>
        <w:t xml:space="preserve"> in the watch following model removal</w:t>
      </w:r>
      <w:r w:rsidRPr="00935649">
        <w:rPr>
          <w:rFonts w:ascii="Arial" w:hAnsi="Arial" w:cs="Arial"/>
        </w:rPr>
        <w:t xml:space="preserve"> (</w:t>
      </w:r>
      <w:r>
        <w:rPr>
          <w:rFonts w:ascii="Arial" w:hAnsi="Arial" w:cs="Arial"/>
        </w:rPr>
        <w:t xml:space="preserve">in this case: </w:t>
      </w:r>
      <w:r w:rsidRPr="00935649">
        <w:rPr>
          <w:rFonts w:ascii="Arial" w:hAnsi="Arial" w:cs="Arial"/>
        </w:rPr>
        <w:t xml:space="preserve">mean </w:t>
      </w:r>
      <w:r>
        <w:rPr>
          <w:rFonts w:ascii="Arial" w:hAnsi="Arial" w:cs="Arial"/>
        </w:rPr>
        <w:t>(</w:t>
      </w:r>
      <w:r w:rsidRPr="00935649">
        <w:rPr>
          <w:rFonts w:ascii="Arial" w:hAnsi="Arial" w:cs="Arial"/>
        </w:rPr>
        <w:t>±SE</w:t>
      </w:r>
      <w:r>
        <w:rPr>
          <w:rFonts w:ascii="Arial" w:hAnsi="Arial" w:cs="Arial"/>
        </w:rPr>
        <w:t>)</w:t>
      </w:r>
      <w:r w:rsidRPr="00935649">
        <w:rPr>
          <w:rFonts w:ascii="Arial" w:hAnsi="Arial" w:cs="Arial"/>
        </w:rPr>
        <w:t xml:space="preserve"> = 2</w:t>
      </w:r>
      <w:r>
        <w:rPr>
          <w:rFonts w:ascii="Arial" w:hAnsi="Arial" w:cs="Arial"/>
        </w:rPr>
        <w:t>5</w:t>
      </w:r>
      <w:r w:rsidRPr="00935649">
        <w:rPr>
          <w:rFonts w:ascii="Arial" w:hAnsi="Arial" w:cs="Arial"/>
        </w:rPr>
        <w:t>.</w:t>
      </w:r>
      <w:r>
        <w:rPr>
          <w:rFonts w:ascii="Arial" w:hAnsi="Arial" w:cs="Arial"/>
        </w:rPr>
        <w:t>09</w:t>
      </w:r>
      <w:r w:rsidRPr="00935649">
        <w:rPr>
          <w:rFonts w:ascii="Arial" w:hAnsi="Arial" w:cs="Arial"/>
        </w:rPr>
        <w:t xml:space="preserve"> feeds/h ± 1.</w:t>
      </w:r>
      <w:r>
        <w:rPr>
          <w:rFonts w:ascii="Arial" w:hAnsi="Arial" w:cs="Arial"/>
        </w:rPr>
        <w:t>33</w:t>
      </w:r>
      <w:r w:rsidRPr="00935649">
        <w:rPr>
          <w:rFonts w:ascii="Arial" w:hAnsi="Arial" w:cs="Arial"/>
        </w:rPr>
        <w:t>, range = 7.94</w:t>
      </w:r>
      <w:r>
        <w:rPr>
          <w:rFonts w:ascii="Arial" w:hAnsi="Arial" w:cs="Arial"/>
        </w:rPr>
        <w:t>–</w:t>
      </w:r>
      <w:r w:rsidRPr="00935649">
        <w:rPr>
          <w:rFonts w:ascii="Arial" w:hAnsi="Arial" w:cs="Arial"/>
        </w:rPr>
        <w:t>46.42</w:t>
      </w:r>
      <w:r>
        <w:rPr>
          <w:rFonts w:ascii="Arial" w:hAnsi="Arial" w:cs="Arial"/>
        </w:rPr>
        <w:t xml:space="preserve">, </w:t>
      </w:r>
      <w:r w:rsidRPr="00A72693">
        <w:rPr>
          <w:rFonts w:ascii="Arial" w:hAnsi="Arial" w:cs="Arial"/>
          <w:i/>
          <w:iCs/>
        </w:rPr>
        <w:t>N</w:t>
      </w:r>
      <w:r>
        <w:rPr>
          <w:rFonts w:ascii="Arial" w:hAnsi="Arial" w:cs="Arial"/>
        </w:rPr>
        <w:t xml:space="preserve"> = 44</w:t>
      </w:r>
      <w:r w:rsidRPr="00935649">
        <w:rPr>
          <w:rFonts w:ascii="Arial" w:hAnsi="Arial" w:cs="Arial"/>
        </w:rPr>
        <w:t>)</w:t>
      </w:r>
      <w:r>
        <w:rPr>
          <w:rFonts w:ascii="Arial" w:hAnsi="Arial" w:cs="Arial"/>
        </w:rPr>
        <w:t>.</w:t>
      </w:r>
      <w:r w:rsidRPr="00935649">
        <w:rPr>
          <w:rFonts w:ascii="Arial" w:hAnsi="Arial" w:cs="Arial"/>
        </w:rPr>
        <w:t xml:space="preserve"> ‘Carer number’ –</w:t>
      </w:r>
      <w:r>
        <w:rPr>
          <w:rFonts w:ascii="Arial" w:hAnsi="Arial" w:cs="Arial"/>
        </w:rPr>
        <w:t xml:space="preserve"> </w:t>
      </w:r>
      <w:r w:rsidRPr="00935649">
        <w:rPr>
          <w:rFonts w:ascii="Arial" w:hAnsi="Arial" w:cs="Arial"/>
        </w:rPr>
        <w:t>the number of unique carers which provisioned during each</w:t>
      </w:r>
      <w:r>
        <w:rPr>
          <w:rFonts w:ascii="Arial" w:hAnsi="Arial" w:cs="Arial"/>
        </w:rPr>
        <w:t xml:space="preserve"> </w:t>
      </w:r>
      <w:r w:rsidRPr="00935649">
        <w:rPr>
          <w:rFonts w:ascii="Arial" w:hAnsi="Arial" w:cs="Arial"/>
        </w:rPr>
        <w:t>watch</w:t>
      </w:r>
      <w:r>
        <w:rPr>
          <w:rFonts w:ascii="Arial" w:hAnsi="Arial" w:cs="Arial"/>
        </w:rPr>
        <w:t xml:space="preserve"> following model removal</w:t>
      </w:r>
      <w:r w:rsidRPr="00935649">
        <w:rPr>
          <w:rFonts w:ascii="Arial" w:hAnsi="Arial" w:cs="Arial"/>
        </w:rPr>
        <w:t xml:space="preserve"> (</w:t>
      </w:r>
      <w:r>
        <w:rPr>
          <w:rFonts w:ascii="Arial" w:hAnsi="Arial" w:cs="Arial"/>
        </w:rPr>
        <w:t xml:space="preserve">in this case: </w:t>
      </w:r>
      <w:r w:rsidRPr="00935649">
        <w:rPr>
          <w:rFonts w:ascii="Arial" w:hAnsi="Arial" w:cs="Arial"/>
        </w:rPr>
        <w:t xml:space="preserve">2: </w:t>
      </w:r>
      <w:r>
        <w:rPr>
          <w:rFonts w:ascii="Arial" w:hAnsi="Arial" w:cs="Arial"/>
        </w:rPr>
        <w:t>70.5</w:t>
      </w:r>
      <w:r w:rsidRPr="00935649">
        <w:rPr>
          <w:rFonts w:ascii="Arial" w:hAnsi="Arial" w:cs="Arial"/>
        </w:rPr>
        <w:t>%, 3: 2</w:t>
      </w:r>
      <w:r>
        <w:rPr>
          <w:rFonts w:ascii="Arial" w:hAnsi="Arial" w:cs="Arial"/>
        </w:rPr>
        <w:t>0</w:t>
      </w:r>
      <w:r w:rsidRPr="00935649">
        <w:rPr>
          <w:rFonts w:ascii="Arial" w:hAnsi="Arial" w:cs="Arial"/>
        </w:rPr>
        <w:t>.</w:t>
      </w:r>
      <w:r>
        <w:rPr>
          <w:rFonts w:ascii="Arial" w:hAnsi="Arial" w:cs="Arial"/>
        </w:rPr>
        <w:t>5</w:t>
      </w:r>
      <w:r w:rsidRPr="00935649">
        <w:rPr>
          <w:rFonts w:ascii="Arial" w:hAnsi="Arial" w:cs="Arial"/>
        </w:rPr>
        <w:t xml:space="preserve">%, 4: </w:t>
      </w:r>
      <w:r>
        <w:rPr>
          <w:rFonts w:ascii="Arial" w:hAnsi="Arial" w:cs="Arial"/>
        </w:rPr>
        <w:t>2</w:t>
      </w:r>
      <w:r w:rsidRPr="00935649">
        <w:rPr>
          <w:rFonts w:ascii="Arial" w:hAnsi="Arial" w:cs="Arial"/>
        </w:rPr>
        <w:t>.</w:t>
      </w:r>
      <w:r>
        <w:rPr>
          <w:rFonts w:ascii="Arial" w:hAnsi="Arial" w:cs="Arial"/>
        </w:rPr>
        <w:t>3</w:t>
      </w:r>
      <w:r w:rsidRPr="00935649">
        <w:rPr>
          <w:rFonts w:ascii="Arial" w:hAnsi="Arial" w:cs="Arial"/>
        </w:rPr>
        <w:t>%</w:t>
      </w:r>
      <w:r w:rsidR="007A7FB3">
        <w:rPr>
          <w:rFonts w:ascii="Arial" w:hAnsi="Arial" w:cs="Arial"/>
        </w:rPr>
        <w:t>,</w:t>
      </w:r>
      <w:r w:rsidRPr="00935649">
        <w:rPr>
          <w:rFonts w:ascii="Arial" w:hAnsi="Arial" w:cs="Arial"/>
        </w:rPr>
        <w:t xml:space="preserve"> and 5: 6.</w:t>
      </w:r>
      <w:r>
        <w:rPr>
          <w:rFonts w:ascii="Arial" w:hAnsi="Arial" w:cs="Arial"/>
        </w:rPr>
        <w:t>8</w:t>
      </w:r>
      <w:r w:rsidRPr="00935649">
        <w:rPr>
          <w:rFonts w:ascii="Arial" w:hAnsi="Arial" w:cs="Arial"/>
        </w:rPr>
        <w:t xml:space="preserve">%; </w:t>
      </w:r>
      <w:r w:rsidRPr="00935649">
        <w:rPr>
          <w:rFonts w:ascii="Arial" w:hAnsi="Arial" w:cs="Arial"/>
          <w:i/>
          <w:iCs/>
        </w:rPr>
        <w:t>N</w:t>
      </w:r>
      <w:r w:rsidRPr="00935649">
        <w:rPr>
          <w:rFonts w:ascii="Arial" w:hAnsi="Arial" w:cs="Arial"/>
        </w:rPr>
        <w:t xml:space="preserve"> = </w:t>
      </w:r>
      <w:r>
        <w:rPr>
          <w:rFonts w:ascii="Arial" w:hAnsi="Arial" w:cs="Arial"/>
        </w:rPr>
        <w:t>44</w:t>
      </w:r>
      <w:r w:rsidRPr="00935649">
        <w:rPr>
          <w:rFonts w:ascii="Arial" w:hAnsi="Arial" w:cs="Arial"/>
        </w:rPr>
        <w:t>). ‘Brood size’ – the number of live chicks recorded in the nest on d11 (median = 9, range = 2</w:t>
      </w:r>
      <w:r>
        <w:rPr>
          <w:rFonts w:ascii="Arial" w:hAnsi="Arial" w:cs="Arial"/>
        </w:rPr>
        <w:t>–</w:t>
      </w:r>
      <w:r w:rsidRPr="00935649">
        <w:rPr>
          <w:rFonts w:ascii="Arial" w:hAnsi="Arial" w:cs="Arial"/>
        </w:rPr>
        <w:t>11</w:t>
      </w:r>
      <w:r>
        <w:rPr>
          <w:rFonts w:ascii="Arial" w:hAnsi="Arial" w:cs="Arial"/>
        </w:rPr>
        <w:t xml:space="preserve">, </w:t>
      </w:r>
      <w:r>
        <w:rPr>
          <w:rFonts w:ascii="Arial" w:hAnsi="Arial" w:cs="Arial"/>
          <w:i/>
          <w:iCs/>
        </w:rPr>
        <w:t xml:space="preserve">N </w:t>
      </w:r>
      <w:r>
        <w:rPr>
          <w:rFonts w:ascii="Arial" w:hAnsi="Arial" w:cs="Arial"/>
        </w:rPr>
        <w:t>= 22</w:t>
      </w:r>
      <w:r w:rsidRPr="00935649">
        <w:rPr>
          <w:rFonts w:ascii="Arial" w:hAnsi="Arial" w:cs="Arial"/>
        </w:rPr>
        <w:t>). ‘Watch start time’ – the time of day each experiment started (mean = 08:30</w:t>
      </w:r>
      <w:r>
        <w:rPr>
          <w:rFonts w:ascii="Arial" w:hAnsi="Arial" w:cs="Arial"/>
        </w:rPr>
        <w:t xml:space="preserve"> BST</w:t>
      </w:r>
      <w:r w:rsidRPr="00935649">
        <w:rPr>
          <w:rFonts w:ascii="Arial" w:hAnsi="Arial" w:cs="Arial"/>
        </w:rPr>
        <w:t>, range = 07:20</w:t>
      </w:r>
      <w:r>
        <w:rPr>
          <w:rFonts w:ascii="Arial" w:hAnsi="Arial" w:cs="Arial"/>
        </w:rPr>
        <w:t>–</w:t>
      </w:r>
      <w:r w:rsidRPr="00935649">
        <w:rPr>
          <w:rFonts w:ascii="Arial" w:hAnsi="Arial" w:cs="Arial"/>
        </w:rPr>
        <w:t>12:40</w:t>
      </w:r>
      <w:r>
        <w:rPr>
          <w:rFonts w:ascii="Arial" w:hAnsi="Arial" w:cs="Arial"/>
        </w:rPr>
        <w:t xml:space="preserve">, </w:t>
      </w:r>
      <w:r>
        <w:rPr>
          <w:rFonts w:ascii="Arial" w:hAnsi="Arial" w:cs="Arial"/>
          <w:i/>
          <w:iCs/>
        </w:rPr>
        <w:t xml:space="preserve">N </w:t>
      </w:r>
      <w:r>
        <w:rPr>
          <w:rFonts w:ascii="Arial" w:hAnsi="Arial" w:cs="Arial"/>
        </w:rPr>
        <w:t>= 22</w:t>
      </w:r>
      <w:r w:rsidRPr="00935649">
        <w:rPr>
          <w:rFonts w:ascii="Arial" w:hAnsi="Arial" w:cs="Arial"/>
        </w:rPr>
        <w:t>). ‘Brood age’ – the number of days since hatching</w:t>
      </w:r>
      <w:r>
        <w:rPr>
          <w:rFonts w:ascii="Arial" w:hAnsi="Arial" w:cs="Arial"/>
        </w:rPr>
        <w:t xml:space="preserve"> upon which a watch was performed</w:t>
      </w:r>
      <w:r w:rsidRPr="00935649">
        <w:rPr>
          <w:rFonts w:ascii="Arial" w:hAnsi="Arial" w:cs="Arial"/>
        </w:rPr>
        <w:t xml:space="preserve"> (d8: </w:t>
      </w:r>
      <w:r w:rsidRPr="00935649">
        <w:rPr>
          <w:rFonts w:ascii="Arial" w:hAnsi="Arial" w:cs="Arial"/>
          <w:i/>
          <w:iCs/>
        </w:rPr>
        <w:t>N</w:t>
      </w:r>
      <w:r w:rsidRPr="00935649">
        <w:rPr>
          <w:rFonts w:ascii="Arial" w:hAnsi="Arial" w:cs="Arial"/>
        </w:rPr>
        <w:t xml:space="preserve"> = 12; d9: </w:t>
      </w:r>
      <w:r w:rsidRPr="00935649">
        <w:rPr>
          <w:rFonts w:ascii="Arial" w:hAnsi="Arial" w:cs="Arial"/>
          <w:i/>
          <w:iCs/>
        </w:rPr>
        <w:t>N</w:t>
      </w:r>
      <w:r w:rsidRPr="00935649">
        <w:rPr>
          <w:rFonts w:ascii="Arial" w:hAnsi="Arial" w:cs="Arial"/>
        </w:rPr>
        <w:t xml:space="preserve"> = 6; d10: </w:t>
      </w:r>
      <w:r w:rsidRPr="00935649">
        <w:rPr>
          <w:rFonts w:ascii="Arial" w:hAnsi="Arial" w:cs="Arial"/>
          <w:i/>
          <w:iCs/>
        </w:rPr>
        <w:t>N</w:t>
      </w:r>
      <w:r w:rsidRPr="00935649">
        <w:rPr>
          <w:rFonts w:ascii="Arial" w:hAnsi="Arial" w:cs="Arial"/>
        </w:rPr>
        <w:t xml:space="preserve"> = 4).</w:t>
      </w:r>
      <w:r>
        <w:rPr>
          <w:rFonts w:ascii="Arial" w:hAnsi="Arial" w:cs="Arial"/>
        </w:rPr>
        <w:t xml:space="preserve"> Finally,</w:t>
      </w:r>
      <w:r w:rsidRPr="00935649">
        <w:rPr>
          <w:rFonts w:ascii="Arial" w:hAnsi="Arial" w:cs="Arial"/>
        </w:rPr>
        <w:t xml:space="preserve"> ‘Hatch date’ – the number of days since March 1 of each year on which each brood hatched (median = April 30, range = April 19</w:t>
      </w:r>
      <w:r>
        <w:rPr>
          <w:rFonts w:ascii="Arial" w:hAnsi="Arial" w:cs="Arial"/>
        </w:rPr>
        <w:t>–</w:t>
      </w:r>
      <w:r w:rsidRPr="00935649">
        <w:rPr>
          <w:rFonts w:ascii="Arial" w:hAnsi="Arial" w:cs="Arial"/>
        </w:rPr>
        <w:t>May 29</w:t>
      </w:r>
      <w:r>
        <w:rPr>
          <w:rFonts w:ascii="Arial" w:hAnsi="Arial" w:cs="Arial"/>
        </w:rPr>
        <w:t xml:space="preserve">, </w:t>
      </w:r>
      <w:r>
        <w:rPr>
          <w:rFonts w:ascii="Arial" w:hAnsi="Arial" w:cs="Arial"/>
          <w:i/>
          <w:iCs/>
        </w:rPr>
        <w:t xml:space="preserve">N </w:t>
      </w:r>
      <w:r>
        <w:rPr>
          <w:rFonts w:ascii="Arial" w:hAnsi="Arial" w:cs="Arial"/>
        </w:rPr>
        <w:t>= 22</w:t>
      </w:r>
      <w:r w:rsidRPr="00935649">
        <w:rPr>
          <w:rFonts w:ascii="Arial" w:hAnsi="Arial" w:cs="Arial"/>
        </w:rPr>
        <w:t>). Random effects were ‘Year’ and ‘Nest ID’ – a unique identifier for each nest. Detailed descriptions of all fixed and random effects are available in Table S</w:t>
      </w:r>
      <w:r w:rsidR="00C07AE8">
        <w:rPr>
          <w:rFonts w:ascii="Arial" w:hAnsi="Arial" w:cs="Arial"/>
        </w:rPr>
        <w:t>4.</w:t>
      </w:r>
      <w:r w:rsidRPr="00935649">
        <w:rPr>
          <w:rFonts w:ascii="Arial" w:hAnsi="Arial" w:cs="Arial"/>
        </w:rPr>
        <w:t>2 (</w:t>
      </w:r>
      <w:r>
        <w:rPr>
          <w:rFonts w:ascii="Arial" w:hAnsi="Arial" w:cs="Arial"/>
        </w:rPr>
        <w:t>supplementary material</w:t>
      </w:r>
      <w:r w:rsidRPr="00935649">
        <w:rPr>
          <w:rFonts w:ascii="Arial" w:hAnsi="Arial" w:cs="Arial"/>
        </w:rPr>
        <w:t>). Secondly, we built a Poisson-distributed generalised linear mixed effects model (GLMM) to compare provisioning rates during control watches, model presentations, and watches following model removal (post-dove and post-jay). The response variable was ‘Number of feeds’ and the term of interest was ‘Treatment’ (control, dove present, jay present, post-dove</w:t>
      </w:r>
      <w:r w:rsidR="00775425">
        <w:rPr>
          <w:rFonts w:ascii="Arial" w:hAnsi="Arial" w:cs="Arial"/>
        </w:rPr>
        <w:t>,</w:t>
      </w:r>
      <w:r w:rsidRPr="00935649">
        <w:rPr>
          <w:rFonts w:ascii="Arial" w:hAnsi="Arial" w:cs="Arial"/>
        </w:rPr>
        <w:t xml:space="preserve"> or post-jay) with fixed effect covariates as follows: ‘Carer number’</w:t>
      </w:r>
      <w:r>
        <w:rPr>
          <w:rFonts w:ascii="Arial" w:hAnsi="Arial" w:cs="Arial"/>
        </w:rPr>
        <w:t xml:space="preserve"> – for provisioning watches, this was the number of carers that provisioned during each watch (in this case: </w:t>
      </w:r>
      <w:r w:rsidRPr="00935649">
        <w:rPr>
          <w:rFonts w:ascii="Arial" w:hAnsi="Arial" w:cs="Arial"/>
        </w:rPr>
        <w:t>2: 69.7%, 3: 21.2%, 4: 3.0%</w:t>
      </w:r>
      <w:r w:rsidR="007A7FB3">
        <w:rPr>
          <w:rFonts w:ascii="Arial" w:hAnsi="Arial" w:cs="Arial"/>
        </w:rPr>
        <w:t>,</w:t>
      </w:r>
      <w:r w:rsidRPr="00935649">
        <w:rPr>
          <w:rFonts w:ascii="Arial" w:hAnsi="Arial" w:cs="Arial"/>
        </w:rPr>
        <w:t xml:space="preserve"> and 5: 6.1%; </w:t>
      </w:r>
      <w:r w:rsidRPr="00935649">
        <w:rPr>
          <w:rFonts w:ascii="Arial" w:hAnsi="Arial" w:cs="Arial"/>
          <w:i/>
          <w:iCs/>
        </w:rPr>
        <w:t>N</w:t>
      </w:r>
      <w:r w:rsidRPr="00935649">
        <w:rPr>
          <w:rFonts w:ascii="Arial" w:hAnsi="Arial" w:cs="Arial"/>
        </w:rPr>
        <w:t xml:space="preserve"> = 66</w:t>
      </w:r>
      <w:r>
        <w:rPr>
          <w:rFonts w:ascii="Arial" w:hAnsi="Arial" w:cs="Arial"/>
        </w:rPr>
        <w:t>); for model presentation periods, this was the maximum number of carers observed provisioning the nest during the experiment (2: 68.2%, 3: 22.7%, 4: 0.0%,</w:t>
      </w:r>
      <w:r w:rsidR="007A7FB3">
        <w:rPr>
          <w:rFonts w:ascii="Arial" w:hAnsi="Arial" w:cs="Arial"/>
        </w:rPr>
        <w:t xml:space="preserve"> and</w:t>
      </w:r>
      <w:r>
        <w:rPr>
          <w:rFonts w:ascii="Arial" w:hAnsi="Arial" w:cs="Arial"/>
        </w:rPr>
        <w:t xml:space="preserve"> 5: 9.1%; </w:t>
      </w:r>
      <w:r w:rsidRPr="00AF7858">
        <w:rPr>
          <w:rFonts w:ascii="Arial" w:hAnsi="Arial" w:cs="Arial"/>
          <w:i/>
          <w:iCs/>
        </w:rPr>
        <w:t>N</w:t>
      </w:r>
      <w:r>
        <w:rPr>
          <w:rFonts w:ascii="Arial" w:hAnsi="Arial" w:cs="Arial"/>
        </w:rPr>
        <w:t xml:space="preserve"> = 22)</w:t>
      </w:r>
      <w:r w:rsidRPr="00935649">
        <w:rPr>
          <w:rFonts w:ascii="Arial" w:hAnsi="Arial" w:cs="Arial"/>
        </w:rPr>
        <w:t>, ‘Watch duration’</w:t>
      </w:r>
      <w:r>
        <w:rPr>
          <w:rFonts w:ascii="Arial" w:hAnsi="Arial" w:cs="Arial"/>
        </w:rPr>
        <w:t xml:space="preserve"> </w:t>
      </w:r>
      <w:r w:rsidRPr="00935649">
        <w:rPr>
          <w:rFonts w:ascii="Arial" w:hAnsi="Arial" w:cs="Arial"/>
        </w:rPr>
        <w:t>– the time, in minutes, between first arrival and last feed of each watch</w:t>
      </w:r>
      <w:r>
        <w:rPr>
          <w:rFonts w:ascii="Arial" w:hAnsi="Arial" w:cs="Arial"/>
        </w:rPr>
        <w:t xml:space="preserve"> (including display periods: mean (</w:t>
      </w:r>
      <w:r w:rsidRPr="00935649">
        <w:rPr>
          <w:rFonts w:ascii="Arial" w:hAnsi="Arial" w:cs="Arial"/>
        </w:rPr>
        <w:t>±</w:t>
      </w:r>
      <w:r>
        <w:rPr>
          <w:rFonts w:ascii="Arial" w:hAnsi="Arial" w:cs="Arial"/>
        </w:rPr>
        <w:t xml:space="preserve">SE) = 41 mins 18s </w:t>
      </w:r>
      <w:r w:rsidRPr="00935649">
        <w:rPr>
          <w:rFonts w:ascii="Arial" w:hAnsi="Arial" w:cs="Arial"/>
        </w:rPr>
        <w:t>±</w:t>
      </w:r>
      <w:r>
        <w:rPr>
          <w:rFonts w:ascii="Arial" w:hAnsi="Arial" w:cs="Arial"/>
        </w:rPr>
        <w:t xml:space="preserve"> 125s, </w:t>
      </w:r>
      <w:r w:rsidRPr="00AF7858">
        <w:rPr>
          <w:rFonts w:ascii="Arial" w:hAnsi="Arial" w:cs="Arial"/>
          <w:i/>
          <w:iCs/>
        </w:rPr>
        <w:t>N</w:t>
      </w:r>
      <w:r>
        <w:rPr>
          <w:rFonts w:ascii="Arial" w:hAnsi="Arial" w:cs="Arial"/>
        </w:rPr>
        <w:t xml:space="preserve"> = 110)</w:t>
      </w:r>
      <w:r w:rsidRPr="00935649">
        <w:rPr>
          <w:rFonts w:ascii="Arial" w:hAnsi="Arial" w:cs="Arial"/>
        </w:rPr>
        <w:t>, ‘Brood size’, ‘Watch start time’, ‘Brood age’ and ‘Hatch date’, as above. Random effects were ‘Year’, ‘Nest ID’</w:t>
      </w:r>
      <w:r w:rsidR="007849CA">
        <w:rPr>
          <w:rFonts w:ascii="Arial" w:hAnsi="Arial" w:cs="Arial"/>
        </w:rPr>
        <w:t>,</w:t>
      </w:r>
      <w:r w:rsidRPr="00935649">
        <w:rPr>
          <w:rFonts w:ascii="Arial" w:hAnsi="Arial" w:cs="Arial"/>
        </w:rPr>
        <w:t xml:space="preserve"> and ‘Rowref’, which was</w:t>
      </w:r>
      <w:r>
        <w:rPr>
          <w:rFonts w:ascii="Arial" w:hAnsi="Arial" w:cs="Arial"/>
        </w:rPr>
        <w:t xml:space="preserve"> an observation level random effect providing a unique identifier for each provisioning watch;</w:t>
      </w:r>
      <w:r w:rsidRPr="00935649">
        <w:rPr>
          <w:rFonts w:ascii="Arial" w:hAnsi="Arial" w:cs="Arial"/>
        </w:rPr>
        <w:t xml:space="preserve"> included</w:t>
      </w:r>
      <w:r>
        <w:rPr>
          <w:rFonts w:ascii="Arial" w:hAnsi="Arial" w:cs="Arial"/>
        </w:rPr>
        <w:t xml:space="preserve"> </w:t>
      </w:r>
      <w:r w:rsidRPr="00935649">
        <w:rPr>
          <w:rFonts w:ascii="Arial" w:hAnsi="Arial" w:cs="Arial"/>
        </w:rPr>
        <w:t>throughout to account for overdispersion in Poisson-distributed models.</w:t>
      </w:r>
    </w:p>
    <w:p w14:paraId="65382287" w14:textId="77777777" w:rsidR="008C7243" w:rsidRDefault="008C7243">
      <w:pPr>
        <w:rPr>
          <w:rFonts w:ascii="Arial" w:hAnsi="Arial" w:cs="Arial"/>
          <w:b/>
          <w:bCs/>
        </w:rPr>
      </w:pPr>
      <w:r>
        <w:rPr>
          <w:rFonts w:ascii="Arial" w:hAnsi="Arial" w:cs="Arial"/>
          <w:b/>
          <w:bCs/>
        </w:rPr>
        <w:br w:type="page"/>
      </w:r>
    </w:p>
    <w:p w14:paraId="1D38CC0C" w14:textId="3D64F5D8" w:rsidR="007362C1" w:rsidRPr="00935649" w:rsidRDefault="007362C1" w:rsidP="007362C1">
      <w:pPr>
        <w:spacing w:line="480" w:lineRule="auto"/>
        <w:rPr>
          <w:rFonts w:ascii="Arial" w:hAnsi="Arial" w:cs="Arial"/>
          <w:b/>
          <w:bCs/>
        </w:rPr>
      </w:pPr>
      <w:r w:rsidRPr="00935649">
        <w:rPr>
          <w:rFonts w:ascii="Arial" w:hAnsi="Arial" w:cs="Arial"/>
          <w:b/>
          <w:bCs/>
        </w:rPr>
        <w:lastRenderedPageBreak/>
        <w:t>Does predation threat increase coordination?</w:t>
      </w:r>
    </w:p>
    <w:p w14:paraId="26F8A19B" w14:textId="417354CA" w:rsidR="007362C1" w:rsidRPr="00935649" w:rsidRDefault="007362C1" w:rsidP="007362C1">
      <w:pPr>
        <w:spacing w:line="480" w:lineRule="auto"/>
        <w:rPr>
          <w:rFonts w:ascii="Arial" w:hAnsi="Arial" w:cs="Arial"/>
        </w:rPr>
      </w:pPr>
      <w:r w:rsidRPr="00935649">
        <w:rPr>
          <w:rFonts w:ascii="Arial" w:hAnsi="Arial" w:cs="Arial"/>
          <w:sz w:val="24"/>
          <w:szCs w:val="24"/>
        </w:rPr>
        <w:tab/>
      </w:r>
      <w:r w:rsidRPr="00935649">
        <w:rPr>
          <w:rFonts w:ascii="Arial" w:hAnsi="Arial" w:cs="Arial"/>
        </w:rPr>
        <w:t xml:space="preserve">To test the </w:t>
      </w:r>
      <w:r>
        <w:rPr>
          <w:rFonts w:ascii="Arial" w:hAnsi="Arial" w:cs="Arial"/>
        </w:rPr>
        <w:t>prediction</w:t>
      </w:r>
      <w:r w:rsidRPr="00935649">
        <w:rPr>
          <w:rFonts w:ascii="Arial" w:hAnsi="Arial" w:cs="Arial"/>
        </w:rPr>
        <w:t xml:space="preserve"> that carers increase</w:t>
      </w:r>
      <w:r>
        <w:rPr>
          <w:rFonts w:ascii="Arial" w:hAnsi="Arial" w:cs="Arial"/>
        </w:rPr>
        <w:t>d</w:t>
      </w:r>
      <w:r w:rsidRPr="00935649">
        <w:rPr>
          <w:rFonts w:ascii="Arial" w:hAnsi="Arial" w:cs="Arial"/>
        </w:rPr>
        <w:t xml:space="preserve"> coordination in response to a perceived predation threat, we first produced a series of Poisson</w:t>
      </w:r>
      <w:r>
        <w:rPr>
          <w:rFonts w:ascii="Arial" w:hAnsi="Arial" w:cs="Arial"/>
        </w:rPr>
        <w:t>-</w:t>
      </w:r>
      <w:r w:rsidRPr="00935649">
        <w:rPr>
          <w:rFonts w:ascii="Arial" w:hAnsi="Arial" w:cs="Arial"/>
        </w:rPr>
        <w:t>distributed GLMMs to compare coordination metric</w:t>
      </w:r>
      <w:r>
        <w:rPr>
          <w:rFonts w:ascii="Arial" w:hAnsi="Arial" w:cs="Arial"/>
        </w:rPr>
        <w:t>s</w:t>
      </w:r>
      <w:r w:rsidRPr="00935649">
        <w:rPr>
          <w:rFonts w:ascii="Arial" w:hAnsi="Arial" w:cs="Arial"/>
        </w:rPr>
        <w:t xml:space="preserve"> between control watches and watches following model presentations. The response variables were as follows: ‘Arrival synchrony’, ‘Present upon arrival’, ‘Present upon feed’, ‘Feed synchrony’</w:t>
      </w:r>
      <w:r w:rsidR="00775425">
        <w:rPr>
          <w:rFonts w:ascii="Arial" w:hAnsi="Arial" w:cs="Arial"/>
        </w:rPr>
        <w:t>,</w:t>
      </w:r>
      <w:r w:rsidRPr="00935649">
        <w:rPr>
          <w:rFonts w:ascii="Arial" w:hAnsi="Arial" w:cs="Arial"/>
        </w:rPr>
        <w:t xml:space="preserve"> and ‘Alternation’, as described above, with ‘Treatment’ (control, post-dove</w:t>
      </w:r>
      <w:r w:rsidR="005F23B2">
        <w:rPr>
          <w:rFonts w:ascii="Arial" w:hAnsi="Arial" w:cs="Arial"/>
        </w:rPr>
        <w:t>,</w:t>
      </w:r>
      <w:r w:rsidRPr="00935649">
        <w:rPr>
          <w:rFonts w:ascii="Arial" w:hAnsi="Arial" w:cs="Arial"/>
        </w:rPr>
        <w:t xml:space="preserve"> or post-jay) being the term of interest in each model. Fixed effect covariates for these models were:</w:t>
      </w:r>
      <w:r>
        <w:rPr>
          <w:rFonts w:ascii="Arial" w:hAnsi="Arial" w:cs="Arial"/>
        </w:rPr>
        <w:t xml:space="preserve"> ‘Provisioning </w:t>
      </w:r>
      <w:r w:rsidRPr="00B56AAB">
        <w:rPr>
          <w:rFonts w:ascii="Arial" w:hAnsi="Arial" w:cs="Arial"/>
        </w:rPr>
        <w:t xml:space="preserve">rate’ (in this case: mean </w:t>
      </w:r>
      <w:r>
        <w:rPr>
          <w:rFonts w:ascii="Arial" w:hAnsi="Arial" w:cs="Arial"/>
        </w:rPr>
        <w:t>(</w:t>
      </w:r>
      <w:r w:rsidRPr="00B56AAB">
        <w:rPr>
          <w:rFonts w:ascii="Arial" w:hAnsi="Arial" w:cs="Arial"/>
        </w:rPr>
        <w:t>±SE</w:t>
      </w:r>
      <w:r>
        <w:rPr>
          <w:rFonts w:ascii="Arial" w:hAnsi="Arial" w:cs="Arial"/>
        </w:rPr>
        <w:t>)</w:t>
      </w:r>
      <w:r w:rsidRPr="00B56AAB">
        <w:rPr>
          <w:rFonts w:ascii="Arial" w:hAnsi="Arial" w:cs="Arial"/>
        </w:rPr>
        <w:t xml:space="preserve"> = 22.94 feeds/h ± 1.06, range = 7.94–46.42, </w:t>
      </w:r>
      <w:r w:rsidRPr="00B56AAB">
        <w:rPr>
          <w:rFonts w:ascii="Arial" w:hAnsi="Arial" w:cs="Arial"/>
          <w:i/>
          <w:iCs/>
        </w:rPr>
        <w:t>N</w:t>
      </w:r>
      <w:r w:rsidRPr="00B56AAB">
        <w:rPr>
          <w:rFonts w:ascii="Arial" w:hAnsi="Arial" w:cs="Arial"/>
        </w:rPr>
        <w:t xml:space="preserve"> = 66), ‘Carer</w:t>
      </w:r>
      <w:r w:rsidRPr="00935649">
        <w:rPr>
          <w:rFonts w:ascii="Arial" w:hAnsi="Arial" w:cs="Arial"/>
        </w:rPr>
        <w:t xml:space="preserve"> number’, ‘Watch duration’</w:t>
      </w:r>
      <w:r>
        <w:rPr>
          <w:rFonts w:ascii="Arial" w:hAnsi="Arial" w:cs="Arial"/>
        </w:rPr>
        <w:t xml:space="preserve"> </w:t>
      </w:r>
      <w:r w:rsidRPr="00935649">
        <w:rPr>
          <w:rFonts w:ascii="Arial" w:hAnsi="Arial" w:cs="Arial"/>
        </w:rPr>
        <w:t>(</w:t>
      </w:r>
      <w:r>
        <w:rPr>
          <w:rFonts w:ascii="Arial" w:hAnsi="Arial" w:cs="Arial"/>
        </w:rPr>
        <w:t xml:space="preserve">in this case: </w:t>
      </w:r>
      <w:r w:rsidRPr="00935649">
        <w:rPr>
          <w:rFonts w:ascii="Arial" w:hAnsi="Arial" w:cs="Arial"/>
        </w:rPr>
        <w:t xml:space="preserve">mean </w:t>
      </w:r>
      <w:r>
        <w:rPr>
          <w:rFonts w:ascii="Arial" w:hAnsi="Arial" w:cs="Arial"/>
        </w:rPr>
        <w:t>(</w:t>
      </w:r>
      <w:r w:rsidRPr="00935649">
        <w:rPr>
          <w:rFonts w:ascii="Arial" w:hAnsi="Arial" w:cs="Arial"/>
        </w:rPr>
        <w:t>±SE</w:t>
      </w:r>
      <w:r>
        <w:rPr>
          <w:rFonts w:ascii="Arial" w:hAnsi="Arial" w:cs="Arial"/>
        </w:rPr>
        <w:t>)</w:t>
      </w:r>
      <w:r w:rsidRPr="00935649">
        <w:rPr>
          <w:rFonts w:ascii="Arial" w:hAnsi="Arial" w:cs="Arial"/>
        </w:rPr>
        <w:t xml:space="preserve"> = 58 mins 36s ± 48s, </w:t>
      </w:r>
      <w:r w:rsidRPr="00935649">
        <w:rPr>
          <w:rFonts w:ascii="Arial" w:hAnsi="Arial" w:cs="Arial"/>
          <w:i/>
          <w:iCs/>
        </w:rPr>
        <w:t>N</w:t>
      </w:r>
      <w:r w:rsidRPr="00935649">
        <w:rPr>
          <w:rFonts w:ascii="Arial" w:hAnsi="Arial" w:cs="Arial"/>
        </w:rPr>
        <w:t xml:space="preserve"> = 66), ‘Brood size’, ‘Watch start time’, ‘Brood age’, ‘Hatch date’</w:t>
      </w:r>
      <w:r w:rsidR="00775425">
        <w:rPr>
          <w:rFonts w:ascii="Arial" w:hAnsi="Arial" w:cs="Arial"/>
        </w:rPr>
        <w:t>,</w:t>
      </w:r>
      <w:r w:rsidRPr="00935649">
        <w:rPr>
          <w:rFonts w:ascii="Arial" w:hAnsi="Arial" w:cs="Arial"/>
        </w:rPr>
        <w:t xml:space="preserve"> and ‘Maximum possible alternation’ – a variable that reflects the disparity in provisioning rate within groups of carers, </w:t>
      </w:r>
      <w:r w:rsidRPr="00D56850">
        <w:rPr>
          <w:rFonts w:ascii="Arial" w:hAnsi="Arial" w:cs="Arial"/>
        </w:rPr>
        <w:t>e.g.</w:t>
      </w:r>
      <w:r w:rsidRPr="00935649">
        <w:rPr>
          <w:rFonts w:ascii="Arial" w:hAnsi="Arial" w:cs="Arial"/>
        </w:rPr>
        <w:t xml:space="preserve"> if two carers feed at the same rate, all feeds (except the first) are potentially alternated, but if one carer feeds more than all others combined there exist several feeds which cannot be alternated</w:t>
      </w:r>
      <w:r>
        <w:rPr>
          <w:rFonts w:ascii="Arial" w:hAnsi="Arial" w:cs="Arial"/>
        </w:rPr>
        <w:t xml:space="preserve"> (m</w:t>
      </w:r>
      <w:r w:rsidRPr="00FB3A54">
        <w:rPr>
          <w:rFonts w:ascii="Arial" w:hAnsi="Arial" w:cs="Arial"/>
        </w:rPr>
        <w:t>ean (±SE)</w:t>
      </w:r>
      <w:r>
        <w:rPr>
          <w:rFonts w:ascii="Arial" w:hAnsi="Arial" w:cs="Arial"/>
        </w:rPr>
        <w:t xml:space="preserve"> =</w:t>
      </w:r>
      <w:r w:rsidRPr="00FB3A54">
        <w:rPr>
          <w:rFonts w:ascii="Arial" w:hAnsi="Arial" w:cs="Arial"/>
        </w:rPr>
        <w:t xml:space="preserve"> 87.80</w:t>
      </w:r>
      <w:r>
        <w:rPr>
          <w:rFonts w:ascii="Arial" w:hAnsi="Arial" w:cs="Arial"/>
        </w:rPr>
        <w:t>%</w:t>
      </w:r>
      <w:r w:rsidRPr="00FB3A54">
        <w:rPr>
          <w:rFonts w:ascii="Arial" w:hAnsi="Arial" w:cs="Arial"/>
        </w:rPr>
        <w:t xml:space="preserve"> ± 1.34%).</w:t>
      </w:r>
      <w:r>
        <w:rPr>
          <w:rFonts w:ascii="Arial" w:hAnsi="Arial" w:cs="Arial"/>
        </w:rPr>
        <w:t xml:space="preserve"> Therefore, this variable represents the percentage of visits performed during a watch which could theoretically be alternated (or synchronised) given the relative number of feeds by all carers during that watch</w:t>
      </w:r>
      <w:r w:rsidRPr="00935649">
        <w:rPr>
          <w:rFonts w:ascii="Arial" w:hAnsi="Arial" w:cs="Arial"/>
        </w:rPr>
        <w:t xml:space="preserve"> (see Table S</w:t>
      </w:r>
      <w:r w:rsidR="00C07AE8">
        <w:rPr>
          <w:rFonts w:ascii="Arial" w:hAnsi="Arial" w:cs="Arial"/>
        </w:rPr>
        <w:t>4.</w:t>
      </w:r>
      <w:r w:rsidRPr="00935649">
        <w:rPr>
          <w:rFonts w:ascii="Arial" w:hAnsi="Arial" w:cs="Arial"/>
        </w:rPr>
        <w:t>2 for further details). Random effects were ‘Year’, ‘Nest ID’</w:t>
      </w:r>
      <w:r w:rsidR="00E313AE">
        <w:rPr>
          <w:rFonts w:ascii="Arial" w:hAnsi="Arial" w:cs="Arial"/>
        </w:rPr>
        <w:t>,</w:t>
      </w:r>
      <w:r w:rsidRPr="00935649">
        <w:rPr>
          <w:rFonts w:ascii="Arial" w:hAnsi="Arial" w:cs="Arial"/>
        </w:rPr>
        <w:t xml:space="preserve"> and ‘Rowref’.</w:t>
      </w:r>
    </w:p>
    <w:p w14:paraId="2B5C8875" w14:textId="6E316CEB" w:rsidR="007362C1" w:rsidRPr="00935649" w:rsidRDefault="007362C1" w:rsidP="007362C1">
      <w:pPr>
        <w:spacing w:line="480" w:lineRule="auto"/>
        <w:rPr>
          <w:rFonts w:ascii="Arial" w:hAnsi="Arial" w:cs="Arial"/>
        </w:rPr>
      </w:pPr>
      <w:r w:rsidRPr="00935649">
        <w:rPr>
          <w:rFonts w:ascii="Arial" w:hAnsi="Arial" w:cs="Arial"/>
        </w:rPr>
        <w:tab/>
        <w:t>Secondly, to test whether treatment influenced loitering times and consequently the total time that carers were nearby the nest</w:t>
      </w:r>
      <w:r>
        <w:rPr>
          <w:rFonts w:ascii="Arial" w:hAnsi="Arial" w:cs="Arial"/>
        </w:rPr>
        <w:t>,</w:t>
      </w:r>
      <w:r w:rsidRPr="00935649">
        <w:rPr>
          <w:rFonts w:ascii="Arial" w:hAnsi="Arial" w:cs="Arial"/>
        </w:rPr>
        <w:t xml:space="preserve"> we built two normally distributed LMMs. The response variables were log-transformed ‘Loitering time’</w:t>
      </w:r>
      <w:r w:rsidR="00775425">
        <w:rPr>
          <w:rFonts w:ascii="Arial" w:hAnsi="Arial" w:cs="Arial"/>
        </w:rPr>
        <w:t>,</w:t>
      </w:r>
      <w:r w:rsidRPr="00935649">
        <w:rPr>
          <w:rFonts w:ascii="Arial" w:hAnsi="Arial" w:cs="Arial"/>
        </w:rPr>
        <w:t xml:space="preserve"> and ‘Duration of time with carer(s) nearby’, with the term of interest being ‘Treatment’ (control, post-dove</w:t>
      </w:r>
      <w:r w:rsidR="00197474">
        <w:rPr>
          <w:rFonts w:ascii="Arial" w:hAnsi="Arial" w:cs="Arial"/>
        </w:rPr>
        <w:t>,</w:t>
      </w:r>
      <w:r w:rsidRPr="00935649">
        <w:rPr>
          <w:rFonts w:ascii="Arial" w:hAnsi="Arial" w:cs="Arial"/>
        </w:rPr>
        <w:t xml:space="preserve"> or post-jay). Fixed effect covariates were:</w:t>
      </w:r>
      <w:r>
        <w:rPr>
          <w:rFonts w:ascii="Arial" w:hAnsi="Arial" w:cs="Arial"/>
        </w:rPr>
        <w:t xml:space="preserve"> </w:t>
      </w:r>
      <w:r w:rsidRPr="00935649">
        <w:rPr>
          <w:rFonts w:ascii="Arial" w:hAnsi="Arial" w:cs="Arial"/>
        </w:rPr>
        <w:t>‘Provisioning rate’</w:t>
      </w:r>
      <w:r>
        <w:rPr>
          <w:rFonts w:ascii="Arial" w:hAnsi="Arial" w:cs="Arial"/>
        </w:rPr>
        <w:t>,</w:t>
      </w:r>
      <w:r w:rsidRPr="00935649">
        <w:rPr>
          <w:rFonts w:ascii="Arial" w:hAnsi="Arial" w:cs="Arial"/>
        </w:rPr>
        <w:t xml:space="preserve"> ‘Carer number’, ‘Watch duration’, ‘Brood size’, ‘Watch start time’, ‘Brood age’</w:t>
      </w:r>
      <w:r w:rsidR="00775425">
        <w:rPr>
          <w:rFonts w:ascii="Arial" w:hAnsi="Arial" w:cs="Arial"/>
        </w:rPr>
        <w:t>,</w:t>
      </w:r>
      <w:r>
        <w:rPr>
          <w:rFonts w:ascii="Arial" w:hAnsi="Arial" w:cs="Arial"/>
        </w:rPr>
        <w:t xml:space="preserve"> and</w:t>
      </w:r>
      <w:r w:rsidRPr="00935649">
        <w:rPr>
          <w:rFonts w:ascii="Arial" w:hAnsi="Arial" w:cs="Arial"/>
        </w:rPr>
        <w:t xml:space="preserve"> ‘Hatch date’. Additionally, to further investigate the time during a watch with carer(s) nearby we re</w:t>
      </w:r>
      <w:r>
        <w:rPr>
          <w:rFonts w:ascii="Arial" w:hAnsi="Arial" w:cs="Arial"/>
        </w:rPr>
        <w:t>-</w:t>
      </w:r>
      <w:r w:rsidRPr="00935649">
        <w:rPr>
          <w:rFonts w:ascii="Arial" w:hAnsi="Arial" w:cs="Arial"/>
        </w:rPr>
        <w:t>ran the original model with mean loitering time included as a covariate to account for the effect of potentially different loitering times during different watches; we report both model outputs. Random effects were ‘Year’, ‘Nest ID’</w:t>
      </w:r>
      <w:r w:rsidR="002B1860">
        <w:rPr>
          <w:rFonts w:ascii="Arial" w:hAnsi="Arial" w:cs="Arial"/>
        </w:rPr>
        <w:t>,</w:t>
      </w:r>
      <w:r w:rsidRPr="00935649">
        <w:rPr>
          <w:rFonts w:ascii="Arial" w:hAnsi="Arial" w:cs="Arial"/>
        </w:rPr>
        <w:t xml:space="preserve"> and ‘Rowref’.</w:t>
      </w:r>
    </w:p>
    <w:p w14:paraId="17EBBF7B" w14:textId="787E4984" w:rsidR="007362C1" w:rsidRDefault="007362C1" w:rsidP="007362C1">
      <w:pPr>
        <w:spacing w:line="480" w:lineRule="auto"/>
        <w:rPr>
          <w:rFonts w:ascii="Arial" w:hAnsi="Arial" w:cs="Arial"/>
        </w:rPr>
      </w:pPr>
      <w:r w:rsidRPr="00935649">
        <w:rPr>
          <w:rFonts w:ascii="Arial" w:hAnsi="Arial" w:cs="Arial"/>
        </w:rPr>
        <w:tab/>
        <w:t>As the final test of this hypothesis, we used a series of Poisson</w:t>
      </w:r>
      <w:r>
        <w:rPr>
          <w:rFonts w:ascii="Arial" w:hAnsi="Arial" w:cs="Arial"/>
        </w:rPr>
        <w:t>-</w:t>
      </w:r>
      <w:r w:rsidRPr="00935649">
        <w:rPr>
          <w:rFonts w:ascii="Arial" w:hAnsi="Arial" w:cs="Arial"/>
        </w:rPr>
        <w:t>distributed GLMMs to compare ‘Provisioning rate’ and coordination metrics between successive sections (1</w:t>
      </w:r>
      <w:r w:rsidRPr="00935649">
        <w:rPr>
          <w:rFonts w:ascii="Arial" w:hAnsi="Arial" w:cs="Arial"/>
          <w:vertAlign w:val="superscript"/>
        </w:rPr>
        <w:t>st</w:t>
      </w:r>
      <w:r w:rsidRPr="00935649">
        <w:rPr>
          <w:rFonts w:ascii="Arial" w:hAnsi="Arial" w:cs="Arial"/>
        </w:rPr>
        <w:t>, 2</w:t>
      </w:r>
      <w:r w:rsidRPr="00935649">
        <w:rPr>
          <w:rFonts w:ascii="Arial" w:hAnsi="Arial" w:cs="Arial"/>
          <w:vertAlign w:val="superscript"/>
        </w:rPr>
        <w:t>nd</w:t>
      </w:r>
      <w:r>
        <w:rPr>
          <w:rFonts w:ascii="Arial" w:hAnsi="Arial" w:cs="Arial"/>
        </w:rPr>
        <w:t>,</w:t>
      </w:r>
      <w:r w:rsidRPr="00935649">
        <w:rPr>
          <w:rFonts w:ascii="Arial" w:hAnsi="Arial" w:cs="Arial"/>
        </w:rPr>
        <w:t xml:space="preserve"> and 3</w:t>
      </w:r>
      <w:r w:rsidRPr="00935649">
        <w:rPr>
          <w:rFonts w:ascii="Arial" w:hAnsi="Arial" w:cs="Arial"/>
          <w:vertAlign w:val="superscript"/>
        </w:rPr>
        <w:t>rd</w:t>
      </w:r>
      <w:r w:rsidRPr="00935649">
        <w:rPr>
          <w:rFonts w:ascii="Arial" w:hAnsi="Arial" w:cs="Arial"/>
        </w:rPr>
        <w:t xml:space="preserve">) </w:t>
      </w:r>
      <w:r w:rsidRPr="00935649">
        <w:rPr>
          <w:rFonts w:ascii="Arial" w:hAnsi="Arial" w:cs="Arial"/>
        </w:rPr>
        <w:lastRenderedPageBreak/>
        <w:t>of control watches and watches following model removal. The response variables were: ‘Number of feeds’, ‘Arrival synchrony’, ‘Present upon arrival’, ‘Present upon feed’, ‘Feed synchrony’, ‘Alternation’</w:t>
      </w:r>
      <w:r w:rsidR="00775425">
        <w:rPr>
          <w:rFonts w:ascii="Arial" w:hAnsi="Arial" w:cs="Arial"/>
        </w:rPr>
        <w:t>,</w:t>
      </w:r>
      <w:r w:rsidRPr="00935649">
        <w:rPr>
          <w:rFonts w:ascii="Arial" w:hAnsi="Arial" w:cs="Arial"/>
        </w:rPr>
        <w:t xml:space="preserve"> and ‘Loitering time’, with the terms of interest being ‘Section’ and its interaction term with ‘Treatment’, which measures whether watches exposed to different treatments varied in their subsequent coordination through time. Fixed effect covariates were:</w:t>
      </w:r>
      <w:r>
        <w:rPr>
          <w:rFonts w:ascii="Arial" w:hAnsi="Arial" w:cs="Arial"/>
        </w:rPr>
        <w:t xml:space="preserve"> </w:t>
      </w:r>
      <w:r w:rsidRPr="00935649">
        <w:rPr>
          <w:rFonts w:ascii="Arial" w:hAnsi="Arial" w:cs="Arial"/>
        </w:rPr>
        <w:t>‘Provisioning rate’</w:t>
      </w:r>
      <w:r>
        <w:rPr>
          <w:rFonts w:ascii="Arial" w:hAnsi="Arial" w:cs="Arial"/>
        </w:rPr>
        <w:t>,</w:t>
      </w:r>
      <w:r w:rsidRPr="00935649">
        <w:rPr>
          <w:rFonts w:ascii="Arial" w:hAnsi="Arial" w:cs="Arial"/>
        </w:rPr>
        <w:t xml:space="preserve"> ‘Carer number’, ‘Watch duration’, ‘Brood size’, ‘Watch start time’, ‘Brood age’, ‘Hatch date’</w:t>
      </w:r>
      <w:r w:rsidR="00775425">
        <w:rPr>
          <w:rFonts w:ascii="Arial" w:hAnsi="Arial" w:cs="Arial"/>
        </w:rPr>
        <w:t>,</w:t>
      </w:r>
      <w:r w:rsidRPr="00935649">
        <w:rPr>
          <w:rFonts w:ascii="Arial" w:hAnsi="Arial" w:cs="Arial"/>
        </w:rPr>
        <w:t xml:space="preserve"> and ‘Maximum possible alternation’ (except the provisioning rate and loitering time models), which was calculated for each individual section of the watch, </w:t>
      </w:r>
      <w:r w:rsidRPr="00D56850">
        <w:rPr>
          <w:rFonts w:ascii="Arial" w:hAnsi="Arial" w:cs="Arial"/>
        </w:rPr>
        <w:t>i.e.</w:t>
      </w:r>
      <w:r w:rsidRPr="00935649">
        <w:rPr>
          <w:rFonts w:ascii="Arial" w:hAnsi="Arial" w:cs="Arial"/>
        </w:rPr>
        <w:t xml:space="preserve"> ‘Maximum possible alternation’ for 1</w:t>
      </w:r>
      <w:r w:rsidRPr="00935649">
        <w:rPr>
          <w:rFonts w:ascii="Arial" w:hAnsi="Arial" w:cs="Arial"/>
          <w:vertAlign w:val="superscript"/>
        </w:rPr>
        <w:t>st</w:t>
      </w:r>
      <w:r w:rsidRPr="00935649">
        <w:rPr>
          <w:rFonts w:ascii="Arial" w:hAnsi="Arial" w:cs="Arial"/>
        </w:rPr>
        <w:t>, 2</w:t>
      </w:r>
      <w:r w:rsidRPr="00935649">
        <w:rPr>
          <w:rFonts w:ascii="Arial" w:hAnsi="Arial" w:cs="Arial"/>
          <w:vertAlign w:val="superscript"/>
        </w:rPr>
        <w:t>nd</w:t>
      </w:r>
      <w:r>
        <w:rPr>
          <w:rFonts w:ascii="Arial" w:hAnsi="Arial" w:cs="Arial"/>
        </w:rPr>
        <w:t>,</w:t>
      </w:r>
      <w:r w:rsidRPr="00935649">
        <w:rPr>
          <w:rFonts w:ascii="Arial" w:hAnsi="Arial" w:cs="Arial"/>
        </w:rPr>
        <w:t xml:space="preserve"> and 3</w:t>
      </w:r>
      <w:r w:rsidRPr="00935649">
        <w:rPr>
          <w:rFonts w:ascii="Arial" w:hAnsi="Arial" w:cs="Arial"/>
          <w:vertAlign w:val="superscript"/>
        </w:rPr>
        <w:t>rd</w:t>
      </w:r>
      <w:r w:rsidRPr="00935649">
        <w:rPr>
          <w:rFonts w:ascii="Arial" w:hAnsi="Arial" w:cs="Arial"/>
        </w:rPr>
        <w:t xml:space="preserve"> sections separately. Random effects were ‘Year’, ‘Nest ID’, ‘Rowref’</w:t>
      </w:r>
      <w:r w:rsidR="00775425">
        <w:rPr>
          <w:rFonts w:ascii="Arial" w:hAnsi="Arial" w:cs="Arial"/>
        </w:rPr>
        <w:t>,</w:t>
      </w:r>
      <w:r w:rsidRPr="00935649">
        <w:rPr>
          <w:rFonts w:ascii="Arial" w:hAnsi="Arial" w:cs="Arial"/>
        </w:rPr>
        <w:t xml:space="preserve"> and ‘Watch ID’ – a unique identifier for each watch from which a section was sampled.</w:t>
      </w:r>
    </w:p>
    <w:p w14:paraId="4A1D9664" w14:textId="33FB2693" w:rsidR="007362C1" w:rsidRPr="001E269A" w:rsidRDefault="007362C1" w:rsidP="00867C25">
      <w:pPr>
        <w:rPr>
          <w:rFonts w:ascii="Arial" w:hAnsi="Arial" w:cs="Arial"/>
          <w:b/>
          <w:bCs/>
          <w:sz w:val="28"/>
          <w:szCs w:val="28"/>
        </w:rPr>
      </w:pPr>
      <w:bookmarkStart w:id="44" w:name="_Hlk118974768"/>
      <w:bookmarkEnd w:id="44"/>
      <w:r>
        <w:rPr>
          <w:rFonts w:ascii="Arial" w:hAnsi="Arial" w:cs="Arial"/>
          <w:b/>
          <w:bCs/>
          <w:sz w:val="28"/>
          <w:szCs w:val="28"/>
        </w:rPr>
        <w:t xml:space="preserve">4.4 </w:t>
      </w:r>
      <w:r w:rsidRPr="001E269A">
        <w:rPr>
          <w:rFonts w:ascii="Arial" w:hAnsi="Arial" w:cs="Arial"/>
          <w:b/>
          <w:bCs/>
          <w:sz w:val="28"/>
          <w:szCs w:val="28"/>
        </w:rPr>
        <w:t>Results</w:t>
      </w:r>
    </w:p>
    <w:p w14:paraId="6C1F69D2" w14:textId="77777777" w:rsidR="007362C1" w:rsidRPr="001E269A" w:rsidRDefault="007362C1" w:rsidP="007362C1">
      <w:pPr>
        <w:spacing w:line="480" w:lineRule="auto"/>
        <w:rPr>
          <w:rFonts w:ascii="Arial" w:hAnsi="Arial" w:cs="Arial"/>
          <w:b/>
          <w:bCs/>
          <w:sz w:val="24"/>
          <w:szCs w:val="24"/>
        </w:rPr>
      </w:pPr>
      <w:r>
        <w:rPr>
          <w:rFonts w:ascii="Arial" w:hAnsi="Arial" w:cs="Arial"/>
          <w:b/>
          <w:bCs/>
          <w:sz w:val="24"/>
          <w:szCs w:val="24"/>
        </w:rPr>
        <w:t xml:space="preserve">4.4.1 </w:t>
      </w:r>
      <w:r w:rsidRPr="001E269A">
        <w:rPr>
          <w:rFonts w:ascii="Arial" w:hAnsi="Arial" w:cs="Arial"/>
          <w:b/>
          <w:bCs/>
          <w:sz w:val="24"/>
          <w:szCs w:val="24"/>
        </w:rPr>
        <w:t>Effect of experimental treatments on provisioning rates</w:t>
      </w:r>
    </w:p>
    <w:p w14:paraId="0C2B81EC" w14:textId="283C9DAF" w:rsidR="00F82A5E" w:rsidRDefault="007362C1" w:rsidP="007362C1">
      <w:pPr>
        <w:spacing w:line="480" w:lineRule="auto"/>
        <w:ind w:firstLine="720"/>
        <w:rPr>
          <w:rFonts w:ascii="Arial" w:hAnsi="Arial" w:cs="Arial"/>
        </w:rPr>
      </w:pPr>
      <w:r>
        <w:rPr>
          <w:rFonts w:ascii="Arial" w:hAnsi="Arial" w:cs="Arial"/>
        </w:rPr>
        <w:t>P</w:t>
      </w:r>
      <w:r w:rsidRPr="00935649">
        <w:rPr>
          <w:rFonts w:ascii="Arial" w:hAnsi="Arial" w:cs="Arial"/>
        </w:rPr>
        <w:t>resentation of a model predator had the anticipated effect of disturbing provisioning behaviour. First, the time between removal of the models and the first subsequent feed by any carer</w:t>
      </w:r>
      <w:r>
        <w:rPr>
          <w:rFonts w:ascii="Arial" w:hAnsi="Arial" w:cs="Arial"/>
        </w:rPr>
        <w:t xml:space="preserve"> was</w:t>
      </w:r>
      <w:r w:rsidRPr="00935649">
        <w:rPr>
          <w:rFonts w:ascii="Arial" w:hAnsi="Arial" w:cs="Arial"/>
        </w:rPr>
        <w:t xml:space="preserve"> significantly longer after the jay presentation than after the dove (LMM: </w:t>
      </w:r>
      <w:r w:rsidRPr="00935649">
        <w:rPr>
          <w:rFonts w:ascii="Arial" w:hAnsi="Arial" w:cs="Arial"/>
          <w:i/>
          <w:iCs/>
        </w:rPr>
        <w:t>P</w:t>
      </w:r>
      <w:r w:rsidRPr="00935649">
        <w:rPr>
          <w:rFonts w:ascii="Arial" w:hAnsi="Arial" w:cs="Arial"/>
        </w:rPr>
        <w:t xml:space="preserve"> &lt; 0.001, Table </w:t>
      </w:r>
      <w:r w:rsidR="00C07AE8">
        <w:rPr>
          <w:rFonts w:ascii="Arial" w:hAnsi="Arial" w:cs="Arial"/>
        </w:rPr>
        <w:t>4.</w:t>
      </w:r>
      <w:r w:rsidRPr="00935649">
        <w:rPr>
          <w:rFonts w:ascii="Arial" w:hAnsi="Arial" w:cs="Arial"/>
        </w:rPr>
        <w:t>1, Fig</w:t>
      </w:r>
      <w:r>
        <w:rPr>
          <w:rFonts w:ascii="Arial" w:hAnsi="Arial" w:cs="Arial"/>
        </w:rPr>
        <w:t>ure</w:t>
      </w:r>
      <w:r w:rsidRPr="00935649">
        <w:rPr>
          <w:rFonts w:ascii="Arial" w:hAnsi="Arial" w:cs="Arial"/>
        </w:rPr>
        <w:t xml:space="preserve"> </w:t>
      </w:r>
      <w:r w:rsidR="008B12FF">
        <w:rPr>
          <w:rFonts w:ascii="Arial" w:hAnsi="Arial" w:cs="Arial"/>
        </w:rPr>
        <w:t>4.</w:t>
      </w:r>
      <w:r w:rsidRPr="00935649">
        <w:rPr>
          <w:rFonts w:ascii="Arial" w:hAnsi="Arial" w:cs="Arial"/>
        </w:rPr>
        <w:t xml:space="preserve">2a). Second, </w:t>
      </w:r>
      <w:r>
        <w:rPr>
          <w:rFonts w:ascii="Arial" w:hAnsi="Arial" w:cs="Arial"/>
        </w:rPr>
        <w:t>there were significant differences in</w:t>
      </w:r>
      <w:r w:rsidRPr="00935649">
        <w:rPr>
          <w:rFonts w:ascii="Arial" w:hAnsi="Arial" w:cs="Arial"/>
        </w:rPr>
        <w:t xml:space="preserve"> provisioning rates for the two treatments during model presentation periods and following model removal (LMM: </w:t>
      </w:r>
      <w:r w:rsidRPr="00935649">
        <w:rPr>
          <w:rFonts w:ascii="Arial" w:hAnsi="Arial" w:cs="Arial"/>
          <w:i/>
          <w:iCs/>
        </w:rPr>
        <w:t>P</w:t>
      </w:r>
      <w:r w:rsidRPr="00935649">
        <w:rPr>
          <w:rFonts w:ascii="Arial" w:hAnsi="Arial" w:cs="Arial"/>
        </w:rPr>
        <w:t xml:space="preserve"> &lt; 0.001, Table </w:t>
      </w:r>
      <w:r w:rsidR="00C07AE8">
        <w:rPr>
          <w:rFonts w:ascii="Arial" w:hAnsi="Arial" w:cs="Arial"/>
        </w:rPr>
        <w:t>4.</w:t>
      </w:r>
      <w:r w:rsidRPr="00935649">
        <w:rPr>
          <w:rFonts w:ascii="Arial" w:hAnsi="Arial" w:cs="Arial"/>
        </w:rPr>
        <w:t>1, Fig</w:t>
      </w:r>
      <w:r>
        <w:rPr>
          <w:rFonts w:ascii="Arial" w:hAnsi="Arial" w:cs="Arial"/>
        </w:rPr>
        <w:t>ure</w:t>
      </w:r>
      <w:r w:rsidRPr="00935649">
        <w:rPr>
          <w:rFonts w:ascii="Arial" w:hAnsi="Arial" w:cs="Arial"/>
        </w:rPr>
        <w:t xml:space="preserve"> </w:t>
      </w:r>
      <w:r w:rsidR="008B12FF">
        <w:rPr>
          <w:rFonts w:ascii="Arial" w:hAnsi="Arial" w:cs="Arial"/>
        </w:rPr>
        <w:t>4.</w:t>
      </w:r>
      <w:r w:rsidRPr="00935649">
        <w:rPr>
          <w:rFonts w:ascii="Arial" w:hAnsi="Arial" w:cs="Arial"/>
        </w:rPr>
        <w:t xml:space="preserve">2b). Overall, only </w:t>
      </w:r>
      <w:r>
        <w:rPr>
          <w:rFonts w:ascii="Arial" w:hAnsi="Arial" w:cs="Arial"/>
        </w:rPr>
        <w:t>5.8</w:t>
      </w:r>
      <w:r w:rsidRPr="00935649">
        <w:rPr>
          <w:rFonts w:ascii="Arial" w:hAnsi="Arial" w:cs="Arial"/>
        </w:rPr>
        <w:t>% (3/52) of carers fed during presentation of the jay, whereas 5</w:t>
      </w:r>
      <w:r>
        <w:rPr>
          <w:rFonts w:ascii="Arial" w:hAnsi="Arial" w:cs="Arial"/>
        </w:rPr>
        <w:t>1.9</w:t>
      </w:r>
      <w:r w:rsidRPr="00935649">
        <w:rPr>
          <w:rFonts w:ascii="Arial" w:hAnsi="Arial" w:cs="Arial"/>
        </w:rPr>
        <w:t>% (27/52) fed during dove presentation. Th</w:t>
      </w:r>
      <w:r>
        <w:rPr>
          <w:rFonts w:ascii="Arial" w:hAnsi="Arial" w:cs="Arial"/>
        </w:rPr>
        <w:t>us,</w:t>
      </w:r>
      <w:r w:rsidRPr="00935649">
        <w:rPr>
          <w:rFonts w:ascii="Arial" w:hAnsi="Arial" w:cs="Arial"/>
        </w:rPr>
        <w:t xml:space="preserve"> provisioning rate </w:t>
      </w:r>
      <w:r>
        <w:rPr>
          <w:rFonts w:ascii="Arial" w:hAnsi="Arial" w:cs="Arial"/>
        </w:rPr>
        <w:t>was</w:t>
      </w:r>
      <w:r w:rsidRPr="00935649">
        <w:rPr>
          <w:rFonts w:ascii="Arial" w:hAnsi="Arial" w:cs="Arial"/>
        </w:rPr>
        <w:t xml:space="preserve"> significantly lower during the jay presentation than during the dove presentation (Tukey’s HSD: </w:t>
      </w:r>
      <w:r w:rsidRPr="00935649">
        <w:rPr>
          <w:rFonts w:ascii="Arial" w:hAnsi="Arial" w:cs="Arial"/>
          <w:i/>
          <w:iCs/>
        </w:rPr>
        <w:t>P</w:t>
      </w:r>
      <w:r w:rsidRPr="00935649">
        <w:rPr>
          <w:rFonts w:ascii="Arial" w:hAnsi="Arial" w:cs="Arial"/>
        </w:rPr>
        <w:t xml:space="preserve"> &lt; 0.001), which in turn was significantly lower than provisioning rate during the preceding control period (Tukey’s HSD: </w:t>
      </w:r>
      <w:r w:rsidRPr="00935649">
        <w:rPr>
          <w:rFonts w:ascii="Arial" w:hAnsi="Arial" w:cs="Arial"/>
          <w:i/>
          <w:iCs/>
        </w:rPr>
        <w:t>P</w:t>
      </w:r>
      <w:r w:rsidRPr="00935649">
        <w:rPr>
          <w:rFonts w:ascii="Arial" w:hAnsi="Arial" w:cs="Arial"/>
        </w:rPr>
        <w:t xml:space="preserve"> &lt; 0.001). Interestingly, post-jay provisioning rate was significantly higher than post-dove (Tukey’s HSD: </w:t>
      </w:r>
      <w:r w:rsidRPr="00935649">
        <w:rPr>
          <w:rFonts w:ascii="Arial" w:hAnsi="Arial" w:cs="Arial"/>
          <w:i/>
          <w:iCs/>
        </w:rPr>
        <w:t>P</w:t>
      </w:r>
      <w:r w:rsidRPr="00935649">
        <w:rPr>
          <w:rFonts w:ascii="Arial" w:hAnsi="Arial" w:cs="Arial"/>
        </w:rPr>
        <w:t xml:space="preserve"> &lt; 0.001), which in turn was higher than during control watches (Tukey’s HSD: </w:t>
      </w:r>
      <w:r w:rsidRPr="00935649">
        <w:rPr>
          <w:rFonts w:ascii="Arial" w:hAnsi="Arial" w:cs="Arial"/>
          <w:i/>
          <w:iCs/>
        </w:rPr>
        <w:t>P</w:t>
      </w:r>
      <w:r w:rsidRPr="00935649">
        <w:rPr>
          <w:rFonts w:ascii="Arial" w:hAnsi="Arial" w:cs="Arial"/>
        </w:rPr>
        <w:t xml:space="preserve"> &lt; 0.001). These results show that the jay presentation had the anticipated </w:t>
      </w:r>
      <w:r>
        <w:rPr>
          <w:rFonts w:ascii="Arial" w:hAnsi="Arial" w:cs="Arial"/>
        </w:rPr>
        <w:t>negative</w:t>
      </w:r>
      <w:r w:rsidRPr="00935649">
        <w:rPr>
          <w:rFonts w:ascii="Arial" w:hAnsi="Arial" w:cs="Arial"/>
        </w:rPr>
        <w:t xml:space="preserve"> effect on provisioning behaviour relative to the dove, and provisioning rates during subsequent watches suggest that there was some compensation for reduced provisioning during model presentations, especially following presentation of the jay (Fig</w:t>
      </w:r>
      <w:r>
        <w:rPr>
          <w:rFonts w:ascii="Arial" w:hAnsi="Arial" w:cs="Arial"/>
        </w:rPr>
        <w:t>ure</w:t>
      </w:r>
      <w:r w:rsidRPr="00935649">
        <w:rPr>
          <w:rFonts w:ascii="Arial" w:hAnsi="Arial" w:cs="Arial"/>
        </w:rPr>
        <w:t xml:space="preserve"> </w:t>
      </w:r>
      <w:r w:rsidR="008B12FF">
        <w:rPr>
          <w:rFonts w:ascii="Arial" w:hAnsi="Arial" w:cs="Arial"/>
        </w:rPr>
        <w:t>4.</w:t>
      </w:r>
      <w:r w:rsidRPr="00935649">
        <w:rPr>
          <w:rFonts w:ascii="Arial" w:hAnsi="Arial" w:cs="Arial"/>
        </w:rPr>
        <w:t>2b).</w:t>
      </w:r>
    </w:p>
    <w:p w14:paraId="387A10E0" w14:textId="77777777" w:rsidR="00F82A5E" w:rsidRDefault="00F82A5E">
      <w:pPr>
        <w:rPr>
          <w:rFonts w:ascii="Arial" w:hAnsi="Arial" w:cs="Arial"/>
        </w:rPr>
      </w:pPr>
      <w:r>
        <w:rPr>
          <w:rFonts w:ascii="Arial" w:hAnsi="Arial" w:cs="Arial"/>
        </w:rPr>
        <w:br w:type="page"/>
      </w: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374"/>
        <w:gridCol w:w="400"/>
        <w:gridCol w:w="896"/>
        <w:gridCol w:w="1134"/>
      </w:tblGrid>
      <w:tr w:rsidR="007362C1" w:rsidRPr="00E95FA3" w14:paraId="0925E2EA" w14:textId="77777777" w:rsidTr="00631574">
        <w:trPr>
          <w:jc w:val="center"/>
        </w:trPr>
        <w:tc>
          <w:tcPr>
            <w:tcW w:w="8931" w:type="dxa"/>
            <w:gridSpan w:val="5"/>
            <w:tcBorders>
              <w:bottom w:val="single" w:sz="4" w:space="0" w:color="auto"/>
            </w:tcBorders>
          </w:tcPr>
          <w:p w14:paraId="7C23EC1C" w14:textId="189CAB17" w:rsidR="007362C1" w:rsidRPr="00E95FA3" w:rsidRDefault="007362C1" w:rsidP="00E95FA3">
            <w:pPr>
              <w:spacing w:after="60"/>
              <w:rPr>
                <w:rFonts w:ascii="Arial" w:hAnsi="Arial" w:cs="Arial"/>
                <w:sz w:val="20"/>
                <w:szCs w:val="20"/>
              </w:rPr>
            </w:pPr>
            <w:r w:rsidRPr="00E95FA3">
              <w:rPr>
                <w:rFonts w:ascii="Arial" w:hAnsi="Arial" w:cs="Arial"/>
                <w:sz w:val="20"/>
                <w:szCs w:val="20"/>
              </w:rPr>
              <w:lastRenderedPageBreak/>
              <w:t xml:space="preserve">Table </w:t>
            </w:r>
            <w:r w:rsidR="00C07AE8">
              <w:rPr>
                <w:rFonts w:ascii="Arial" w:hAnsi="Arial" w:cs="Arial"/>
                <w:sz w:val="20"/>
                <w:szCs w:val="20"/>
              </w:rPr>
              <w:t>4.</w:t>
            </w:r>
            <w:r w:rsidRPr="00E95FA3">
              <w:rPr>
                <w:rFonts w:ascii="Arial" w:hAnsi="Arial" w:cs="Arial"/>
                <w:sz w:val="20"/>
                <w:szCs w:val="20"/>
              </w:rPr>
              <w:t>1. Effect of experimental treatment on provisioning behaviour of long-tailed tits. Fixed effect of interest was ‘Treatment’. Significant values (P &lt; 0.05) in bold</w:t>
            </w:r>
            <w:r w:rsidR="00776864">
              <w:rPr>
                <w:rFonts w:ascii="Arial" w:hAnsi="Arial" w:cs="Arial"/>
                <w:sz w:val="20"/>
                <w:szCs w:val="20"/>
              </w:rPr>
              <w:t>.</w:t>
            </w:r>
          </w:p>
        </w:tc>
      </w:tr>
      <w:tr w:rsidR="007362C1" w:rsidRPr="00E95FA3" w14:paraId="3B7B14CE" w14:textId="77777777" w:rsidTr="00631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7" w:type="dxa"/>
            <w:tcBorders>
              <w:top w:val="single" w:sz="4" w:space="0" w:color="auto"/>
              <w:left w:val="nil"/>
              <w:bottom w:val="single" w:sz="4" w:space="0" w:color="auto"/>
              <w:right w:val="nil"/>
            </w:tcBorders>
          </w:tcPr>
          <w:p w14:paraId="0D7EDE7D"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Response variable</w:t>
            </w:r>
          </w:p>
        </w:tc>
        <w:tc>
          <w:tcPr>
            <w:tcW w:w="4374" w:type="dxa"/>
            <w:tcBorders>
              <w:top w:val="single" w:sz="4" w:space="0" w:color="auto"/>
              <w:left w:val="nil"/>
              <w:bottom w:val="single" w:sz="4" w:space="0" w:color="auto"/>
              <w:right w:val="nil"/>
            </w:tcBorders>
          </w:tcPr>
          <w:p w14:paraId="572A0CB8"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 xml:space="preserve">Estimates </w:t>
            </w:r>
            <w:r w:rsidRPr="00E95FA3">
              <w:rPr>
                <w:rFonts w:ascii="Arial" w:eastAsia="Arial" w:hAnsi="Arial" w:cs="Arial"/>
                <w:sz w:val="20"/>
                <w:szCs w:val="20"/>
              </w:rPr>
              <w:t>± SE</w:t>
            </w:r>
          </w:p>
        </w:tc>
        <w:tc>
          <w:tcPr>
            <w:tcW w:w="400" w:type="dxa"/>
            <w:tcBorders>
              <w:top w:val="single" w:sz="4" w:space="0" w:color="auto"/>
              <w:left w:val="nil"/>
              <w:bottom w:val="single" w:sz="4" w:space="0" w:color="auto"/>
              <w:right w:val="nil"/>
            </w:tcBorders>
          </w:tcPr>
          <w:p w14:paraId="0336C83D"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df</w:t>
            </w:r>
          </w:p>
        </w:tc>
        <w:tc>
          <w:tcPr>
            <w:tcW w:w="896" w:type="dxa"/>
            <w:tcBorders>
              <w:top w:val="single" w:sz="4" w:space="0" w:color="auto"/>
              <w:left w:val="nil"/>
              <w:bottom w:val="single" w:sz="4" w:space="0" w:color="auto"/>
              <w:right w:val="nil"/>
            </w:tcBorders>
          </w:tcPr>
          <w:p w14:paraId="67AC7405" w14:textId="77777777" w:rsidR="007362C1" w:rsidRPr="00E95FA3" w:rsidRDefault="007362C1" w:rsidP="00E95FA3">
            <w:pPr>
              <w:spacing w:after="60"/>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1134" w:type="dxa"/>
            <w:tcBorders>
              <w:top w:val="single" w:sz="4" w:space="0" w:color="auto"/>
              <w:left w:val="nil"/>
              <w:bottom w:val="single" w:sz="4" w:space="0" w:color="auto"/>
              <w:right w:val="nil"/>
            </w:tcBorders>
          </w:tcPr>
          <w:p w14:paraId="5DEBD5EF"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P</w:t>
            </w:r>
          </w:p>
        </w:tc>
      </w:tr>
      <w:tr w:rsidR="007362C1" w:rsidRPr="00E95FA3" w14:paraId="7471AE02" w14:textId="77777777" w:rsidTr="00631574">
        <w:trPr>
          <w:jc w:val="center"/>
        </w:trPr>
        <w:tc>
          <w:tcPr>
            <w:tcW w:w="8931" w:type="dxa"/>
            <w:gridSpan w:val="5"/>
            <w:tcBorders>
              <w:top w:val="single" w:sz="4" w:space="0" w:color="auto"/>
            </w:tcBorders>
          </w:tcPr>
          <w:p w14:paraId="7BD9FAA6"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Lag time to feed</w:t>
            </w:r>
          </w:p>
        </w:tc>
      </w:tr>
      <w:tr w:rsidR="007362C1" w:rsidRPr="00E95FA3" w14:paraId="37AB27F3" w14:textId="77777777" w:rsidTr="00631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7" w:type="dxa"/>
            <w:tcBorders>
              <w:top w:val="nil"/>
              <w:left w:val="nil"/>
              <w:bottom w:val="nil"/>
              <w:right w:val="nil"/>
            </w:tcBorders>
          </w:tcPr>
          <w:p w14:paraId="482D7EBC"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 xml:space="preserve">Log (lag time) </w:t>
            </w:r>
          </w:p>
        </w:tc>
        <w:tc>
          <w:tcPr>
            <w:tcW w:w="4374" w:type="dxa"/>
            <w:tcBorders>
              <w:top w:val="nil"/>
              <w:left w:val="nil"/>
              <w:bottom w:val="nil"/>
              <w:right w:val="nil"/>
            </w:tcBorders>
          </w:tcPr>
          <w:p w14:paraId="1463BD74"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0.897 ± 0.271</w:t>
            </w:r>
          </w:p>
        </w:tc>
        <w:tc>
          <w:tcPr>
            <w:tcW w:w="400" w:type="dxa"/>
            <w:tcBorders>
              <w:top w:val="nil"/>
              <w:left w:val="nil"/>
              <w:bottom w:val="nil"/>
              <w:right w:val="nil"/>
            </w:tcBorders>
          </w:tcPr>
          <w:p w14:paraId="5167C5BC"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1</w:t>
            </w:r>
          </w:p>
        </w:tc>
        <w:tc>
          <w:tcPr>
            <w:tcW w:w="896" w:type="dxa"/>
            <w:tcBorders>
              <w:top w:val="nil"/>
              <w:left w:val="nil"/>
              <w:bottom w:val="nil"/>
              <w:right w:val="nil"/>
            </w:tcBorders>
          </w:tcPr>
          <w:p w14:paraId="151998CA"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10.950</w:t>
            </w:r>
          </w:p>
        </w:tc>
        <w:tc>
          <w:tcPr>
            <w:tcW w:w="1134" w:type="dxa"/>
            <w:tcBorders>
              <w:top w:val="nil"/>
              <w:left w:val="nil"/>
              <w:bottom w:val="nil"/>
              <w:right w:val="nil"/>
            </w:tcBorders>
          </w:tcPr>
          <w:p w14:paraId="1207288B"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&lt;0.001</w:t>
            </w:r>
          </w:p>
        </w:tc>
      </w:tr>
      <w:tr w:rsidR="007362C1" w:rsidRPr="00E95FA3" w14:paraId="069E545A" w14:textId="77777777" w:rsidTr="00631574">
        <w:trPr>
          <w:jc w:val="center"/>
        </w:trPr>
        <w:tc>
          <w:tcPr>
            <w:tcW w:w="8931" w:type="dxa"/>
            <w:gridSpan w:val="5"/>
          </w:tcPr>
          <w:p w14:paraId="3C286BBF" w14:textId="77777777" w:rsidR="007362C1" w:rsidRPr="00E95FA3" w:rsidRDefault="007362C1" w:rsidP="00E95FA3">
            <w:pPr>
              <w:spacing w:after="60"/>
              <w:rPr>
                <w:rFonts w:ascii="Arial" w:hAnsi="Arial" w:cs="Arial"/>
                <w:i/>
                <w:iCs/>
                <w:sz w:val="20"/>
                <w:szCs w:val="20"/>
              </w:rPr>
            </w:pPr>
          </w:p>
          <w:p w14:paraId="75BA4963"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Provisioning rate</w:t>
            </w:r>
          </w:p>
        </w:tc>
      </w:tr>
      <w:tr w:rsidR="007362C1" w:rsidRPr="00E95FA3" w14:paraId="4F725794" w14:textId="77777777" w:rsidTr="00631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7" w:type="dxa"/>
            <w:tcBorders>
              <w:top w:val="nil"/>
              <w:left w:val="nil"/>
              <w:bottom w:val="single" w:sz="4" w:space="0" w:color="auto"/>
              <w:right w:val="nil"/>
            </w:tcBorders>
          </w:tcPr>
          <w:p w14:paraId="0316BE11"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Number of feeds</w:t>
            </w:r>
          </w:p>
        </w:tc>
        <w:tc>
          <w:tcPr>
            <w:tcW w:w="4374" w:type="dxa"/>
            <w:tcBorders>
              <w:top w:val="nil"/>
              <w:left w:val="nil"/>
              <w:bottom w:val="single" w:sz="4" w:space="0" w:color="auto"/>
              <w:right w:val="nil"/>
            </w:tcBorders>
          </w:tcPr>
          <w:p w14:paraId="1A863C96"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dove presentation: -1.497 ± 0.309</w:t>
            </w:r>
          </w:p>
          <w:p w14:paraId="2ACF18FE"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jay presentation: - 4.182 ± 0.636</w:t>
            </w:r>
          </w:p>
          <w:p w14:paraId="65FE923A"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post-dove: 0.226 ± 0.081</w:t>
            </w:r>
          </w:p>
          <w:p w14:paraId="723C9F9F"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post-jay: 0.360 ± 0.081</w:t>
            </w:r>
          </w:p>
        </w:tc>
        <w:tc>
          <w:tcPr>
            <w:tcW w:w="400" w:type="dxa"/>
            <w:tcBorders>
              <w:top w:val="nil"/>
              <w:left w:val="nil"/>
              <w:bottom w:val="single" w:sz="4" w:space="0" w:color="auto"/>
              <w:right w:val="nil"/>
            </w:tcBorders>
          </w:tcPr>
          <w:p w14:paraId="1AC48DD3"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4</w:t>
            </w:r>
          </w:p>
        </w:tc>
        <w:tc>
          <w:tcPr>
            <w:tcW w:w="896" w:type="dxa"/>
            <w:tcBorders>
              <w:top w:val="nil"/>
              <w:left w:val="nil"/>
              <w:bottom w:val="single" w:sz="4" w:space="0" w:color="auto"/>
              <w:right w:val="nil"/>
            </w:tcBorders>
          </w:tcPr>
          <w:p w14:paraId="0181A342"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66.817</w:t>
            </w:r>
          </w:p>
        </w:tc>
        <w:tc>
          <w:tcPr>
            <w:tcW w:w="1134" w:type="dxa"/>
            <w:tcBorders>
              <w:top w:val="nil"/>
              <w:left w:val="nil"/>
              <w:bottom w:val="single" w:sz="4" w:space="0" w:color="auto"/>
              <w:right w:val="nil"/>
            </w:tcBorders>
          </w:tcPr>
          <w:p w14:paraId="6560D904"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&lt;0.001</w:t>
            </w:r>
          </w:p>
        </w:tc>
      </w:tr>
    </w:tbl>
    <w:p w14:paraId="7096A7FF" w14:textId="77777777" w:rsidR="007362C1" w:rsidRDefault="007362C1" w:rsidP="007362C1">
      <w:pPr>
        <w:spacing w:line="480" w:lineRule="auto"/>
        <w:rPr>
          <w:rFonts w:ascii="Arial" w:hAnsi="Arial" w:cs="Arial"/>
          <w:b/>
          <w:bCs/>
          <w:sz w:val="24"/>
          <w:szCs w:val="24"/>
        </w:rPr>
      </w:pPr>
    </w:p>
    <w:p w14:paraId="5EB7DCAB" w14:textId="77777777" w:rsidR="007362C1" w:rsidRDefault="007362C1" w:rsidP="007362C1">
      <w:pPr>
        <w:spacing w:line="480" w:lineRule="auto"/>
        <w:rPr>
          <w:rFonts w:ascii="Arial" w:hAnsi="Arial" w:cs="Arial"/>
          <w:b/>
          <w:bCs/>
          <w:sz w:val="24"/>
          <w:szCs w:val="24"/>
        </w:rPr>
      </w:pPr>
      <w:r w:rsidRPr="00935649">
        <w:rPr>
          <w:rFonts w:ascii="Arial" w:hAnsi="Arial" w:cs="Arial"/>
          <w:noProof/>
          <w:lang w:val="en-US"/>
        </w:rPr>
        <w:drawing>
          <wp:inline distT="0" distB="0" distL="0" distR="0" wp14:anchorId="086A8208" wp14:editId="0983E225">
            <wp:extent cx="6060615" cy="2552700"/>
            <wp:effectExtent l="0" t="0" r="0" b="0"/>
            <wp:docPr id="3" name="Pictur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pic:nvPicPr>
                  <pic:blipFill>
                    <a:blip r:embed="rId27"/>
                    <a:stretch>
                      <a:fillRect/>
                    </a:stretch>
                  </pic:blipFill>
                  <pic:spPr>
                    <a:xfrm>
                      <a:off x="0" y="0"/>
                      <a:ext cx="6172568" cy="2599854"/>
                    </a:xfrm>
                    <a:prstGeom prst="rect">
                      <a:avLst/>
                    </a:prstGeom>
                  </pic:spPr>
                </pic:pic>
              </a:graphicData>
            </a:graphic>
          </wp:inline>
        </w:drawing>
      </w:r>
    </w:p>
    <w:p w14:paraId="4E996FDA" w14:textId="1C92162A" w:rsidR="007362C1" w:rsidRPr="002A782E" w:rsidRDefault="007362C1" w:rsidP="007362C1">
      <w:pPr>
        <w:spacing w:line="480" w:lineRule="auto"/>
        <w:rPr>
          <w:rFonts w:ascii="Arial" w:hAnsi="Arial" w:cs="Arial"/>
        </w:rPr>
      </w:pPr>
      <w:r w:rsidRPr="008A60BE">
        <w:rPr>
          <w:rFonts w:ascii="Arial" w:hAnsi="Arial" w:cs="Arial"/>
        </w:rPr>
        <w:t xml:space="preserve">Figure </w:t>
      </w:r>
      <w:r w:rsidR="008B12FF">
        <w:rPr>
          <w:rFonts w:ascii="Arial" w:hAnsi="Arial" w:cs="Arial"/>
        </w:rPr>
        <w:t>4.</w:t>
      </w:r>
      <w:r w:rsidRPr="008A60BE">
        <w:rPr>
          <w:rFonts w:ascii="Arial" w:hAnsi="Arial" w:cs="Arial"/>
        </w:rPr>
        <w:t>2.</w:t>
      </w:r>
      <w:r w:rsidRPr="00935649">
        <w:rPr>
          <w:rFonts w:ascii="Arial" w:hAnsi="Arial" w:cs="Arial"/>
        </w:rPr>
        <w:t xml:space="preserve"> (a) The lag time (in minutes) between model removal and the first feed during the subsequent watch for the dove (</w:t>
      </w:r>
      <w:r w:rsidRPr="00935649">
        <w:rPr>
          <w:rFonts w:ascii="Arial" w:hAnsi="Arial" w:cs="Arial"/>
          <w:i/>
          <w:iCs/>
        </w:rPr>
        <w:t>N</w:t>
      </w:r>
      <w:r w:rsidRPr="00935649">
        <w:rPr>
          <w:rFonts w:ascii="Arial" w:hAnsi="Arial" w:cs="Arial"/>
        </w:rPr>
        <w:t xml:space="preserve"> = 22) and jay (</w:t>
      </w:r>
      <w:r w:rsidRPr="00935649">
        <w:rPr>
          <w:rFonts w:ascii="Arial" w:hAnsi="Arial" w:cs="Arial"/>
          <w:i/>
          <w:iCs/>
        </w:rPr>
        <w:t>N</w:t>
      </w:r>
      <w:r w:rsidRPr="00935649">
        <w:rPr>
          <w:rFonts w:ascii="Arial" w:hAnsi="Arial" w:cs="Arial"/>
        </w:rPr>
        <w:t xml:space="preserve"> = 22) treatments. (b) Provisioning rate (feeds per hour) when dove or jay were present, during control watches and watches following model presentation (post-dove and post-jay) (</w:t>
      </w:r>
      <w:r w:rsidRPr="00935649">
        <w:rPr>
          <w:rFonts w:ascii="Arial" w:hAnsi="Arial" w:cs="Arial"/>
          <w:i/>
          <w:iCs/>
        </w:rPr>
        <w:t>N</w:t>
      </w:r>
      <w:r w:rsidRPr="00935649">
        <w:rPr>
          <w:rFonts w:ascii="Arial" w:hAnsi="Arial" w:cs="Arial"/>
        </w:rPr>
        <w:t xml:space="preserve"> = 22 watches per treatment).</w:t>
      </w:r>
      <w:r>
        <w:rPr>
          <w:rFonts w:ascii="Arial" w:hAnsi="Arial" w:cs="Arial"/>
        </w:rPr>
        <w:t xml:space="preserve"> </w:t>
      </w:r>
      <w:r>
        <w:rPr>
          <w:rFonts w:ascii="Arial" w:eastAsia="Arial" w:hAnsi="Arial" w:cs="Arial"/>
        </w:rPr>
        <w:t>Central emboldened lines are median values. Lower and upper boundaries of boxes are lower and upper quartile values, respectively. Upper and lower boundaries of tails are maximum and minimum observed values within upper (3</w:t>
      </w:r>
      <w:r w:rsidRPr="009B0C22">
        <w:rPr>
          <w:rFonts w:ascii="Arial" w:eastAsia="Arial" w:hAnsi="Arial" w:cs="Arial"/>
          <w:vertAlign w:val="superscript"/>
        </w:rPr>
        <w:t>rd</w:t>
      </w:r>
      <w:r>
        <w:rPr>
          <w:rFonts w:ascii="Arial" w:eastAsia="Arial" w:hAnsi="Arial" w:cs="Arial"/>
        </w:rPr>
        <w:t xml:space="preserve"> quartile + 1.5 * interquartile range) and lower fence (1</w:t>
      </w:r>
      <w:r w:rsidRPr="009B0C22">
        <w:rPr>
          <w:rFonts w:ascii="Arial" w:eastAsia="Arial" w:hAnsi="Arial" w:cs="Arial"/>
          <w:vertAlign w:val="superscript"/>
        </w:rPr>
        <w:t>st</w:t>
      </w:r>
      <w:r>
        <w:rPr>
          <w:rFonts w:ascii="Arial" w:eastAsia="Arial" w:hAnsi="Arial" w:cs="Arial"/>
        </w:rPr>
        <w:t xml:space="preserve"> quartile – 1.5 * interquartile range), respectively. Points are outliers (values outside of fence range). </w:t>
      </w:r>
      <w:r w:rsidRPr="00935649">
        <w:rPr>
          <w:rFonts w:ascii="Arial" w:hAnsi="Arial" w:cs="Arial"/>
        </w:rPr>
        <w:t xml:space="preserve">Significance indicators from Tukey’s HSD post-hoc analysis: *** = </w:t>
      </w:r>
      <w:r w:rsidRPr="00935649">
        <w:rPr>
          <w:rFonts w:ascii="Arial" w:hAnsi="Arial" w:cs="Arial"/>
          <w:i/>
          <w:iCs/>
        </w:rPr>
        <w:t>P</w:t>
      </w:r>
      <w:r w:rsidRPr="00935649">
        <w:rPr>
          <w:rFonts w:ascii="Arial" w:hAnsi="Arial" w:cs="Arial"/>
        </w:rPr>
        <w:t xml:space="preserve"> &lt; 0.001</w:t>
      </w:r>
      <w:r>
        <w:rPr>
          <w:rFonts w:ascii="Arial" w:hAnsi="Arial" w:cs="Arial"/>
        </w:rPr>
        <w:t>.</w:t>
      </w:r>
    </w:p>
    <w:p w14:paraId="1C921BD0" w14:textId="77777777" w:rsidR="00867C25" w:rsidRDefault="00867C25">
      <w:pPr>
        <w:rPr>
          <w:rFonts w:ascii="Arial" w:hAnsi="Arial" w:cs="Arial"/>
          <w:b/>
          <w:bCs/>
          <w:sz w:val="24"/>
          <w:szCs w:val="24"/>
        </w:rPr>
      </w:pPr>
      <w:r>
        <w:rPr>
          <w:rFonts w:ascii="Arial" w:hAnsi="Arial" w:cs="Arial"/>
          <w:b/>
          <w:bCs/>
          <w:sz w:val="24"/>
          <w:szCs w:val="24"/>
        </w:rPr>
        <w:br w:type="page"/>
      </w:r>
    </w:p>
    <w:p w14:paraId="6F64CEF7" w14:textId="39AC2848" w:rsidR="007362C1" w:rsidRPr="001E269A" w:rsidRDefault="007362C1" w:rsidP="007362C1">
      <w:pPr>
        <w:spacing w:line="480" w:lineRule="auto"/>
        <w:rPr>
          <w:rFonts w:ascii="Arial" w:hAnsi="Arial" w:cs="Arial"/>
          <w:b/>
          <w:bCs/>
          <w:sz w:val="24"/>
          <w:szCs w:val="24"/>
        </w:rPr>
      </w:pPr>
      <w:r>
        <w:rPr>
          <w:rFonts w:ascii="Arial" w:hAnsi="Arial" w:cs="Arial"/>
          <w:b/>
          <w:bCs/>
          <w:sz w:val="24"/>
          <w:szCs w:val="24"/>
        </w:rPr>
        <w:lastRenderedPageBreak/>
        <w:t xml:space="preserve">4.4.2 </w:t>
      </w:r>
      <w:r w:rsidRPr="001E269A">
        <w:rPr>
          <w:rFonts w:ascii="Arial" w:hAnsi="Arial" w:cs="Arial"/>
          <w:b/>
          <w:bCs/>
          <w:sz w:val="24"/>
          <w:szCs w:val="24"/>
        </w:rPr>
        <w:t xml:space="preserve">Does predation threat </w:t>
      </w:r>
      <w:r>
        <w:rPr>
          <w:rFonts w:ascii="Arial" w:hAnsi="Arial" w:cs="Arial"/>
          <w:b/>
          <w:bCs/>
          <w:sz w:val="24"/>
          <w:szCs w:val="24"/>
        </w:rPr>
        <w:t>i</w:t>
      </w:r>
      <w:r w:rsidRPr="001E269A">
        <w:rPr>
          <w:rFonts w:ascii="Arial" w:hAnsi="Arial" w:cs="Arial"/>
          <w:b/>
          <w:bCs/>
          <w:sz w:val="24"/>
          <w:szCs w:val="24"/>
        </w:rPr>
        <w:t>ncrease coordination?</w:t>
      </w:r>
    </w:p>
    <w:p w14:paraId="0964D298" w14:textId="1EB84BBC" w:rsidR="007362C1" w:rsidRDefault="007362C1" w:rsidP="007362C1">
      <w:pPr>
        <w:spacing w:line="480" w:lineRule="auto"/>
        <w:ind w:firstLine="720"/>
        <w:rPr>
          <w:rFonts w:ascii="Arial" w:hAnsi="Arial" w:cs="Arial"/>
        </w:rPr>
      </w:pPr>
      <w:r w:rsidRPr="00935649">
        <w:rPr>
          <w:rFonts w:ascii="Arial" w:hAnsi="Arial" w:cs="Arial"/>
        </w:rPr>
        <w:t xml:space="preserve">To investigate </w:t>
      </w:r>
      <w:r>
        <w:rPr>
          <w:rFonts w:ascii="Arial" w:hAnsi="Arial" w:cs="Arial"/>
        </w:rPr>
        <w:t>whether a</w:t>
      </w:r>
      <w:r w:rsidRPr="00935649">
        <w:rPr>
          <w:rFonts w:ascii="Arial" w:hAnsi="Arial" w:cs="Arial"/>
        </w:rPr>
        <w:t xml:space="preserve"> model predator </w:t>
      </w:r>
      <w:r>
        <w:rPr>
          <w:rFonts w:ascii="Arial" w:hAnsi="Arial" w:cs="Arial"/>
        </w:rPr>
        <w:t>affected</w:t>
      </w:r>
      <w:r w:rsidRPr="00935649">
        <w:rPr>
          <w:rFonts w:ascii="Arial" w:hAnsi="Arial" w:cs="Arial"/>
        </w:rPr>
        <w:t xml:space="preserve"> coordination, we compared coordination</w:t>
      </w:r>
      <w:r>
        <w:rPr>
          <w:rFonts w:ascii="Arial" w:hAnsi="Arial" w:cs="Arial"/>
        </w:rPr>
        <w:t xml:space="preserve"> levels</w:t>
      </w:r>
      <w:r w:rsidRPr="00935649">
        <w:rPr>
          <w:rFonts w:ascii="Arial" w:hAnsi="Arial" w:cs="Arial"/>
        </w:rPr>
        <w:t xml:space="preserve"> </w:t>
      </w:r>
      <w:r>
        <w:rPr>
          <w:rFonts w:ascii="Arial" w:hAnsi="Arial" w:cs="Arial"/>
        </w:rPr>
        <w:t>in</w:t>
      </w:r>
      <w:r w:rsidRPr="00935649">
        <w:rPr>
          <w:rFonts w:ascii="Arial" w:hAnsi="Arial" w:cs="Arial"/>
        </w:rPr>
        <w:t xml:space="preserve"> control watches and watches following experimental treatments. We found no significant difference between control, dove</w:t>
      </w:r>
      <w:r w:rsidR="00775425">
        <w:rPr>
          <w:rFonts w:ascii="Arial" w:hAnsi="Arial" w:cs="Arial"/>
        </w:rPr>
        <w:t>,</w:t>
      </w:r>
      <w:r w:rsidRPr="00935649">
        <w:rPr>
          <w:rFonts w:ascii="Arial" w:hAnsi="Arial" w:cs="Arial"/>
        </w:rPr>
        <w:t xml:space="preserve"> and jay treatments in any metric of coordination: arrival synchrony (GLMM: </w:t>
      </w:r>
      <w:r w:rsidRPr="00935649">
        <w:rPr>
          <w:rFonts w:ascii="Arial" w:hAnsi="Arial" w:cs="Arial"/>
          <w:i/>
          <w:iCs/>
        </w:rPr>
        <w:t>P</w:t>
      </w:r>
      <w:r w:rsidRPr="00935649">
        <w:rPr>
          <w:rFonts w:ascii="Arial" w:hAnsi="Arial" w:cs="Arial"/>
        </w:rPr>
        <w:t xml:space="preserve"> = 0.888, Table </w:t>
      </w:r>
      <w:r w:rsidR="00C07AE8">
        <w:rPr>
          <w:rFonts w:ascii="Arial" w:hAnsi="Arial" w:cs="Arial"/>
        </w:rPr>
        <w:t>4.</w:t>
      </w:r>
      <w:r w:rsidRPr="00935649">
        <w:rPr>
          <w:rFonts w:ascii="Arial" w:hAnsi="Arial" w:cs="Arial"/>
        </w:rPr>
        <w:t>2, Fig</w:t>
      </w:r>
      <w:r>
        <w:rPr>
          <w:rFonts w:ascii="Arial" w:hAnsi="Arial" w:cs="Arial"/>
        </w:rPr>
        <w:t>ure</w:t>
      </w:r>
      <w:r w:rsidRPr="00935649">
        <w:rPr>
          <w:rFonts w:ascii="Arial" w:hAnsi="Arial" w:cs="Arial"/>
        </w:rPr>
        <w:t xml:space="preserve"> </w:t>
      </w:r>
      <w:r w:rsidR="008B12FF">
        <w:rPr>
          <w:rFonts w:ascii="Arial" w:hAnsi="Arial" w:cs="Arial"/>
        </w:rPr>
        <w:t>4.</w:t>
      </w:r>
      <w:r w:rsidRPr="00935649">
        <w:rPr>
          <w:rFonts w:ascii="Arial" w:hAnsi="Arial" w:cs="Arial"/>
        </w:rPr>
        <w:t xml:space="preserve">3a), loitering period overlap (Present upon arrival GLMM: </w:t>
      </w:r>
      <w:r w:rsidRPr="00935649">
        <w:rPr>
          <w:rFonts w:ascii="Arial" w:hAnsi="Arial" w:cs="Arial"/>
          <w:i/>
          <w:iCs/>
        </w:rPr>
        <w:t>P</w:t>
      </w:r>
      <w:r w:rsidRPr="00935649">
        <w:rPr>
          <w:rFonts w:ascii="Arial" w:hAnsi="Arial" w:cs="Arial"/>
        </w:rPr>
        <w:t xml:space="preserve"> = 0.252, Table </w:t>
      </w:r>
      <w:r w:rsidR="00C07AE8">
        <w:rPr>
          <w:rFonts w:ascii="Arial" w:hAnsi="Arial" w:cs="Arial"/>
        </w:rPr>
        <w:t>4.</w:t>
      </w:r>
      <w:r w:rsidRPr="00935649">
        <w:rPr>
          <w:rFonts w:ascii="Arial" w:hAnsi="Arial" w:cs="Arial"/>
        </w:rPr>
        <w:t xml:space="preserve">2; Present upon feed GLMM: </w:t>
      </w:r>
      <w:r w:rsidRPr="00935649">
        <w:rPr>
          <w:rFonts w:ascii="Arial" w:hAnsi="Arial" w:cs="Arial"/>
          <w:i/>
          <w:iCs/>
        </w:rPr>
        <w:t>P</w:t>
      </w:r>
      <w:r w:rsidRPr="00935649">
        <w:rPr>
          <w:rFonts w:ascii="Arial" w:hAnsi="Arial" w:cs="Arial"/>
        </w:rPr>
        <w:t xml:space="preserve"> = 0.229, Table </w:t>
      </w:r>
      <w:r w:rsidR="00C07AE8">
        <w:rPr>
          <w:rFonts w:ascii="Arial" w:hAnsi="Arial" w:cs="Arial"/>
        </w:rPr>
        <w:t>4.</w:t>
      </w:r>
      <w:r w:rsidRPr="00935649">
        <w:rPr>
          <w:rFonts w:ascii="Arial" w:hAnsi="Arial" w:cs="Arial"/>
        </w:rPr>
        <w:t>2, Fig</w:t>
      </w:r>
      <w:r>
        <w:rPr>
          <w:rFonts w:ascii="Arial" w:hAnsi="Arial" w:cs="Arial"/>
        </w:rPr>
        <w:t>ure</w:t>
      </w:r>
      <w:r w:rsidRPr="00935649">
        <w:rPr>
          <w:rFonts w:ascii="Arial" w:hAnsi="Arial" w:cs="Arial"/>
        </w:rPr>
        <w:t xml:space="preserve"> </w:t>
      </w:r>
      <w:r w:rsidR="008B12FF">
        <w:rPr>
          <w:rFonts w:ascii="Arial" w:hAnsi="Arial" w:cs="Arial"/>
        </w:rPr>
        <w:t>4.</w:t>
      </w:r>
      <w:r w:rsidRPr="00935649">
        <w:rPr>
          <w:rFonts w:ascii="Arial" w:hAnsi="Arial" w:cs="Arial"/>
        </w:rPr>
        <w:t xml:space="preserve">3b), feed synchrony (GLMM: </w:t>
      </w:r>
      <w:r w:rsidRPr="00935649">
        <w:rPr>
          <w:rFonts w:ascii="Arial" w:hAnsi="Arial" w:cs="Arial"/>
          <w:i/>
          <w:iCs/>
        </w:rPr>
        <w:t>P</w:t>
      </w:r>
      <w:r w:rsidRPr="00935649">
        <w:rPr>
          <w:rFonts w:ascii="Arial" w:hAnsi="Arial" w:cs="Arial"/>
        </w:rPr>
        <w:t xml:space="preserve"> = 0.965, Table 2, Fig</w:t>
      </w:r>
      <w:r>
        <w:rPr>
          <w:rFonts w:ascii="Arial" w:hAnsi="Arial" w:cs="Arial"/>
        </w:rPr>
        <w:t>ure</w:t>
      </w:r>
      <w:r w:rsidRPr="00935649">
        <w:rPr>
          <w:rFonts w:ascii="Arial" w:hAnsi="Arial" w:cs="Arial"/>
        </w:rPr>
        <w:t xml:space="preserve"> </w:t>
      </w:r>
      <w:r w:rsidR="008B12FF">
        <w:rPr>
          <w:rFonts w:ascii="Arial" w:hAnsi="Arial" w:cs="Arial"/>
        </w:rPr>
        <w:t>4.</w:t>
      </w:r>
      <w:r w:rsidRPr="00935649">
        <w:rPr>
          <w:rFonts w:ascii="Arial" w:hAnsi="Arial" w:cs="Arial"/>
        </w:rPr>
        <w:t>3c)</w:t>
      </w:r>
      <w:r w:rsidR="00775425">
        <w:rPr>
          <w:rFonts w:ascii="Arial" w:hAnsi="Arial" w:cs="Arial"/>
        </w:rPr>
        <w:t>,</w:t>
      </w:r>
      <w:r w:rsidRPr="00935649">
        <w:rPr>
          <w:rFonts w:ascii="Arial" w:hAnsi="Arial" w:cs="Arial"/>
        </w:rPr>
        <w:t xml:space="preserve"> or alternation (GLMM: </w:t>
      </w:r>
      <w:r w:rsidRPr="00935649">
        <w:rPr>
          <w:rFonts w:ascii="Arial" w:hAnsi="Arial" w:cs="Arial"/>
          <w:i/>
          <w:iCs/>
        </w:rPr>
        <w:t>P</w:t>
      </w:r>
      <w:r w:rsidRPr="00935649">
        <w:rPr>
          <w:rFonts w:ascii="Arial" w:hAnsi="Arial" w:cs="Arial"/>
        </w:rPr>
        <w:t xml:space="preserve"> = 0.641, Table </w:t>
      </w:r>
      <w:r w:rsidR="00C07AE8">
        <w:rPr>
          <w:rFonts w:ascii="Arial" w:hAnsi="Arial" w:cs="Arial"/>
        </w:rPr>
        <w:t>4.</w:t>
      </w:r>
      <w:r w:rsidRPr="00935649">
        <w:rPr>
          <w:rFonts w:ascii="Arial" w:hAnsi="Arial" w:cs="Arial"/>
        </w:rPr>
        <w:t>2, Fig</w:t>
      </w:r>
      <w:r>
        <w:rPr>
          <w:rFonts w:ascii="Arial" w:hAnsi="Arial" w:cs="Arial"/>
        </w:rPr>
        <w:t>ure</w:t>
      </w:r>
      <w:r w:rsidRPr="00935649">
        <w:rPr>
          <w:rFonts w:ascii="Arial" w:hAnsi="Arial" w:cs="Arial"/>
        </w:rPr>
        <w:t xml:space="preserve"> </w:t>
      </w:r>
      <w:r w:rsidR="008B12FF">
        <w:rPr>
          <w:rFonts w:ascii="Arial" w:hAnsi="Arial" w:cs="Arial"/>
        </w:rPr>
        <w:t>4.</w:t>
      </w:r>
      <w:r w:rsidRPr="00935649">
        <w:rPr>
          <w:rFonts w:ascii="Arial" w:hAnsi="Arial" w:cs="Arial"/>
        </w:rPr>
        <w:t>3d).</w:t>
      </w:r>
      <w:r>
        <w:rPr>
          <w:rFonts w:ascii="Arial" w:hAnsi="Arial" w:cs="Arial"/>
        </w:rPr>
        <w:t xml:space="preserve"> We note that Figures </w:t>
      </w:r>
      <w:r w:rsidR="00C07AE8">
        <w:rPr>
          <w:rFonts w:ascii="Arial" w:hAnsi="Arial" w:cs="Arial"/>
        </w:rPr>
        <w:t>4.</w:t>
      </w:r>
      <w:r>
        <w:rPr>
          <w:rFonts w:ascii="Arial" w:hAnsi="Arial" w:cs="Arial"/>
        </w:rPr>
        <w:t xml:space="preserve">3a and </w:t>
      </w:r>
      <w:r w:rsidR="00B43C83">
        <w:rPr>
          <w:rFonts w:ascii="Arial" w:hAnsi="Arial" w:cs="Arial"/>
        </w:rPr>
        <w:t>4.3</w:t>
      </w:r>
      <w:r>
        <w:rPr>
          <w:rFonts w:ascii="Arial" w:hAnsi="Arial" w:cs="Arial"/>
        </w:rPr>
        <w:t xml:space="preserve">b appear to show less synchrony during control watches, although the models did not identify such an effect (Table </w:t>
      </w:r>
      <w:r w:rsidR="00C07AE8">
        <w:rPr>
          <w:rFonts w:ascii="Arial" w:hAnsi="Arial" w:cs="Arial"/>
        </w:rPr>
        <w:t>4.</w:t>
      </w:r>
      <w:r>
        <w:rPr>
          <w:rFonts w:ascii="Arial" w:hAnsi="Arial" w:cs="Arial"/>
        </w:rPr>
        <w:t xml:space="preserve">2). This is because the level of synchrony inevitably increases with provisioning rate which was higher following model presentation (Figure </w:t>
      </w:r>
      <w:r w:rsidR="008B12FF">
        <w:rPr>
          <w:rFonts w:ascii="Arial" w:hAnsi="Arial" w:cs="Arial"/>
        </w:rPr>
        <w:t>4.</w:t>
      </w:r>
      <w:r>
        <w:rPr>
          <w:rFonts w:ascii="Arial" w:hAnsi="Arial" w:cs="Arial"/>
        </w:rPr>
        <w:t>2). The models control for this effect, but the figures do not.</w:t>
      </w: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689"/>
        <w:gridCol w:w="425"/>
        <w:gridCol w:w="787"/>
        <w:gridCol w:w="777"/>
      </w:tblGrid>
      <w:tr w:rsidR="007362C1" w:rsidRPr="00E95FA3" w14:paraId="3848731D" w14:textId="77777777" w:rsidTr="00631574">
        <w:tc>
          <w:tcPr>
            <w:tcW w:w="8647" w:type="dxa"/>
            <w:gridSpan w:val="5"/>
            <w:tcBorders>
              <w:bottom w:val="single" w:sz="4" w:space="0" w:color="auto"/>
            </w:tcBorders>
          </w:tcPr>
          <w:p w14:paraId="7BEFC43E" w14:textId="6EDFBE83" w:rsidR="007362C1" w:rsidRPr="00E95FA3" w:rsidRDefault="007362C1" w:rsidP="00E95FA3">
            <w:pPr>
              <w:spacing w:after="60"/>
              <w:rPr>
                <w:rFonts w:ascii="Arial" w:hAnsi="Arial" w:cs="Arial"/>
                <w:sz w:val="20"/>
                <w:szCs w:val="20"/>
              </w:rPr>
            </w:pPr>
            <w:r w:rsidRPr="00E95FA3">
              <w:rPr>
                <w:rFonts w:ascii="Arial" w:hAnsi="Arial" w:cs="Arial"/>
                <w:sz w:val="20"/>
                <w:szCs w:val="20"/>
              </w:rPr>
              <w:t xml:space="preserve">Table </w:t>
            </w:r>
            <w:r w:rsidR="00C07AE8">
              <w:rPr>
                <w:rFonts w:ascii="Arial" w:hAnsi="Arial" w:cs="Arial"/>
                <w:sz w:val="20"/>
                <w:szCs w:val="20"/>
              </w:rPr>
              <w:t>4.</w:t>
            </w:r>
            <w:r w:rsidRPr="00E95FA3">
              <w:rPr>
                <w:rFonts w:ascii="Arial" w:hAnsi="Arial" w:cs="Arial"/>
                <w:sz w:val="20"/>
                <w:szCs w:val="20"/>
              </w:rPr>
              <w:t>2. Effect of experimental treatment on levels of coordination in subsequent watches. Fixed effect of interest was ‘Treatment’</w:t>
            </w:r>
            <w:r w:rsidR="00776864">
              <w:rPr>
                <w:rFonts w:ascii="Arial" w:hAnsi="Arial" w:cs="Arial"/>
                <w:sz w:val="20"/>
                <w:szCs w:val="20"/>
              </w:rPr>
              <w:t>.</w:t>
            </w:r>
          </w:p>
        </w:tc>
      </w:tr>
      <w:tr w:rsidR="007362C1" w:rsidRPr="00E95FA3" w14:paraId="09369A5D" w14:textId="77777777" w:rsidTr="00631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9" w:type="dxa"/>
            <w:tcBorders>
              <w:top w:val="single" w:sz="4" w:space="0" w:color="auto"/>
              <w:left w:val="nil"/>
              <w:bottom w:val="single" w:sz="4" w:space="0" w:color="auto"/>
              <w:right w:val="nil"/>
            </w:tcBorders>
          </w:tcPr>
          <w:p w14:paraId="4E74EB49"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Response variable</w:t>
            </w:r>
          </w:p>
        </w:tc>
        <w:tc>
          <w:tcPr>
            <w:tcW w:w="2689" w:type="dxa"/>
            <w:tcBorders>
              <w:top w:val="single" w:sz="4" w:space="0" w:color="auto"/>
              <w:left w:val="nil"/>
              <w:bottom w:val="single" w:sz="4" w:space="0" w:color="auto"/>
              <w:right w:val="nil"/>
            </w:tcBorders>
          </w:tcPr>
          <w:p w14:paraId="767341D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 xml:space="preserve">Estimates </w:t>
            </w:r>
            <w:r w:rsidRPr="00E95FA3">
              <w:rPr>
                <w:rFonts w:ascii="Arial" w:eastAsia="Arial" w:hAnsi="Arial" w:cs="Arial"/>
                <w:sz w:val="20"/>
                <w:szCs w:val="20"/>
              </w:rPr>
              <w:t>± SE</w:t>
            </w:r>
          </w:p>
        </w:tc>
        <w:tc>
          <w:tcPr>
            <w:tcW w:w="425" w:type="dxa"/>
            <w:tcBorders>
              <w:top w:val="single" w:sz="4" w:space="0" w:color="auto"/>
              <w:left w:val="nil"/>
              <w:bottom w:val="single" w:sz="4" w:space="0" w:color="auto"/>
              <w:right w:val="nil"/>
            </w:tcBorders>
          </w:tcPr>
          <w:p w14:paraId="3EB275CE"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df</w:t>
            </w:r>
          </w:p>
        </w:tc>
        <w:tc>
          <w:tcPr>
            <w:tcW w:w="787" w:type="dxa"/>
            <w:tcBorders>
              <w:top w:val="single" w:sz="4" w:space="0" w:color="auto"/>
              <w:left w:val="nil"/>
              <w:bottom w:val="single" w:sz="4" w:space="0" w:color="auto"/>
              <w:right w:val="nil"/>
            </w:tcBorders>
          </w:tcPr>
          <w:p w14:paraId="5F5E346E" w14:textId="77777777" w:rsidR="007362C1" w:rsidRPr="00E95FA3" w:rsidRDefault="007362C1" w:rsidP="00E95FA3">
            <w:pPr>
              <w:spacing w:after="60"/>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777" w:type="dxa"/>
            <w:tcBorders>
              <w:top w:val="single" w:sz="4" w:space="0" w:color="auto"/>
              <w:left w:val="nil"/>
              <w:bottom w:val="single" w:sz="4" w:space="0" w:color="auto"/>
              <w:right w:val="nil"/>
            </w:tcBorders>
          </w:tcPr>
          <w:p w14:paraId="3C0E3C93"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P</w:t>
            </w:r>
          </w:p>
        </w:tc>
      </w:tr>
      <w:tr w:rsidR="007362C1" w:rsidRPr="00E95FA3" w14:paraId="599B1C1B" w14:textId="77777777" w:rsidTr="00631574">
        <w:tc>
          <w:tcPr>
            <w:tcW w:w="8647" w:type="dxa"/>
            <w:gridSpan w:val="5"/>
            <w:tcBorders>
              <w:top w:val="single" w:sz="4" w:space="0" w:color="auto"/>
            </w:tcBorders>
          </w:tcPr>
          <w:p w14:paraId="0ECC95CA"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Arrival synchrony</w:t>
            </w:r>
          </w:p>
        </w:tc>
      </w:tr>
      <w:tr w:rsidR="007362C1" w:rsidRPr="00E95FA3" w14:paraId="067A7426" w14:textId="77777777" w:rsidTr="00631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9" w:type="dxa"/>
            <w:tcBorders>
              <w:top w:val="nil"/>
              <w:left w:val="nil"/>
              <w:bottom w:val="nil"/>
              <w:right w:val="nil"/>
            </w:tcBorders>
          </w:tcPr>
          <w:p w14:paraId="2E921AB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 xml:space="preserve">Number of synchronised arrivals </w:t>
            </w:r>
          </w:p>
        </w:tc>
        <w:tc>
          <w:tcPr>
            <w:tcW w:w="2689" w:type="dxa"/>
            <w:tcBorders>
              <w:top w:val="nil"/>
              <w:left w:val="nil"/>
              <w:bottom w:val="nil"/>
              <w:right w:val="nil"/>
            </w:tcBorders>
          </w:tcPr>
          <w:p w14:paraId="3617AF54"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0.036 ± 0.107</w:t>
            </w:r>
          </w:p>
          <w:p w14:paraId="45AE02FB"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0.057 ± 0.117</w:t>
            </w:r>
          </w:p>
        </w:tc>
        <w:tc>
          <w:tcPr>
            <w:tcW w:w="425" w:type="dxa"/>
            <w:tcBorders>
              <w:top w:val="nil"/>
              <w:left w:val="nil"/>
              <w:bottom w:val="nil"/>
              <w:right w:val="nil"/>
            </w:tcBorders>
          </w:tcPr>
          <w:p w14:paraId="3FB52C61"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2</w:t>
            </w:r>
          </w:p>
        </w:tc>
        <w:tc>
          <w:tcPr>
            <w:tcW w:w="787" w:type="dxa"/>
            <w:tcBorders>
              <w:top w:val="nil"/>
              <w:left w:val="nil"/>
              <w:bottom w:val="nil"/>
              <w:right w:val="nil"/>
            </w:tcBorders>
          </w:tcPr>
          <w:p w14:paraId="24744CDF"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0.238</w:t>
            </w:r>
          </w:p>
        </w:tc>
        <w:tc>
          <w:tcPr>
            <w:tcW w:w="777" w:type="dxa"/>
            <w:tcBorders>
              <w:top w:val="nil"/>
              <w:left w:val="nil"/>
              <w:bottom w:val="nil"/>
              <w:right w:val="nil"/>
            </w:tcBorders>
          </w:tcPr>
          <w:p w14:paraId="1CB5D35E" w14:textId="77777777" w:rsidR="007362C1" w:rsidRPr="00E95FA3" w:rsidRDefault="007362C1" w:rsidP="00E95FA3">
            <w:pPr>
              <w:spacing w:after="60"/>
              <w:rPr>
                <w:rFonts w:ascii="Arial" w:hAnsi="Arial" w:cs="Arial"/>
                <w:b/>
                <w:bCs/>
                <w:sz w:val="20"/>
                <w:szCs w:val="20"/>
              </w:rPr>
            </w:pPr>
            <w:r w:rsidRPr="00E95FA3">
              <w:rPr>
                <w:rFonts w:ascii="Arial" w:hAnsi="Arial" w:cs="Arial"/>
                <w:sz w:val="20"/>
                <w:szCs w:val="20"/>
              </w:rPr>
              <w:t>0.888</w:t>
            </w:r>
          </w:p>
        </w:tc>
      </w:tr>
      <w:tr w:rsidR="007362C1" w:rsidRPr="00E95FA3" w14:paraId="0D712842" w14:textId="77777777" w:rsidTr="00631574">
        <w:tc>
          <w:tcPr>
            <w:tcW w:w="8647" w:type="dxa"/>
            <w:gridSpan w:val="5"/>
          </w:tcPr>
          <w:p w14:paraId="22C695B8" w14:textId="77777777" w:rsidR="007362C1" w:rsidRPr="00E95FA3" w:rsidRDefault="007362C1" w:rsidP="00E95FA3">
            <w:pPr>
              <w:spacing w:after="60"/>
              <w:rPr>
                <w:rFonts w:ascii="Arial" w:hAnsi="Arial" w:cs="Arial"/>
                <w:i/>
                <w:iCs/>
                <w:sz w:val="20"/>
                <w:szCs w:val="20"/>
              </w:rPr>
            </w:pPr>
          </w:p>
          <w:p w14:paraId="376A8B5C"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Present upon arrival</w:t>
            </w:r>
          </w:p>
        </w:tc>
      </w:tr>
      <w:tr w:rsidR="007362C1" w:rsidRPr="00E95FA3" w14:paraId="2F30B3C0" w14:textId="77777777" w:rsidTr="00631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9" w:type="dxa"/>
            <w:tcBorders>
              <w:top w:val="nil"/>
              <w:left w:val="nil"/>
              <w:bottom w:val="nil"/>
              <w:right w:val="nil"/>
            </w:tcBorders>
          </w:tcPr>
          <w:p w14:paraId="49222BAA"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Number visits where the focal carer arrived back with another carer loitering</w:t>
            </w:r>
          </w:p>
        </w:tc>
        <w:tc>
          <w:tcPr>
            <w:tcW w:w="2689" w:type="dxa"/>
            <w:tcBorders>
              <w:top w:val="nil"/>
              <w:left w:val="nil"/>
              <w:bottom w:val="nil"/>
              <w:right w:val="nil"/>
            </w:tcBorders>
          </w:tcPr>
          <w:p w14:paraId="3EF201BC"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0.168 ± 0.134</w:t>
            </w:r>
          </w:p>
          <w:p w14:paraId="65394F21"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0.241 ± 0.146</w:t>
            </w:r>
          </w:p>
        </w:tc>
        <w:tc>
          <w:tcPr>
            <w:tcW w:w="425" w:type="dxa"/>
            <w:tcBorders>
              <w:top w:val="nil"/>
              <w:left w:val="nil"/>
              <w:bottom w:val="nil"/>
              <w:right w:val="nil"/>
            </w:tcBorders>
          </w:tcPr>
          <w:p w14:paraId="629D89EA"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2</w:t>
            </w:r>
          </w:p>
        </w:tc>
        <w:tc>
          <w:tcPr>
            <w:tcW w:w="787" w:type="dxa"/>
            <w:tcBorders>
              <w:top w:val="nil"/>
              <w:left w:val="nil"/>
              <w:bottom w:val="nil"/>
              <w:right w:val="nil"/>
            </w:tcBorders>
          </w:tcPr>
          <w:p w14:paraId="50C0C98C"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2.759</w:t>
            </w:r>
          </w:p>
        </w:tc>
        <w:tc>
          <w:tcPr>
            <w:tcW w:w="777" w:type="dxa"/>
            <w:tcBorders>
              <w:top w:val="nil"/>
              <w:left w:val="nil"/>
              <w:bottom w:val="nil"/>
              <w:right w:val="nil"/>
            </w:tcBorders>
          </w:tcPr>
          <w:p w14:paraId="0F00DD26" w14:textId="77777777" w:rsidR="007362C1" w:rsidRPr="00E95FA3" w:rsidRDefault="007362C1" w:rsidP="00E95FA3">
            <w:pPr>
              <w:spacing w:after="60"/>
              <w:rPr>
                <w:rFonts w:ascii="Arial" w:hAnsi="Arial" w:cs="Arial"/>
                <w:b/>
                <w:bCs/>
                <w:sz w:val="20"/>
                <w:szCs w:val="20"/>
              </w:rPr>
            </w:pPr>
            <w:r w:rsidRPr="00E95FA3">
              <w:rPr>
                <w:rFonts w:ascii="Arial" w:hAnsi="Arial" w:cs="Arial"/>
                <w:sz w:val="20"/>
                <w:szCs w:val="20"/>
              </w:rPr>
              <w:t>0.252</w:t>
            </w:r>
          </w:p>
        </w:tc>
      </w:tr>
      <w:tr w:rsidR="007362C1" w:rsidRPr="00E95FA3" w14:paraId="4063C1F5" w14:textId="77777777" w:rsidTr="00631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7" w:type="dxa"/>
            <w:gridSpan w:val="5"/>
            <w:tcBorders>
              <w:top w:val="nil"/>
              <w:left w:val="nil"/>
              <w:bottom w:val="nil"/>
              <w:right w:val="nil"/>
            </w:tcBorders>
          </w:tcPr>
          <w:p w14:paraId="7A6CA862" w14:textId="77777777" w:rsidR="007362C1" w:rsidRPr="00E95FA3" w:rsidRDefault="007362C1" w:rsidP="00E95FA3">
            <w:pPr>
              <w:spacing w:after="60"/>
              <w:rPr>
                <w:rFonts w:ascii="Arial" w:hAnsi="Arial" w:cs="Arial"/>
                <w:i/>
                <w:iCs/>
                <w:sz w:val="20"/>
                <w:szCs w:val="20"/>
              </w:rPr>
            </w:pPr>
          </w:p>
          <w:p w14:paraId="3584BD6D" w14:textId="77777777" w:rsidR="007362C1" w:rsidRPr="00E95FA3" w:rsidRDefault="007362C1" w:rsidP="00E95FA3">
            <w:pPr>
              <w:spacing w:after="60"/>
              <w:rPr>
                <w:rFonts w:ascii="Arial" w:hAnsi="Arial" w:cs="Arial"/>
                <w:sz w:val="20"/>
                <w:szCs w:val="20"/>
              </w:rPr>
            </w:pPr>
            <w:r w:rsidRPr="00E95FA3">
              <w:rPr>
                <w:rFonts w:ascii="Arial" w:hAnsi="Arial" w:cs="Arial"/>
                <w:i/>
                <w:iCs/>
                <w:sz w:val="20"/>
                <w:szCs w:val="20"/>
              </w:rPr>
              <w:t>Present upon feed</w:t>
            </w:r>
          </w:p>
        </w:tc>
      </w:tr>
      <w:tr w:rsidR="007362C1" w:rsidRPr="00E95FA3" w14:paraId="238CD9AA" w14:textId="77777777" w:rsidTr="00631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9" w:type="dxa"/>
            <w:tcBorders>
              <w:top w:val="nil"/>
              <w:left w:val="nil"/>
              <w:bottom w:val="nil"/>
              <w:right w:val="nil"/>
            </w:tcBorders>
          </w:tcPr>
          <w:p w14:paraId="4E14B928" w14:textId="77777777" w:rsidR="007362C1" w:rsidRPr="00E95FA3" w:rsidRDefault="007362C1" w:rsidP="00E95FA3">
            <w:pPr>
              <w:spacing w:after="60"/>
              <w:rPr>
                <w:rFonts w:ascii="Arial" w:hAnsi="Arial" w:cs="Arial"/>
                <w:i/>
                <w:iCs/>
                <w:sz w:val="20"/>
                <w:szCs w:val="20"/>
              </w:rPr>
            </w:pPr>
            <w:r w:rsidRPr="00E95FA3">
              <w:rPr>
                <w:rFonts w:ascii="Arial" w:hAnsi="Arial" w:cs="Arial"/>
                <w:sz w:val="20"/>
                <w:szCs w:val="20"/>
              </w:rPr>
              <w:t>Number visits where focal carer fed whilst another loitered</w:t>
            </w:r>
          </w:p>
        </w:tc>
        <w:tc>
          <w:tcPr>
            <w:tcW w:w="2689" w:type="dxa"/>
            <w:tcBorders>
              <w:top w:val="nil"/>
              <w:left w:val="nil"/>
              <w:bottom w:val="nil"/>
              <w:right w:val="nil"/>
            </w:tcBorders>
          </w:tcPr>
          <w:p w14:paraId="0C10159E"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0.174 ± 0.134</w:t>
            </w:r>
          </w:p>
          <w:p w14:paraId="6019F8F5"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0.249 ± 0.147</w:t>
            </w:r>
          </w:p>
        </w:tc>
        <w:tc>
          <w:tcPr>
            <w:tcW w:w="425" w:type="dxa"/>
            <w:tcBorders>
              <w:top w:val="nil"/>
              <w:left w:val="nil"/>
              <w:bottom w:val="nil"/>
              <w:right w:val="nil"/>
            </w:tcBorders>
          </w:tcPr>
          <w:p w14:paraId="5F70AF6F"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2</w:t>
            </w:r>
          </w:p>
        </w:tc>
        <w:tc>
          <w:tcPr>
            <w:tcW w:w="787" w:type="dxa"/>
            <w:tcBorders>
              <w:top w:val="nil"/>
              <w:left w:val="nil"/>
              <w:bottom w:val="nil"/>
              <w:right w:val="nil"/>
            </w:tcBorders>
          </w:tcPr>
          <w:p w14:paraId="01072CC4"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2.945</w:t>
            </w:r>
          </w:p>
        </w:tc>
        <w:tc>
          <w:tcPr>
            <w:tcW w:w="777" w:type="dxa"/>
            <w:tcBorders>
              <w:top w:val="nil"/>
              <w:left w:val="nil"/>
              <w:bottom w:val="nil"/>
              <w:right w:val="nil"/>
            </w:tcBorders>
          </w:tcPr>
          <w:p w14:paraId="0B4CFCD9"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0.229</w:t>
            </w:r>
          </w:p>
        </w:tc>
      </w:tr>
      <w:tr w:rsidR="007362C1" w:rsidRPr="00E95FA3" w14:paraId="4D95912F" w14:textId="77777777" w:rsidTr="00631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7" w:type="dxa"/>
            <w:gridSpan w:val="5"/>
            <w:tcBorders>
              <w:top w:val="nil"/>
              <w:left w:val="nil"/>
              <w:bottom w:val="nil"/>
              <w:right w:val="nil"/>
            </w:tcBorders>
          </w:tcPr>
          <w:p w14:paraId="6D872303" w14:textId="77777777" w:rsidR="007362C1" w:rsidRPr="00E95FA3" w:rsidRDefault="007362C1" w:rsidP="00E95FA3">
            <w:pPr>
              <w:spacing w:after="60"/>
              <w:rPr>
                <w:rFonts w:ascii="Arial" w:hAnsi="Arial" w:cs="Arial"/>
                <w:i/>
                <w:iCs/>
                <w:sz w:val="20"/>
                <w:szCs w:val="20"/>
              </w:rPr>
            </w:pPr>
          </w:p>
          <w:p w14:paraId="745720E3" w14:textId="77777777" w:rsidR="007362C1" w:rsidRPr="00E95FA3" w:rsidRDefault="007362C1" w:rsidP="00E95FA3">
            <w:pPr>
              <w:spacing w:after="60"/>
              <w:rPr>
                <w:rFonts w:ascii="Arial" w:hAnsi="Arial" w:cs="Arial"/>
                <w:sz w:val="20"/>
                <w:szCs w:val="20"/>
              </w:rPr>
            </w:pPr>
            <w:r w:rsidRPr="00E95FA3">
              <w:rPr>
                <w:rFonts w:ascii="Arial" w:hAnsi="Arial" w:cs="Arial"/>
                <w:i/>
                <w:iCs/>
                <w:sz w:val="20"/>
                <w:szCs w:val="20"/>
              </w:rPr>
              <w:t>Feed synchrony</w:t>
            </w:r>
          </w:p>
        </w:tc>
      </w:tr>
      <w:tr w:rsidR="007362C1" w:rsidRPr="00E95FA3" w14:paraId="6D3E9385" w14:textId="77777777" w:rsidTr="00631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9" w:type="dxa"/>
            <w:tcBorders>
              <w:top w:val="nil"/>
              <w:left w:val="nil"/>
              <w:bottom w:val="nil"/>
              <w:right w:val="nil"/>
            </w:tcBorders>
          </w:tcPr>
          <w:p w14:paraId="7DEFA77D" w14:textId="77777777" w:rsidR="007362C1" w:rsidRPr="00E95FA3" w:rsidRDefault="007362C1" w:rsidP="00E95FA3">
            <w:pPr>
              <w:spacing w:after="60"/>
              <w:rPr>
                <w:rFonts w:ascii="Arial" w:hAnsi="Arial" w:cs="Arial"/>
                <w:i/>
                <w:iCs/>
                <w:sz w:val="20"/>
                <w:szCs w:val="20"/>
              </w:rPr>
            </w:pPr>
            <w:r w:rsidRPr="00E95FA3">
              <w:rPr>
                <w:rFonts w:ascii="Arial" w:hAnsi="Arial" w:cs="Arial"/>
                <w:sz w:val="20"/>
                <w:szCs w:val="20"/>
              </w:rPr>
              <w:t>Number of synchronised feeds</w:t>
            </w:r>
          </w:p>
        </w:tc>
        <w:tc>
          <w:tcPr>
            <w:tcW w:w="2689" w:type="dxa"/>
            <w:tcBorders>
              <w:top w:val="nil"/>
              <w:left w:val="nil"/>
              <w:bottom w:val="nil"/>
              <w:right w:val="nil"/>
            </w:tcBorders>
          </w:tcPr>
          <w:p w14:paraId="6DF96A6E"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0.026 ± 0.105</w:t>
            </w:r>
          </w:p>
          <w:p w14:paraId="14750044"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0.028 ± 0.115</w:t>
            </w:r>
          </w:p>
        </w:tc>
        <w:tc>
          <w:tcPr>
            <w:tcW w:w="425" w:type="dxa"/>
            <w:tcBorders>
              <w:top w:val="nil"/>
              <w:left w:val="nil"/>
              <w:bottom w:val="nil"/>
              <w:right w:val="nil"/>
            </w:tcBorders>
          </w:tcPr>
          <w:p w14:paraId="6797DF62"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2</w:t>
            </w:r>
          </w:p>
        </w:tc>
        <w:tc>
          <w:tcPr>
            <w:tcW w:w="787" w:type="dxa"/>
            <w:tcBorders>
              <w:top w:val="nil"/>
              <w:left w:val="nil"/>
              <w:bottom w:val="nil"/>
              <w:right w:val="nil"/>
            </w:tcBorders>
          </w:tcPr>
          <w:p w14:paraId="486192A9"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0.072</w:t>
            </w:r>
          </w:p>
        </w:tc>
        <w:tc>
          <w:tcPr>
            <w:tcW w:w="777" w:type="dxa"/>
            <w:tcBorders>
              <w:top w:val="nil"/>
              <w:left w:val="nil"/>
              <w:bottom w:val="nil"/>
              <w:right w:val="nil"/>
            </w:tcBorders>
          </w:tcPr>
          <w:p w14:paraId="624431FD"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0.965</w:t>
            </w:r>
          </w:p>
        </w:tc>
      </w:tr>
      <w:tr w:rsidR="007362C1" w:rsidRPr="00E95FA3" w14:paraId="21C686BA" w14:textId="77777777" w:rsidTr="00631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7" w:type="dxa"/>
            <w:gridSpan w:val="5"/>
            <w:tcBorders>
              <w:top w:val="nil"/>
              <w:left w:val="nil"/>
              <w:bottom w:val="nil"/>
              <w:right w:val="nil"/>
            </w:tcBorders>
          </w:tcPr>
          <w:p w14:paraId="14AE42A4" w14:textId="77777777" w:rsidR="007362C1" w:rsidRPr="00E95FA3" w:rsidRDefault="007362C1" w:rsidP="00E95FA3">
            <w:pPr>
              <w:spacing w:after="60"/>
              <w:rPr>
                <w:rFonts w:ascii="Arial" w:hAnsi="Arial" w:cs="Arial"/>
                <w:i/>
                <w:iCs/>
                <w:sz w:val="20"/>
                <w:szCs w:val="20"/>
              </w:rPr>
            </w:pPr>
          </w:p>
          <w:p w14:paraId="7C3F41A6" w14:textId="77777777" w:rsidR="007362C1" w:rsidRPr="00E95FA3" w:rsidRDefault="007362C1" w:rsidP="00E95FA3">
            <w:pPr>
              <w:spacing w:after="60"/>
              <w:rPr>
                <w:rFonts w:ascii="Arial" w:hAnsi="Arial" w:cs="Arial"/>
                <w:sz w:val="20"/>
                <w:szCs w:val="20"/>
              </w:rPr>
            </w:pPr>
            <w:r w:rsidRPr="00E95FA3">
              <w:rPr>
                <w:rFonts w:ascii="Arial" w:hAnsi="Arial" w:cs="Arial"/>
                <w:i/>
                <w:iCs/>
                <w:sz w:val="20"/>
                <w:szCs w:val="20"/>
              </w:rPr>
              <w:t>Alternation</w:t>
            </w:r>
          </w:p>
        </w:tc>
      </w:tr>
      <w:tr w:rsidR="007362C1" w:rsidRPr="00E95FA3" w14:paraId="79A52CEB" w14:textId="77777777" w:rsidTr="00631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9" w:type="dxa"/>
            <w:tcBorders>
              <w:top w:val="nil"/>
              <w:left w:val="nil"/>
              <w:bottom w:val="single" w:sz="4" w:space="0" w:color="auto"/>
              <w:right w:val="nil"/>
            </w:tcBorders>
          </w:tcPr>
          <w:p w14:paraId="582B4624" w14:textId="77777777" w:rsidR="007362C1" w:rsidRPr="00E95FA3" w:rsidRDefault="007362C1" w:rsidP="00E95FA3">
            <w:pPr>
              <w:spacing w:after="60"/>
              <w:rPr>
                <w:rFonts w:ascii="Arial" w:hAnsi="Arial" w:cs="Arial"/>
                <w:i/>
                <w:iCs/>
                <w:sz w:val="20"/>
                <w:szCs w:val="20"/>
              </w:rPr>
            </w:pPr>
            <w:r w:rsidRPr="00E95FA3">
              <w:rPr>
                <w:rFonts w:ascii="Arial" w:hAnsi="Arial" w:cs="Arial"/>
                <w:sz w:val="20"/>
                <w:szCs w:val="20"/>
              </w:rPr>
              <w:t>Number of alternated feeds</w:t>
            </w:r>
          </w:p>
        </w:tc>
        <w:tc>
          <w:tcPr>
            <w:tcW w:w="2689" w:type="dxa"/>
            <w:tcBorders>
              <w:top w:val="nil"/>
              <w:left w:val="nil"/>
              <w:bottom w:val="single" w:sz="4" w:space="0" w:color="auto"/>
              <w:right w:val="nil"/>
            </w:tcBorders>
          </w:tcPr>
          <w:p w14:paraId="0F2EB23E"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0.047 ± 0.083</w:t>
            </w:r>
          </w:p>
          <w:p w14:paraId="0D789BDD"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-0.021 ± 0.092</w:t>
            </w:r>
          </w:p>
        </w:tc>
        <w:tc>
          <w:tcPr>
            <w:tcW w:w="425" w:type="dxa"/>
            <w:tcBorders>
              <w:top w:val="nil"/>
              <w:left w:val="nil"/>
              <w:bottom w:val="single" w:sz="4" w:space="0" w:color="auto"/>
              <w:right w:val="nil"/>
            </w:tcBorders>
          </w:tcPr>
          <w:p w14:paraId="67002E9F"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2</w:t>
            </w:r>
          </w:p>
        </w:tc>
        <w:tc>
          <w:tcPr>
            <w:tcW w:w="787" w:type="dxa"/>
            <w:tcBorders>
              <w:top w:val="nil"/>
              <w:left w:val="nil"/>
              <w:bottom w:val="single" w:sz="4" w:space="0" w:color="auto"/>
              <w:right w:val="nil"/>
            </w:tcBorders>
          </w:tcPr>
          <w:p w14:paraId="0D09729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0.889</w:t>
            </w:r>
          </w:p>
        </w:tc>
        <w:tc>
          <w:tcPr>
            <w:tcW w:w="777" w:type="dxa"/>
            <w:tcBorders>
              <w:top w:val="nil"/>
              <w:left w:val="nil"/>
              <w:bottom w:val="single" w:sz="4" w:space="0" w:color="auto"/>
              <w:right w:val="nil"/>
            </w:tcBorders>
          </w:tcPr>
          <w:p w14:paraId="3E7DC2C1"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0.641</w:t>
            </w:r>
          </w:p>
        </w:tc>
      </w:tr>
    </w:tbl>
    <w:p w14:paraId="50B92629" w14:textId="77777777" w:rsidR="007362C1" w:rsidRDefault="007362C1" w:rsidP="007362C1">
      <w:pPr>
        <w:spacing w:line="480" w:lineRule="auto"/>
        <w:ind w:firstLine="720"/>
        <w:rPr>
          <w:rFonts w:ascii="Arial" w:hAnsi="Arial" w:cs="Arial"/>
        </w:rPr>
      </w:pPr>
    </w:p>
    <w:p w14:paraId="69F9D739" w14:textId="77777777" w:rsidR="007362C1" w:rsidRDefault="007362C1" w:rsidP="0092247D">
      <w:pPr>
        <w:spacing w:line="480" w:lineRule="auto"/>
        <w:rPr>
          <w:rFonts w:ascii="Arial" w:hAnsi="Arial" w:cs="Arial"/>
        </w:rPr>
      </w:pPr>
      <w:r w:rsidRPr="00935649">
        <w:rPr>
          <w:rFonts w:ascii="Arial" w:hAnsi="Arial" w:cs="Arial"/>
          <w:noProof/>
          <w:lang w:val="en-US"/>
        </w:rPr>
        <w:lastRenderedPageBreak/>
        <w:drawing>
          <wp:inline distT="0" distB="0" distL="0" distR="0" wp14:anchorId="3B985941" wp14:editId="045AAF33">
            <wp:extent cx="5945614" cy="5778500"/>
            <wp:effectExtent l="0" t="0" r="0" b="0"/>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pic:nvPicPr>
                  <pic:blipFill>
                    <a:blip r:embed="rId28"/>
                    <a:stretch>
                      <a:fillRect/>
                    </a:stretch>
                  </pic:blipFill>
                  <pic:spPr>
                    <a:xfrm>
                      <a:off x="0" y="0"/>
                      <a:ext cx="6003136" cy="5834405"/>
                    </a:xfrm>
                    <a:prstGeom prst="rect">
                      <a:avLst/>
                    </a:prstGeom>
                  </pic:spPr>
                </pic:pic>
              </a:graphicData>
            </a:graphic>
          </wp:inline>
        </w:drawing>
      </w:r>
    </w:p>
    <w:p w14:paraId="30C287DD" w14:textId="4C57DCF7" w:rsidR="007362C1" w:rsidRPr="00935649" w:rsidRDefault="007362C1" w:rsidP="007362C1">
      <w:pPr>
        <w:spacing w:line="480" w:lineRule="auto"/>
        <w:rPr>
          <w:rFonts w:ascii="Arial" w:hAnsi="Arial" w:cs="Arial"/>
        </w:rPr>
      </w:pPr>
      <w:r w:rsidRPr="008A60BE">
        <w:rPr>
          <w:rFonts w:ascii="Arial" w:hAnsi="Arial" w:cs="Arial"/>
        </w:rPr>
        <w:t xml:space="preserve">Figure </w:t>
      </w:r>
      <w:r w:rsidR="008B12FF">
        <w:rPr>
          <w:rFonts w:ascii="Arial" w:hAnsi="Arial" w:cs="Arial"/>
        </w:rPr>
        <w:t>4.</w:t>
      </w:r>
      <w:r w:rsidRPr="008A60BE">
        <w:rPr>
          <w:rFonts w:ascii="Arial" w:hAnsi="Arial" w:cs="Arial"/>
        </w:rPr>
        <w:t>3.</w:t>
      </w:r>
      <w:r w:rsidRPr="00935649">
        <w:rPr>
          <w:rFonts w:ascii="Arial" w:hAnsi="Arial" w:cs="Arial"/>
        </w:rPr>
        <w:t xml:space="preserve"> Percentages of: (a) arrivals synchronised, (b) feeds where the focal carer fed with another carer nearby, (c) feeds synchronised, and (d) feeds alternated, in control watches and watches following model presentation (post-dove and post-jay) (</w:t>
      </w:r>
      <w:r w:rsidRPr="00935649">
        <w:rPr>
          <w:rFonts w:ascii="Arial" w:hAnsi="Arial" w:cs="Arial"/>
          <w:i/>
          <w:iCs/>
        </w:rPr>
        <w:t>N</w:t>
      </w:r>
      <w:r w:rsidRPr="00935649">
        <w:rPr>
          <w:rFonts w:ascii="Arial" w:hAnsi="Arial" w:cs="Arial"/>
        </w:rPr>
        <w:t xml:space="preserve"> = 22 watches per treatment).</w:t>
      </w:r>
      <w:r>
        <w:rPr>
          <w:rFonts w:ascii="Arial" w:hAnsi="Arial" w:cs="Arial"/>
        </w:rPr>
        <w:t xml:space="preserve"> </w:t>
      </w:r>
      <w:r>
        <w:rPr>
          <w:rFonts w:ascii="Arial" w:eastAsia="Arial" w:hAnsi="Arial" w:cs="Arial"/>
        </w:rPr>
        <w:t>Central emboldened lines are median values. Lower and upper boundaries of boxes are lower and upper quartile values, respectively. Upper and lower boundaries of tails are maximum and minimum observed values within upper (3</w:t>
      </w:r>
      <w:r w:rsidRPr="009B0C22">
        <w:rPr>
          <w:rFonts w:ascii="Arial" w:eastAsia="Arial" w:hAnsi="Arial" w:cs="Arial"/>
          <w:vertAlign w:val="superscript"/>
        </w:rPr>
        <w:t>rd</w:t>
      </w:r>
      <w:r>
        <w:rPr>
          <w:rFonts w:ascii="Arial" w:eastAsia="Arial" w:hAnsi="Arial" w:cs="Arial"/>
        </w:rPr>
        <w:t xml:space="preserve"> quartile + 1.5 * interquartile range) and lower fence (1</w:t>
      </w:r>
      <w:r w:rsidRPr="009B0C22">
        <w:rPr>
          <w:rFonts w:ascii="Arial" w:eastAsia="Arial" w:hAnsi="Arial" w:cs="Arial"/>
          <w:vertAlign w:val="superscript"/>
        </w:rPr>
        <w:t>st</w:t>
      </w:r>
      <w:r>
        <w:rPr>
          <w:rFonts w:ascii="Arial" w:eastAsia="Arial" w:hAnsi="Arial" w:cs="Arial"/>
        </w:rPr>
        <w:t xml:space="preserve"> quartile – 1.5 * interquartile range), respectively. Points are outliers (values outside of fence range).</w:t>
      </w:r>
      <w:r w:rsidRPr="00935649">
        <w:rPr>
          <w:rFonts w:ascii="Arial" w:hAnsi="Arial" w:cs="Arial"/>
        </w:rPr>
        <w:t xml:space="preserve"> Significance indicators from Tukey’s HSD post-hoc analysis: N.S. = </w:t>
      </w:r>
      <w:r w:rsidRPr="00935649">
        <w:rPr>
          <w:rFonts w:ascii="Arial" w:hAnsi="Arial" w:cs="Arial"/>
          <w:i/>
          <w:iCs/>
        </w:rPr>
        <w:t>P</w:t>
      </w:r>
      <w:r w:rsidRPr="00935649">
        <w:rPr>
          <w:rFonts w:ascii="Arial" w:hAnsi="Arial" w:cs="Arial"/>
        </w:rPr>
        <w:t xml:space="preserve"> &gt; 0.05</w:t>
      </w:r>
      <w:r>
        <w:rPr>
          <w:rFonts w:ascii="Arial" w:hAnsi="Arial" w:cs="Arial"/>
        </w:rPr>
        <w:t>.</w:t>
      </w:r>
    </w:p>
    <w:p w14:paraId="31E3012D" w14:textId="7419E0A5" w:rsidR="007362C1" w:rsidRDefault="007362C1" w:rsidP="007362C1">
      <w:pPr>
        <w:spacing w:line="480" w:lineRule="auto"/>
        <w:ind w:firstLine="720"/>
        <w:rPr>
          <w:rFonts w:ascii="Arial" w:hAnsi="Arial" w:cs="Arial"/>
        </w:rPr>
      </w:pPr>
      <w:r w:rsidRPr="00935649">
        <w:rPr>
          <w:rFonts w:ascii="Arial" w:hAnsi="Arial" w:cs="Arial"/>
        </w:rPr>
        <w:t xml:space="preserve">To examine </w:t>
      </w:r>
      <w:r>
        <w:rPr>
          <w:rFonts w:ascii="Arial" w:hAnsi="Arial" w:cs="Arial"/>
        </w:rPr>
        <w:t>whether</w:t>
      </w:r>
      <w:r w:rsidRPr="00935649">
        <w:rPr>
          <w:rFonts w:ascii="Arial" w:hAnsi="Arial" w:cs="Arial"/>
        </w:rPr>
        <w:t xml:space="preserve"> perceived predation threat </w:t>
      </w:r>
      <w:r>
        <w:rPr>
          <w:rFonts w:ascii="Arial" w:hAnsi="Arial" w:cs="Arial"/>
        </w:rPr>
        <w:t>affected</w:t>
      </w:r>
      <w:r w:rsidRPr="00935649">
        <w:rPr>
          <w:rFonts w:ascii="Arial" w:hAnsi="Arial" w:cs="Arial"/>
        </w:rPr>
        <w:t xml:space="preserve"> loitering behaviour</w:t>
      </w:r>
      <w:r>
        <w:rPr>
          <w:rFonts w:ascii="Arial" w:hAnsi="Arial" w:cs="Arial"/>
        </w:rPr>
        <w:t>,</w:t>
      </w:r>
      <w:r w:rsidRPr="00935649">
        <w:rPr>
          <w:rFonts w:ascii="Arial" w:hAnsi="Arial" w:cs="Arial"/>
        </w:rPr>
        <w:t xml:space="preserve"> we first compared loitering times during control watches and watches following model presentations</w:t>
      </w:r>
      <w:r>
        <w:rPr>
          <w:rFonts w:ascii="Arial" w:hAnsi="Arial" w:cs="Arial"/>
        </w:rPr>
        <w:t xml:space="preserve">. The </w:t>
      </w:r>
      <w:r w:rsidRPr="00935649">
        <w:rPr>
          <w:rFonts w:ascii="Arial" w:hAnsi="Arial" w:cs="Arial"/>
        </w:rPr>
        <w:lastRenderedPageBreak/>
        <w:t xml:space="preserve">mean duration of loitering periods differed significantly between treatments (LMM: </w:t>
      </w:r>
      <w:r w:rsidRPr="00935649">
        <w:rPr>
          <w:rFonts w:ascii="Arial" w:hAnsi="Arial" w:cs="Arial"/>
          <w:i/>
          <w:iCs/>
        </w:rPr>
        <w:t>P</w:t>
      </w:r>
      <w:r w:rsidRPr="00935649">
        <w:rPr>
          <w:rFonts w:ascii="Arial" w:hAnsi="Arial" w:cs="Arial"/>
        </w:rPr>
        <w:t xml:space="preserve"> = 0.006, Table </w:t>
      </w:r>
      <w:r w:rsidR="00C07AE8">
        <w:rPr>
          <w:rFonts w:ascii="Arial" w:hAnsi="Arial" w:cs="Arial"/>
        </w:rPr>
        <w:t>4.</w:t>
      </w:r>
      <w:r w:rsidRPr="00935649">
        <w:rPr>
          <w:rFonts w:ascii="Arial" w:hAnsi="Arial" w:cs="Arial"/>
        </w:rPr>
        <w:t>3, Fig</w:t>
      </w:r>
      <w:r>
        <w:rPr>
          <w:rFonts w:ascii="Arial" w:hAnsi="Arial" w:cs="Arial"/>
        </w:rPr>
        <w:t>ure</w:t>
      </w:r>
      <w:r w:rsidRPr="00935649">
        <w:rPr>
          <w:rFonts w:ascii="Arial" w:hAnsi="Arial" w:cs="Arial"/>
        </w:rPr>
        <w:t xml:space="preserve"> </w:t>
      </w:r>
      <w:r w:rsidR="008B12FF">
        <w:rPr>
          <w:rFonts w:ascii="Arial" w:hAnsi="Arial" w:cs="Arial"/>
        </w:rPr>
        <w:t>4.</w:t>
      </w:r>
      <w:r w:rsidRPr="00935649">
        <w:rPr>
          <w:rFonts w:ascii="Arial" w:hAnsi="Arial" w:cs="Arial"/>
        </w:rPr>
        <w:t xml:space="preserve">4a), being significantly longer in post-jay watches than post-dove (Tukey’s HSD: </w:t>
      </w:r>
      <w:r w:rsidRPr="00935649">
        <w:rPr>
          <w:rFonts w:ascii="Arial" w:hAnsi="Arial" w:cs="Arial"/>
          <w:i/>
          <w:iCs/>
        </w:rPr>
        <w:t>P</w:t>
      </w:r>
      <w:r w:rsidRPr="00935649">
        <w:rPr>
          <w:rFonts w:ascii="Arial" w:hAnsi="Arial" w:cs="Arial"/>
        </w:rPr>
        <w:t xml:space="preserve"> = 0.013). In contrast, there was no significant difference in mean loitering times during control watches and watches post-dove (Tukey’s HSD: </w:t>
      </w:r>
      <w:r w:rsidRPr="00935649">
        <w:rPr>
          <w:rFonts w:ascii="Arial" w:hAnsi="Arial" w:cs="Arial"/>
          <w:i/>
          <w:iCs/>
        </w:rPr>
        <w:t>P</w:t>
      </w:r>
      <w:r w:rsidRPr="00935649">
        <w:rPr>
          <w:rFonts w:ascii="Arial" w:hAnsi="Arial" w:cs="Arial"/>
        </w:rPr>
        <w:t xml:space="preserve"> = 0.105) or post-jay (Tukey’s HSD: </w:t>
      </w:r>
      <w:r w:rsidRPr="00935649">
        <w:rPr>
          <w:rFonts w:ascii="Arial" w:hAnsi="Arial" w:cs="Arial"/>
          <w:i/>
          <w:iCs/>
        </w:rPr>
        <w:t>P</w:t>
      </w:r>
      <w:r w:rsidRPr="00935649">
        <w:rPr>
          <w:rFonts w:ascii="Arial" w:hAnsi="Arial" w:cs="Arial"/>
        </w:rPr>
        <w:t xml:space="preserve"> = 0.732). </w:t>
      </w:r>
      <w:r>
        <w:rPr>
          <w:rFonts w:ascii="Arial" w:hAnsi="Arial" w:cs="Arial"/>
        </w:rPr>
        <w:t>We then</w:t>
      </w:r>
      <w:r w:rsidRPr="00935649">
        <w:rPr>
          <w:rFonts w:ascii="Arial" w:hAnsi="Arial" w:cs="Arial"/>
        </w:rPr>
        <w:t xml:space="preserve"> test</w:t>
      </w:r>
      <w:r>
        <w:rPr>
          <w:rFonts w:ascii="Arial" w:hAnsi="Arial" w:cs="Arial"/>
        </w:rPr>
        <w:t>ed</w:t>
      </w:r>
      <w:r w:rsidRPr="00935649">
        <w:rPr>
          <w:rFonts w:ascii="Arial" w:hAnsi="Arial" w:cs="Arial"/>
        </w:rPr>
        <w:t xml:space="preserve"> whether an increase in perceived predation threat reduce</w:t>
      </w:r>
      <w:r>
        <w:rPr>
          <w:rFonts w:ascii="Arial" w:hAnsi="Arial" w:cs="Arial"/>
        </w:rPr>
        <w:t>d</w:t>
      </w:r>
      <w:r w:rsidRPr="00935649">
        <w:rPr>
          <w:rFonts w:ascii="Arial" w:hAnsi="Arial" w:cs="Arial"/>
        </w:rPr>
        <w:t xml:space="preserve"> parental activity near nests</w:t>
      </w:r>
      <w:r>
        <w:rPr>
          <w:rFonts w:ascii="Arial" w:hAnsi="Arial" w:cs="Arial"/>
        </w:rPr>
        <w:t xml:space="preserve">. </w:t>
      </w:r>
      <w:r w:rsidRPr="00935649">
        <w:rPr>
          <w:rFonts w:ascii="Arial" w:hAnsi="Arial" w:cs="Arial"/>
        </w:rPr>
        <w:t xml:space="preserve">The time that one or more carers was present </w:t>
      </w:r>
      <w:r>
        <w:rPr>
          <w:rFonts w:ascii="Arial" w:hAnsi="Arial" w:cs="Arial"/>
        </w:rPr>
        <w:t xml:space="preserve">near the nest </w:t>
      </w:r>
      <w:r w:rsidRPr="00935649">
        <w:rPr>
          <w:rFonts w:ascii="Arial" w:hAnsi="Arial" w:cs="Arial"/>
        </w:rPr>
        <w:t xml:space="preserve">differed significantly between treatments (LMM: </w:t>
      </w:r>
      <w:r w:rsidRPr="00935649">
        <w:rPr>
          <w:rFonts w:ascii="Arial" w:hAnsi="Arial" w:cs="Arial"/>
          <w:i/>
          <w:iCs/>
        </w:rPr>
        <w:t>P</w:t>
      </w:r>
      <w:r w:rsidRPr="00935649">
        <w:rPr>
          <w:rFonts w:ascii="Arial" w:hAnsi="Arial" w:cs="Arial"/>
        </w:rPr>
        <w:t xml:space="preserve"> = 0.009, Table </w:t>
      </w:r>
      <w:r w:rsidR="00C07AE8">
        <w:rPr>
          <w:rFonts w:ascii="Arial" w:hAnsi="Arial" w:cs="Arial"/>
        </w:rPr>
        <w:t>4.</w:t>
      </w:r>
      <w:r w:rsidRPr="00935649">
        <w:rPr>
          <w:rFonts w:ascii="Arial" w:hAnsi="Arial" w:cs="Arial"/>
        </w:rPr>
        <w:t>3, Fig</w:t>
      </w:r>
      <w:r>
        <w:rPr>
          <w:rFonts w:ascii="Arial" w:hAnsi="Arial" w:cs="Arial"/>
        </w:rPr>
        <w:t xml:space="preserve">ure </w:t>
      </w:r>
      <w:r w:rsidR="008B12FF">
        <w:rPr>
          <w:rFonts w:ascii="Arial" w:hAnsi="Arial" w:cs="Arial"/>
        </w:rPr>
        <w:t>4.</w:t>
      </w:r>
      <w:r w:rsidRPr="00935649">
        <w:rPr>
          <w:rFonts w:ascii="Arial" w:hAnsi="Arial" w:cs="Arial"/>
        </w:rPr>
        <w:t xml:space="preserve">4b), but contrary to expectations, post-jay watches had a higher carer presence than post-dove watches (Tukey’s HSD: </w:t>
      </w:r>
      <w:r w:rsidRPr="00935649">
        <w:rPr>
          <w:rFonts w:ascii="Arial" w:hAnsi="Arial" w:cs="Arial"/>
          <w:i/>
          <w:iCs/>
        </w:rPr>
        <w:t>P</w:t>
      </w:r>
      <w:r w:rsidRPr="00935649">
        <w:rPr>
          <w:rFonts w:ascii="Arial" w:hAnsi="Arial" w:cs="Arial"/>
        </w:rPr>
        <w:t xml:space="preserve"> = 0.022). This result appears to be a direct consequence of the increased time that carers spent loitering near the nest following the jay treatment</w:t>
      </w:r>
      <w:r>
        <w:rPr>
          <w:rFonts w:ascii="Arial" w:hAnsi="Arial" w:cs="Arial"/>
        </w:rPr>
        <w:t xml:space="preserve"> rather than a change in loitering period overlap</w:t>
      </w:r>
      <w:r w:rsidRPr="00935649">
        <w:rPr>
          <w:rFonts w:ascii="Arial" w:hAnsi="Arial" w:cs="Arial"/>
        </w:rPr>
        <w:t xml:space="preserve">, because when mean loitering time was included in the model, this variable (LMM: </w:t>
      </w:r>
      <w:r w:rsidRPr="00935649">
        <w:rPr>
          <w:rFonts w:ascii="Arial" w:hAnsi="Arial" w:cs="Arial"/>
          <w:i/>
          <w:iCs/>
        </w:rPr>
        <w:t>P</w:t>
      </w:r>
      <w:r w:rsidRPr="00935649">
        <w:rPr>
          <w:rFonts w:ascii="Arial" w:hAnsi="Arial" w:cs="Arial"/>
        </w:rPr>
        <w:t xml:space="preserve"> &lt; 0.001, Table </w:t>
      </w:r>
      <w:r w:rsidR="00C07AE8">
        <w:rPr>
          <w:rFonts w:ascii="Arial" w:hAnsi="Arial" w:cs="Arial"/>
        </w:rPr>
        <w:t>4.</w:t>
      </w:r>
      <w:r w:rsidRPr="00935649">
        <w:rPr>
          <w:rFonts w:ascii="Arial" w:hAnsi="Arial" w:cs="Arial"/>
        </w:rPr>
        <w:t xml:space="preserve">3), rather than treatment (LMM: </w:t>
      </w:r>
      <w:r w:rsidRPr="00935649">
        <w:rPr>
          <w:rFonts w:ascii="Arial" w:hAnsi="Arial" w:cs="Arial"/>
          <w:i/>
          <w:iCs/>
        </w:rPr>
        <w:t>P</w:t>
      </w:r>
      <w:r w:rsidRPr="00935649">
        <w:rPr>
          <w:rFonts w:ascii="Arial" w:hAnsi="Arial" w:cs="Arial"/>
        </w:rPr>
        <w:t xml:space="preserve"> = 0.067, Table </w:t>
      </w:r>
      <w:r w:rsidR="00C07AE8">
        <w:rPr>
          <w:rFonts w:ascii="Arial" w:hAnsi="Arial" w:cs="Arial"/>
        </w:rPr>
        <w:t>4.</w:t>
      </w:r>
      <w:r w:rsidRPr="00935649">
        <w:rPr>
          <w:rFonts w:ascii="Arial" w:hAnsi="Arial" w:cs="Arial"/>
        </w:rPr>
        <w:t>3) predic</w:t>
      </w:r>
      <w:r>
        <w:rPr>
          <w:rFonts w:ascii="Arial" w:hAnsi="Arial" w:cs="Arial"/>
        </w:rPr>
        <w:t>ted</w:t>
      </w:r>
      <w:r w:rsidRPr="00935649">
        <w:rPr>
          <w:rFonts w:ascii="Arial" w:hAnsi="Arial" w:cs="Arial"/>
        </w:rPr>
        <w:t xml:space="preserve"> the time that one or more carers spent near the nest.</w:t>
      </w: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560"/>
        <w:gridCol w:w="2551"/>
        <w:gridCol w:w="425"/>
        <w:gridCol w:w="993"/>
        <w:gridCol w:w="850"/>
      </w:tblGrid>
      <w:tr w:rsidR="007362C1" w:rsidRPr="00E95FA3" w14:paraId="5C19DFD7" w14:textId="77777777" w:rsidTr="00E95FA3">
        <w:tc>
          <w:tcPr>
            <w:tcW w:w="8647" w:type="dxa"/>
            <w:gridSpan w:val="6"/>
            <w:tcBorders>
              <w:bottom w:val="single" w:sz="4" w:space="0" w:color="auto"/>
            </w:tcBorders>
          </w:tcPr>
          <w:p w14:paraId="6CB0F7A8" w14:textId="24189D6D" w:rsidR="007362C1" w:rsidRPr="00E95FA3" w:rsidRDefault="007362C1" w:rsidP="00E95FA3">
            <w:pPr>
              <w:spacing w:after="60"/>
              <w:rPr>
                <w:rFonts w:ascii="Arial" w:hAnsi="Arial" w:cs="Arial"/>
                <w:sz w:val="20"/>
                <w:szCs w:val="20"/>
              </w:rPr>
            </w:pPr>
            <w:r w:rsidRPr="00E95FA3">
              <w:rPr>
                <w:rFonts w:ascii="Arial" w:hAnsi="Arial" w:cs="Arial"/>
                <w:sz w:val="20"/>
                <w:szCs w:val="20"/>
              </w:rPr>
              <w:t xml:space="preserve">Table </w:t>
            </w:r>
            <w:r w:rsidR="00C07AE8">
              <w:rPr>
                <w:rFonts w:ascii="Arial" w:hAnsi="Arial" w:cs="Arial"/>
                <w:sz w:val="20"/>
                <w:szCs w:val="20"/>
              </w:rPr>
              <w:t>4.</w:t>
            </w:r>
            <w:r w:rsidRPr="00E95FA3">
              <w:rPr>
                <w:rFonts w:ascii="Arial" w:hAnsi="Arial" w:cs="Arial"/>
                <w:sz w:val="20"/>
                <w:szCs w:val="20"/>
              </w:rPr>
              <w:t>3. Effect of experimental treatment on loitering behaviour in subsequent watches. Significant values (</w:t>
            </w:r>
            <w:r w:rsidRPr="00E95FA3">
              <w:rPr>
                <w:rFonts w:ascii="Arial" w:hAnsi="Arial" w:cs="Arial"/>
                <w:i/>
                <w:iCs/>
                <w:sz w:val="20"/>
                <w:szCs w:val="20"/>
              </w:rPr>
              <w:t>P</w:t>
            </w:r>
            <w:r w:rsidRPr="00E95FA3">
              <w:rPr>
                <w:rFonts w:ascii="Arial" w:hAnsi="Arial" w:cs="Arial"/>
                <w:sz w:val="20"/>
                <w:szCs w:val="20"/>
              </w:rPr>
              <w:t xml:space="preserve"> &lt; 0.05) in bold</w:t>
            </w:r>
            <w:r w:rsidR="00776864">
              <w:rPr>
                <w:rFonts w:ascii="Arial" w:hAnsi="Arial" w:cs="Arial"/>
                <w:sz w:val="20"/>
                <w:szCs w:val="20"/>
              </w:rPr>
              <w:t>.</w:t>
            </w:r>
          </w:p>
        </w:tc>
      </w:tr>
      <w:tr w:rsidR="007362C1" w:rsidRPr="00E95FA3" w14:paraId="4840274C" w14:textId="77777777" w:rsidTr="00E95F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auto"/>
              <w:left w:val="nil"/>
              <w:bottom w:val="single" w:sz="4" w:space="0" w:color="auto"/>
              <w:right w:val="nil"/>
            </w:tcBorders>
          </w:tcPr>
          <w:p w14:paraId="67AD260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Response variable</w:t>
            </w:r>
          </w:p>
        </w:tc>
        <w:tc>
          <w:tcPr>
            <w:tcW w:w="1560" w:type="dxa"/>
            <w:tcBorders>
              <w:top w:val="single" w:sz="4" w:space="0" w:color="auto"/>
              <w:left w:val="nil"/>
              <w:bottom w:val="single" w:sz="4" w:space="0" w:color="auto"/>
              <w:right w:val="nil"/>
            </w:tcBorders>
          </w:tcPr>
          <w:p w14:paraId="7898BC19"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Fixed effects</w:t>
            </w:r>
          </w:p>
        </w:tc>
        <w:tc>
          <w:tcPr>
            <w:tcW w:w="2551" w:type="dxa"/>
            <w:tcBorders>
              <w:top w:val="single" w:sz="4" w:space="0" w:color="auto"/>
              <w:left w:val="nil"/>
              <w:bottom w:val="single" w:sz="4" w:space="0" w:color="auto"/>
              <w:right w:val="nil"/>
            </w:tcBorders>
          </w:tcPr>
          <w:p w14:paraId="1674F7F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 xml:space="preserve">Estimates </w:t>
            </w:r>
            <w:r w:rsidRPr="00E95FA3">
              <w:rPr>
                <w:rFonts w:ascii="Arial" w:eastAsia="Arial" w:hAnsi="Arial" w:cs="Arial"/>
                <w:sz w:val="20"/>
                <w:szCs w:val="20"/>
              </w:rPr>
              <w:t>± SE</w:t>
            </w:r>
          </w:p>
        </w:tc>
        <w:tc>
          <w:tcPr>
            <w:tcW w:w="425" w:type="dxa"/>
            <w:tcBorders>
              <w:top w:val="single" w:sz="4" w:space="0" w:color="auto"/>
              <w:left w:val="nil"/>
              <w:bottom w:val="single" w:sz="4" w:space="0" w:color="auto"/>
              <w:right w:val="nil"/>
            </w:tcBorders>
          </w:tcPr>
          <w:p w14:paraId="205922A2"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df</w:t>
            </w:r>
          </w:p>
        </w:tc>
        <w:tc>
          <w:tcPr>
            <w:tcW w:w="993" w:type="dxa"/>
            <w:tcBorders>
              <w:top w:val="single" w:sz="4" w:space="0" w:color="auto"/>
              <w:left w:val="nil"/>
              <w:bottom w:val="single" w:sz="4" w:space="0" w:color="auto"/>
              <w:right w:val="nil"/>
            </w:tcBorders>
          </w:tcPr>
          <w:p w14:paraId="16927646" w14:textId="77777777" w:rsidR="007362C1" w:rsidRPr="00E95FA3" w:rsidRDefault="007362C1" w:rsidP="00E95FA3">
            <w:pPr>
              <w:spacing w:after="60"/>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850" w:type="dxa"/>
            <w:tcBorders>
              <w:top w:val="single" w:sz="4" w:space="0" w:color="auto"/>
              <w:left w:val="nil"/>
              <w:bottom w:val="single" w:sz="4" w:space="0" w:color="auto"/>
              <w:right w:val="nil"/>
            </w:tcBorders>
          </w:tcPr>
          <w:p w14:paraId="0BD0119B"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P</w:t>
            </w:r>
          </w:p>
        </w:tc>
      </w:tr>
      <w:tr w:rsidR="007362C1" w:rsidRPr="00E95FA3" w14:paraId="3CD60D6E" w14:textId="77777777" w:rsidTr="00E95FA3">
        <w:tc>
          <w:tcPr>
            <w:tcW w:w="8647" w:type="dxa"/>
            <w:gridSpan w:val="6"/>
            <w:tcBorders>
              <w:top w:val="single" w:sz="4" w:space="0" w:color="auto"/>
            </w:tcBorders>
          </w:tcPr>
          <w:p w14:paraId="60306D18"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Loitering time</w:t>
            </w:r>
          </w:p>
        </w:tc>
      </w:tr>
      <w:tr w:rsidR="007362C1" w:rsidRPr="00E95FA3" w14:paraId="11FEA81F" w14:textId="77777777" w:rsidTr="00E95F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tcPr>
          <w:p w14:paraId="7ACE1B62"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Log(mean loitering time)</w:t>
            </w:r>
          </w:p>
        </w:tc>
        <w:tc>
          <w:tcPr>
            <w:tcW w:w="1560" w:type="dxa"/>
            <w:tcBorders>
              <w:top w:val="nil"/>
              <w:left w:val="nil"/>
              <w:bottom w:val="nil"/>
              <w:right w:val="nil"/>
            </w:tcBorders>
          </w:tcPr>
          <w:p w14:paraId="4FFD8A6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w:t>
            </w:r>
          </w:p>
        </w:tc>
        <w:tc>
          <w:tcPr>
            <w:tcW w:w="2551" w:type="dxa"/>
            <w:tcBorders>
              <w:top w:val="nil"/>
              <w:left w:val="nil"/>
              <w:bottom w:val="nil"/>
              <w:right w:val="nil"/>
            </w:tcBorders>
          </w:tcPr>
          <w:p w14:paraId="4CB4029D"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 xml:space="preserve">dove: -0.222 </w:t>
            </w:r>
            <w:r w:rsidRPr="00E95FA3">
              <w:rPr>
                <w:rFonts w:ascii="Arial" w:eastAsia="Arial" w:hAnsi="Arial" w:cs="Arial"/>
                <w:sz w:val="20"/>
                <w:szCs w:val="20"/>
              </w:rPr>
              <w:t>± 0.105</w:t>
            </w:r>
          </w:p>
          <w:p w14:paraId="30D50F69"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post-jay: 0.090 ± 0.116</w:t>
            </w:r>
          </w:p>
        </w:tc>
        <w:tc>
          <w:tcPr>
            <w:tcW w:w="425" w:type="dxa"/>
            <w:tcBorders>
              <w:top w:val="nil"/>
              <w:left w:val="nil"/>
              <w:bottom w:val="nil"/>
              <w:right w:val="nil"/>
            </w:tcBorders>
          </w:tcPr>
          <w:p w14:paraId="78BD08D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2</w:t>
            </w:r>
          </w:p>
        </w:tc>
        <w:tc>
          <w:tcPr>
            <w:tcW w:w="993" w:type="dxa"/>
            <w:tcBorders>
              <w:top w:val="nil"/>
              <w:left w:val="nil"/>
              <w:bottom w:val="nil"/>
              <w:right w:val="nil"/>
            </w:tcBorders>
          </w:tcPr>
          <w:p w14:paraId="0708BD7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10.130</w:t>
            </w:r>
          </w:p>
        </w:tc>
        <w:tc>
          <w:tcPr>
            <w:tcW w:w="850" w:type="dxa"/>
            <w:tcBorders>
              <w:top w:val="nil"/>
              <w:left w:val="nil"/>
              <w:bottom w:val="nil"/>
              <w:right w:val="nil"/>
            </w:tcBorders>
          </w:tcPr>
          <w:p w14:paraId="7559D2F3"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0.006</w:t>
            </w:r>
          </w:p>
        </w:tc>
      </w:tr>
      <w:tr w:rsidR="007362C1" w:rsidRPr="00E95FA3" w14:paraId="7D77903A" w14:textId="77777777" w:rsidTr="00E95FA3">
        <w:tc>
          <w:tcPr>
            <w:tcW w:w="8647" w:type="dxa"/>
            <w:gridSpan w:val="6"/>
          </w:tcPr>
          <w:p w14:paraId="718459D7"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Carer(s) nearby (without mean loitering time)</w:t>
            </w:r>
          </w:p>
        </w:tc>
      </w:tr>
      <w:tr w:rsidR="007362C1" w:rsidRPr="00E95FA3" w14:paraId="76ADAA21" w14:textId="77777777" w:rsidTr="00E95F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tcPr>
          <w:p w14:paraId="6EE4FC7A"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Duration of time where a carer(s) was nearby</w:t>
            </w:r>
          </w:p>
        </w:tc>
        <w:tc>
          <w:tcPr>
            <w:tcW w:w="1560" w:type="dxa"/>
            <w:tcBorders>
              <w:top w:val="nil"/>
              <w:left w:val="nil"/>
              <w:bottom w:val="nil"/>
              <w:right w:val="nil"/>
            </w:tcBorders>
          </w:tcPr>
          <w:p w14:paraId="61B6B474"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w:t>
            </w:r>
          </w:p>
        </w:tc>
        <w:tc>
          <w:tcPr>
            <w:tcW w:w="2551" w:type="dxa"/>
            <w:tcBorders>
              <w:top w:val="nil"/>
              <w:left w:val="nil"/>
              <w:bottom w:val="nil"/>
              <w:right w:val="nil"/>
            </w:tcBorders>
          </w:tcPr>
          <w:p w14:paraId="3935A1C7"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 xml:space="preserve">dove: -2.604 </w:t>
            </w:r>
            <w:r w:rsidRPr="00E95FA3">
              <w:rPr>
                <w:rFonts w:ascii="Arial" w:eastAsia="Arial" w:hAnsi="Arial" w:cs="Arial"/>
                <w:sz w:val="20"/>
                <w:szCs w:val="20"/>
              </w:rPr>
              <w:t>± 1.154</w:t>
            </w:r>
          </w:p>
          <w:p w14:paraId="598C2EC0"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post-jay: 0.572 ± 1.267</w:t>
            </w:r>
          </w:p>
        </w:tc>
        <w:tc>
          <w:tcPr>
            <w:tcW w:w="425" w:type="dxa"/>
            <w:tcBorders>
              <w:top w:val="nil"/>
              <w:left w:val="nil"/>
              <w:bottom w:val="nil"/>
              <w:right w:val="nil"/>
            </w:tcBorders>
          </w:tcPr>
          <w:p w14:paraId="71EA6552"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2</w:t>
            </w:r>
          </w:p>
        </w:tc>
        <w:tc>
          <w:tcPr>
            <w:tcW w:w="993" w:type="dxa"/>
            <w:tcBorders>
              <w:top w:val="nil"/>
              <w:left w:val="nil"/>
              <w:bottom w:val="nil"/>
              <w:right w:val="nil"/>
            </w:tcBorders>
          </w:tcPr>
          <w:p w14:paraId="483DF85E"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9.416</w:t>
            </w:r>
          </w:p>
        </w:tc>
        <w:tc>
          <w:tcPr>
            <w:tcW w:w="850" w:type="dxa"/>
            <w:tcBorders>
              <w:top w:val="nil"/>
              <w:left w:val="nil"/>
              <w:bottom w:val="nil"/>
              <w:right w:val="nil"/>
            </w:tcBorders>
          </w:tcPr>
          <w:p w14:paraId="0C6E187A"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0.009</w:t>
            </w:r>
          </w:p>
        </w:tc>
      </w:tr>
      <w:tr w:rsidR="007362C1" w:rsidRPr="00E95FA3" w14:paraId="51ACF839" w14:textId="77777777" w:rsidTr="00E95F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7" w:type="dxa"/>
            <w:gridSpan w:val="6"/>
            <w:tcBorders>
              <w:top w:val="nil"/>
              <w:left w:val="nil"/>
              <w:bottom w:val="nil"/>
              <w:right w:val="nil"/>
            </w:tcBorders>
          </w:tcPr>
          <w:p w14:paraId="7F649B76" w14:textId="77777777" w:rsidR="007362C1" w:rsidRPr="00E95FA3" w:rsidRDefault="007362C1" w:rsidP="00E95FA3">
            <w:pPr>
              <w:spacing w:after="60"/>
              <w:rPr>
                <w:rFonts w:ascii="Arial" w:hAnsi="Arial" w:cs="Arial"/>
                <w:sz w:val="20"/>
                <w:szCs w:val="20"/>
              </w:rPr>
            </w:pPr>
            <w:r w:rsidRPr="00E95FA3">
              <w:rPr>
                <w:rFonts w:ascii="Arial" w:hAnsi="Arial" w:cs="Arial"/>
                <w:i/>
                <w:iCs/>
                <w:sz w:val="20"/>
                <w:szCs w:val="20"/>
              </w:rPr>
              <w:t>Carer(s) nearby (with mean loitering time)</w:t>
            </w:r>
          </w:p>
        </w:tc>
      </w:tr>
      <w:tr w:rsidR="007362C1" w:rsidRPr="00E95FA3" w14:paraId="29DA3DCF" w14:textId="77777777" w:rsidTr="00E95F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vMerge w:val="restart"/>
            <w:tcBorders>
              <w:top w:val="nil"/>
              <w:left w:val="nil"/>
              <w:right w:val="nil"/>
            </w:tcBorders>
          </w:tcPr>
          <w:p w14:paraId="73BB945F" w14:textId="77777777" w:rsidR="007362C1" w:rsidRPr="00E95FA3" w:rsidRDefault="007362C1" w:rsidP="00E95FA3">
            <w:pPr>
              <w:spacing w:after="60"/>
              <w:rPr>
                <w:rFonts w:ascii="Arial" w:hAnsi="Arial" w:cs="Arial"/>
                <w:i/>
                <w:iCs/>
                <w:sz w:val="20"/>
                <w:szCs w:val="20"/>
              </w:rPr>
            </w:pPr>
            <w:r w:rsidRPr="00E95FA3">
              <w:rPr>
                <w:rFonts w:ascii="Arial" w:hAnsi="Arial" w:cs="Arial"/>
                <w:sz w:val="20"/>
                <w:szCs w:val="20"/>
              </w:rPr>
              <w:t>Duration of time where a carer(s) was nearby</w:t>
            </w:r>
          </w:p>
        </w:tc>
        <w:tc>
          <w:tcPr>
            <w:tcW w:w="1560" w:type="dxa"/>
            <w:tcBorders>
              <w:top w:val="nil"/>
              <w:left w:val="nil"/>
              <w:bottom w:val="nil"/>
              <w:right w:val="nil"/>
            </w:tcBorders>
          </w:tcPr>
          <w:p w14:paraId="7E37EF6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w:t>
            </w:r>
          </w:p>
        </w:tc>
        <w:tc>
          <w:tcPr>
            <w:tcW w:w="2551" w:type="dxa"/>
            <w:tcBorders>
              <w:top w:val="nil"/>
              <w:left w:val="nil"/>
              <w:bottom w:val="nil"/>
              <w:right w:val="nil"/>
            </w:tcBorders>
          </w:tcPr>
          <w:p w14:paraId="42E83C07"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 xml:space="preserve">dove: -0.248 </w:t>
            </w:r>
            <w:r w:rsidRPr="00E95FA3">
              <w:rPr>
                <w:rFonts w:ascii="Arial" w:eastAsia="Arial" w:hAnsi="Arial" w:cs="Arial"/>
                <w:sz w:val="20"/>
                <w:szCs w:val="20"/>
              </w:rPr>
              <w:t>± 0.705</w:t>
            </w:r>
          </w:p>
          <w:p w14:paraId="6253AAE3"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post-jay: 1.257 ± 0.737</w:t>
            </w:r>
          </w:p>
        </w:tc>
        <w:tc>
          <w:tcPr>
            <w:tcW w:w="425" w:type="dxa"/>
            <w:tcBorders>
              <w:top w:val="nil"/>
              <w:left w:val="nil"/>
              <w:bottom w:val="nil"/>
              <w:right w:val="nil"/>
            </w:tcBorders>
          </w:tcPr>
          <w:p w14:paraId="3ECFB83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2</w:t>
            </w:r>
          </w:p>
        </w:tc>
        <w:tc>
          <w:tcPr>
            <w:tcW w:w="993" w:type="dxa"/>
            <w:tcBorders>
              <w:top w:val="nil"/>
              <w:left w:val="nil"/>
              <w:bottom w:val="nil"/>
              <w:right w:val="nil"/>
            </w:tcBorders>
          </w:tcPr>
          <w:p w14:paraId="41DA98C1"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5.395</w:t>
            </w:r>
          </w:p>
        </w:tc>
        <w:tc>
          <w:tcPr>
            <w:tcW w:w="850" w:type="dxa"/>
            <w:tcBorders>
              <w:top w:val="nil"/>
              <w:left w:val="nil"/>
              <w:bottom w:val="nil"/>
              <w:right w:val="nil"/>
            </w:tcBorders>
          </w:tcPr>
          <w:p w14:paraId="7A22F33C"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0.067</w:t>
            </w:r>
          </w:p>
        </w:tc>
      </w:tr>
      <w:tr w:rsidR="007362C1" w:rsidRPr="00E95FA3" w14:paraId="7CA30E24" w14:textId="77777777" w:rsidTr="00E95F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vMerge/>
            <w:tcBorders>
              <w:left w:val="nil"/>
              <w:bottom w:val="single" w:sz="4" w:space="0" w:color="auto"/>
              <w:right w:val="nil"/>
            </w:tcBorders>
          </w:tcPr>
          <w:p w14:paraId="3481EF2A" w14:textId="77777777" w:rsidR="007362C1" w:rsidRPr="00E95FA3" w:rsidRDefault="007362C1" w:rsidP="00E95FA3">
            <w:pPr>
              <w:spacing w:after="60"/>
              <w:rPr>
                <w:rFonts w:ascii="Arial" w:hAnsi="Arial" w:cs="Arial"/>
                <w:i/>
                <w:iCs/>
                <w:sz w:val="20"/>
                <w:szCs w:val="20"/>
              </w:rPr>
            </w:pPr>
          </w:p>
        </w:tc>
        <w:tc>
          <w:tcPr>
            <w:tcW w:w="1560" w:type="dxa"/>
            <w:tcBorders>
              <w:top w:val="nil"/>
              <w:left w:val="nil"/>
              <w:bottom w:val="single" w:sz="4" w:space="0" w:color="auto"/>
              <w:right w:val="nil"/>
            </w:tcBorders>
          </w:tcPr>
          <w:p w14:paraId="77C0E43D"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Mean loitering time</w:t>
            </w:r>
          </w:p>
        </w:tc>
        <w:tc>
          <w:tcPr>
            <w:tcW w:w="2551" w:type="dxa"/>
            <w:tcBorders>
              <w:top w:val="nil"/>
              <w:left w:val="nil"/>
              <w:bottom w:val="single" w:sz="4" w:space="0" w:color="auto"/>
              <w:right w:val="nil"/>
            </w:tcBorders>
          </w:tcPr>
          <w:p w14:paraId="3E00EB0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 xml:space="preserve">4.011 </w:t>
            </w:r>
            <w:r w:rsidRPr="00E95FA3">
              <w:rPr>
                <w:rFonts w:ascii="Arial" w:eastAsia="Arial" w:hAnsi="Arial" w:cs="Arial"/>
                <w:sz w:val="20"/>
                <w:szCs w:val="20"/>
              </w:rPr>
              <w:t>± 0.388</w:t>
            </w:r>
          </w:p>
        </w:tc>
        <w:tc>
          <w:tcPr>
            <w:tcW w:w="425" w:type="dxa"/>
            <w:tcBorders>
              <w:top w:val="nil"/>
              <w:left w:val="nil"/>
              <w:bottom w:val="single" w:sz="4" w:space="0" w:color="auto"/>
              <w:right w:val="nil"/>
            </w:tcBorders>
          </w:tcPr>
          <w:p w14:paraId="4445308D"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1</w:t>
            </w:r>
          </w:p>
        </w:tc>
        <w:tc>
          <w:tcPr>
            <w:tcW w:w="993" w:type="dxa"/>
            <w:tcBorders>
              <w:top w:val="nil"/>
              <w:left w:val="nil"/>
              <w:bottom w:val="single" w:sz="4" w:space="0" w:color="auto"/>
              <w:right w:val="nil"/>
            </w:tcBorders>
          </w:tcPr>
          <w:p w14:paraId="2D64763A"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106.711</w:t>
            </w:r>
          </w:p>
        </w:tc>
        <w:tc>
          <w:tcPr>
            <w:tcW w:w="850" w:type="dxa"/>
            <w:tcBorders>
              <w:top w:val="nil"/>
              <w:left w:val="nil"/>
              <w:bottom w:val="single" w:sz="4" w:space="0" w:color="auto"/>
              <w:right w:val="nil"/>
            </w:tcBorders>
          </w:tcPr>
          <w:p w14:paraId="02186338" w14:textId="77777777" w:rsidR="007362C1" w:rsidRPr="00E95FA3" w:rsidRDefault="007362C1" w:rsidP="00E95FA3">
            <w:pPr>
              <w:spacing w:after="60"/>
              <w:rPr>
                <w:rFonts w:ascii="Arial" w:hAnsi="Arial" w:cs="Arial"/>
                <w:sz w:val="20"/>
                <w:szCs w:val="20"/>
              </w:rPr>
            </w:pPr>
            <w:r w:rsidRPr="00E95FA3">
              <w:rPr>
                <w:rFonts w:ascii="Arial" w:hAnsi="Arial" w:cs="Arial"/>
                <w:b/>
                <w:bCs/>
                <w:sz w:val="20"/>
                <w:szCs w:val="20"/>
              </w:rPr>
              <w:t>&lt;0.001</w:t>
            </w:r>
          </w:p>
        </w:tc>
      </w:tr>
    </w:tbl>
    <w:p w14:paraId="16628121" w14:textId="77777777" w:rsidR="007362C1" w:rsidRDefault="007362C1" w:rsidP="007362C1">
      <w:pPr>
        <w:spacing w:line="480" w:lineRule="auto"/>
        <w:ind w:firstLine="720"/>
        <w:rPr>
          <w:rFonts w:ascii="Arial" w:hAnsi="Arial" w:cs="Arial"/>
        </w:rPr>
      </w:pPr>
    </w:p>
    <w:p w14:paraId="5C0097BE" w14:textId="77777777" w:rsidR="007362C1" w:rsidRDefault="007362C1" w:rsidP="007D4FB7">
      <w:pPr>
        <w:spacing w:line="480" w:lineRule="auto"/>
        <w:rPr>
          <w:rFonts w:ascii="Arial" w:hAnsi="Arial" w:cs="Arial"/>
        </w:rPr>
      </w:pPr>
      <w:r w:rsidRPr="00935649">
        <w:rPr>
          <w:rFonts w:ascii="Arial" w:hAnsi="Arial" w:cs="Arial"/>
          <w:noProof/>
          <w:lang w:val="en-US"/>
        </w:rPr>
        <w:lastRenderedPageBreak/>
        <w:drawing>
          <wp:inline distT="0" distB="0" distL="0" distR="0" wp14:anchorId="79F2DA15" wp14:editId="1961E5E9">
            <wp:extent cx="5929500" cy="3009900"/>
            <wp:effectExtent l="0" t="0" r="0" b="0"/>
            <wp:docPr id="7" name="Picture 7"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diagram, box and whisker chart&#10;&#10;Description automatically generated"/>
                    <pic:cNvPicPr/>
                  </pic:nvPicPr>
                  <pic:blipFill>
                    <a:blip r:embed="rId29"/>
                    <a:stretch>
                      <a:fillRect/>
                    </a:stretch>
                  </pic:blipFill>
                  <pic:spPr>
                    <a:xfrm>
                      <a:off x="0" y="0"/>
                      <a:ext cx="5997714" cy="3044526"/>
                    </a:xfrm>
                    <a:prstGeom prst="rect">
                      <a:avLst/>
                    </a:prstGeom>
                  </pic:spPr>
                </pic:pic>
              </a:graphicData>
            </a:graphic>
          </wp:inline>
        </w:drawing>
      </w:r>
    </w:p>
    <w:p w14:paraId="1DCA3C2D" w14:textId="68857FAF" w:rsidR="007362C1" w:rsidRPr="00935649" w:rsidRDefault="007362C1" w:rsidP="007362C1">
      <w:pPr>
        <w:spacing w:line="480" w:lineRule="auto"/>
        <w:rPr>
          <w:rFonts w:ascii="Arial" w:hAnsi="Arial" w:cs="Arial"/>
        </w:rPr>
      </w:pPr>
      <w:r w:rsidRPr="008A60BE">
        <w:rPr>
          <w:rFonts w:ascii="Arial" w:hAnsi="Arial" w:cs="Arial"/>
        </w:rPr>
        <w:t xml:space="preserve">Figure </w:t>
      </w:r>
      <w:r w:rsidR="008B12FF">
        <w:rPr>
          <w:rFonts w:ascii="Arial" w:hAnsi="Arial" w:cs="Arial"/>
        </w:rPr>
        <w:t>4.</w:t>
      </w:r>
      <w:r w:rsidRPr="008A60BE">
        <w:rPr>
          <w:rFonts w:ascii="Arial" w:hAnsi="Arial" w:cs="Arial"/>
        </w:rPr>
        <w:t>4.</w:t>
      </w:r>
      <w:r w:rsidRPr="00935649">
        <w:rPr>
          <w:rFonts w:ascii="Arial" w:hAnsi="Arial" w:cs="Arial"/>
        </w:rPr>
        <w:t xml:space="preserve"> (a) Log-transformed mean loitering times, and (b) percentage of a watch where at least one carer was loitering nearby, for control watches and watches following model presentation (post-dove and post-jay) (</w:t>
      </w:r>
      <w:r w:rsidRPr="00935649">
        <w:rPr>
          <w:rFonts w:ascii="Arial" w:hAnsi="Arial" w:cs="Arial"/>
          <w:i/>
          <w:iCs/>
        </w:rPr>
        <w:t>N</w:t>
      </w:r>
      <w:r w:rsidRPr="00935649">
        <w:rPr>
          <w:rFonts w:ascii="Arial" w:hAnsi="Arial" w:cs="Arial"/>
        </w:rPr>
        <w:t xml:space="preserve"> = 22 watches per treatment).</w:t>
      </w:r>
      <w:r>
        <w:rPr>
          <w:rFonts w:ascii="Arial" w:hAnsi="Arial" w:cs="Arial"/>
        </w:rPr>
        <w:t xml:space="preserve"> </w:t>
      </w:r>
      <w:r>
        <w:rPr>
          <w:rFonts w:ascii="Arial" w:eastAsia="Arial" w:hAnsi="Arial" w:cs="Arial"/>
        </w:rPr>
        <w:t>Central emboldened lines are median values. Lower and upper boundaries of boxes are lower and upper quartile values, respectively. Upper and lower boundaries of tails are maximum and minimum observed values within upper (3</w:t>
      </w:r>
      <w:r w:rsidRPr="009B0C22">
        <w:rPr>
          <w:rFonts w:ascii="Arial" w:eastAsia="Arial" w:hAnsi="Arial" w:cs="Arial"/>
          <w:vertAlign w:val="superscript"/>
        </w:rPr>
        <w:t>rd</w:t>
      </w:r>
      <w:r>
        <w:rPr>
          <w:rFonts w:ascii="Arial" w:eastAsia="Arial" w:hAnsi="Arial" w:cs="Arial"/>
        </w:rPr>
        <w:t xml:space="preserve"> quartile + 1.5 * interquartile range) and lower fence (1</w:t>
      </w:r>
      <w:r w:rsidRPr="009B0C22">
        <w:rPr>
          <w:rFonts w:ascii="Arial" w:eastAsia="Arial" w:hAnsi="Arial" w:cs="Arial"/>
          <w:vertAlign w:val="superscript"/>
        </w:rPr>
        <w:t>st</w:t>
      </w:r>
      <w:r>
        <w:rPr>
          <w:rFonts w:ascii="Arial" w:eastAsia="Arial" w:hAnsi="Arial" w:cs="Arial"/>
        </w:rPr>
        <w:t xml:space="preserve"> quartile – 1.5 * interquartile range), respectively. Points are outliers (values outside of fence range). </w:t>
      </w:r>
      <w:r w:rsidRPr="00935649">
        <w:rPr>
          <w:rFonts w:ascii="Arial" w:hAnsi="Arial" w:cs="Arial"/>
        </w:rPr>
        <w:t xml:space="preserve">Significance indicators from Tukey’s HSD post-hoc analysis: N.S. = </w:t>
      </w:r>
      <w:r w:rsidRPr="00935649">
        <w:rPr>
          <w:rFonts w:ascii="Arial" w:hAnsi="Arial" w:cs="Arial"/>
          <w:i/>
          <w:iCs/>
        </w:rPr>
        <w:t>P</w:t>
      </w:r>
      <w:r w:rsidRPr="00935649">
        <w:rPr>
          <w:rFonts w:ascii="Arial" w:hAnsi="Arial" w:cs="Arial"/>
        </w:rPr>
        <w:t xml:space="preserve"> &gt; 0.05, * = 0.05 ≥ </w:t>
      </w:r>
      <w:r w:rsidRPr="00935649">
        <w:rPr>
          <w:rFonts w:ascii="Arial" w:hAnsi="Arial" w:cs="Arial"/>
          <w:i/>
          <w:iCs/>
        </w:rPr>
        <w:t>P</w:t>
      </w:r>
      <w:r w:rsidRPr="00935649">
        <w:rPr>
          <w:rFonts w:ascii="Arial" w:hAnsi="Arial" w:cs="Arial"/>
        </w:rPr>
        <w:t xml:space="preserve"> &gt; 0.01</w:t>
      </w:r>
      <w:r>
        <w:rPr>
          <w:rFonts w:ascii="Arial" w:hAnsi="Arial" w:cs="Arial"/>
        </w:rPr>
        <w:t>.</w:t>
      </w:r>
    </w:p>
    <w:p w14:paraId="72735041" w14:textId="0B7D3CB7" w:rsidR="00306EB0" w:rsidRDefault="007362C1" w:rsidP="007362C1">
      <w:pPr>
        <w:spacing w:line="480" w:lineRule="auto"/>
        <w:rPr>
          <w:rFonts w:ascii="Arial" w:hAnsi="Arial" w:cs="Arial"/>
        </w:rPr>
      </w:pPr>
      <w:r w:rsidRPr="00935649">
        <w:rPr>
          <w:rFonts w:ascii="Arial" w:hAnsi="Arial" w:cs="Arial"/>
        </w:rPr>
        <w:tab/>
        <w:t>To further understand the dynamics of carers’ adjustments to their provisioning behaviour in response to predators, we investigated whether provisioning rate, coordination</w:t>
      </w:r>
      <w:r w:rsidR="009D3E7A">
        <w:rPr>
          <w:rFonts w:ascii="Arial" w:hAnsi="Arial" w:cs="Arial"/>
        </w:rPr>
        <w:t>,</w:t>
      </w:r>
      <w:r w:rsidRPr="00935649">
        <w:rPr>
          <w:rFonts w:ascii="Arial" w:hAnsi="Arial" w:cs="Arial"/>
        </w:rPr>
        <w:t xml:space="preserve"> and loitering times varied through watches when split into three sections. Firstly, provisioning rate </w:t>
      </w:r>
      <w:r>
        <w:rPr>
          <w:rFonts w:ascii="Arial" w:hAnsi="Arial" w:cs="Arial"/>
        </w:rPr>
        <w:t>generally</w:t>
      </w:r>
      <w:r w:rsidRPr="00935649">
        <w:rPr>
          <w:rFonts w:ascii="Arial" w:hAnsi="Arial" w:cs="Arial"/>
        </w:rPr>
        <w:t xml:space="preserve"> increas</w:t>
      </w:r>
      <w:r>
        <w:rPr>
          <w:rFonts w:ascii="Arial" w:hAnsi="Arial" w:cs="Arial"/>
        </w:rPr>
        <w:t>ed</w:t>
      </w:r>
      <w:r w:rsidRPr="00935649">
        <w:rPr>
          <w:rFonts w:ascii="Arial" w:hAnsi="Arial" w:cs="Arial"/>
        </w:rPr>
        <w:t xml:space="preserve"> through watches (LMM: </w:t>
      </w:r>
      <w:r w:rsidRPr="00935649">
        <w:rPr>
          <w:rFonts w:ascii="Arial" w:hAnsi="Arial" w:cs="Arial"/>
          <w:i/>
          <w:iCs/>
        </w:rPr>
        <w:t>P</w:t>
      </w:r>
      <w:r w:rsidRPr="00935649">
        <w:rPr>
          <w:rFonts w:ascii="Arial" w:hAnsi="Arial" w:cs="Arial"/>
        </w:rPr>
        <w:t xml:space="preserve"> = 0.002, Table </w:t>
      </w:r>
      <w:r w:rsidR="00C07AE8">
        <w:rPr>
          <w:rFonts w:ascii="Arial" w:hAnsi="Arial" w:cs="Arial"/>
        </w:rPr>
        <w:t>4.</w:t>
      </w:r>
      <w:r w:rsidRPr="00935649">
        <w:rPr>
          <w:rFonts w:ascii="Arial" w:hAnsi="Arial" w:cs="Arial"/>
        </w:rPr>
        <w:t>4, Fig</w:t>
      </w:r>
      <w:r>
        <w:rPr>
          <w:rFonts w:ascii="Arial" w:hAnsi="Arial" w:cs="Arial"/>
        </w:rPr>
        <w:t xml:space="preserve">ure </w:t>
      </w:r>
      <w:r w:rsidR="008B12FF">
        <w:rPr>
          <w:rFonts w:ascii="Arial" w:hAnsi="Arial" w:cs="Arial"/>
        </w:rPr>
        <w:t>4.</w:t>
      </w:r>
      <w:r w:rsidRPr="00935649">
        <w:rPr>
          <w:rFonts w:ascii="Arial" w:hAnsi="Arial" w:cs="Arial"/>
        </w:rPr>
        <w:t xml:space="preserve">5a), although this effect did not differ between treatments as evidenced by the absence of a significant interaction term between section and treatment (LMM: </w:t>
      </w:r>
      <w:r w:rsidRPr="00935649">
        <w:rPr>
          <w:rFonts w:ascii="Arial" w:hAnsi="Arial" w:cs="Arial"/>
          <w:i/>
          <w:iCs/>
        </w:rPr>
        <w:t>P</w:t>
      </w:r>
      <w:r w:rsidRPr="00935649">
        <w:rPr>
          <w:rFonts w:ascii="Arial" w:hAnsi="Arial" w:cs="Arial"/>
        </w:rPr>
        <w:t xml:space="preserve"> = 0.234, Table </w:t>
      </w:r>
      <w:r w:rsidR="00C07AE8">
        <w:rPr>
          <w:rFonts w:ascii="Arial" w:hAnsi="Arial" w:cs="Arial"/>
        </w:rPr>
        <w:t>4.</w:t>
      </w:r>
      <w:r w:rsidRPr="00935649">
        <w:rPr>
          <w:rFonts w:ascii="Arial" w:hAnsi="Arial" w:cs="Arial"/>
        </w:rPr>
        <w:t xml:space="preserve">4). Secondly, there was no significant difference between sections in the levels of arrival synchrony (GLMM: </w:t>
      </w:r>
      <w:r w:rsidRPr="00935649">
        <w:rPr>
          <w:rFonts w:ascii="Arial" w:hAnsi="Arial" w:cs="Arial"/>
          <w:i/>
          <w:iCs/>
        </w:rPr>
        <w:t>P</w:t>
      </w:r>
      <w:r w:rsidRPr="00935649">
        <w:rPr>
          <w:rFonts w:ascii="Arial" w:hAnsi="Arial" w:cs="Arial"/>
        </w:rPr>
        <w:t xml:space="preserve"> = 0.143, Table </w:t>
      </w:r>
      <w:r w:rsidR="00C07AE8">
        <w:rPr>
          <w:rFonts w:ascii="Arial" w:hAnsi="Arial" w:cs="Arial"/>
        </w:rPr>
        <w:t>4.</w:t>
      </w:r>
      <w:r w:rsidRPr="00935649">
        <w:rPr>
          <w:rFonts w:ascii="Arial" w:hAnsi="Arial" w:cs="Arial"/>
        </w:rPr>
        <w:t xml:space="preserve">4), loitering period overlap (Present upon feed GLMM: </w:t>
      </w:r>
      <w:r w:rsidRPr="00935649">
        <w:rPr>
          <w:rFonts w:ascii="Arial" w:hAnsi="Arial" w:cs="Arial"/>
          <w:i/>
          <w:iCs/>
        </w:rPr>
        <w:t>P</w:t>
      </w:r>
      <w:r w:rsidRPr="00935649">
        <w:rPr>
          <w:rFonts w:ascii="Arial" w:hAnsi="Arial" w:cs="Arial"/>
        </w:rPr>
        <w:t xml:space="preserve"> = 0.953, Table </w:t>
      </w:r>
      <w:r w:rsidR="00C07AE8">
        <w:rPr>
          <w:rFonts w:ascii="Arial" w:hAnsi="Arial" w:cs="Arial"/>
        </w:rPr>
        <w:t>4.</w:t>
      </w:r>
      <w:r w:rsidRPr="00935649">
        <w:rPr>
          <w:rFonts w:ascii="Arial" w:hAnsi="Arial" w:cs="Arial"/>
        </w:rPr>
        <w:t xml:space="preserve">4; Present upon arrival GLMM: </w:t>
      </w:r>
      <w:r w:rsidRPr="00935649">
        <w:rPr>
          <w:rFonts w:ascii="Arial" w:hAnsi="Arial" w:cs="Arial"/>
          <w:i/>
          <w:iCs/>
        </w:rPr>
        <w:t>P</w:t>
      </w:r>
      <w:r w:rsidRPr="00935649">
        <w:rPr>
          <w:rFonts w:ascii="Arial" w:hAnsi="Arial" w:cs="Arial"/>
        </w:rPr>
        <w:t xml:space="preserve"> = 0.855, Table </w:t>
      </w:r>
      <w:r w:rsidR="00C07AE8">
        <w:rPr>
          <w:rFonts w:ascii="Arial" w:hAnsi="Arial" w:cs="Arial"/>
        </w:rPr>
        <w:t>4.</w:t>
      </w:r>
      <w:r w:rsidRPr="00935649">
        <w:rPr>
          <w:rFonts w:ascii="Arial" w:hAnsi="Arial" w:cs="Arial"/>
        </w:rPr>
        <w:t xml:space="preserve">4) or feed synchrony (GLMM: </w:t>
      </w:r>
      <w:r w:rsidRPr="00935649">
        <w:rPr>
          <w:rFonts w:ascii="Arial" w:hAnsi="Arial" w:cs="Arial"/>
          <w:i/>
          <w:iCs/>
        </w:rPr>
        <w:t>P</w:t>
      </w:r>
      <w:r w:rsidRPr="00935649">
        <w:rPr>
          <w:rFonts w:ascii="Arial" w:hAnsi="Arial" w:cs="Arial"/>
        </w:rPr>
        <w:t xml:space="preserve"> = 0.158, Table </w:t>
      </w:r>
      <w:r w:rsidR="00C07AE8">
        <w:rPr>
          <w:rFonts w:ascii="Arial" w:hAnsi="Arial" w:cs="Arial"/>
        </w:rPr>
        <w:t>4.</w:t>
      </w:r>
      <w:r w:rsidRPr="00935649">
        <w:rPr>
          <w:rFonts w:ascii="Arial" w:hAnsi="Arial" w:cs="Arial"/>
        </w:rPr>
        <w:t>4, Fig</w:t>
      </w:r>
      <w:r>
        <w:rPr>
          <w:rFonts w:ascii="Arial" w:hAnsi="Arial" w:cs="Arial"/>
        </w:rPr>
        <w:t>ure</w:t>
      </w:r>
      <w:r w:rsidRPr="00935649">
        <w:rPr>
          <w:rFonts w:ascii="Arial" w:hAnsi="Arial" w:cs="Arial"/>
        </w:rPr>
        <w:t xml:space="preserve"> </w:t>
      </w:r>
      <w:r w:rsidR="008B12FF">
        <w:rPr>
          <w:rFonts w:ascii="Arial" w:hAnsi="Arial" w:cs="Arial"/>
        </w:rPr>
        <w:t>4.</w:t>
      </w:r>
      <w:r w:rsidRPr="00935649">
        <w:rPr>
          <w:rFonts w:ascii="Arial" w:hAnsi="Arial" w:cs="Arial"/>
        </w:rPr>
        <w:t xml:space="preserve">5b). However, </w:t>
      </w:r>
      <w:r>
        <w:rPr>
          <w:rFonts w:ascii="Arial" w:hAnsi="Arial" w:cs="Arial"/>
        </w:rPr>
        <w:t>there was</w:t>
      </w:r>
      <w:r w:rsidRPr="00935649">
        <w:rPr>
          <w:rFonts w:ascii="Arial" w:hAnsi="Arial" w:cs="Arial"/>
        </w:rPr>
        <w:t xml:space="preserve"> a significant </w:t>
      </w:r>
      <w:r>
        <w:rPr>
          <w:rFonts w:ascii="Arial" w:hAnsi="Arial" w:cs="Arial"/>
        </w:rPr>
        <w:t>difference</w:t>
      </w:r>
      <w:r w:rsidRPr="00935649">
        <w:rPr>
          <w:rFonts w:ascii="Arial" w:hAnsi="Arial" w:cs="Arial"/>
        </w:rPr>
        <w:t xml:space="preserve"> </w:t>
      </w:r>
      <w:r>
        <w:rPr>
          <w:rFonts w:ascii="Arial" w:hAnsi="Arial" w:cs="Arial"/>
        </w:rPr>
        <w:t>in</w:t>
      </w:r>
      <w:r w:rsidRPr="00935649">
        <w:rPr>
          <w:rFonts w:ascii="Arial" w:hAnsi="Arial" w:cs="Arial"/>
        </w:rPr>
        <w:t xml:space="preserve"> alternation </w:t>
      </w:r>
      <w:r>
        <w:rPr>
          <w:rFonts w:ascii="Arial" w:hAnsi="Arial" w:cs="Arial"/>
        </w:rPr>
        <w:t xml:space="preserve">between sections </w:t>
      </w:r>
      <w:r w:rsidRPr="00935649">
        <w:rPr>
          <w:rFonts w:ascii="Arial" w:hAnsi="Arial" w:cs="Arial"/>
        </w:rPr>
        <w:t xml:space="preserve">(GLMM: </w:t>
      </w:r>
      <w:r w:rsidRPr="00935649">
        <w:rPr>
          <w:rFonts w:ascii="Arial" w:hAnsi="Arial" w:cs="Arial"/>
          <w:i/>
          <w:iCs/>
        </w:rPr>
        <w:t>P</w:t>
      </w:r>
      <w:r w:rsidRPr="00935649">
        <w:rPr>
          <w:rFonts w:ascii="Arial" w:hAnsi="Arial" w:cs="Arial"/>
        </w:rPr>
        <w:t xml:space="preserve"> = 0.037, Table </w:t>
      </w:r>
      <w:r w:rsidR="00C07AE8">
        <w:rPr>
          <w:rFonts w:ascii="Arial" w:hAnsi="Arial" w:cs="Arial"/>
        </w:rPr>
        <w:t>4.</w:t>
      </w:r>
      <w:r w:rsidRPr="00935649">
        <w:rPr>
          <w:rFonts w:ascii="Arial" w:hAnsi="Arial" w:cs="Arial"/>
        </w:rPr>
        <w:t>4, Fig</w:t>
      </w:r>
      <w:r>
        <w:rPr>
          <w:rFonts w:ascii="Arial" w:hAnsi="Arial" w:cs="Arial"/>
        </w:rPr>
        <w:t>ure</w:t>
      </w:r>
      <w:r w:rsidRPr="00935649">
        <w:rPr>
          <w:rFonts w:ascii="Arial" w:hAnsi="Arial" w:cs="Arial"/>
        </w:rPr>
        <w:t xml:space="preserve"> </w:t>
      </w:r>
      <w:r w:rsidR="008B12FF">
        <w:rPr>
          <w:rFonts w:ascii="Arial" w:hAnsi="Arial" w:cs="Arial"/>
        </w:rPr>
        <w:t>4.</w:t>
      </w:r>
      <w:r w:rsidRPr="00935649">
        <w:rPr>
          <w:rFonts w:ascii="Arial" w:hAnsi="Arial" w:cs="Arial"/>
        </w:rPr>
        <w:t xml:space="preserve">5c), but </w:t>
      </w:r>
      <w:r>
        <w:rPr>
          <w:rFonts w:ascii="Arial" w:hAnsi="Arial" w:cs="Arial"/>
        </w:rPr>
        <w:t>with no effect of</w:t>
      </w:r>
      <w:r w:rsidRPr="00935649">
        <w:rPr>
          <w:rFonts w:ascii="Arial" w:hAnsi="Arial" w:cs="Arial"/>
        </w:rPr>
        <w:t xml:space="preserve"> treatment (GLMM: </w:t>
      </w:r>
      <w:r w:rsidRPr="00935649">
        <w:rPr>
          <w:rFonts w:ascii="Arial" w:hAnsi="Arial" w:cs="Arial"/>
          <w:i/>
          <w:iCs/>
        </w:rPr>
        <w:t>P</w:t>
      </w:r>
      <w:r w:rsidRPr="00935649">
        <w:rPr>
          <w:rFonts w:ascii="Arial" w:hAnsi="Arial" w:cs="Arial"/>
        </w:rPr>
        <w:t xml:space="preserve"> = 0.999, Table </w:t>
      </w:r>
      <w:r w:rsidR="00C07AE8">
        <w:rPr>
          <w:rFonts w:ascii="Arial" w:hAnsi="Arial" w:cs="Arial"/>
        </w:rPr>
        <w:t>4.</w:t>
      </w:r>
      <w:r w:rsidRPr="00935649">
        <w:rPr>
          <w:rFonts w:ascii="Arial" w:hAnsi="Arial" w:cs="Arial"/>
        </w:rPr>
        <w:t>4). Contrary to the</w:t>
      </w:r>
      <w:r>
        <w:rPr>
          <w:rFonts w:ascii="Arial" w:hAnsi="Arial" w:cs="Arial"/>
        </w:rPr>
        <w:t xml:space="preserve"> prediction of the</w:t>
      </w:r>
      <w:r w:rsidRPr="00935649">
        <w:rPr>
          <w:rFonts w:ascii="Arial" w:hAnsi="Arial" w:cs="Arial"/>
        </w:rPr>
        <w:t xml:space="preserve"> </w:t>
      </w:r>
      <w:r w:rsidRPr="00935649">
        <w:rPr>
          <w:rFonts w:ascii="Arial" w:hAnsi="Arial" w:cs="Arial"/>
        </w:rPr>
        <w:lastRenderedPageBreak/>
        <w:t>predation hypothesis, alternation was significantly lower in the first third of a watch (Tukey’s HSD: 1</w:t>
      </w:r>
      <w:r w:rsidRPr="00935649">
        <w:rPr>
          <w:rFonts w:ascii="Arial" w:hAnsi="Arial" w:cs="Arial"/>
          <w:vertAlign w:val="superscript"/>
        </w:rPr>
        <w:t>st</w:t>
      </w:r>
      <w:r>
        <w:rPr>
          <w:rFonts w:ascii="Arial" w:hAnsi="Arial" w:cs="Arial"/>
        </w:rPr>
        <w:t>–</w:t>
      </w:r>
      <w:r w:rsidRPr="00935649">
        <w:rPr>
          <w:rFonts w:ascii="Arial" w:hAnsi="Arial" w:cs="Arial"/>
        </w:rPr>
        <w:t>2</w:t>
      </w:r>
      <w:r w:rsidRPr="00935649">
        <w:rPr>
          <w:rFonts w:ascii="Arial" w:hAnsi="Arial" w:cs="Arial"/>
          <w:vertAlign w:val="superscript"/>
        </w:rPr>
        <w:t>nd</w:t>
      </w:r>
      <w:r w:rsidRPr="00935649">
        <w:rPr>
          <w:rFonts w:ascii="Arial" w:hAnsi="Arial" w:cs="Arial"/>
        </w:rPr>
        <w:t xml:space="preserve">, </w:t>
      </w:r>
      <w:r w:rsidRPr="00935649">
        <w:rPr>
          <w:rFonts w:ascii="Arial" w:hAnsi="Arial" w:cs="Arial"/>
          <w:i/>
          <w:iCs/>
        </w:rPr>
        <w:t>P</w:t>
      </w:r>
      <w:r w:rsidRPr="00935649">
        <w:rPr>
          <w:rFonts w:ascii="Arial" w:hAnsi="Arial" w:cs="Arial"/>
        </w:rPr>
        <w:t xml:space="preserve"> = 0.033) suggesting that disturbance associated with camera set up and model presentation may have inhibited coordination for a brief time. Finally, mean loitering time was significantly influenced by the interaction of watch type and section (LMM: </w:t>
      </w:r>
      <w:r w:rsidRPr="00935649">
        <w:rPr>
          <w:rFonts w:ascii="Arial" w:hAnsi="Arial" w:cs="Arial"/>
          <w:i/>
          <w:iCs/>
        </w:rPr>
        <w:t>P</w:t>
      </w:r>
      <w:r w:rsidRPr="00935649">
        <w:rPr>
          <w:rFonts w:ascii="Arial" w:hAnsi="Arial" w:cs="Arial"/>
        </w:rPr>
        <w:t xml:space="preserve"> = 0.042, Table </w:t>
      </w:r>
      <w:r w:rsidR="00C07AE8">
        <w:rPr>
          <w:rFonts w:ascii="Arial" w:hAnsi="Arial" w:cs="Arial"/>
        </w:rPr>
        <w:t>4.</w:t>
      </w:r>
      <w:r w:rsidRPr="00935649">
        <w:rPr>
          <w:rFonts w:ascii="Arial" w:hAnsi="Arial" w:cs="Arial"/>
        </w:rPr>
        <w:t>4, Fig</w:t>
      </w:r>
      <w:r>
        <w:rPr>
          <w:rFonts w:ascii="Arial" w:hAnsi="Arial" w:cs="Arial"/>
        </w:rPr>
        <w:t>ure</w:t>
      </w:r>
      <w:r w:rsidRPr="00935649">
        <w:rPr>
          <w:rFonts w:ascii="Arial" w:hAnsi="Arial" w:cs="Arial"/>
        </w:rPr>
        <w:t xml:space="preserve"> </w:t>
      </w:r>
      <w:r w:rsidR="008B12FF">
        <w:rPr>
          <w:rFonts w:ascii="Arial" w:hAnsi="Arial" w:cs="Arial"/>
        </w:rPr>
        <w:t>4.</w:t>
      </w:r>
      <w:r w:rsidRPr="00935649">
        <w:rPr>
          <w:rFonts w:ascii="Arial" w:hAnsi="Arial" w:cs="Arial"/>
        </w:rPr>
        <w:t>5a), meaning that the variation in loitering time between sections (1</w:t>
      </w:r>
      <w:r w:rsidRPr="00935649">
        <w:rPr>
          <w:rFonts w:ascii="Arial" w:hAnsi="Arial" w:cs="Arial"/>
          <w:vertAlign w:val="superscript"/>
        </w:rPr>
        <w:t>st</w:t>
      </w:r>
      <w:r w:rsidRPr="00935649">
        <w:rPr>
          <w:rFonts w:ascii="Arial" w:hAnsi="Arial" w:cs="Arial"/>
        </w:rPr>
        <w:t>, 2</w:t>
      </w:r>
      <w:r w:rsidRPr="00935649">
        <w:rPr>
          <w:rFonts w:ascii="Arial" w:hAnsi="Arial" w:cs="Arial"/>
          <w:vertAlign w:val="superscript"/>
        </w:rPr>
        <w:t>nd</w:t>
      </w:r>
      <w:r>
        <w:rPr>
          <w:rFonts w:ascii="Arial" w:hAnsi="Arial" w:cs="Arial"/>
        </w:rPr>
        <w:t>,</w:t>
      </w:r>
      <w:r w:rsidRPr="00935649">
        <w:rPr>
          <w:rFonts w:ascii="Arial" w:hAnsi="Arial" w:cs="Arial"/>
        </w:rPr>
        <w:t xml:space="preserve"> or 3</w:t>
      </w:r>
      <w:r w:rsidRPr="00935649">
        <w:rPr>
          <w:rFonts w:ascii="Arial" w:hAnsi="Arial" w:cs="Arial"/>
          <w:vertAlign w:val="superscript"/>
        </w:rPr>
        <w:t>rd</w:t>
      </w:r>
      <w:r w:rsidRPr="00935649">
        <w:rPr>
          <w:rFonts w:ascii="Arial" w:hAnsi="Arial" w:cs="Arial"/>
        </w:rPr>
        <w:t>) of a watch depended on whether it was a control, post-dove</w:t>
      </w:r>
      <w:r>
        <w:rPr>
          <w:rFonts w:ascii="Arial" w:hAnsi="Arial" w:cs="Arial"/>
        </w:rPr>
        <w:t>,</w:t>
      </w:r>
      <w:r w:rsidRPr="00935649">
        <w:rPr>
          <w:rFonts w:ascii="Arial" w:hAnsi="Arial" w:cs="Arial"/>
        </w:rPr>
        <w:t xml:space="preserve"> or post-jay watch. This effect was seemingly driven by the fact that in both control and post-jay watches, loitering times were significantly longer in the first third (Tukey’s HSD: 1</w:t>
      </w:r>
      <w:r w:rsidRPr="00935649">
        <w:rPr>
          <w:rFonts w:ascii="Arial" w:hAnsi="Arial" w:cs="Arial"/>
          <w:vertAlign w:val="superscript"/>
        </w:rPr>
        <w:t>st</w:t>
      </w:r>
      <w:r>
        <w:rPr>
          <w:rFonts w:ascii="Arial" w:hAnsi="Arial" w:cs="Arial"/>
        </w:rPr>
        <w:t>–</w:t>
      </w:r>
      <w:r w:rsidRPr="00935649">
        <w:rPr>
          <w:rFonts w:ascii="Arial" w:hAnsi="Arial" w:cs="Arial"/>
        </w:rPr>
        <w:t>2</w:t>
      </w:r>
      <w:r w:rsidRPr="00935649">
        <w:rPr>
          <w:rFonts w:ascii="Arial" w:hAnsi="Arial" w:cs="Arial"/>
          <w:vertAlign w:val="superscript"/>
        </w:rPr>
        <w:t>nd</w:t>
      </w:r>
      <w:r w:rsidRPr="00935649">
        <w:rPr>
          <w:rFonts w:ascii="Arial" w:hAnsi="Arial" w:cs="Arial"/>
        </w:rPr>
        <w:t xml:space="preserve"> Control, </w:t>
      </w:r>
      <w:r w:rsidRPr="00935649">
        <w:rPr>
          <w:rFonts w:ascii="Arial" w:hAnsi="Arial" w:cs="Arial"/>
          <w:i/>
          <w:iCs/>
        </w:rPr>
        <w:t>P</w:t>
      </w:r>
      <w:r w:rsidRPr="00935649">
        <w:rPr>
          <w:rFonts w:ascii="Arial" w:hAnsi="Arial" w:cs="Arial"/>
        </w:rPr>
        <w:t xml:space="preserve"> = 0.013; 1</w:t>
      </w:r>
      <w:r w:rsidRPr="00935649">
        <w:rPr>
          <w:rFonts w:ascii="Arial" w:hAnsi="Arial" w:cs="Arial"/>
          <w:vertAlign w:val="superscript"/>
        </w:rPr>
        <w:t>st</w:t>
      </w:r>
      <w:r>
        <w:rPr>
          <w:rFonts w:ascii="Arial" w:hAnsi="Arial" w:cs="Arial"/>
        </w:rPr>
        <w:t>–</w:t>
      </w:r>
      <w:r w:rsidRPr="00935649">
        <w:rPr>
          <w:rFonts w:ascii="Arial" w:hAnsi="Arial" w:cs="Arial"/>
        </w:rPr>
        <w:t>3</w:t>
      </w:r>
      <w:r w:rsidRPr="00935649">
        <w:rPr>
          <w:rFonts w:ascii="Arial" w:hAnsi="Arial" w:cs="Arial"/>
          <w:vertAlign w:val="superscript"/>
        </w:rPr>
        <w:t>rd</w:t>
      </w:r>
      <w:r w:rsidRPr="00935649">
        <w:rPr>
          <w:rFonts w:ascii="Arial" w:hAnsi="Arial" w:cs="Arial"/>
        </w:rPr>
        <w:t xml:space="preserve"> Control, P &lt; 0.001; 1</w:t>
      </w:r>
      <w:r w:rsidRPr="00935649">
        <w:rPr>
          <w:rFonts w:ascii="Arial" w:hAnsi="Arial" w:cs="Arial"/>
          <w:vertAlign w:val="superscript"/>
        </w:rPr>
        <w:t>st</w:t>
      </w:r>
      <w:r>
        <w:rPr>
          <w:rFonts w:ascii="Arial" w:hAnsi="Arial" w:cs="Arial"/>
        </w:rPr>
        <w:t>–</w:t>
      </w:r>
      <w:r w:rsidRPr="00935649">
        <w:rPr>
          <w:rFonts w:ascii="Arial" w:hAnsi="Arial" w:cs="Arial"/>
        </w:rPr>
        <w:t>2</w:t>
      </w:r>
      <w:r w:rsidRPr="00935649">
        <w:rPr>
          <w:rFonts w:ascii="Arial" w:hAnsi="Arial" w:cs="Arial"/>
          <w:vertAlign w:val="superscript"/>
        </w:rPr>
        <w:t>nd</w:t>
      </w:r>
      <w:r w:rsidRPr="00935649">
        <w:rPr>
          <w:rFonts w:ascii="Arial" w:hAnsi="Arial" w:cs="Arial"/>
        </w:rPr>
        <w:t xml:space="preserve"> jay, </w:t>
      </w:r>
      <w:r w:rsidRPr="00935649">
        <w:rPr>
          <w:rFonts w:ascii="Arial" w:hAnsi="Arial" w:cs="Arial"/>
          <w:i/>
          <w:iCs/>
        </w:rPr>
        <w:t>P</w:t>
      </w:r>
      <w:r w:rsidRPr="00935649">
        <w:rPr>
          <w:rFonts w:ascii="Arial" w:hAnsi="Arial" w:cs="Arial"/>
        </w:rPr>
        <w:t xml:space="preserve"> &lt; 0.001; 1</w:t>
      </w:r>
      <w:r w:rsidRPr="00935649">
        <w:rPr>
          <w:rFonts w:ascii="Arial" w:hAnsi="Arial" w:cs="Arial"/>
          <w:vertAlign w:val="superscript"/>
        </w:rPr>
        <w:t>st</w:t>
      </w:r>
      <w:r>
        <w:rPr>
          <w:rFonts w:ascii="Arial" w:hAnsi="Arial" w:cs="Arial"/>
        </w:rPr>
        <w:t>–</w:t>
      </w:r>
      <w:r w:rsidRPr="00935649">
        <w:rPr>
          <w:rFonts w:ascii="Arial" w:hAnsi="Arial" w:cs="Arial"/>
        </w:rPr>
        <w:t>3</w:t>
      </w:r>
      <w:r w:rsidRPr="00935649">
        <w:rPr>
          <w:rFonts w:ascii="Arial" w:hAnsi="Arial" w:cs="Arial"/>
          <w:vertAlign w:val="superscript"/>
        </w:rPr>
        <w:t>rd</w:t>
      </w:r>
      <w:r w:rsidRPr="00935649">
        <w:rPr>
          <w:rFonts w:ascii="Arial" w:hAnsi="Arial" w:cs="Arial"/>
        </w:rPr>
        <w:t xml:space="preserve"> jay, P &lt; 0.001), whereas in post-dove watches there was no difference between thirds (Tukey’s HSD: 1</w:t>
      </w:r>
      <w:r w:rsidRPr="00935649">
        <w:rPr>
          <w:rFonts w:ascii="Arial" w:hAnsi="Arial" w:cs="Arial"/>
          <w:vertAlign w:val="superscript"/>
        </w:rPr>
        <w:t>st</w:t>
      </w:r>
      <w:r>
        <w:rPr>
          <w:rFonts w:ascii="Arial" w:hAnsi="Arial" w:cs="Arial"/>
        </w:rPr>
        <w:t>–</w:t>
      </w:r>
      <w:r w:rsidRPr="00935649">
        <w:rPr>
          <w:rFonts w:ascii="Arial" w:hAnsi="Arial" w:cs="Arial"/>
        </w:rPr>
        <w:t>2</w:t>
      </w:r>
      <w:r w:rsidRPr="00935649">
        <w:rPr>
          <w:rFonts w:ascii="Arial" w:hAnsi="Arial" w:cs="Arial"/>
          <w:vertAlign w:val="superscript"/>
        </w:rPr>
        <w:t>nd</w:t>
      </w:r>
      <w:r w:rsidRPr="00935649">
        <w:rPr>
          <w:rFonts w:ascii="Arial" w:hAnsi="Arial" w:cs="Arial"/>
        </w:rPr>
        <w:t xml:space="preserve">, </w:t>
      </w:r>
      <w:r w:rsidRPr="00935649">
        <w:rPr>
          <w:rFonts w:ascii="Arial" w:hAnsi="Arial" w:cs="Arial"/>
          <w:i/>
          <w:iCs/>
        </w:rPr>
        <w:t>P</w:t>
      </w:r>
      <w:r w:rsidRPr="00935649">
        <w:rPr>
          <w:rFonts w:ascii="Arial" w:hAnsi="Arial" w:cs="Arial"/>
        </w:rPr>
        <w:t xml:space="preserve"> = 0.862; 1</w:t>
      </w:r>
      <w:r w:rsidRPr="00935649">
        <w:rPr>
          <w:rFonts w:ascii="Arial" w:hAnsi="Arial" w:cs="Arial"/>
          <w:vertAlign w:val="superscript"/>
        </w:rPr>
        <w:t>st</w:t>
      </w:r>
      <w:r>
        <w:rPr>
          <w:rFonts w:ascii="Arial" w:hAnsi="Arial" w:cs="Arial"/>
        </w:rPr>
        <w:t>–</w:t>
      </w:r>
      <w:r w:rsidRPr="00935649">
        <w:rPr>
          <w:rFonts w:ascii="Arial" w:hAnsi="Arial" w:cs="Arial"/>
        </w:rPr>
        <w:t>3</w:t>
      </w:r>
      <w:r w:rsidRPr="00935649">
        <w:rPr>
          <w:rFonts w:ascii="Arial" w:hAnsi="Arial" w:cs="Arial"/>
          <w:vertAlign w:val="superscript"/>
        </w:rPr>
        <w:t>rd</w:t>
      </w:r>
      <w:r w:rsidRPr="00935649">
        <w:rPr>
          <w:rFonts w:ascii="Arial" w:hAnsi="Arial" w:cs="Arial"/>
        </w:rPr>
        <w:t xml:space="preserve">, </w:t>
      </w:r>
      <w:r w:rsidRPr="00935649">
        <w:rPr>
          <w:rFonts w:ascii="Arial" w:hAnsi="Arial" w:cs="Arial"/>
          <w:i/>
          <w:iCs/>
        </w:rPr>
        <w:t>P</w:t>
      </w:r>
      <w:r w:rsidRPr="00935649">
        <w:rPr>
          <w:rFonts w:ascii="Arial" w:hAnsi="Arial" w:cs="Arial"/>
        </w:rPr>
        <w:t xml:space="preserve"> = 0.838). These results suggest that </w:t>
      </w:r>
      <w:r>
        <w:rPr>
          <w:rFonts w:ascii="Arial" w:hAnsi="Arial" w:cs="Arial"/>
        </w:rPr>
        <w:t>initial</w:t>
      </w:r>
      <w:r w:rsidRPr="00935649">
        <w:rPr>
          <w:rFonts w:ascii="Arial" w:hAnsi="Arial" w:cs="Arial"/>
        </w:rPr>
        <w:t xml:space="preserve"> set up </w:t>
      </w:r>
      <w:r>
        <w:rPr>
          <w:rFonts w:ascii="Arial" w:hAnsi="Arial" w:cs="Arial"/>
        </w:rPr>
        <w:t xml:space="preserve">of the experiment </w:t>
      </w:r>
      <w:r w:rsidRPr="00935649">
        <w:rPr>
          <w:rFonts w:ascii="Arial" w:hAnsi="Arial" w:cs="Arial"/>
        </w:rPr>
        <w:t>may have induced a brief change in provisioning behaviour, though to a lesser extent than the predator presentation.</w:t>
      </w:r>
    </w:p>
    <w:p w14:paraId="07234247" w14:textId="77777777" w:rsidR="00306EB0" w:rsidRDefault="00306EB0">
      <w:pPr>
        <w:rPr>
          <w:rFonts w:ascii="Arial" w:hAnsi="Arial" w:cs="Arial"/>
        </w:rPr>
      </w:pPr>
      <w:r>
        <w:rPr>
          <w:rFonts w:ascii="Arial" w:hAnsi="Arial" w:cs="Arial"/>
        </w:rPr>
        <w:br w:type="page"/>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1417"/>
        <w:gridCol w:w="2977"/>
        <w:gridCol w:w="425"/>
        <w:gridCol w:w="851"/>
        <w:gridCol w:w="850"/>
      </w:tblGrid>
      <w:tr w:rsidR="007362C1" w:rsidRPr="00E95FA3" w14:paraId="7E0B9FA4" w14:textId="77777777" w:rsidTr="00867C25">
        <w:tc>
          <w:tcPr>
            <w:tcW w:w="9214" w:type="dxa"/>
            <w:gridSpan w:val="6"/>
            <w:tcBorders>
              <w:bottom w:val="single" w:sz="4" w:space="0" w:color="auto"/>
            </w:tcBorders>
          </w:tcPr>
          <w:p w14:paraId="4CDAB982" w14:textId="5F5C3164" w:rsidR="007362C1" w:rsidRPr="00E95FA3" w:rsidRDefault="007362C1" w:rsidP="00E95FA3">
            <w:pPr>
              <w:spacing w:after="60"/>
              <w:rPr>
                <w:rFonts w:ascii="Arial" w:hAnsi="Arial" w:cs="Arial"/>
                <w:sz w:val="20"/>
                <w:szCs w:val="20"/>
              </w:rPr>
            </w:pPr>
            <w:r w:rsidRPr="00E95FA3">
              <w:rPr>
                <w:rFonts w:ascii="Arial" w:hAnsi="Arial" w:cs="Arial"/>
                <w:sz w:val="20"/>
                <w:szCs w:val="20"/>
              </w:rPr>
              <w:lastRenderedPageBreak/>
              <w:t xml:space="preserve">Table </w:t>
            </w:r>
            <w:r w:rsidR="00C07AE8">
              <w:rPr>
                <w:rFonts w:ascii="Arial" w:hAnsi="Arial" w:cs="Arial"/>
                <w:sz w:val="20"/>
                <w:szCs w:val="20"/>
              </w:rPr>
              <w:t>4.</w:t>
            </w:r>
            <w:r w:rsidRPr="00E95FA3">
              <w:rPr>
                <w:rFonts w:ascii="Arial" w:hAnsi="Arial" w:cs="Arial"/>
                <w:sz w:val="20"/>
                <w:szCs w:val="20"/>
              </w:rPr>
              <w:t>4. Effect of experimental treatment on provisioning rate, levels of coordination and loitering duration between sub-sections of watches split into thirds. Significant values (</w:t>
            </w:r>
            <w:r w:rsidRPr="00E95FA3">
              <w:rPr>
                <w:rFonts w:ascii="Arial" w:hAnsi="Arial" w:cs="Arial"/>
                <w:i/>
                <w:iCs/>
                <w:sz w:val="20"/>
                <w:szCs w:val="20"/>
              </w:rPr>
              <w:t>P</w:t>
            </w:r>
            <w:r w:rsidRPr="00E95FA3">
              <w:rPr>
                <w:rFonts w:ascii="Arial" w:hAnsi="Arial" w:cs="Arial"/>
                <w:sz w:val="20"/>
                <w:szCs w:val="20"/>
              </w:rPr>
              <w:t xml:space="preserve"> &lt; 0.05) in bold</w:t>
            </w:r>
            <w:r w:rsidR="00776864">
              <w:rPr>
                <w:rFonts w:ascii="Arial" w:hAnsi="Arial" w:cs="Arial"/>
                <w:sz w:val="20"/>
                <w:szCs w:val="20"/>
              </w:rPr>
              <w:t>.</w:t>
            </w:r>
          </w:p>
        </w:tc>
      </w:tr>
      <w:tr w:rsidR="007362C1" w:rsidRPr="00E95FA3" w14:paraId="046CCF79" w14:textId="77777777" w:rsidTr="00867C25">
        <w:tc>
          <w:tcPr>
            <w:tcW w:w="2694" w:type="dxa"/>
            <w:tcBorders>
              <w:top w:val="single" w:sz="4" w:space="0" w:color="auto"/>
              <w:bottom w:val="single" w:sz="4" w:space="0" w:color="auto"/>
            </w:tcBorders>
          </w:tcPr>
          <w:p w14:paraId="1EF85A9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Response Variable</w:t>
            </w:r>
          </w:p>
        </w:tc>
        <w:tc>
          <w:tcPr>
            <w:tcW w:w="1417" w:type="dxa"/>
            <w:tcBorders>
              <w:top w:val="single" w:sz="4" w:space="0" w:color="auto"/>
              <w:bottom w:val="single" w:sz="4" w:space="0" w:color="auto"/>
            </w:tcBorders>
          </w:tcPr>
          <w:p w14:paraId="38B8A1E2"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Fixed effects</w:t>
            </w:r>
          </w:p>
        </w:tc>
        <w:tc>
          <w:tcPr>
            <w:tcW w:w="2977" w:type="dxa"/>
            <w:tcBorders>
              <w:top w:val="single" w:sz="4" w:space="0" w:color="auto"/>
              <w:bottom w:val="single" w:sz="4" w:space="0" w:color="auto"/>
            </w:tcBorders>
          </w:tcPr>
          <w:p w14:paraId="1E273013"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 xml:space="preserve">Estimates </w:t>
            </w:r>
            <w:r w:rsidRPr="00E95FA3">
              <w:rPr>
                <w:rFonts w:ascii="Arial" w:eastAsia="Arial" w:hAnsi="Arial" w:cs="Arial"/>
                <w:sz w:val="20"/>
                <w:szCs w:val="20"/>
              </w:rPr>
              <w:t>± SE</w:t>
            </w:r>
          </w:p>
        </w:tc>
        <w:tc>
          <w:tcPr>
            <w:tcW w:w="425" w:type="dxa"/>
            <w:tcBorders>
              <w:top w:val="single" w:sz="4" w:space="0" w:color="auto"/>
              <w:bottom w:val="single" w:sz="4" w:space="0" w:color="auto"/>
            </w:tcBorders>
          </w:tcPr>
          <w:p w14:paraId="606BFBA1"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df</w:t>
            </w:r>
          </w:p>
        </w:tc>
        <w:tc>
          <w:tcPr>
            <w:tcW w:w="851" w:type="dxa"/>
            <w:tcBorders>
              <w:top w:val="single" w:sz="4" w:space="0" w:color="auto"/>
              <w:bottom w:val="single" w:sz="4" w:space="0" w:color="auto"/>
            </w:tcBorders>
          </w:tcPr>
          <w:p w14:paraId="29A12834" w14:textId="77777777" w:rsidR="007362C1" w:rsidRPr="00E95FA3" w:rsidRDefault="007362C1" w:rsidP="00E95FA3">
            <w:pPr>
              <w:spacing w:after="60"/>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850" w:type="dxa"/>
            <w:tcBorders>
              <w:top w:val="single" w:sz="4" w:space="0" w:color="auto"/>
              <w:bottom w:val="single" w:sz="4" w:space="0" w:color="auto"/>
            </w:tcBorders>
          </w:tcPr>
          <w:p w14:paraId="26902F21" w14:textId="1C0C5255" w:rsidR="007362C1" w:rsidRPr="00E95FA3" w:rsidRDefault="007362C1" w:rsidP="00E95FA3">
            <w:pPr>
              <w:spacing w:after="60"/>
              <w:rPr>
                <w:rFonts w:ascii="Arial" w:hAnsi="Arial" w:cs="Arial"/>
                <w:sz w:val="20"/>
                <w:szCs w:val="20"/>
              </w:rPr>
            </w:pPr>
            <w:r w:rsidRPr="00E95FA3">
              <w:rPr>
                <w:rFonts w:ascii="Arial" w:hAnsi="Arial" w:cs="Arial"/>
                <w:i/>
                <w:iCs/>
                <w:sz w:val="20"/>
                <w:szCs w:val="20"/>
              </w:rPr>
              <w:t>P</w:t>
            </w:r>
          </w:p>
        </w:tc>
      </w:tr>
      <w:tr w:rsidR="007362C1" w:rsidRPr="00E95FA3" w14:paraId="459B39BE" w14:textId="77777777" w:rsidTr="00867C25">
        <w:tc>
          <w:tcPr>
            <w:tcW w:w="9214" w:type="dxa"/>
            <w:gridSpan w:val="6"/>
            <w:tcBorders>
              <w:top w:val="single" w:sz="4" w:space="0" w:color="auto"/>
            </w:tcBorders>
          </w:tcPr>
          <w:p w14:paraId="5D5FF733"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Provisioning rate</w:t>
            </w:r>
          </w:p>
        </w:tc>
      </w:tr>
      <w:tr w:rsidR="007362C1" w:rsidRPr="00E95FA3" w14:paraId="0B5C2B59" w14:textId="77777777" w:rsidTr="00867C25">
        <w:tc>
          <w:tcPr>
            <w:tcW w:w="2694" w:type="dxa"/>
          </w:tcPr>
          <w:p w14:paraId="6F02FC2C"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Number of feeds</w:t>
            </w:r>
          </w:p>
        </w:tc>
        <w:tc>
          <w:tcPr>
            <w:tcW w:w="1417" w:type="dxa"/>
          </w:tcPr>
          <w:p w14:paraId="60910F21"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Section</w:t>
            </w:r>
          </w:p>
        </w:tc>
        <w:tc>
          <w:tcPr>
            <w:tcW w:w="2977" w:type="dxa"/>
          </w:tcPr>
          <w:p w14:paraId="37FE5B9A" w14:textId="77777777" w:rsidR="007362C1" w:rsidRPr="00E95FA3" w:rsidRDefault="007362C1" w:rsidP="00E95FA3">
            <w:pPr>
              <w:spacing w:after="60"/>
              <w:rPr>
                <w:rFonts w:ascii="Arial" w:eastAsia="Arial" w:hAnsi="Arial" w:cs="Arial"/>
                <w:sz w:val="20"/>
                <w:szCs w:val="20"/>
              </w:rPr>
            </w:pPr>
            <w:r w:rsidRPr="00E95FA3">
              <w:rPr>
                <w:rFonts w:ascii="Arial" w:hAnsi="Arial" w:cs="Arial"/>
                <w:sz w:val="20"/>
                <w:szCs w:val="20"/>
              </w:rPr>
              <w:t>2</w:t>
            </w:r>
            <w:r w:rsidRPr="00E95FA3">
              <w:rPr>
                <w:rFonts w:ascii="Arial" w:hAnsi="Arial" w:cs="Arial"/>
                <w:sz w:val="20"/>
                <w:szCs w:val="20"/>
                <w:vertAlign w:val="superscript"/>
              </w:rPr>
              <w:t>nd</w:t>
            </w:r>
            <w:r w:rsidRPr="00E95FA3">
              <w:rPr>
                <w:rFonts w:ascii="Arial" w:hAnsi="Arial" w:cs="Arial"/>
                <w:sz w:val="20"/>
                <w:szCs w:val="20"/>
              </w:rPr>
              <w:t xml:space="preserve">: 0.113 </w:t>
            </w:r>
            <w:r w:rsidRPr="00E95FA3">
              <w:rPr>
                <w:rFonts w:ascii="Arial" w:eastAsia="Arial" w:hAnsi="Arial" w:cs="Arial"/>
                <w:sz w:val="20"/>
                <w:szCs w:val="20"/>
              </w:rPr>
              <w:t>± 0.131</w:t>
            </w:r>
          </w:p>
          <w:p w14:paraId="340CEB07"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3</w:t>
            </w:r>
            <w:r w:rsidRPr="00E95FA3">
              <w:rPr>
                <w:rFonts w:ascii="Arial" w:eastAsia="Arial" w:hAnsi="Arial" w:cs="Arial"/>
                <w:sz w:val="20"/>
                <w:szCs w:val="20"/>
                <w:vertAlign w:val="superscript"/>
              </w:rPr>
              <w:t>rd</w:t>
            </w:r>
            <w:r w:rsidRPr="00E95FA3">
              <w:rPr>
                <w:rFonts w:ascii="Arial" w:eastAsia="Arial" w:hAnsi="Arial" w:cs="Arial"/>
                <w:sz w:val="20"/>
                <w:szCs w:val="20"/>
              </w:rPr>
              <w:t>: 0.390 ± 0.124</w:t>
            </w:r>
          </w:p>
        </w:tc>
        <w:tc>
          <w:tcPr>
            <w:tcW w:w="425" w:type="dxa"/>
          </w:tcPr>
          <w:p w14:paraId="6EA13B5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2</w:t>
            </w:r>
          </w:p>
        </w:tc>
        <w:tc>
          <w:tcPr>
            <w:tcW w:w="851" w:type="dxa"/>
          </w:tcPr>
          <w:p w14:paraId="3A6E639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12.926</w:t>
            </w:r>
          </w:p>
        </w:tc>
        <w:tc>
          <w:tcPr>
            <w:tcW w:w="850" w:type="dxa"/>
          </w:tcPr>
          <w:p w14:paraId="37EFF379"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0.002</w:t>
            </w:r>
          </w:p>
        </w:tc>
      </w:tr>
      <w:tr w:rsidR="007362C1" w:rsidRPr="00E95FA3" w14:paraId="283A8196" w14:textId="77777777" w:rsidTr="00867C25">
        <w:tc>
          <w:tcPr>
            <w:tcW w:w="2694" w:type="dxa"/>
          </w:tcPr>
          <w:p w14:paraId="69F7A642" w14:textId="77777777" w:rsidR="007362C1" w:rsidRPr="00E95FA3" w:rsidRDefault="007362C1" w:rsidP="00E95FA3">
            <w:pPr>
              <w:spacing w:after="60"/>
              <w:rPr>
                <w:rFonts w:ascii="Arial" w:hAnsi="Arial" w:cs="Arial"/>
                <w:sz w:val="20"/>
                <w:szCs w:val="20"/>
              </w:rPr>
            </w:pPr>
          </w:p>
        </w:tc>
        <w:tc>
          <w:tcPr>
            <w:tcW w:w="1417" w:type="dxa"/>
          </w:tcPr>
          <w:p w14:paraId="5CB22344"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 * section</w:t>
            </w:r>
          </w:p>
        </w:tc>
        <w:tc>
          <w:tcPr>
            <w:tcW w:w="2977" w:type="dxa"/>
          </w:tcPr>
          <w:p w14:paraId="38FFDA1F"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2</w:t>
            </w:r>
            <w:r w:rsidRPr="00E95FA3">
              <w:rPr>
                <w:rFonts w:ascii="Arial" w:hAnsi="Arial" w:cs="Arial"/>
                <w:sz w:val="20"/>
                <w:szCs w:val="20"/>
                <w:vertAlign w:val="superscript"/>
              </w:rPr>
              <w:t>nd</w:t>
            </w:r>
            <w:r w:rsidRPr="00E95FA3">
              <w:rPr>
                <w:rFonts w:ascii="Arial" w:hAnsi="Arial" w:cs="Arial"/>
                <w:sz w:val="20"/>
                <w:szCs w:val="20"/>
              </w:rPr>
              <w:t xml:space="preserve">: -0.199 </w:t>
            </w:r>
            <w:r w:rsidRPr="00E95FA3">
              <w:rPr>
                <w:rFonts w:ascii="Arial" w:eastAsia="Arial" w:hAnsi="Arial" w:cs="Arial"/>
                <w:sz w:val="20"/>
                <w:szCs w:val="20"/>
              </w:rPr>
              <w:t>± 0.172</w:t>
            </w:r>
          </w:p>
          <w:p w14:paraId="4A5F98C0"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post-dove 3</w:t>
            </w:r>
            <w:r w:rsidRPr="00E95FA3">
              <w:rPr>
                <w:rFonts w:ascii="Arial" w:eastAsia="Arial" w:hAnsi="Arial" w:cs="Arial"/>
                <w:sz w:val="20"/>
                <w:szCs w:val="20"/>
                <w:vertAlign w:val="superscript"/>
              </w:rPr>
              <w:t>rd</w:t>
            </w:r>
            <w:r w:rsidRPr="00E95FA3">
              <w:rPr>
                <w:rFonts w:ascii="Arial" w:eastAsia="Arial" w:hAnsi="Arial" w:cs="Arial"/>
                <w:sz w:val="20"/>
                <w:szCs w:val="20"/>
              </w:rPr>
              <w:t>: -0.333 ± 0.164</w:t>
            </w:r>
          </w:p>
          <w:p w14:paraId="5073CE26"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2</w:t>
            </w:r>
            <w:r w:rsidRPr="00E95FA3">
              <w:rPr>
                <w:rFonts w:ascii="Arial" w:hAnsi="Arial" w:cs="Arial"/>
                <w:sz w:val="20"/>
                <w:szCs w:val="20"/>
                <w:vertAlign w:val="superscript"/>
              </w:rPr>
              <w:t>nd</w:t>
            </w:r>
            <w:r w:rsidRPr="00E95FA3">
              <w:rPr>
                <w:rFonts w:ascii="Arial" w:hAnsi="Arial" w:cs="Arial"/>
                <w:sz w:val="20"/>
                <w:szCs w:val="20"/>
              </w:rPr>
              <w:t xml:space="preserve">: 0.032 </w:t>
            </w:r>
            <w:r w:rsidRPr="00E95FA3">
              <w:rPr>
                <w:rFonts w:ascii="Arial" w:eastAsia="Arial" w:hAnsi="Arial" w:cs="Arial"/>
                <w:sz w:val="20"/>
                <w:szCs w:val="20"/>
              </w:rPr>
              <w:t>± 0.167</w:t>
            </w:r>
          </w:p>
          <w:p w14:paraId="05B85DD4"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post-jay 3</w:t>
            </w:r>
            <w:r w:rsidRPr="00E95FA3">
              <w:rPr>
                <w:rFonts w:ascii="Arial" w:eastAsia="Arial" w:hAnsi="Arial" w:cs="Arial"/>
                <w:sz w:val="20"/>
                <w:szCs w:val="20"/>
                <w:vertAlign w:val="superscript"/>
              </w:rPr>
              <w:t>rd</w:t>
            </w:r>
            <w:r w:rsidRPr="00E95FA3">
              <w:rPr>
                <w:rFonts w:ascii="Arial" w:eastAsia="Arial" w:hAnsi="Arial" w:cs="Arial"/>
                <w:sz w:val="20"/>
                <w:szCs w:val="20"/>
              </w:rPr>
              <w:t>: -0.151 ± 0.160</w:t>
            </w:r>
          </w:p>
        </w:tc>
        <w:tc>
          <w:tcPr>
            <w:tcW w:w="425" w:type="dxa"/>
          </w:tcPr>
          <w:p w14:paraId="0CF42F36"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4</w:t>
            </w:r>
          </w:p>
        </w:tc>
        <w:tc>
          <w:tcPr>
            <w:tcW w:w="851" w:type="dxa"/>
          </w:tcPr>
          <w:p w14:paraId="0EC3F001"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5.572</w:t>
            </w:r>
          </w:p>
        </w:tc>
        <w:tc>
          <w:tcPr>
            <w:tcW w:w="850" w:type="dxa"/>
          </w:tcPr>
          <w:p w14:paraId="0DDB117C"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0.234</w:t>
            </w:r>
          </w:p>
        </w:tc>
      </w:tr>
      <w:tr w:rsidR="007362C1" w:rsidRPr="00E95FA3" w14:paraId="1EDBEC2B" w14:textId="77777777" w:rsidTr="00867C25">
        <w:tc>
          <w:tcPr>
            <w:tcW w:w="2694" w:type="dxa"/>
          </w:tcPr>
          <w:p w14:paraId="678A3287" w14:textId="77777777" w:rsidR="007362C1" w:rsidRPr="00E95FA3" w:rsidRDefault="007362C1" w:rsidP="00E95FA3">
            <w:pPr>
              <w:spacing w:after="60"/>
              <w:rPr>
                <w:rFonts w:ascii="Arial" w:hAnsi="Arial" w:cs="Arial"/>
                <w:sz w:val="20"/>
                <w:szCs w:val="20"/>
              </w:rPr>
            </w:pPr>
            <w:r w:rsidRPr="00E95FA3">
              <w:rPr>
                <w:rFonts w:ascii="Arial" w:hAnsi="Arial" w:cs="Arial"/>
                <w:i/>
                <w:iCs/>
                <w:sz w:val="20"/>
                <w:szCs w:val="20"/>
              </w:rPr>
              <w:t>Arrival synchrony</w:t>
            </w:r>
          </w:p>
        </w:tc>
        <w:tc>
          <w:tcPr>
            <w:tcW w:w="1417" w:type="dxa"/>
          </w:tcPr>
          <w:p w14:paraId="3BC1597B" w14:textId="77777777" w:rsidR="007362C1" w:rsidRPr="00E95FA3" w:rsidRDefault="007362C1" w:rsidP="00E95FA3">
            <w:pPr>
              <w:spacing w:after="60"/>
              <w:rPr>
                <w:rFonts w:ascii="Arial" w:hAnsi="Arial" w:cs="Arial"/>
                <w:sz w:val="20"/>
                <w:szCs w:val="20"/>
              </w:rPr>
            </w:pPr>
          </w:p>
        </w:tc>
        <w:tc>
          <w:tcPr>
            <w:tcW w:w="2977" w:type="dxa"/>
          </w:tcPr>
          <w:p w14:paraId="0392A7DE" w14:textId="77777777" w:rsidR="007362C1" w:rsidRPr="00E95FA3" w:rsidRDefault="007362C1" w:rsidP="00E95FA3">
            <w:pPr>
              <w:spacing w:after="60"/>
              <w:rPr>
                <w:rFonts w:ascii="Arial" w:hAnsi="Arial" w:cs="Arial"/>
                <w:sz w:val="20"/>
                <w:szCs w:val="20"/>
              </w:rPr>
            </w:pPr>
          </w:p>
        </w:tc>
        <w:tc>
          <w:tcPr>
            <w:tcW w:w="425" w:type="dxa"/>
          </w:tcPr>
          <w:p w14:paraId="2C3E9D82" w14:textId="77777777" w:rsidR="007362C1" w:rsidRPr="00E95FA3" w:rsidRDefault="007362C1" w:rsidP="00E95FA3">
            <w:pPr>
              <w:spacing w:after="60"/>
              <w:rPr>
                <w:rFonts w:ascii="Arial" w:hAnsi="Arial" w:cs="Arial"/>
                <w:sz w:val="20"/>
                <w:szCs w:val="20"/>
              </w:rPr>
            </w:pPr>
          </w:p>
        </w:tc>
        <w:tc>
          <w:tcPr>
            <w:tcW w:w="851" w:type="dxa"/>
          </w:tcPr>
          <w:p w14:paraId="792D3DFE" w14:textId="77777777" w:rsidR="007362C1" w:rsidRPr="00E95FA3" w:rsidRDefault="007362C1" w:rsidP="00E95FA3">
            <w:pPr>
              <w:spacing w:after="60"/>
              <w:rPr>
                <w:rFonts w:ascii="Arial" w:hAnsi="Arial" w:cs="Arial"/>
                <w:sz w:val="20"/>
                <w:szCs w:val="20"/>
              </w:rPr>
            </w:pPr>
          </w:p>
        </w:tc>
        <w:tc>
          <w:tcPr>
            <w:tcW w:w="850" w:type="dxa"/>
          </w:tcPr>
          <w:p w14:paraId="57B03B33" w14:textId="77777777" w:rsidR="007362C1" w:rsidRPr="00E95FA3" w:rsidRDefault="007362C1" w:rsidP="00E95FA3">
            <w:pPr>
              <w:spacing w:after="60"/>
              <w:rPr>
                <w:rFonts w:ascii="Arial" w:hAnsi="Arial" w:cs="Arial"/>
                <w:b/>
                <w:bCs/>
                <w:sz w:val="20"/>
                <w:szCs w:val="20"/>
              </w:rPr>
            </w:pPr>
          </w:p>
        </w:tc>
      </w:tr>
      <w:tr w:rsidR="007362C1" w:rsidRPr="00E95FA3" w14:paraId="17891A0E" w14:textId="77777777" w:rsidTr="00867C25">
        <w:tc>
          <w:tcPr>
            <w:tcW w:w="2694" w:type="dxa"/>
          </w:tcPr>
          <w:p w14:paraId="760002E3"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Number of synchronised arrivals</w:t>
            </w:r>
          </w:p>
        </w:tc>
        <w:tc>
          <w:tcPr>
            <w:tcW w:w="1417" w:type="dxa"/>
          </w:tcPr>
          <w:p w14:paraId="797BB36D"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Section</w:t>
            </w:r>
          </w:p>
        </w:tc>
        <w:tc>
          <w:tcPr>
            <w:tcW w:w="2977" w:type="dxa"/>
          </w:tcPr>
          <w:p w14:paraId="199F4B45" w14:textId="77777777" w:rsidR="007362C1" w:rsidRPr="00E95FA3" w:rsidRDefault="007362C1" w:rsidP="00E95FA3">
            <w:pPr>
              <w:spacing w:after="60"/>
              <w:rPr>
                <w:rFonts w:ascii="Arial" w:eastAsia="Arial" w:hAnsi="Arial" w:cs="Arial"/>
                <w:sz w:val="20"/>
                <w:szCs w:val="20"/>
              </w:rPr>
            </w:pPr>
            <w:r w:rsidRPr="00E95FA3">
              <w:rPr>
                <w:rFonts w:ascii="Arial" w:hAnsi="Arial" w:cs="Arial"/>
                <w:sz w:val="20"/>
                <w:szCs w:val="20"/>
              </w:rPr>
              <w:t>2</w:t>
            </w:r>
            <w:r w:rsidRPr="00E95FA3">
              <w:rPr>
                <w:rFonts w:ascii="Arial" w:hAnsi="Arial" w:cs="Arial"/>
                <w:sz w:val="20"/>
                <w:szCs w:val="20"/>
                <w:vertAlign w:val="superscript"/>
              </w:rPr>
              <w:t>nd</w:t>
            </w:r>
            <w:r w:rsidRPr="00E95FA3">
              <w:rPr>
                <w:rFonts w:ascii="Arial" w:hAnsi="Arial" w:cs="Arial"/>
                <w:sz w:val="20"/>
                <w:szCs w:val="20"/>
              </w:rPr>
              <w:t xml:space="preserve">: 0.235 </w:t>
            </w:r>
            <w:r w:rsidRPr="00E95FA3">
              <w:rPr>
                <w:rFonts w:ascii="Arial" w:eastAsia="Arial" w:hAnsi="Arial" w:cs="Arial"/>
                <w:sz w:val="20"/>
                <w:szCs w:val="20"/>
              </w:rPr>
              <w:t>± 0.215</w:t>
            </w:r>
          </w:p>
          <w:p w14:paraId="0F17547C" w14:textId="77777777" w:rsidR="007362C1" w:rsidRPr="00E95FA3" w:rsidRDefault="007362C1" w:rsidP="00E95FA3">
            <w:pPr>
              <w:spacing w:after="60"/>
              <w:rPr>
                <w:rFonts w:ascii="Arial" w:hAnsi="Arial" w:cs="Arial"/>
                <w:sz w:val="20"/>
                <w:szCs w:val="20"/>
                <w:highlight w:val="yellow"/>
              </w:rPr>
            </w:pPr>
            <w:r w:rsidRPr="00E95FA3">
              <w:rPr>
                <w:rFonts w:ascii="Arial" w:hAnsi="Arial" w:cs="Arial"/>
                <w:sz w:val="20"/>
                <w:szCs w:val="20"/>
              </w:rPr>
              <w:t>3</w:t>
            </w:r>
            <w:r w:rsidRPr="00E95FA3">
              <w:rPr>
                <w:rFonts w:ascii="Arial" w:hAnsi="Arial" w:cs="Arial"/>
                <w:sz w:val="20"/>
                <w:szCs w:val="20"/>
                <w:vertAlign w:val="superscript"/>
              </w:rPr>
              <w:t>rd</w:t>
            </w:r>
            <w:r w:rsidRPr="00E95FA3">
              <w:rPr>
                <w:rFonts w:ascii="Arial" w:hAnsi="Arial" w:cs="Arial"/>
                <w:sz w:val="20"/>
                <w:szCs w:val="20"/>
              </w:rPr>
              <w:t xml:space="preserve">: 0.147 </w:t>
            </w:r>
            <w:r w:rsidRPr="00E95FA3">
              <w:rPr>
                <w:rFonts w:ascii="Arial" w:eastAsia="Arial" w:hAnsi="Arial" w:cs="Arial"/>
                <w:sz w:val="20"/>
                <w:szCs w:val="20"/>
              </w:rPr>
              <w:t>± 0.204</w:t>
            </w:r>
          </w:p>
        </w:tc>
        <w:tc>
          <w:tcPr>
            <w:tcW w:w="425" w:type="dxa"/>
          </w:tcPr>
          <w:p w14:paraId="0D10D84A"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2</w:t>
            </w:r>
          </w:p>
        </w:tc>
        <w:tc>
          <w:tcPr>
            <w:tcW w:w="851" w:type="dxa"/>
          </w:tcPr>
          <w:p w14:paraId="5A464E0C" w14:textId="77777777" w:rsidR="007362C1" w:rsidRPr="00E95FA3" w:rsidRDefault="007362C1" w:rsidP="00E95FA3">
            <w:pPr>
              <w:spacing w:after="60"/>
              <w:rPr>
                <w:rFonts w:ascii="Arial" w:hAnsi="Arial" w:cs="Arial"/>
                <w:sz w:val="20"/>
                <w:szCs w:val="20"/>
                <w:highlight w:val="yellow"/>
              </w:rPr>
            </w:pPr>
            <w:r w:rsidRPr="00E95FA3">
              <w:rPr>
                <w:rFonts w:ascii="Arial" w:hAnsi="Arial" w:cs="Arial"/>
                <w:sz w:val="20"/>
                <w:szCs w:val="20"/>
              </w:rPr>
              <w:t>3.889</w:t>
            </w:r>
          </w:p>
        </w:tc>
        <w:tc>
          <w:tcPr>
            <w:tcW w:w="850" w:type="dxa"/>
          </w:tcPr>
          <w:p w14:paraId="562D00EB" w14:textId="77777777" w:rsidR="007362C1" w:rsidRPr="00E95FA3" w:rsidRDefault="007362C1" w:rsidP="00E95FA3">
            <w:pPr>
              <w:spacing w:after="60"/>
              <w:rPr>
                <w:rFonts w:ascii="Arial" w:hAnsi="Arial" w:cs="Arial"/>
                <w:b/>
                <w:bCs/>
                <w:sz w:val="20"/>
                <w:szCs w:val="20"/>
                <w:highlight w:val="yellow"/>
              </w:rPr>
            </w:pPr>
            <w:r w:rsidRPr="00E95FA3">
              <w:rPr>
                <w:rFonts w:ascii="Arial" w:hAnsi="Arial" w:cs="Arial"/>
                <w:sz w:val="20"/>
                <w:szCs w:val="20"/>
              </w:rPr>
              <w:t>0.143</w:t>
            </w:r>
          </w:p>
        </w:tc>
      </w:tr>
      <w:tr w:rsidR="007362C1" w:rsidRPr="00E95FA3" w14:paraId="1CCF1221" w14:textId="77777777" w:rsidTr="00867C25">
        <w:tc>
          <w:tcPr>
            <w:tcW w:w="2694" w:type="dxa"/>
          </w:tcPr>
          <w:p w14:paraId="01B94708" w14:textId="77777777" w:rsidR="007362C1" w:rsidRPr="00E95FA3" w:rsidRDefault="007362C1" w:rsidP="00E95FA3">
            <w:pPr>
              <w:spacing w:after="60"/>
              <w:rPr>
                <w:rFonts w:ascii="Arial" w:hAnsi="Arial" w:cs="Arial"/>
                <w:sz w:val="20"/>
                <w:szCs w:val="20"/>
              </w:rPr>
            </w:pPr>
          </w:p>
        </w:tc>
        <w:tc>
          <w:tcPr>
            <w:tcW w:w="1417" w:type="dxa"/>
          </w:tcPr>
          <w:p w14:paraId="3BE6BD5F"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 * section</w:t>
            </w:r>
          </w:p>
        </w:tc>
        <w:tc>
          <w:tcPr>
            <w:tcW w:w="2977" w:type="dxa"/>
          </w:tcPr>
          <w:p w14:paraId="1DFBB996"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2</w:t>
            </w:r>
            <w:r w:rsidRPr="00E95FA3">
              <w:rPr>
                <w:rFonts w:ascii="Arial" w:hAnsi="Arial" w:cs="Arial"/>
                <w:sz w:val="20"/>
                <w:szCs w:val="20"/>
                <w:vertAlign w:val="superscript"/>
              </w:rPr>
              <w:t>nd</w:t>
            </w:r>
            <w:r w:rsidRPr="00E95FA3">
              <w:rPr>
                <w:rFonts w:ascii="Arial" w:hAnsi="Arial" w:cs="Arial"/>
                <w:sz w:val="20"/>
                <w:szCs w:val="20"/>
              </w:rPr>
              <w:t xml:space="preserve">: -0.090 </w:t>
            </w:r>
            <w:r w:rsidRPr="00E95FA3">
              <w:rPr>
                <w:rFonts w:ascii="Arial" w:eastAsia="Arial" w:hAnsi="Arial" w:cs="Arial"/>
                <w:sz w:val="20"/>
                <w:szCs w:val="20"/>
              </w:rPr>
              <w:t>± 0.270</w:t>
            </w:r>
          </w:p>
          <w:p w14:paraId="5D0B7254"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post-dove, 3</w:t>
            </w:r>
            <w:r w:rsidRPr="00E95FA3">
              <w:rPr>
                <w:rFonts w:ascii="Arial" w:eastAsia="Arial" w:hAnsi="Arial" w:cs="Arial"/>
                <w:sz w:val="20"/>
                <w:szCs w:val="20"/>
                <w:vertAlign w:val="superscript"/>
              </w:rPr>
              <w:t>rd</w:t>
            </w:r>
            <w:r w:rsidRPr="00E95FA3">
              <w:rPr>
                <w:rFonts w:ascii="Arial" w:eastAsia="Arial" w:hAnsi="Arial" w:cs="Arial"/>
                <w:sz w:val="20"/>
                <w:szCs w:val="20"/>
              </w:rPr>
              <w:t>: -0.155 ± 0.257</w:t>
            </w:r>
          </w:p>
          <w:p w14:paraId="1B2DDB42"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post-jay, 2</w:t>
            </w:r>
            <w:r w:rsidRPr="00E95FA3">
              <w:rPr>
                <w:rFonts w:ascii="Arial" w:eastAsia="Arial" w:hAnsi="Arial" w:cs="Arial"/>
                <w:sz w:val="20"/>
                <w:szCs w:val="20"/>
                <w:vertAlign w:val="superscript"/>
              </w:rPr>
              <w:t>nd</w:t>
            </w:r>
            <w:r w:rsidRPr="00E95FA3">
              <w:rPr>
                <w:rFonts w:ascii="Arial" w:eastAsia="Arial" w:hAnsi="Arial" w:cs="Arial"/>
                <w:sz w:val="20"/>
                <w:szCs w:val="20"/>
              </w:rPr>
              <w:t>: -0.043 ± 0.260</w:t>
            </w:r>
          </w:p>
          <w:p w14:paraId="4941252E"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3</w:t>
            </w:r>
            <w:r w:rsidRPr="00E95FA3">
              <w:rPr>
                <w:rFonts w:ascii="Arial" w:hAnsi="Arial" w:cs="Arial"/>
                <w:sz w:val="20"/>
                <w:szCs w:val="20"/>
                <w:vertAlign w:val="superscript"/>
              </w:rPr>
              <w:t>rd</w:t>
            </w:r>
            <w:r w:rsidRPr="00E95FA3">
              <w:rPr>
                <w:rFonts w:ascii="Arial" w:hAnsi="Arial" w:cs="Arial"/>
                <w:sz w:val="20"/>
                <w:szCs w:val="20"/>
              </w:rPr>
              <w:t xml:space="preserve">: -0.090 </w:t>
            </w:r>
            <w:r w:rsidRPr="00E95FA3">
              <w:rPr>
                <w:rFonts w:ascii="Arial" w:eastAsia="Arial" w:hAnsi="Arial" w:cs="Arial"/>
                <w:sz w:val="20"/>
                <w:szCs w:val="20"/>
              </w:rPr>
              <w:t>± 0.249</w:t>
            </w:r>
          </w:p>
        </w:tc>
        <w:tc>
          <w:tcPr>
            <w:tcW w:w="425" w:type="dxa"/>
          </w:tcPr>
          <w:p w14:paraId="633C2402"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4</w:t>
            </w:r>
          </w:p>
        </w:tc>
        <w:tc>
          <w:tcPr>
            <w:tcW w:w="851" w:type="dxa"/>
          </w:tcPr>
          <w:p w14:paraId="153E59D0"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0.373</w:t>
            </w:r>
          </w:p>
        </w:tc>
        <w:tc>
          <w:tcPr>
            <w:tcW w:w="850" w:type="dxa"/>
          </w:tcPr>
          <w:p w14:paraId="1408486C"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0.985</w:t>
            </w:r>
          </w:p>
        </w:tc>
      </w:tr>
      <w:tr w:rsidR="007362C1" w:rsidRPr="00E95FA3" w14:paraId="581982BB" w14:textId="77777777" w:rsidTr="00867C25">
        <w:tc>
          <w:tcPr>
            <w:tcW w:w="2694" w:type="dxa"/>
          </w:tcPr>
          <w:p w14:paraId="4EF74CFC" w14:textId="77777777" w:rsidR="007362C1" w:rsidRPr="00E95FA3" w:rsidRDefault="007362C1" w:rsidP="00E95FA3">
            <w:pPr>
              <w:spacing w:after="60"/>
              <w:rPr>
                <w:rFonts w:ascii="Arial" w:hAnsi="Arial" w:cs="Arial"/>
                <w:sz w:val="20"/>
                <w:szCs w:val="20"/>
              </w:rPr>
            </w:pPr>
            <w:r w:rsidRPr="00E95FA3">
              <w:rPr>
                <w:rFonts w:ascii="Arial" w:hAnsi="Arial" w:cs="Arial"/>
                <w:i/>
                <w:iCs/>
                <w:sz w:val="20"/>
                <w:szCs w:val="20"/>
              </w:rPr>
              <w:t>Present upon arrival</w:t>
            </w:r>
          </w:p>
        </w:tc>
        <w:tc>
          <w:tcPr>
            <w:tcW w:w="1417" w:type="dxa"/>
          </w:tcPr>
          <w:p w14:paraId="005146F4" w14:textId="77777777" w:rsidR="007362C1" w:rsidRPr="00E95FA3" w:rsidRDefault="007362C1" w:rsidP="00E95FA3">
            <w:pPr>
              <w:spacing w:after="60"/>
              <w:rPr>
                <w:rFonts w:ascii="Arial" w:hAnsi="Arial" w:cs="Arial"/>
                <w:sz w:val="20"/>
                <w:szCs w:val="20"/>
              </w:rPr>
            </w:pPr>
          </w:p>
        </w:tc>
        <w:tc>
          <w:tcPr>
            <w:tcW w:w="2977" w:type="dxa"/>
          </w:tcPr>
          <w:p w14:paraId="491BA53A" w14:textId="77777777" w:rsidR="007362C1" w:rsidRPr="00E95FA3" w:rsidRDefault="007362C1" w:rsidP="00E95FA3">
            <w:pPr>
              <w:spacing w:after="60"/>
              <w:rPr>
                <w:rFonts w:ascii="Arial" w:hAnsi="Arial" w:cs="Arial"/>
                <w:sz w:val="20"/>
                <w:szCs w:val="20"/>
              </w:rPr>
            </w:pPr>
          </w:p>
        </w:tc>
        <w:tc>
          <w:tcPr>
            <w:tcW w:w="425" w:type="dxa"/>
          </w:tcPr>
          <w:p w14:paraId="449E90D1" w14:textId="77777777" w:rsidR="007362C1" w:rsidRPr="00E95FA3" w:rsidRDefault="007362C1" w:rsidP="00E95FA3">
            <w:pPr>
              <w:spacing w:after="60"/>
              <w:rPr>
                <w:rFonts w:ascii="Arial" w:hAnsi="Arial" w:cs="Arial"/>
                <w:sz w:val="20"/>
                <w:szCs w:val="20"/>
              </w:rPr>
            </w:pPr>
          </w:p>
        </w:tc>
        <w:tc>
          <w:tcPr>
            <w:tcW w:w="851" w:type="dxa"/>
          </w:tcPr>
          <w:p w14:paraId="122675A0" w14:textId="77777777" w:rsidR="007362C1" w:rsidRPr="00E95FA3" w:rsidRDefault="007362C1" w:rsidP="00E95FA3">
            <w:pPr>
              <w:spacing w:after="60"/>
              <w:rPr>
                <w:rFonts w:ascii="Arial" w:hAnsi="Arial" w:cs="Arial"/>
                <w:sz w:val="20"/>
                <w:szCs w:val="20"/>
              </w:rPr>
            </w:pPr>
          </w:p>
        </w:tc>
        <w:tc>
          <w:tcPr>
            <w:tcW w:w="850" w:type="dxa"/>
          </w:tcPr>
          <w:p w14:paraId="687B2A7A" w14:textId="77777777" w:rsidR="007362C1" w:rsidRPr="00E95FA3" w:rsidRDefault="007362C1" w:rsidP="00E95FA3">
            <w:pPr>
              <w:spacing w:after="60"/>
              <w:rPr>
                <w:rFonts w:ascii="Arial" w:hAnsi="Arial" w:cs="Arial"/>
                <w:sz w:val="20"/>
                <w:szCs w:val="20"/>
              </w:rPr>
            </w:pPr>
          </w:p>
        </w:tc>
      </w:tr>
      <w:tr w:rsidR="007362C1" w:rsidRPr="00E95FA3" w14:paraId="5FD77798" w14:textId="77777777" w:rsidTr="00867C25">
        <w:tc>
          <w:tcPr>
            <w:tcW w:w="2694" w:type="dxa"/>
          </w:tcPr>
          <w:p w14:paraId="65B915CD"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Number visits where the focal carer arrived back with another carer loitering</w:t>
            </w:r>
          </w:p>
        </w:tc>
        <w:tc>
          <w:tcPr>
            <w:tcW w:w="1417" w:type="dxa"/>
          </w:tcPr>
          <w:p w14:paraId="08863976"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Section</w:t>
            </w:r>
          </w:p>
        </w:tc>
        <w:tc>
          <w:tcPr>
            <w:tcW w:w="2977" w:type="dxa"/>
          </w:tcPr>
          <w:p w14:paraId="20570B22" w14:textId="77777777" w:rsidR="007362C1" w:rsidRPr="00E95FA3" w:rsidRDefault="007362C1" w:rsidP="00E95FA3">
            <w:pPr>
              <w:spacing w:after="60"/>
              <w:rPr>
                <w:rFonts w:ascii="Arial" w:eastAsia="Arial" w:hAnsi="Arial" w:cs="Arial"/>
                <w:sz w:val="20"/>
                <w:szCs w:val="20"/>
              </w:rPr>
            </w:pPr>
            <w:r w:rsidRPr="00E95FA3">
              <w:rPr>
                <w:rFonts w:ascii="Arial" w:hAnsi="Arial" w:cs="Arial"/>
                <w:sz w:val="20"/>
                <w:szCs w:val="20"/>
              </w:rPr>
              <w:t>2</w:t>
            </w:r>
            <w:r w:rsidRPr="00E95FA3">
              <w:rPr>
                <w:rFonts w:ascii="Arial" w:hAnsi="Arial" w:cs="Arial"/>
                <w:sz w:val="20"/>
                <w:szCs w:val="20"/>
                <w:vertAlign w:val="superscript"/>
              </w:rPr>
              <w:t>nd</w:t>
            </w:r>
            <w:r w:rsidRPr="00E95FA3">
              <w:rPr>
                <w:rFonts w:ascii="Arial" w:hAnsi="Arial" w:cs="Arial"/>
                <w:sz w:val="20"/>
                <w:szCs w:val="20"/>
              </w:rPr>
              <w:t xml:space="preserve">: -0.168 </w:t>
            </w:r>
            <w:r w:rsidRPr="00E95FA3">
              <w:rPr>
                <w:rFonts w:ascii="Arial" w:eastAsia="Arial" w:hAnsi="Arial" w:cs="Arial"/>
                <w:sz w:val="20"/>
                <w:szCs w:val="20"/>
              </w:rPr>
              <w:t>± 0.268</w:t>
            </w:r>
          </w:p>
          <w:p w14:paraId="4652D1B8" w14:textId="77777777" w:rsidR="007362C1" w:rsidRPr="00E95FA3" w:rsidRDefault="007362C1" w:rsidP="00E95FA3">
            <w:pPr>
              <w:spacing w:after="60"/>
              <w:rPr>
                <w:rFonts w:ascii="Arial" w:hAnsi="Arial" w:cs="Arial"/>
                <w:sz w:val="20"/>
                <w:szCs w:val="20"/>
                <w:highlight w:val="yellow"/>
              </w:rPr>
            </w:pPr>
            <w:r w:rsidRPr="00E95FA3">
              <w:rPr>
                <w:rFonts w:ascii="Arial" w:hAnsi="Arial" w:cs="Arial"/>
                <w:sz w:val="20"/>
                <w:szCs w:val="20"/>
              </w:rPr>
              <w:t>3</w:t>
            </w:r>
            <w:r w:rsidRPr="00E95FA3">
              <w:rPr>
                <w:rFonts w:ascii="Arial" w:hAnsi="Arial" w:cs="Arial"/>
                <w:sz w:val="20"/>
                <w:szCs w:val="20"/>
                <w:vertAlign w:val="superscript"/>
              </w:rPr>
              <w:t>rd</w:t>
            </w:r>
            <w:r w:rsidRPr="00E95FA3">
              <w:rPr>
                <w:rFonts w:ascii="Arial" w:hAnsi="Arial" w:cs="Arial"/>
                <w:sz w:val="20"/>
                <w:szCs w:val="20"/>
              </w:rPr>
              <w:t xml:space="preserve">: -0.009 </w:t>
            </w:r>
            <w:r w:rsidRPr="00E95FA3">
              <w:rPr>
                <w:rFonts w:ascii="Arial" w:eastAsia="Arial" w:hAnsi="Arial" w:cs="Arial"/>
                <w:sz w:val="20"/>
                <w:szCs w:val="20"/>
              </w:rPr>
              <w:t>± 0.242</w:t>
            </w:r>
          </w:p>
        </w:tc>
        <w:tc>
          <w:tcPr>
            <w:tcW w:w="425" w:type="dxa"/>
          </w:tcPr>
          <w:p w14:paraId="72446CC9"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2</w:t>
            </w:r>
          </w:p>
        </w:tc>
        <w:tc>
          <w:tcPr>
            <w:tcW w:w="851" w:type="dxa"/>
          </w:tcPr>
          <w:p w14:paraId="460E5F4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0.314</w:t>
            </w:r>
          </w:p>
        </w:tc>
        <w:tc>
          <w:tcPr>
            <w:tcW w:w="850" w:type="dxa"/>
          </w:tcPr>
          <w:p w14:paraId="3069A479"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0.855</w:t>
            </w:r>
          </w:p>
        </w:tc>
      </w:tr>
      <w:tr w:rsidR="007362C1" w:rsidRPr="00E95FA3" w14:paraId="08E29C87" w14:textId="77777777" w:rsidTr="00867C25">
        <w:tc>
          <w:tcPr>
            <w:tcW w:w="2694" w:type="dxa"/>
          </w:tcPr>
          <w:p w14:paraId="6813E08D" w14:textId="77777777" w:rsidR="007362C1" w:rsidRPr="00E95FA3" w:rsidRDefault="007362C1" w:rsidP="00E95FA3">
            <w:pPr>
              <w:spacing w:after="60"/>
              <w:rPr>
                <w:rFonts w:ascii="Arial" w:hAnsi="Arial" w:cs="Arial"/>
                <w:sz w:val="20"/>
                <w:szCs w:val="20"/>
              </w:rPr>
            </w:pPr>
          </w:p>
        </w:tc>
        <w:tc>
          <w:tcPr>
            <w:tcW w:w="1417" w:type="dxa"/>
          </w:tcPr>
          <w:p w14:paraId="5D9A755C"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 * section</w:t>
            </w:r>
          </w:p>
        </w:tc>
        <w:tc>
          <w:tcPr>
            <w:tcW w:w="2977" w:type="dxa"/>
          </w:tcPr>
          <w:p w14:paraId="09953918"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2</w:t>
            </w:r>
            <w:r w:rsidRPr="00E95FA3">
              <w:rPr>
                <w:rFonts w:ascii="Arial" w:hAnsi="Arial" w:cs="Arial"/>
                <w:sz w:val="20"/>
                <w:szCs w:val="20"/>
                <w:vertAlign w:val="superscript"/>
              </w:rPr>
              <w:t>nd</w:t>
            </w:r>
            <w:r w:rsidRPr="00E95FA3">
              <w:rPr>
                <w:rFonts w:ascii="Arial" w:hAnsi="Arial" w:cs="Arial"/>
                <w:sz w:val="20"/>
                <w:szCs w:val="20"/>
              </w:rPr>
              <w:t xml:space="preserve">: 0.201 </w:t>
            </w:r>
            <w:r w:rsidRPr="00E95FA3">
              <w:rPr>
                <w:rFonts w:ascii="Arial" w:eastAsia="Arial" w:hAnsi="Arial" w:cs="Arial"/>
                <w:sz w:val="20"/>
                <w:szCs w:val="20"/>
              </w:rPr>
              <w:t>± 0.336</w:t>
            </w:r>
          </w:p>
          <w:p w14:paraId="3CBC0C0F"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post-dove, 3</w:t>
            </w:r>
            <w:r w:rsidRPr="00E95FA3">
              <w:rPr>
                <w:rFonts w:ascii="Arial" w:eastAsia="Arial" w:hAnsi="Arial" w:cs="Arial"/>
                <w:sz w:val="20"/>
                <w:szCs w:val="20"/>
                <w:vertAlign w:val="superscript"/>
              </w:rPr>
              <w:t>rd</w:t>
            </w:r>
            <w:r w:rsidRPr="00E95FA3">
              <w:rPr>
                <w:rFonts w:ascii="Arial" w:eastAsia="Arial" w:hAnsi="Arial" w:cs="Arial"/>
                <w:sz w:val="20"/>
                <w:szCs w:val="20"/>
              </w:rPr>
              <w:t>: -0.017 ± 0.307</w:t>
            </w:r>
          </w:p>
          <w:p w14:paraId="15277A16"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2</w:t>
            </w:r>
            <w:r w:rsidRPr="00E95FA3">
              <w:rPr>
                <w:rFonts w:ascii="Arial" w:hAnsi="Arial" w:cs="Arial"/>
                <w:sz w:val="20"/>
                <w:szCs w:val="20"/>
                <w:vertAlign w:val="superscript"/>
              </w:rPr>
              <w:t>nd</w:t>
            </w:r>
            <w:r w:rsidRPr="00E95FA3">
              <w:rPr>
                <w:rFonts w:ascii="Arial" w:hAnsi="Arial" w:cs="Arial"/>
                <w:sz w:val="20"/>
                <w:szCs w:val="20"/>
              </w:rPr>
              <w:t xml:space="preserve">: 0.296 </w:t>
            </w:r>
            <w:r w:rsidRPr="00E95FA3">
              <w:rPr>
                <w:rFonts w:ascii="Arial" w:eastAsia="Arial" w:hAnsi="Arial" w:cs="Arial"/>
                <w:sz w:val="20"/>
                <w:szCs w:val="20"/>
              </w:rPr>
              <w:t>± 0.328</w:t>
            </w:r>
          </w:p>
          <w:p w14:paraId="26836148"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post-jay, 3</w:t>
            </w:r>
            <w:r w:rsidRPr="00E95FA3">
              <w:rPr>
                <w:rFonts w:ascii="Arial" w:eastAsia="Arial" w:hAnsi="Arial" w:cs="Arial"/>
                <w:sz w:val="20"/>
                <w:szCs w:val="20"/>
                <w:vertAlign w:val="superscript"/>
              </w:rPr>
              <w:t>rd</w:t>
            </w:r>
            <w:r w:rsidRPr="00E95FA3">
              <w:rPr>
                <w:rFonts w:ascii="Arial" w:eastAsia="Arial" w:hAnsi="Arial" w:cs="Arial"/>
                <w:sz w:val="20"/>
                <w:szCs w:val="20"/>
              </w:rPr>
              <w:t>: 0.192 ± 0.300</w:t>
            </w:r>
          </w:p>
        </w:tc>
        <w:tc>
          <w:tcPr>
            <w:tcW w:w="425" w:type="dxa"/>
          </w:tcPr>
          <w:p w14:paraId="1937BEF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4</w:t>
            </w:r>
          </w:p>
        </w:tc>
        <w:tc>
          <w:tcPr>
            <w:tcW w:w="851" w:type="dxa"/>
          </w:tcPr>
          <w:p w14:paraId="0AA6630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1.319</w:t>
            </w:r>
          </w:p>
        </w:tc>
        <w:tc>
          <w:tcPr>
            <w:tcW w:w="850" w:type="dxa"/>
          </w:tcPr>
          <w:p w14:paraId="2C31ADB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0.858</w:t>
            </w:r>
          </w:p>
        </w:tc>
      </w:tr>
      <w:tr w:rsidR="007362C1" w:rsidRPr="00E95FA3" w14:paraId="1A78C7A4" w14:textId="77777777" w:rsidTr="00867C25">
        <w:tc>
          <w:tcPr>
            <w:tcW w:w="2694" w:type="dxa"/>
          </w:tcPr>
          <w:p w14:paraId="789BA65B" w14:textId="77777777" w:rsidR="007362C1" w:rsidRPr="00E95FA3" w:rsidRDefault="007362C1" w:rsidP="00E95FA3">
            <w:pPr>
              <w:spacing w:after="60"/>
              <w:rPr>
                <w:rFonts w:ascii="Arial" w:hAnsi="Arial" w:cs="Arial"/>
                <w:sz w:val="20"/>
                <w:szCs w:val="20"/>
              </w:rPr>
            </w:pPr>
            <w:r w:rsidRPr="00E95FA3">
              <w:rPr>
                <w:rFonts w:ascii="Arial" w:hAnsi="Arial" w:cs="Arial"/>
                <w:i/>
                <w:iCs/>
                <w:sz w:val="20"/>
                <w:szCs w:val="20"/>
              </w:rPr>
              <w:t>Present upon feed</w:t>
            </w:r>
          </w:p>
        </w:tc>
        <w:tc>
          <w:tcPr>
            <w:tcW w:w="1417" w:type="dxa"/>
          </w:tcPr>
          <w:p w14:paraId="0649DD8F" w14:textId="77777777" w:rsidR="007362C1" w:rsidRPr="00E95FA3" w:rsidRDefault="007362C1" w:rsidP="00E95FA3">
            <w:pPr>
              <w:spacing w:after="60"/>
              <w:rPr>
                <w:rFonts w:ascii="Arial" w:hAnsi="Arial" w:cs="Arial"/>
                <w:sz w:val="20"/>
                <w:szCs w:val="20"/>
              </w:rPr>
            </w:pPr>
          </w:p>
        </w:tc>
        <w:tc>
          <w:tcPr>
            <w:tcW w:w="2977" w:type="dxa"/>
          </w:tcPr>
          <w:p w14:paraId="5AC56B06" w14:textId="77777777" w:rsidR="007362C1" w:rsidRPr="00E95FA3" w:rsidRDefault="007362C1" w:rsidP="00E95FA3">
            <w:pPr>
              <w:spacing w:after="60"/>
              <w:rPr>
                <w:rFonts w:ascii="Arial" w:hAnsi="Arial" w:cs="Arial"/>
                <w:sz w:val="20"/>
                <w:szCs w:val="20"/>
                <w:highlight w:val="yellow"/>
              </w:rPr>
            </w:pPr>
          </w:p>
        </w:tc>
        <w:tc>
          <w:tcPr>
            <w:tcW w:w="425" w:type="dxa"/>
          </w:tcPr>
          <w:p w14:paraId="62A7A83C" w14:textId="77777777" w:rsidR="007362C1" w:rsidRPr="00E95FA3" w:rsidRDefault="007362C1" w:rsidP="00E95FA3">
            <w:pPr>
              <w:spacing w:after="60"/>
              <w:rPr>
                <w:rFonts w:ascii="Arial" w:hAnsi="Arial" w:cs="Arial"/>
                <w:sz w:val="20"/>
                <w:szCs w:val="20"/>
              </w:rPr>
            </w:pPr>
          </w:p>
        </w:tc>
        <w:tc>
          <w:tcPr>
            <w:tcW w:w="851" w:type="dxa"/>
          </w:tcPr>
          <w:p w14:paraId="54EDE495" w14:textId="77777777" w:rsidR="007362C1" w:rsidRPr="00E95FA3" w:rsidRDefault="007362C1" w:rsidP="00E95FA3">
            <w:pPr>
              <w:spacing w:after="60"/>
              <w:rPr>
                <w:rFonts w:ascii="Arial" w:hAnsi="Arial" w:cs="Arial"/>
                <w:sz w:val="20"/>
                <w:szCs w:val="20"/>
                <w:highlight w:val="yellow"/>
              </w:rPr>
            </w:pPr>
          </w:p>
        </w:tc>
        <w:tc>
          <w:tcPr>
            <w:tcW w:w="850" w:type="dxa"/>
          </w:tcPr>
          <w:p w14:paraId="4566F95A" w14:textId="77777777" w:rsidR="007362C1" w:rsidRPr="00E95FA3" w:rsidRDefault="007362C1" w:rsidP="00E95FA3">
            <w:pPr>
              <w:spacing w:after="60"/>
              <w:rPr>
                <w:rFonts w:ascii="Arial" w:hAnsi="Arial" w:cs="Arial"/>
                <w:sz w:val="20"/>
                <w:szCs w:val="20"/>
                <w:highlight w:val="yellow"/>
              </w:rPr>
            </w:pPr>
          </w:p>
        </w:tc>
      </w:tr>
      <w:tr w:rsidR="007362C1" w:rsidRPr="00E95FA3" w14:paraId="6680BDF5" w14:textId="77777777" w:rsidTr="00867C25">
        <w:tc>
          <w:tcPr>
            <w:tcW w:w="2694" w:type="dxa"/>
          </w:tcPr>
          <w:p w14:paraId="268F9F2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Number visits where focal carer fed whilst another loitered</w:t>
            </w:r>
          </w:p>
        </w:tc>
        <w:tc>
          <w:tcPr>
            <w:tcW w:w="1417" w:type="dxa"/>
          </w:tcPr>
          <w:p w14:paraId="6ED9FE20"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Section</w:t>
            </w:r>
          </w:p>
        </w:tc>
        <w:tc>
          <w:tcPr>
            <w:tcW w:w="2977" w:type="dxa"/>
          </w:tcPr>
          <w:p w14:paraId="3BF6F2BC" w14:textId="77777777" w:rsidR="007362C1" w:rsidRPr="00E95FA3" w:rsidRDefault="007362C1" w:rsidP="00E95FA3">
            <w:pPr>
              <w:spacing w:after="60"/>
              <w:rPr>
                <w:rFonts w:ascii="Arial" w:eastAsia="Arial" w:hAnsi="Arial" w:cs="Arial"/>
                <w:sz w:val="20"/>
                <w:szCs w:val="20"/>
              </w:rPr>
            </w:pPr>
            <w:r w:rsidRPr="00E95FA3">
              <w:rPr>
                <w:rFonts w:ascii="Arial" w:hAnsi="Arial" w:cs="Arial"/>
                <w:sz w:val="20"/>
                <w:szCs w:val="20"/>
              </w:rPr>
              <w:t>2</w:t>
            </w:r>
            <w:r w:rsidRPr="00E95FA3">
              <w:rPr>
                <w:rFonts w:ascii="Arial" w:hAnsi="Arial" w:cs="Arial"/>
                <w:sz w:val="20"/>
                <w:szCs w:val="20"/>
                <w:vertAlign w:val="superscript"/>
              </w:rPr>
              <w:t>nd</w:t>
            </w:r>
            <w:r w:rsidRPr="00E95FA3">
              <w:rPr>
                <w:rFonts w:ascii="Arial" w:hAnsi="Arial" w:cs="Arial"/>
                <w:sz w:val="20"/>
                <w:szCs w:val="20"/>
              </w:rPr>
              <w:t xml:space="preserve">: -0.275 </w:t>
            </w:r>
            <w:r w:rsidRPr="00E95FA3">
              <w:rPr>
                <w:rFonts w:ascii="Arial" w:eastAsia="Arial" w:hAnsi="Arial" w:cs="Arial"/>
                <w:sz w:val="20"/>
                <w:szCs w:val="20"/>
              </w:rPr>
              <w:t>± 0.267</w:t>
            </w:r>
          </w:p>
          <w:p w14:paraId="0BCAD95C" w14:textId="77777777" w:rsidR="007362C1" w:rsidRPr="00E95FA3" w:rsidRDefault="007362C1" w:rsidP="00E95FA3">
            <w:pPr>
              <w:spacing w:after="60"/>
              <w:rPr>
                <w:rFonts w:ascii="Arial" w:hAnsi="Arial" w:cs="Arial"/>
                <w:sz w:val="20"/>
                <w:szCs w:val="20"/>
                <w:highlight w:val="yellow"/>
              </w:rPr>
            </w:pPr>
            <w:r w:rsidRPr="00E95FA3">
              <w:rPr>
                <w:rFonts w:ascii="Arial" w:hAnsi="Arial" w:cs="Arial"/>
                <w:sz w:val="20"/>
                <w:szCs w:val="20"/>
              </w:rPr>
              <w:t>3</w:t>
            </w:r>
            <w:r w:rsidRPr="00E95FA3">
              <w:rPr>
                <w:rFonts w:ascii="Arial" w:hAnsi="Arial" w:cs="Arial"/>
                <w:sz w:val="20"/>
                <w:szCs w:val="20"/>
                <w:vertAlign w:val="superscript"/>
              </w:rPr>
              <w:t>rd</w:t>
            </w:r>
            <w:r w:rsidRPr="00E95FA3">
              <w:rPr>
                <w:rFonts w:ascii="Arial" w:hAnsi="Arial" w:cs="Arial"/>
                <w:sz w:val="20"/>
                <w:szCs w:val="20"/>
              </w:rPr>
              <w:t xml:space="preserve">: -0.116 </w:t>
            </w:r>
            <w:r w:rsidRPr="00E95FA3">
              <w:rPr>
                <w:rFonts w:ascii="Arial" w:eastAsia="Arial" w:hAnsi="Arial" w:cs="Arial"/>
                <w:sz w:val="20"/>
                <w:szCs w:val="20"/>
              </w:rPr>
              <w:t>± 0.239</w:t>
            </w:r>
          </w:p>
        </w:tc>
        <w:tc>
          <w:tcPr>
            <w:tcW w:w="425" w:type="dxa"/>
          </w:tcPr>
          <w:p w14:paraId="000167B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2</w:t>
            </w:r>
          </w:p>
        </w:tc>
        <w:tc>
          <w:tcPr>
            <w:tcW w:w="851" w:type="dxa"/>
          </w:tcPr>
          <w:p w14:paraId="50F43098"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0.096</w:t>
            </w:r>
          </w:p>
        </w:tc>
        <w:tc>
          <w:tcPr>
            <w:tcW w:w="850" w:type="dxa"/>
          </w:tcPr>
          <w:p w14:paraId="42F906A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0.953</w:t>
            </w:r>
          </w:p>
        </w:tc>
      </w:tr>
      <w:tr w:rsidR="007362C1" w:rsidRPr="00E95FA3" w14:paraId="6D083C66" w14:textId="77777777" w:rsidTr="00867C25">
        <w:tc>
          <w:tcPr>
            <w:tcW w:w="2694" w:type="dxa"/>
          </w:tcPr>
          <w:p w14:paraId="74044DEC" w14:textId="77777777" w:rsidR="007362C1" w:rsidRPr="00E95FA3" w:rsidRDefault="007362C1" w:rsidP="00E95FA3">
            <w:pPr>
              <w:spacing w:after="60"/>
              <w:rPr>
                <w:rFonts w:ascii="Arial" w:hAnsi="Arial" w:cs="Arial"/>
                <w:sz w:val="20"/>
                <w:szCs w:val="20"/>
              </w:rPr>
            </w:pPr>
          </w:p>
        </w:tc>
        <w:tc>
          <w:tcPr>
            <w:tcW w:w="1417" w:type="dxa"/>
          </w:tcPr>
          <w:p w14:paraId="642E427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 * section</w:t>
            </w:r>
          </w:p>
        </w:tc>
        <w:tc>
          <w:tcPr>
            <w:tcW w:w="2977" w:type="dxa"/>
          </w:tcPr>
          <w:p w14:paraId="5DB94A50"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2</w:t>
            </w:r>
            <w:r w:rsidRPr="00E95FA3">
              <w:rPr>
                <w:rFonts w:ascii="Arial" w:hAnsi="Arial" w:cs="Arial"/>
                <w:sz w:val="20"/>
                <w:szCs w:val="20"/>
                <w:vertAlign w:val="superscript"/>
              </w:rPr>
              <w:t>nd</w:t>
            </w:r>
            <w:r w:rsidRPr="00E95FA3">
              <w:rPr>
                <w:rFonts w:ascii="Arial" w:hAnsi="Arial" w:cs="Arial"/>
                <w:sz w:val="20"/>
                <w:szCs w:val="20"/>
              </w:rPr>
              <w:t xml:space="preserve">: 0.304 </w:t>
            </w:r>
            <w:r w:rsidRPr="00E95FA3">
              <w:rPr>
                <w:rFonts w:ascii="Arial" w:eastAsia="Arial" w:hAnsi="Arial" w:cs="Arial"/>
                <w:sz w:val="20"/>
                <w:szCs w:val="20"/>
              </w:rPr>
              <w:t>± 0.334</w:t>
            </w:r>
          </w:p>
          <w:p w14:paraId="2864D2E7"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post-dove, 3</w:t>
            </w:r>
            <w:r w:rsidRPr="00E95FA3">
              <w:rPr>
                <w:rFonts w:ascii="Arial" w:eastAsia="Arial" w:hAnsi="Arial" w:cs="Arial"/>
                <w:sz w:val="20"/>
                <w:szCs w:val="20"/>
                <w:vertAlign w:val="superscript"/>
              </w:rPr>
              <w:t>rd</w:t>
            </w:r>
            <w:r w:rsidRPr="00E95FA3">
              <w:rPr>
                <w:rFonts w:ascii="Arial" w:eastAsia="Arial" w:hAnsi="Arial" w:cs="Arial"/>
                <w:sz w:val="20"/>
                <w:szCs w:val="20"/>
              </w:rPr>
              <w:t>: 0.092 ± 0.305</w:t>
            </w:r>
          </w:p>
          <w:p w14:paraId="3EFBBAB7"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post-jay, 2</w:t>
            </w:r>
            <w:r w:rsidRPr="00E95FA3">
              <w:rPr>
                <w:rFonts w:ascii="Arial" w:eastAsia="Arial" w:hAnsi="Arial" w:cs="Arial"/>
                <w:sz w:val="20"/>
                <w:szCs w:val="20"/>
                <w:vertAlign w:val="superscript"/>
              </w:rPr>
              <w:t>nd</w:t>
            </w:r>
            <w:r w:rsidRPr="00E95FA3">
              <w:rPr>
                <w:rFonts w:ascii="Arial" w:eastAsia="Arial" w:hAnsi="Arial" w:cs="Arial"/>
                <w:sz w:val="20"/>
                <w:szCs w:val="20"/>
              </w:rPr>
              <w:t>: 0.424 ± 0.327</w:t>
            </w:r>
          </w:p>
          <w:p w14:paraId="5A36CD4E"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3</w:t>
            </w:r>
            <w:r w:rsidRPr="00E95FA3">
              <w:rPr>
                <w:rFonts w:ascii="Arial" w:hAnsi="Arial" w:cs="Arial"/>
                <w:sz w:val="20"/>
                <w:szCs w:val="20"/>
                <w:vertAlign w:val="superscript"/>
              </w:rPr>
              <w:t>rd</w:t>
            </w:r>
            <w:r w:rsidRPr="00E95FA3">
              <w:rPr>
                <w:rFonts w:ascii="Arial" w:hAnsi="Arial" w:cs="Arial"/>
                <w:sz w:val="20"/>
                <w:szCs w:val="20"/>
              </w:rPr>
              <w:t xml:space="preserve">: 0.291 </w:t>
            </w:r>
            <w:r w:rsidRPr="00E95FA3">
              <w:rPr>
                <w:rFonts w:ascii="Arial" w:eastAsia="Arial" w:hAnsi="Arial" w:cs="Arial"/>
                <w:sz w:val="20"/>
                <w:szCs w:val="20"/>
              </w:rPr>
              <w:t>± 0.298</w:t>
            </w:r>
          </w:p>
        </w:tc>
        <w:tc>
          <w:tcPr>
            <w:tcW w:w="425" w:type="dxa"/>
          </w:tcPr>
          <w:p w14:paraId="036F067A"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4</w:t>
            </w:r>
          </w:p>
        </w:tc>
        <w:tc>
          <w:tcPr>
            <w:tcW w:w="851" w:type="dxa"/>
          </w:tcPr>
          <w:p w14:paraId="55582154"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2.045</w:t>
            </w:r>
          </w:p>
        </w:tc>
        <w:tc>
          <w:tcPr>
            <w:tcW w:w="850" w:type="dxa"/>
          </w:tcPr>
          <w:p w14:paraId="3103776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0.727</w:t>
            </w:r>
          </w:p>
        </w:tc>
      </w:tr>
      <w:tr w:rsidR="007362C1" w:rsidRPr="00E95FA3" w14:paraId="18A071A0" w14:textId="77777777" w:rsidTr="00867C25">
        <w:tc>
          <w:tcPr>
            <w:tcW w:w="9214" w:type="dxa"/>
            <w:gridSpan w:val="6"/>
          </w:tcPr>
          <w:p w14:paraId="700205AB"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Feed synchrony</w:t>
            </w:r>
          </w:p>
        </w:tc>
      </w:tr>
      <w:tr w:rsidR="007362C1" w:rsidRPr="00E95FA3" w14:paraId="6D60CE08" w14:textId="77777777" w:rsidTr="00867C25">
        <w:tc>
          <w:tcPr>
            <w:tcW w:w="2694" w:type="dxa"/>
          </w:tcPr>
          <w:p w14:paraId="5E33CE61"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Number of synchronised feeds</w:t>
            </w:r>
          </w:p>
        </w:tc>
        <w:tc>
          <w:tcPr>
            <w:tcW w:w="1417" w:type="dxa"/>
          </w:tcPr>
          <w:p w14:paraId="0481557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Section</w:t>
            </w:r>
          </w:p>
        </w:tc>
        <w:tc>
          <w:tcPr>
            <w:tcW w:w="2977" w:type="dxa"/>
          </w:tcPr>
          <w:p w14:paraId="70B8F4EC" w14:textId="77777777" w:rsidR="007362C1" w:rsidRPr="00E95FA3" w:rsidRDefault="007362C1" w:rsidP="00E95FA3">
            <w:pPr>
              <w:spacing w:after="60"/>
              <w:rPr>
                <w:rFonts w:ascii="Arial" w:eastAsia="Arial" w:hAnsi="Arial" w:cs="Arial"/>
                <w:sz w:val="20"/>
                <w:szCs w:val="20"/>
              </w:rPr>
            </w:pPr>
            <w:r w:rsidRPr="00E95FA3">
              <w:rPr>
                <w:rFonts w:ascii="Arial" w:hAnsi="Arial" w:cs="Arial"/>
                <w:sz w:val="20"/>
                <w:szCs w:val="20"/>
              </w:rPr>
              <w:t>2</w:t>
            </w:r>
            <w:r w:rsidRPr="00E95FA3">
              <w:rPr>
                <w:rFonts w:ascii="Arial" w:hAnsi="Arial" w:cs="Arial"/>
                <w:sz w:val="20"/>
                <w:szCs w:val="20"/>
                <w:vertAlign w:val="superscript"/>
              </w:rPr>
              <w:t>nd</w:t>
            </w:r>
            <w:r w:rsidRPr="00E95FA3">
              <w:rPr>
                <w:rFonts w:ascii="Arial" w:hAnsi="Arial" w:cs="Arial"/>
                <w:sz w:val="20"/>
                <w:szCs w:val="20"/>
              </w:rPr>
              <w:t xml:space="preserve">: 0.106 </w:t>
            </w:r>
            <w:r w:rsidRPr="00E95FA3">
              <w:rPr>
                <w:rFonts w:ascii="Arial" w:eastAsia="Arial" w:hAnsi="Arial" w:cs="Arial"/>
                <w:sz w:val="20"/>
                <w:szCs w:val="20"/>
              </w:rPr>
              <w:t>± 0.207</w:t>
            </w:r>
          </w:p>
          <w:p w14:paraId="0298E624" w14:textId="77777777" w:rsidR="007362C1" w:rsidRPr="00E95FA3" w:rsidRDefault="007362C1" w:rsidP="00E95FA3">
            <w:pPr>
              <w:spacing w:after="60"/>
              <w:rPr>
                <w:rFonts w:ascii="Arial" w:hAnsi="Arial" w:cs="Arial"/>
                <w:sz w:val="20"/>
                <w:szCs w:val="20"/>
                <w:highlight w:val="yellow"/>
              </w:rPr>
            </w:pPr>
            <w:r w:rsidRPr="00E95FA3">
              <w:rPr>
                <w:rFonts w:ascii="Arial" w:eastAsia="Arial" w:hAnsi="Arial" w:cs="Arial"/>
                <w:sz w:val="20"/>
                <w:szCs w:val="20"/>
              </w:rPr>
              <w:t>3</w:t>
            </w:r>
            <w:r w:rsidRPr="00E95FA3">
              <w:rPr>
                <w:rFonts w:ascii="Arial" w:eastAsia="Arial" w:hAnsi="Arial" w:cs="Arial"/>
                <w:sz w:val="20"/>
                <w:szCs w:val="20"/>
                <w:vertAlign w:val="superscript"/>
              </w:rPr>
              <w:t>rd</w:t>
            </w:r>
            <w:r w:rsidRPr="00E95FA3">
              <w:rPr>
                <w:rFonts w:ascii="Arial" w:eastAsia="Arial" w:hAnsi="Arial" w:cs="Arial"/>
                <w:sz w:val="20"/>
                <w:szCs w:val="20"/>
              </w:rPr>
              <w:t>: 0.039 ± 0.195</w:t>
            </w:r>
          </w:p>
        </w:tc>
        <w:tc>
          <w:tcPr>
            <w:tcW w:w="425" w:type="dxa"/>
          </w:tcPr>
          <w:p w14:paraId="3EC1B5D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2</w:t>
            </w:r>
          </w:p>
        </w:tc>
        <w:tc>
          <w:tcPr>
            <w:tcW w:w="851" w:type="dxa"/>
          </w:tcPr>
          <w:p w14:paraId="2869CCE1"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3.690</w:t>
            </w:r>
          </w:p>
        </w:tc>
        <w:tc>
          <w:tcPr>
            <w:tcW w:w="850" w:type="dxa"/>
          </w:tcPr>
          <w:p w14:paraId="7DE5A110"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0.158</w:t>
            </w:r>
          </w:p>
        </w:tc>
      </w:tr>
      <w:tr w:rsidR="007362C1" w:rsidRPr="00E95FA3" w14:paraId="3698DC3C" w14:textId="77777777" w:rsidTr="00867C25">
        <w:tc>
          <w:tcPr>
            <w:tcW w:w="2694" w:type="dxa"/>
          </w:tcPr>
          <w:p w14:paraId="35CD0669" w14:textId="77777777" w:rsidR="007362C1" w:rsidRPr="00E95FA3" w:rsidRDefault="007362C1" w:rsidP="00E95FA3">
            <w:pPr>
              <w:spacing w:after="60"/>
              <w:rPr>
                <w:rFonts w:ascii="Arial" w:hAnsi="Arial" w:cs="Arial"/>
                <w:sz w:val="20"/>
                <w:szCs w:val="20"/>
              </w:rPr>
            </w:pPr>
          </w:p>
        </w:tc>
        <w:tc>
          <w:tcPr>
            <w:tcW w:w="1417" w:type="dxa"/>
          </w:tcPr>
          <w:p w14:paraId="157BCD94"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 * section</w:t>
            </w:r>
          </w:p>
        </w:tc>
        <w:tc>
          <w:tcPr>
            <w:tcW w:w="2977" w:type="dxa"/>
          </w:tcPr>
          <w:p w14:paraId="498A5BAA"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2</w:t>
            </w:r>
            <w:r w:rsidRPr="00E95FA3">
              <w:rPr>
                <w:rFonts w:ascii="Arial" w:hAnsi="Arial" w:cs="Arial"/>
                <w:sz w:val="20"/>
                <w:szCs w:val="20"/>
                <w:vertAlign w:val="superscript"/>
              </w:rPr>
              <w:t>nd</w:t>
            </w:r>
            <w:r w:rsidRPr="00E95FA3">
              <w:rPr>
                <w:rFonts w:ascii="Arial" w:hAnsi="Arial" w:cs="Arial"/>
                <w:sz w:val="20"/>
                <w:szCs w:val="20"/>
              </w:rPr>
              <w:t xml:space="preserve">: 0.092 </w:t>
            </w:r>
            <w:r w:rsidRPr="00E95FA3">
              <w:rPr>
                <w:rFonts w:ascii="Arial" w:eastAsia="Arial" w:hAnsi="Arial" w:cs="Arial"/>
                <w:sz w:val="20"/>
                <w:szCs w:val="20"/>
              </w:rPr>
              <w:t>± 0.263</w:t>
            </w:r>
          </w:p>
          <w:p w14:paraId="5BEB6BBD"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post-dove, 3</w:t>
            </w:r>
            <w:r w:rsidRPr="00E95FA3">
              <w:rPr>
                <w:rFonts w:ascii="Arial" w:eastAsia="Arial" w:hAnsi="Arial" w:cs="Arial"/>
                <w:sz w:val="20"/>
                <w:szCs w:val="20"/>
                <w:vertAlign w:val="superscript"/>
              </w:rPr>
              <w:t>rd</w:t>
            </w:r>
            <w:r w:rsidRPr="00E95FA3">
              <w:rPr>
                <w:rFonts w:ascii="Arial" w:eastAsia="Arial" w:hAnsi="Arial" w:cs="Arial"/>
                <w:sz w:val="20"/>
                <w:szCs w:val="20"/>
              </w:rPr>
              <w:t>: 0.031 ± 0.249</w:t>
            </w:r>
          </w:p>
          <w:p w14:paraId="71910979"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post-jay, 2</w:t>
            </w:r>
            <w:r w:rsidRPr="00E95FA3">
              <w:rPr>
                <w:rFonts w:ascii="Arial" w:eastAsia="Arial" w:hAnsi="Arial" w:cs="Arial"/>
                <w:sz w:val="20"/>
                <w:szCs w:val="20"/>
                <w:vertAlign w:val="superscript"/>
              </w:rPr>
              <w:t>nd</w:t>
            </w:r>
            <w:r w:rsidRPr="00E95FA3">
              <w:rPr>
                <w:rFonts w:ascii="Arial" w:eastAsia="Arial" w:hAnsi="Arial" w:cs="Arial"/>
                <w:sz w:val="20"/>
                <w:szCs w:val="20"/>
              </w:rPr>
              <w:t>: 0.058 ± 0.252</w:t>
            </w:r>
          </w:p>
          <w:p w14:paraId="642562A9"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3</w:t>
            </w:r>
            <w:r w:rsidRPr="00E95FA3">
              <w:rPr>
                <w:rFonts w:ascii="Arial" w:hAnsi="Arial" w:cs="Arial"/>
                <w:sz w:val="20"/>
                <w:szCs w:val="20"/>
                <w:vertAlign w:val="superscript"/>
              </w:rPr>
              <w:t>rd</w:t>
            </w:r>
            <w:r w:rsidRPr="00E95FA3">
              <w:rPr>
                <w:rFonts w:ascii="Arial" w:hAnsi="Arial" w:cs="Arial"/>
                <w:sz w:val="20"/>
                <w:szCs w:val="20"/>
              </w:rPr>
              <w:t xml:space="preserve">: -0.060 </w:t>
            </w:r>
            <w:r w:rsidRPr="00E95FA3">
              <w:rPr>
                <w:rFonts w:ascii="Arial" w:eastAsia="Arial" w:hAnsi="Arial" w:cs="Arial"/>
                <w:sz w:val="20"/>
                <w:szCs w:val="20"/>
              </w:rPr>
              <w:t>± 0.241</w:t>
            </w:r>
          </w:p>
        </w:tc>
        <w:tc>
          <w:tcPr>
            <w:tcW w:w="425" w:type="dxa"/>
          </w:tcPr>
          <w:p w14:paraId="0946E968"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4</w:t>
            </w:r>
          </w:p>
        </w:tc>
        <w:tc>
          <w:tcPr>
            <w:tcW w:w="851" w:type="dxa"/>
          </w:tcPr>
          <w:p w14:paraId="0074DF80"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0.417</w:t>
            </w:r>
          </w:p>
        </w:tc>
        <w:tc>
          <w:tcPr>
            <w:tcW w:w="850" w:type="dxa"/>
          </w:tcPr>
          <w:p w14:paraId="1EAEE521"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0.981</w:t>
            </w:r>
          </w:p>
        </w:tc>
      </w:tr>
      <w:tr w:rsidR="007362C1" w:rsidRPr="00E95FA3" w14:paraId="0CDAE114" w14:textId="77777777" w:rsidTr="00867C25">
        <w:tc>
          <w:tcPr>
            <w:tcW w:w="9214" w:type="dxa"/>
            <w:gridSpan w:val="6"/>
          </w:tcPr>
          <w:p w14:paraId="2145C673"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Alternation</w:t>
            </w:r>
          </w:p>
        </w:tc>
      </w:tr>
      <w:tr w:rsidR="007362C1" w:rsidRPr="00E95FA3" w14:paraId="537989FE" w14:textId="77777777" w:rsidTr="00867C25">
        <w:tc>
          <w:tcPr>
            <w:tcW w:w="2694" w:type="dxa"/>
          </w:tcPr>
          <w:p w14:paraId="43F971B1"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Number of alternated feeds</w:t>
            </w:r>
          </w:p>
        </w:tc>
        <w:tc>
          <w:tcPr>
            <w:tcW w:w="1417" w:type="dxa"/>
          </w:tcPr>
          <w:p w14:paraId="538B5A5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Section</w:t>
            </w:r>
          </w:p>
        </w:tc>
        <w:tc>
          <w:tcPr>
            <w:tcW w:w="2977" w:type="dxa"/>
          </w:tcPr>
          <w:p w14:paraId="24155036" w14:textId="77777777" w:rsidR="007362C1" w:rsidRPr="00E95FA3" w:rsidRDefault="007362C1" w:rsidP="00E95FA3">
            <w:pPr>
              <w:spacing w:after="60"/>
              <w:rPr>
                <w:rFonts w:ascii="Arial" w:eastAsia="Arial" w:hAnsi="Arial" w:cs="Arial"/>
                <w:sz w:val="20"/>
                <w:szCs w:val="20"/>
              </w:rPr>
            </w:pPr>
            <w:r w:rsidRPr="00E95FA3">
              <w:rPr>
                <w:rFonts w:ascii="Arial" w:hAnsi="Arial" w:cs="Arial"/>
                <w:sz w:val="20"/>
                <w:szCs w:val="20"/>
              </w:rPr>
              <w:t>2</w:t>
            </w:r>
            <w:r w:rsidRPr="00E95FA3">
              <w:rPr>
                <w:rFonts w:ascii="Arial" w:hAnsi="Arial" w:cs="Arial"/>
                <w:sz w:val="20"/>
                <w:szCs w:val="20"/>
                <w:vertAlign w:val="superscript"/>
              </w:rPr>
              <w:t>nd</w:t>
            </w:r>
            <w:r w:rsidRPr="00E95FA3">
              <w:rPr>
                <w:rFonts w:ascii="Arial" w:hAnsi="Arial" w:cs="Arial"/>
                <w:sz w:val="20"/>
                <w:szCs w:val="20"/>
              </w:rPr>
              <w:t xml:space="preserve">: 0.215 </w:t>
            </w:r>
            <w:r w:rsidRPr="00E95FA3">
              <w:rPr>
                <w:rFonts w:ascii="Arial" w:eastAsia="Arial" w:hAnsi="Arial" w:cs="Arial"/>
                <w:sz w:val="20"/>
                <w:szCs w:val="20"/>
              </w:rPr>
              <w:t>± 0.161</w:t>
            </w:r>
          </w:p>
          <w:p w14:paraId="60B2FF95" w14:textId="77777777" w:rsidR="007362C1" w:rsidRPr="00E95FA3" w:rsidRDefault="007362C1" w:rsidP="00E95FA3">
            <w:pPr>
              <w:spacing w:after="60"/>
              <w:rPr>
                <w:rFonts w:ascii="Arial" w:hAnsi="Arial" w:cs="Arial"/>
                <w:sz w:val="20"/>
                <w:szCs w:val="20"/>
                <w:highlight w:val="yellow"/>
              </w:rPr>
            </w:pPr>
            <w:r w:rsidRPr="00E95FA3">
              <w:rPr>
                <w:rFonts w:ascii="Arial" w:eastAsia="Arial" w:hAnsi="Arial" w:cs="Arial"/>
                <w:sz w:val="20"/>
                <w:szCs w:val="20"/>
              </w:rPr>
              <w:t>3</w:t>
            </w:r>
            <w:r w:rsidRPr="00E95FA3">
              <w:rPr>
                <w:rFonts w:ascii="Arial" w:eastAsia="Arial" w:hAnsi="Arial" w:cs="Arial"/>
                <w:sz w:val="20"/>
                <w:szCs w:val="20"/>
                <w:vertAlign w:val="superscript"/>
              </w:rPr>
              <w:t>rd</w:t>
            </w:r>
            <w:r w:rsidRPr="00E95FA3">
              <w:rPr>
                <w:rFonts w:ascii="Arial" w:eastAsia="Arial" w:hAnsi="Arial" w:cs="Arial"/>
                <w:sz w:val="20"/>
                <w:szCs w:val="20"/>
              </w:rPr>
              <w:t>: 0.123 ± 0.155</w:t>
            </w:r>
          </w:p>
        </w:tc>
        <w:tc>
          <w:tcPr>
            <w:tcW w:w="425" w:type="dxa"/>
          </w:tcPr>
          <w:p w14:paraId="4E03DA69"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2</w:t>
            </w:r>
          </w:p>
        </w:tc>
        <w:tc>
          <w:tcPr>
            <w:tcW w:w="851" w:type="dxa"/>
          </w:tcPr>
          <w:p w14:paraId="04DEBB79"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6.601</w:t>
            </w:r>
          </w:p>
        </w:tc>
        <w:tc>
          <w:tcPr>
            <w:tcW w:w="850" w:type="dxa"/>
          </w:tcPr>
          <w:p w14:paraId="6FCAD5D0"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0.037</w:t>
            </w:r>
          </w:p>
        </w:tc>
      </w:tr>
      <w:tr w:rsidR="007362C1" w:rsidRPr="00E95FA3" w14:paraId="5DE728CC" w14:textId="77777777" w:rsidTr="00867C25">
        <w:tc>
          <w:tcPr>
            <w:tcW w:w="2694" w:type="dxa"/>
          </w:tcPr>
          <w:p w14:paraId="78AFB1CF" w14:textId="77777777" w:rsidR="007362C1" w:rsidRPr="00E95FA3" w:rsidRDefault="007362C1" w:rsidP="00E95FA3">
            <w:pPr>
              <w:spacing w:after="60"/>
              <w:rPr>
                <w:rFonts w:ascii="Arial" w:hAnsi="Arial" w:cs="Arial"/>
                <w:sz w:val="20"/>
                <w:szCs w:val="20"/>
              </w:rPr>
            </w:pPr>
          </w:p>
        </w:tc>
        <w:tc>
          <w:tcPr>
            <w:tcW w:w="1417" w:type="dxa"/>
          </w:tcPr>
          <w:p w14:paraId="0745388E"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 * section</w:t>
            </w:r>
          </w:p>
        </w:tc>
        <w:tc>
          <w:tcPr>
            <w:tcW w:w="2977" w:type="dxa"/>
          </w:tcPr>
          <w:p w14:paraId="059757DC"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2</w:t>
            </w:r>
            <w:r w:rsidRPr="00E95FA3">
              <w:rPr>
                <w:rFonts w:ascii="Arial" w:hAnsi="Arial" w:cs="Arial"/>
                <w:sz w:val="20"/>
                <w:szCs w:val="20"/>
                <w:vertAlign w:val="superscript"/>
              </w:rPr>
              <w:t>nd</w:t>
            </w:r>
            <w:r w:rsidRPr="00E95FA3">
              <w:rPr>
                <w:rFonts w:ascii="Arial" w:hAnsi="Arial" w:cs="Arial"/>
                <w:sz w:val="20"/>
                <w:szCs w:val="20"/>
              </w:rPr>
              <w:t xml:space="preserve">: -0.035 </w:t>
            </w:r>
            <w:r w:rsidRPr="00E95FA3">
              <w:rPr>
                <w:rFonts w:ascii="Arial" w:eastAsia="Arial" w:hAnsi="Arial" w:cs="Arial"/>
                <w:sz w:val="20"/>
                <w:szCs w:val="20"/>
              </w:rPr>
              <w:t>± 0.206</w:t>
            </w:r>
          </w:p>
          <w:p w14:paraId="1A125636"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post-dove, 3</w:t>
            </w:r>
            <w:r w:rsidRPr="00E95FA3">
              <w:rPr>
                <w:rFonts w:ascii="Arial" w:eastAsia="Arial" w:hAnsi="Arial" w:cs="Arial"/>
                <w:sz w:val="20"/>
                <w:szCs w:val="20"/>
                <w:vertAlign w:val="superscript"/>
              </w:rPr>
              <w:t>rd</w:t>
            </w:r>
            <w:r w:rsidRPr="00E95FA3">
              <w:rPr>
                <w:rFonts w:ascii="Arial" w:eastAsia="Arial" w:hAnsi="Arial" w:cs="Arial"/>
                <w:sz w:val="20"/>
                <w:szCs w:val="20"/>
              </w:rPr>
              <w:t>: -0.064 ± 0.198</w:t>
            </w:r>
          </w:p>
          <w:p w14:paraId="4C820D70"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2</w:t>
            </w:r>
            <w:r w:rsidRPr="00E95FA3">
              <w:rPr>
                <w:rFonts w:ascii="Arial" w:hAnsi="Arial" w:cs="Arial"/>
                <w:sz w:val="20"/>
                <w:szCs w:val="20"/>
                <w:vertAlign w:val="superscript"/>
              </w:rPr>
              <w:t>nd</w:t>
            </w:r>
            <w:r w:rsidRPr="00E95FA3">
              <w:rPr>
                <w:rFonts w:ascii="Arial" w:hAnsi="Arial" w:cs="Arial"/>
                <w:sz w:val="20"/>
                <w:szCs w:val="20"/>
              </w:rPr>
              <w:t xml:space="preserve">: -0.012 </w:t>
            </w:r>
            <w:r w:rsidRPr="00E95FA3">
              <w:rPr>
                <w:rFonts w:ascii="Arial" w:eastAsia="Arial" w:hAnsi="Arial" w:cs="Arial"/>
                <w:sz w:val="20"/>
                <w:szCs w:val="20"/>
              </w:rPr>
              <w:t>± 0.201</w:t>
            </w:r>
          </w:p>
          <w:p w14:paraId="344A67E4"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post-jay, 3</w:t>
            </w:r>
            <w:r w:rsidRPr="00E95FA3">
              <w:rPr>
                <w:rFonts w:ascii="Arial" w:eastAsia="Arial" w:hAnsi="Arial" w:cs="Arial"/>
                <w:sz w:val="20"/>
                <w:szCs w:val="20"/>
                <w:vertAlign w:val="superscript"/>
              </w:rPr>
              <w:t>rd</w:t>
            </w:r>
            <w:r w:rsidRPr="00E95FA3">
              <w:rPr>
                <w:rFonts w:ascii="Arial" w:eastAsia="Arial" w:hAnsi="Arial" w:cs="Arial"/>
                <w:sz w:val="20"/>
                <w:szCs w:val="20"/>
              </w:rPr>
              <w:t>: -0.027 ± 0.195</w:t>
            </w:r>
          </w:p>
        </w:tc>
        <w:tc>
          <w:tcPr>
            <w:tcW w:w="425" w:type="dxa"/>
          </w:tcPr>
          <w:p w14:paraId="25806661"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4</w:t>
            </w:r>
          </w:p>
        </w:tc>
        <w:tc>
          <w:tcPr>
            <w:tcW w:w="851" w:type="dxa"/>
          </w:tcPr>
          <w:p w14:paraId="49E454D4"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0.111</w:t>
            </w:r>
          </w:p>
        </w:tc>
        <w:tc>
          <w:tcPr>
            <w:tcW w:w="850" w:type="dxa"/>
          </w:tcPr>
          <w:p w14:paraId="57972EB1" w14:textId="77777777" w:rsidR="007362C1" w:rsidRPr="00E95FA3" w:rsidRDefault="007362C1" w:rsidP="00E95FA3">
            <w:pPr>
              <w:spacing w:after="60"/>
              <w:rPr>
                <w:rFonts w:ascii="Arial" w:hAnsi="Arial" w:cs="Arial"/>
                <w:b/>
                <w:bCs/>
                <w:sz w:val="20"/>
                <w:szCs w:val="20"/>
              </w:rPr>
            </w:pPr>
            <w:r w:rsidRPr="00E95FA3">
              <w:rPr>
                <w:rFonts w:ascii="Arial" w:hAnsi="Arial" w:cs="Arial"/>
                <w:sz w:val="20"/>
                <w:szCs w:val="20"/>
              </w:rPr>
              <w:t>0.999</w:t>
            </w:r>
          </w:p>
        </w:tc>
      </w:tr>
      <w:tr w:rsidR="007362C1" w:rsidRPr="00E95FA3" w14:paraId="26F681EB" w14:textId="77777777" w:rsidTr="00867C25">
        <w:tc>
          <w:tcPr>
            <w:tcW w:w="9214" w:type="dxa"/>
            <w:gridSpan w:val="6"/>
          </w:tcPr>
          <w:p w14:paraId="0814F48D"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Loitering time</w:t>
            </w:r>
          </w:p>
        </w:tc>
      </w:tr>
      <w:tr w:rsidR="007362C1" w:rsidRPr="00E95FA3" w14:paraId="4519C1B7" w14:textId="77777777" w:rsidTr="00867C25">
        <w:tc>
          <w:tcPr>
            <w:tcW w:w="2694" w:type="dxa"/>
          </w:tcPr>
          <w:p w14:paraId="59E2CCCA"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Log(mean loitering time)</w:t>
            </w:r>
          </w:p>
        </w:tc>
        <w:tc>
          <w:tcPr>
            <w:tcW w:w="1417" w:type="dxa"/>
          </w:tcPr>
          <w:p w14:paraId="6CD758F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Section</w:t>
            </w:r>
          </w:p>
        </w:tc>
        <w:tc>
          <w:tcPr>
            <w:tcW w:w="2977" w:type="dxa"/>
          </w:tcPr>
          <w:p w14:paraId="1C7CF80A" w14:textId="77777777" w:rsidR="007362C1" w:rsidRPr="00E95FA3" w:rsidRDefault="007362C1" w:rsidP="00E95FA3">
            <w:pPr>
              <w:spacing w:after="60"/>
              <w:rPr>
                <w:rFonts w:ascii="Arial" w:eastAsia="Arial" w:hAnsi="Arial" w:cs="Arial"/>
                <w:sz w:val="20"/>
                <w:szCs w:val="20"/>
              </w:rPr>
            </w:pPr>
            <w:r w:rsidRPr="00E95FA3">
              <w:rPr>
                <w:rFonts w:ascii="Arial" w:hAnsi="Arial" w:cs="Arial"/>
                <w:sz w:val="20"/>
                <w:szCs w:val="20"/>
              </w:rPr>
              <w:t>2</w:t>
            </w:r>
            <w:r w:rsidRPr="00E95FA3">
              <w:rPr>
                <w:rFonts w:ascii="Arial" w:hAnsi="Arial" w:cs="Arial"/>
                <w:sz w:val="20"/>
                <w:szCs w:val="20"/>
                <w:vertAlign w:val="superscript"/>
              </w:rPr>
              <w:t>nd</w:t>
            </w:r>
            <w:r w:rsidRPr="00E95FA3">
              <w:rPr>
                <w:rFonts w:ascii="Arial" w:hAnsi="Arial" w:cs="Arial"/>
                <w:sz w:val="20"/>
                <w:szCs w:val="20"/>
              </w:rPr>
              <w:t xml:space="preserve">: -0.462 </w:t>
            </w:r>
            <w:r w:rsidRPr="00E95FA3">
              <w:rPr>
                <w:rFonts w:ascii="Arial" w:eastAsia="Arial" w:hAnsi="Arial" w:cs="Arial"/>
                <w:sz w:val="20"/>
                <w:szCs w:val="20"/>
              </w:rPr>
              <w:t>± 0.128</w:t>
            </w:r>
          </w:p>
          <w:p w14:paraId="0144584D"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3</w:t>
            </w:r>
            <w:r w:rsidRPr="00E95FA3">
              <w:rPr>
                <w:rFonts w:ascii="Arial" w:eastAsia="Arial" w:hAnsi="Arial" w:cs="Arial"/>
                <w:sz w:val="20"/>
                <w:szCs w:val="20"/>
                <w:vertAlign w:val="superscript"/>
              </w:rPr>
              <w:t>rd</w:t>
            </w:r>
            <w:r w:rsidRPr="00E95FA3">
              <w:rPr>
                <w:rFonts w:ascii="Arial" w:eastAsia="Arial" w:hAnsi="Arial" w:cs="Arial"/>
                <w:sz w:val="20"/>
                <w:szCs w:val="20"/>
              </w:rPr>
              <w:t>: -0.666 ± 0.132</w:t>
            </w:r>
          </w:p>
        </w:tc>
        <w:tc>
          <w:tcPr>
            <w:tcW w:w="425" w:type="dxa"/>
          </w:tcPr>
          <w:p w14:paraId="35FC2C1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2</w:t>
            </w:r>
          </w:p>
        </w:tc>
        <w:tc>
          <w:tcPr>
            <w:tcW w:w="851" w:type="dxa"/>
          </w:tcPr>
          <w:p w14:paraId="2633FE9E"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49.817</w:t>
            </w:r>
          </w:p>
        </w:tc>
        <w:tc>
          <w:tcPr>
            <w:tcW w:w="850" w:type="dxa"/>
          </w:tcPr>
          <w:p w14:paraId="33BBC24D"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&lt;0.001</w:t>
            </w:r>
          </w:p>
        </w:tc>
      </w:tr>
      <w:tr w:rsidR="007362C1" w:rsidRPr="00E95FA3" w14:paraId="391453D9" w14:textId="77777777" w:rsidTr="00867C25">
        <w:tc>
          <w:tcPr>
            <w:tcW w:w="2694" w:type="dxa"/>
            <w:tcBorders>
              <w:bottom w:val="single" w:sz="4" w:space="0" w:color="auto"/>
            </w:tcBorders>
          </w:tcPr>
          <w:p w14:paraId="082956BC" w14:textId="77777777" w:rsidR="007362C1" w:rsidRPr="00E95FA3" w:rsidRDefault="007362C1" w:rsidP="00E95FA3">
            <w:pPr>
              <w:spacing w:after="60"/>
              <w:rPr>
                <w:rFonts w:ascii="Arial" w:hAnsi="Arial" w:cs="Arial"/>
                <w:sz w:val="20"/>
                <w:szCs w:val="20"/>
              </w:rPr>
            </w:pPr>
          </w:p>
        </w:tc>
        <w:tc>
          <w:tcPr>
            <w:tcW w:w="1417" w:type="dxa"/>
            <w:tcBorders>
              <w:bottom w:val="single" w:sz="4" w:space="0" w:color="auto"/>
            </w:tcBorders>
          </w:tcPr>
          <w:p w14:paraId="34F12830"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 * section</w:t>
            </w:r>
          </w:p>
        </w:tc>
        <w:tc>
          <w:tcPr>
            <w:tcW w:w="2977" w:type="dxa"/>
            <w:tcBorders>
              <w:bottom w:val="single" w:sz="4" w:space="0" w:color="auto"/>
            </w:tcBorders>
          </w:tcPr>
          <w:p w14:paraId="229F94A1"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2</w:t>
            </w:r>
            <w:r w:rsidRPr="00E95FA3">
              <w:rPr>
                <w:rFonts w:ascii="Arial" w:hAnsi="Arial" w:cs="Arial"/>
                <w:sz w:val="20"/>
                <w:szCs w:val="20"/>
                <w:vertAlign w:val="superscript"/>
              </w:rPr>
              <w:t>nd</w:t>
            </w:r>
            <w:r w:rsidRPr="00E95FA3">
              <w:rPr>
                <w:rFonts w:ascii="Arial" w:hAnsi="Arial" w:cs="Arial"/>
                <w:sz w:val="20"/>
                <w:szCs w:val="20"/>
              </w:rPr>
              <w:t xml:space="preserve">: 0.269 </w:t>
            </w:r>
            <w:r w:rsidRPr="00E95FA3">
              <w:rPr>
                <w:rFonts w:ascii="Arial" w:eastAsia="Arial" w:hAnsi="Arial" w:cs="Arial"/>
                <w:sz w:val="20"/>
                <w:szCs w:val="20"/>
              </w:rPr>
              <w:t>± 0.183</w:t>
            </w:r>
          </w:p>
          <w:p w14:paraId="5F159A23"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t>post-dove, 3</w:t>
            </w:r>
            <w:r w:rsidRPr="00E95FA3">
              <w:rPr>
                <w:rFonts w:ascii="Arial" w:eastAsia="Arial" w:hAnsi="Arial" w:cs="Arial"/>
                <w:sz w:val="20"/>
                <w:szCs w:val="20"/>
                <w:vertAlign w:val="superscript"/>
              </w:rPr>
              <w:t>rd</w:t>
            </w:r>
            <w:r w:rsidRPr="00E95FA3">
              <w:rPr>
                <w:rFonts w:ascii="Arial" w:eastAsia="Arial" w:hAnsi="Arial" w:cs="Arial"/>
                <w:sz w:val="20"/>
                <w:szCs w:val="20"/>
              </w:rPr>
              <w:t>: 0.469 ± 0.183</w:t>
            </w:r>
          </w:p>
          <w:p w14:paraId="5AC70CA7" w14:textId="77777777" w:rsidR="007362C1" w:rsidRPr="00E95FA3" w:rsidRDefault="007362C1" w:rsidP="00E95FA3">
            <w:pPr>
              <w:spacing w:after="60"/>
              <w:rPr>
                <w:rFonts w:ascii="Arial" w:eastAsia="Arial" w:hAnsi="Arial" w:cs="Arial"/>
                <w:sz w:val="20"/>
                <w:szCs w:val="20"/>
              </w:rPr>
            </w:pPr>
            <w:r w:rsidRPr="00E95FA3">
              <w:rPr>
                <w:rFonts w:ascii="Arial" w:eastAsia="Arial" w:hAnsi="Arial" w:cs="Arial"/>
                <w:sz w:val="20"/>
                <w:szCs w:val="20"/>
              </w:rPr>
              <w:lastRenderedPageBreak/>
              <w:t>post-jay</w:t>
            </w:r>
            <w:r w:rsidRPr="00E95FA3">
              <w:rPr>
                <w:rFonts w:ascii="Arial" w:hAnsi="Arial" w:cs="Arial"/>
                <w:sz w:val="20"/>
                <w:szCs w:val="20"/>
              </w:rPr>
              <w:t>, 2</w:t>
            </w:r>
            <w:r w:rsidRPr="00E95FA3">
              <w:rPr>
                <w:rFonts w:ascii="Arial" w:hAnsi="Arial" w:cs="Arial"/>
                <w:sz w:val="20"/>
                <w:szCs w:val="20"/>
                <w:vertAlign w:val="superscript"/>
              </w:rPr>
              <w:t>nd</w:t>
            </w:r>
            <w:r w:rsidRPr="00E95FA3">
              <w:rPr>
                <w:rFonts w:ascii="Arial" w:hAnsi="Arial" w:cs="Arial"/>
                <w:sz w:val="20"/>
                <w:szCs w:val="20"/>
              </w:rPr>
              <w:t xml:space="preserve">: -0.123 </w:t>
            </w:r>
            <w:r w:rsidRPr="00E95FA3">
              <w:rPr>
                <w:rFonts w:ascii="Arial" w:eastAsia="Arial" w:hAnsi="Arial" w:cs="Arial"/>
                <w:sz w:val="20"/>
                <w:szCs w:val="20"/>
              </w:rPr>
              <w:t>± 0.181</w:t>
            </w:r>
          </w:p>
          <w:p w14:paraId="213D37A4" w14:textId="77777777" w:rsidR="007362C1" w:rsidRPr="00E95FA3" w:rsidRDefault="007362C1" w:rsidP="00E95FA3">
            <w:pPr>
              <w:spacing w:after="60"/>
              <w:rPr>
                <w:rFonts w:ascii="Arial" w:hAnsi="Arial" w:cs="Arial"/>
                <w:sz w:val="20"/>
                <w:szCs w:val="20"/>
              </w:rPr>
            </w:pPr>
            <w:r w:rsidRPr="00E95FA3">
              <w:rPr>
                <w:rFonts w:ascii="Arial" w:eastAsia="Arial" w:hAnsi="Arial" w:cs="Arial"/>
                <w:sz w:val="20"/>
                <w:szCs w:val="20"/>
              </w:rPr>
              <w:t>post-jay, 3</w:t>
            </w:r>
            <w:r w:rsidRPr="00E95FA3">
              <w:rPr>
                <w:rFonts w:ascii="Arial" w:eastAsia="Arial" w:hAnsi="Arial" w:cs="Arial"/>
                <w:sz w:val="20"/>
                <w:szCs w:val="20"/>
                <w:vertAlign w:val="superscript"/>
              </w:rPr>
              <w:t>rd</w:t>
            </w:r>
            <w:r w:rsidRPr="00E95FA3">
              <w:rPr>
                <w:rFonts w:ascii="Arial" w:eastAsia="Arial" w:hAnsi="Arial" w:cs="Arial"/>
                <w:sz w:val="20"/>
                <w:szCs w:val="20"/>
              </w:rPr>
              <w:t>: -0.009 ± 0.181</w:t>
            </w:r>
          </w:p>
        </w:tc>
        <w:tc>
          <w:tcPr>
            <w:tcW w:w="425" w:type="dxa"/>
            <w:tcBorders>
              <w:bottom w:val="single" w:sz="4" w:space="0" w:color="auto"/>
            </w:tcBorders>
          </w:tcPr>
          <w:p w14:paraId="448C414E"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lastRenderedPageBreak/>
              <w:t>4</w:t>
            </w:r>
          </w:p>
        </w:tc>
        <w:tc>
          <w:tcPr>
            <w:tcW w:w="851" w:type="dxa"/>
            <w:tcBorders>
              <w:bottom w:val="single" w:sz="4" w:space="0" w:color="auto"/>
            </w:tcBorders>
          </w:tcPr>
          <w:p w14:paraId="53B2260D"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9.882</w:t>
            </w:r>
          </w:p>
        </w:tc>
        <w:tc>
          <w:tcPr>
            <w:tcW w:w="850" w:type="dxa"/>
            <w:tcBorders>
              <w:bottom w:val="single" w:sz="4" w:space="0" w:color="auto"/>
            </w:tcBorders>
          </w:tcPr>
          <w:p w14:paraId="746A9CF5"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0.042</w:t>
            </w:r>
          </w:p>
        </w:tc>
      </w:tr>
    </w:tbl>
    <w:p w14:paraId="5BE17496" w14:textId="77777777" w:rsidR="007362C1" w:rsidRDefault="007362C1" w:rsidP="007362C1">
      <w:pPr>
        <w:spacing w:line="480" w:lineRule="auto"/>
        <w:rPr>
          <w:rFonts w:ascii="Arial" w:hAnsi="Arial" w:cs="Arial"/>
        </w:rPr>
      </w:pPr>
    </w:p>
    <w:p w14:paraId="734286A4" w14:textId="77777777" w:rsidR="007362C1" w:rsidRDefault="007362C1" w:rsidP="007362C1">
      <w:pPr>
        <w:spacing w:line="480" w:lineRule="auto"/>
        <w:rPr>
          <w:rFonts w:ascii="Arial" w:hAnsi="Arial" w:cs="Arial"/>
        </w:rPr>
      </w:pPr>
      <w:r w:rsidRPr="00935649">
        <w:rPr>
          <w:rFonts w:ascii="Arial" w:hAnsi="Arial" w:cs="Arial"/>
          <w:noProof/>
          <w:lang w:val="en-US"/>
        </w:rPr>
        <w:drawing>
          <wp:inline distT="0" distB="0" distL="0" distR="0" wp14:anchorId="05D11C02" wp14:editId="1DA196C9">
            <wp:extent cx="5976640" cy="5473700"/>
            <wp:effectExtent l="0" t="0" r="5080" b="0"/>
            <wp:docPr id="11" name="Picture 1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ox and whisker chart&#10;&#10;Description automatically generated"/>
                    <pic:cNvPicPr/>
                  </pic:nvPicPr>
                  <pic:blipFill>
                    <a:blip r:embed="rId30"/>
                    <a:stretch>
                      <a:fillRect/>
                    </a:stretch>
                  </pic:blipFill>
                  <pic:spPr>
                    <a:xfrm>
                      <a:off x="0" y="0"/>
                      <a:ext cx="6024757" cy="5517768"/>
                    </a:xfrm>
                    <a:prstGeom prst="rect">
                      <a:avLst/>
                    </a:prstGeom>
                  </pic:spPr>
                </pic:pic>
              </a:graphicData>
            </a:graphic>
          </wp:inline>
        </w:drawing>
      </w:r>
    </w:p>
    <w:p w14:paraId="5A342DD9" w14:textId="532F19ED" w:rsidR="007362C1" w:rsidRDefault="007362C1" w:rsidP="007362C1">
      <w:pPr>
        <w:spacing w:line="480" w:lineRule="auto"/>
        <w:rPr>
          <w:rFonts w:ascii="Arial" w:eastAsia="Arial" w:hAnsi="Arial" w:cs="Arial"/>
        </w:rPr>
      </w:pPr>
      <w:r w:rsidRPr="008A60BE">
        <w:rPr>
          <w:rFonts w:ascii="Arial" w:hAnsi="Arial" w:cs="Arial"/>
        </w:rPr>
        <w:t xml:space="preserve">Figure </w:t>
      </w:r>
      <w:r w:rsidR="008B12FF">
        <w:rPr>
          <w:rFonts w:ascii="Arial" w:hAnsi="Arial" w:cs="Arial"/>
        </w:rPr>
        <w:t>4.</w:t>
      </w:r>
      <w:r w:rsidRPr="008A60BE">
        <w:rPr>
          <w:rFonts w:ascii="Arial" w:hAnsi="Arial" w:cs="Arial"/>
        </w:rPr>
        <w:t>5.</w:t>
      </w:r>
      <w:r w:rsidRPr="00935649">
        <w:rPr>
          <w:rFonts w:ascii="Arial" w:hAnsi="Arial" w:cs="Arial"/>
        </w:rPr>
        <w:t xml:space="preserve"> (a) Provisioning rate (feeds per hour), (b) percentage of feeds synchronised, (c) percentage of feeds alternated, and (d) log-transformed mean loitering time between thirds (1</w:t>
      </w:r>
      <w:r w:rsidRPr="00935649">
        <w:rPr>
          <w:rFonts w:ascii="Arial" w:hAnsi="Arial" w:cs="Arial"/>
          <w:vertAlign w:val="superscript"/>
        </w:rPr>
        <w:t>st</w:t>
      </w:r>
      <w:r w:rsidRPr="00935649">
        <w:rPr>
          <w:rFonts w:ascii="Arial" w:hAnsi="Arial" w:cs="Arial"/>
        </w:rPr>
        <w:t xml:space="preserve"> blue, 2</w:t>
      </w:r>
      <w:r w:rsidRPr="00935649">
        <w:rPr>
          <w:rFonts w:ascii="Arial" w:hAnsi="Arial" w:cs="Arial"/>
          <w:vertAlign w:val="superscript"/>
        </w:rPr>
        <w:t>nd</w:t>
      </w:r>
      <w:r w:rsidRPr="00935649">
        <w:rPr>
          <w:rFonts w:ascii="Arial" w:hAnsi="Arial" w:cs="Arial"/>
        </w:rPr>
        <w:t xml:space="preserve"> orange and 3</w:t>
      </w:r>
      <w:r w:rsidRPr="00935649">
        <w:rPr>
          <w:rFonts w:ascii="Arial" w:hAnsi="Arial" w:cs="Arial"/>
          <w:vertAlign w:val="superscript"/>
        </w:rPr>
        <w:t>rd</w:t>
      </w:r>
      <w:r w:rsidRPr="00935649">
        <w:rPr>
          <w:rFonts w:ascii="Arial" w:hAnsi="Arial" w:cs="Arial"/>
        </w:rPr>
        <w:t xml:space="preserve"> green) of control watches and watches following model presentation (post-dove and post-jay) (</w:t>
      </w:r>
      <w:r w:rsidRPr="00935649">
        <w:rPr>
          <w:rFonts w:ascii="Arial" w:hAnsi="Arial" w:cs="Arial"/>
          <w:i/>
          <w:iCs/>
        </w:rPr>
        <w:t>N</w:t>
      </w:r>
      <w:r w:rsidRPr="00935649">
        <w:rPr>
          <w:rFonts w:ascii="Arial" w:hAnsi="Arial" w:cs="Arial"/>
        </w:rPr>
        <w:t xml:space="preserve"> = 22 watches per treatment)</w:t>
      </w:r>
      <w:r>
        <w:rPr>
          <w:rFonts w:ascii="Arial" w:hAnsi="Arial" w:cs="Arial"/>
        </w:rPr>
        <w:t xml:space="preserve">. </w:t>
      </w:r>
      <w:r>
        <w:rPr>
          <w:rFonts w:ascii="Arial" w:eastAsia="Arial" w:hAnsi="Arial" w:cs="Arial"/>
        </w:rPr>
        <w:t>Central emboldened lines are median values. Lower and upper boundaries of boxes are lower and upper quartile values, respectively. Upper and lower boundaries of tails are maximum and minimum observed values within upper (3</w:t>
      </w:r>
      <w:r w:rsidRPr="009B0C22">
        <w:rPr>
          <w:rFonts w:ascii="Arial" w:eastAsia="Arial" w:hAnsi="Arial" w:cs="Arial"/>
          <w:vertAlign w:val="superscript"/>
        </w:rPr>
        <w:t>rd</w:t>
      </w:r>
      <w:r>
        <w:rPr>
          <w:rFonts w:ascii="Arial" w:eastAsia="Arial" w:hAnsi="Arial" w:cs="Arial"/>
        </w:rPr>
        <w:t xml:space="preserve"> quartile + 1.5 * interquartile range) and lower fence (1</w:t>
      </w:r>
      <w:r w:rsidRPr="009B0C22">
        <w:rPr>
          <w:rFonts w:ascii="Arial" w:eastAsia="Arial" w:hAnsi="Arial" w:cs="Arial"/>
          <w:vertAlign w:val="superscript"/>
        </w:rPr>
        <w:t>st</w:t>
      </w:r>
      <w:r>
        <w:rPr>
          <w:rFonts w:ascii="Arial" w:eastAsia="Arial" w:hAnsi="Arial" w:cs="Arial"/>
        </w:rPr>
        <w:t xml:space="preserve"> quartile – 1.5 * interquartile range), respectively. Points are outliers (values outside of fence range).</w:t>
      </w:r>
    </w:p>
    <w:p w14:paraId="43696AF0" w14:textId="77777777" w:rsidR="00F82A5E" w:rsidRDefault="00F82A5E">
      <w:pPr>
        <w:rPr>
          <w:rFonts w:ascii="Arial" w:hAnsi="Arial" w:cs="Arial"/>
          <w:b/>
          <w:bCs/>
          <w:sz w:val="28"/>
          <w:szCs w:val="28"/>
        </w:rPr>
      </w:pPr>
      <w:r>
        <w:rPr>
          <w:rFonts w:ascii="Arial" w:hAnsi="Arial" w:cs="Arial"/>
          <w:b/>
          <w:bCs/>
          <w:sz w:val="28"/>
          <w:szCs w:val="28"/>
        </w:rPr>
        <w:br w:type="page"/>
      </w:r>
    </w:p>
    <w:p w14:paraId="1ECFC9CE" w14:textId="3DE63419" w:rsidR="007362C1" w:rsidRPr="001E269A" w:rsidRDefault="007362C1" w:rsidP="007362C1">
      <w:pPr>
        <w:spacing w:line="480" w:lineRule="auto"/>
        <w:rPr>
          <w:rFonts w:ascii="Arial" w:hAnsi="Arial" w:cs="Arial"/>
          <w:b/>
          <w:bCs/>
          <w:sz w:val="28"/>
          <w:szCs w:val="28"/>
        </w:rPr>
      </w:pPr>
      <w:r>
        <w:rPr>
          <w:rFonts w:ascii="Arial" w:hAnsi="Arial" w:cs="Arial"/>
          <w:b/>
          <w:bCs/>
          <w:sz w:val="28"/>
          <w:szCs w:val="28"/>
        </w:rPr>
        <w:lastRenderedPageBreak/>
        <w:t xml:space="preserve">4.5 </w:t>
      </w:r>
      <w:r w:rsidRPr="001E269A">
        <w:rPr>
          <w:rFonts w:ascii="Arial" w:hAnsi="Arial" w:cs="Arial"/>
          <w:b/>
          <w:bCs/>
          <w:sz w:val="28"/>
          <w:szCs w:val="28"/>
        </w:rPr>
        <w:t>Discussion</w:t>
      </w:r>
    </w:p>
    <w:p w14:paraId="247DB3DD" w14:textId="6C71D75E" w:rsidR="007362C1" w:rsidRPr="00935649" w:rsidRDefault="007362C1" w:rsidP="007362C1">
      <w:pPr>
        <w:spacing w:line="480" w:lineRule="auto"/>
        <w:ind w:firstLine="720"/>
        <w:rPr>
          <w:rFonts w:ascii="Arial" w:hAnsi="Arial" w:cs="Arial"/>
        </w:rPr>
      </w:pPr>
      <w:r w:rsidRPr="00935649">
        <w:rPr>
          <w:rFonts w:ascii="Arial" w:hAnsi="Arial" w:cs="Arial"/>
        </w:rPr>
        <w:t>In this study</w:t>
      </w:r>
      <w:r>
        <w:rPr>
          <w:rFonts w:ascii="Arial" w:hAnsi="Arial" w:cs="Arial"/>
        </w:rPr>
        <w:t>,</w:t>
      </w:r>
      <w:r w:rsidRPr="00935649">
        <w:rPr>
          <w:rFonts w:ascii="Arial" w:hAnsi="Arial" w:cs="Arial"/>
        </w:rPr>
        <w:t xml:space="preserve"> we presented a model predator (jay) and non-predator (dove) near the nests of provisioning long-tailed tits to test whether carers actively increased their behavioural coordination in response to elevated predator threat. </w:t>
      </w:r>
      <w:r>
        <w:rPr>
          <w:rFonts w:ascii="Arial" w:hAnsi="Arial" w:cs="Arial"/>
        </w:rPr>
        <w:t>Al</w:t>
      </w:r>
      <w:r w:rsidRPr="00935649">
        <w:rPr>
          <w:rFonts w:ascii="Arial" w:hAnsi="Arial" w:cs="Arial"/>
        </w:rPr>
        <w:t>most all carers completely ceased provisioning during predator presentation and took significantly longer to resume feeding following removal of the predator than the non-predator (Fig</w:t>
      </w:r>
      <w:r>
        <w:rPr>
          <w:rFonts w:ascii="Arial" w:hAnsi="Arial" w:cs="Arial"/>
        </w:rPr>
        <w:t>ure</w:t>
      </w:r>
      <w:r w:rsidRPr="00935649">
        <w:rPr>
          <w:rFonts w:ascii="Arial" w:hAnsi="Arial" w:cs="Arial"/>
        </w:rPr>
        <w:t xml:space="preserve"> </w:t>
      </w:r>
      <w:r w:rsidR="008B12FF">
        <w:rPr>
          <w:rFonts w:ascii="Arial" w:hAnsi="Arial" w:cs="Arial"/>
        </w:rPr>
        <w:t>4.</w:t>
      </w:r>
      <w:r w:rsidRPr="00935649">
        <w:rPr>
          <w:rFonts w:ascii="Arial" w:hAnsi="Arial" w:cs="Arial"/>
        </w:rPr>
        <w:t xml:space="preserve">2), suggesting an acute antipredator adjustment </w:t>
      </w:r>
      <w:r w:rsidRPr="00B2009B">
        <w:rPr>
          <w:rFonts w:ascii="Arial" w:hAnsi="Arial" w:cs="Arial"/>
        </w:rPr>
        <w:t>in provisioning behaviour</w:t>
      </w:r>
      <w:r w:rsidRPr="00935649">
        <w:rPr>
          <w:rFonts w:ascii="Arial" w:hAnsi="Arial" w:cs="Arial"/>
        </w:rPr>
        <w:t>. However, contrary to expectations, carers did not increase coordination in response to predator treatment, relative to the control period or non-predator treatment (Fig</w:t>
      </w:r>
      <w:r>
        <w:rPr>
          <w:rFonts w:ascii="Arial" w:hAnsi="Arial" w:cs="Arial"/>
        </w:rPr>
        <w:t>ure</w:t>
      </w:r>
      <w:r w:rsidRPr="00935649">
        <w:rPr>
          <w:rFonts w:ascii="Arial" w:hAnsi="Arial" w:cs="Arial"/>
        </w:rPr>
        <w:t xml:space="preserve"> </w:t>
      </w:r>
      <w:r w:rsidR="008B12FF">
        <w:rPr>
          <w:rFonts w:ascii="Arial" w:hAnsi="Arial" w:cs="Arial"/>
        </w:rPr>
        <w:t>4.</w:t>
      </w:r>
      <w:r w:rsidRPr="00935649">
        <w:rPr>
          <w:rFonts w:ascii="Arial" w:hAnsi="Arial" w:cs="Arial"/>
        </w:rPr>
        <w:t xml:space="preserve">3). </w:t>
      </w:r>
      <w:r>
        <w:rPr>
          <w:rFonts w:ascii="Arial" w:hAnsi="Arial" w:cs="Arial"/>
        </w:rPr>
        <w:t xml:space="preserve">Furthermore, </w:t>
      </w:r>
      <w:r w:rsidRPr="00935649">
        <w:rPr>
          <w:rFonts w:ascii="Arial" w:hAnsi="Arial" w:cs="Arial"/>
        </w:rPr>
        <w:t>the proportion of time that at least one carer was present near the nest was higher following the predator than the non-predator treatment (Fi</w:t>
      </w:r>
      <w:r>
        <w:rPr>
          <w:rFonts w:ascii="Arial" w:hAnsi="Arial" w:cs="Arial"/>
        </w:rPr>
        <w:t>gure</w:t>
      </w:r>
      <w:r w:rsidRPr="00935649">
        <w:rPr>
          <w:rFonts w:ascii="Arial" w:hAnsi="Arial" w:cs="Arial"/>
        </w:rPr>
        <w:t xml:space="preserve"> </w:t>
      </w:r>
      <w:r w:rsidR="008B12FF">
        <w:rPr>
          <w:rFonts w:ascii="Arial" w:hAnsi="Arial" w:cs="Arial"/>
        </w:rPr>
        <w:t>4.</w:t>
      </w:r>
      <w:r w:rsidRPr="00935649">
        <w:rPr>
          <w:rFonts w:ascii="Arial" w:hAnsi="Arial" w:cs="Arial"/>
        </w:rPr>
        <w:t xml:space="preserve">4b) </w:t>
      </w:r>
      <w:r>
        <w:rPr>
          <w:rFonts w:ascii="Arial" w:hAnsi="Arial" w:cs="Arial"/>
        </w:rPr>
        <w:t>because of</w:t>
      </w:r>
      <w:r w:rsidRPr="00935649">
        <w:rPr>
          <w:rFonts w:ascii="Arial" w:hAnsi="Arial" w:cs="Arial"/>
        </w:rPr>
        <w:t xml:space="preserve"> longer loitering periods following the predator treatment (Fig</w:t>
      </w:r>
      <w:r>
        <w:rPr>
          <w:rFonts w:ascii="Arial" w:hAnsi="Arial" w:cs="Arial"/>
        </w:rPr>
        <w:t>ure</w:t>
      </w:r>
      <w:r w:rsidRPr="00935649">
        <w:rPr>
          <w:rFonts w:ascii="Arial" w:hAnsi="Arial" w:cs="Arial"/>
        </w:rPr>
        <w:t xml:space="preserve"> </w:t>
      </w:r>
      <w:r w:rsidR="008B12FF">
        <w:rPr>
          <w:rFonts w:ascii="Arial" w:hAnsi="Arial" w:cs="Arial"/>
        </w:rPr>
        <w:t>4.</w:t>
      </w:r>
      <w:r w:rsidRPr="00935649">
        <w:rPr>
          <w:rFonts w:ascii="Arial" w:hAnsi="Arial" w:cs="Arial"/>
        </w:rPr>
        <w:t>4a). Surprisingly, rates of alternation decreased in the</w:t>
      </w:r>
      <w:r>
        <w:rPr>
          <w:rFonts w:ascii="Arial" w:hAnsi="Arial" w:cs="Arial"/>
        </w:rPr>
        <w:t xml:space="preserve"> first</w:t>
      </w:r>
      <w:r w:rsidRPr="00935649">
        <w:rPr>
          <w:rFonts w:ascii="Arial" w:hAnsi="Arial" w:cs="Arial"/>
        </w:rPr>
        <w:t xml:space="preserve"> period </w:t>
      </w:r>
      <w:r>
        <w:rPr>
          <w:rFonts w:ascii="Arial" w:hAnsi="Arial" w:cs="Arial"/>
        </w:rPr>
        <w:t>of a watch</w:t>
      </w:r>
      <w:r w:rsidRPr="00935649">
        <w:rPr>
          <w:rFonts w:ascii="Arial" w:hAnsi="Arial" w:cs="Arial"/>
        </w:rPr>
        <w:t xml:space="preserve"> (Fig</w:t>
      </w:r>
      <w:r>
        <w:rPr>
          <w:rFonts w:ascii="Arial" w:hAnsi="Arial" w:cs="Arial"/>
        </w:rPr>
        <w:t>ure</w:t>
      </w:r>
      <w:r w:rsidRPr="00935649">
        <w:rPr>
          <w:rFonts w:ascii="Arial" w:hAnsi="Arial" w:cs="Arial"/>
        </w:rPr>
        <w:t xml:space="preserve"> </w:t>
      </w:r>
      <w:r w:rsidR="008B12FF">
        <w:rPr>
          <w:rFonts w:ascii="Arial" w:hAnsi="Arial" w:cs="Arial"/>
        </w:rPr>
        <w:t>4.</w:t>
      </w:r>
      <w:r w:rsidRPr="00935649">
        <w:rPr>
          <w:rFonts w:ascii="Arial" w:hAnsi="Arial" w:cs="Arial"/>
        </w:rPr>
        <w:t xml:space="preserve">5c), suggesting that disturbance may interrupt patterns of coordination even for control watches. Overall, we found no support for the </w:t>
      </w:r>
      <w:r>
        <w:rPr>
          <w:rFonts w:ascii="Arial" w:hAnsi="Arial" w:cs="Arial"/>
        </w:rPr>
        <w:t>prediction</w:t>
      </w:r>
      <w:r w:rsidRPr="00935649">
        <w:rPr>
          <w:rFonts w:ascii="Arial" w:hAnsi="Arial" w:cs="Arial"/>
        </w:rPr>
        <w:t xml:space="preserve"> that carers would increase coordination in response to elevated perceived predation risk.</w:t>
      </w:r>
    </w:p>
    <w:p w14:paraId="0569D877" w14:textId="09F03908" w:rsidR="007362C1" w:rsidRPr="00935649" w:rsidRDefault="007362C1" w:rsidP="007362C1">
      <w:pPr>
        <w:spacing w:line="480" w:lineRule="auto"/>
        <w:ind w:firstLine="720"/>
        <w:rPr>
          <w:rFonts w:ascii="Arial" w:hAnsi="Arial" w:cs="Arial"/>
        </w:rPr>
      </w:pPr>
      <w:r w:rsidRPr="00935649">
        <w:rPr>
          <w:rFonts w:ascii="Arial" w:hAnsi="Arial" w:cs="Arial"/>
        </w:rPr>
        <w:t>Previous studies have demonstrated that more synchronous pairs exhibited lower activity near the nest per provisioning visit (</w:t>
      </w:r>
      <w:r>
        <w:rPr>
          <w:rFonts w:ascii="Arial" w:hAnsi="Arial" w:cs="Arial"/>
        </w:rPr>
        <w:t>Bebbington and Hatchwell 2016,</w:t>
      </w:r>
      <w:r w:rsidRPr="00935649">
        <w:rPr>
          <w:rFonts w:ascii="Arial" w:hAnsi="Arial" w:cs="Arial"/>
        </w:rPr>
        <w:t xml:space="preserve"> </w:t>
      </w:r>
      <w:r>
        <w:rPr>
          <w:rFonts w:ascii="Arial" w:hAnsi="Arial" w:cs="Arial"/>
        </w:rPr>
        <w:t>Leniowski and Wegryzn 2018</w:t>
      </w:r>
      <w:r w:rsidRPr="00935649">
        <w:rPr>
          <w:rFonts w:ascii="Arial" w:hAnsi="Arial" w:cs="Arial"/>
        </w:rPr>
        <w:t>) and suffered lower rates of brood failure (</w:t>
      </w:r>
      <w:r>
        <w:rPr>
          <w:rFonts w:ascii="Arial" w:hAnsi="Arial" w:cs="Arial"/>
        </w:rPr>
        <w:t>Raihani et al. 2010, Leniowski and Wegryzn 2018</w:t>
      </w:r>
      <w:r w:rsidRPr="00935649">
        <w:rPr>
          <w:rFonts w:ascii="Arial" w:hAnsi="Arial" w:cs="Arial"/>
        </w:rPr>
        <w:t>). Circumstantial evidence in support of the predation hypothesis was also reported in New Zealand bellbirds (</w:t>
      </w:r>
      <w:r>
        <w:rPr>
          <w:rFonts w:ascii="Arial" w:hAnsi="Arial" w:cs="Arial"/>
        </w:rPr>
        <w:t>Khwaja et al. 2019</w:t>
      </w:r>
      <w:r w:rsidRPr="00935649">
        <w:rPr>
          <w:rFonts w:ascii="Arial" w:hAnsi="Arial" w:cs="Arial"/>
        </w:rPr>
        <w:t xml:space="preserve">). However, </w:t>
      </w:r>
      <w:r>
        <w:rPr>
          <w:rFonts w:ascii="Arial" w:hAnsi="Arial" w:cs="Arial"/>
        </w:rPr>
        <w:t xml:space="preserve">to our knowledge </w:t>
      </w:r>
      <w:r w:rsidRPr="00935649">
        <w:rPr>
          <w:rFonts w:ascii="Arial" w:hAnsi="Arial" w:cs="Arial"/>
        </w:rPr>
        <w:t>no prior study has experimentally manipulated perceived predation risk to directly test whether parents adjust their coordination of care in response. Therefore, our aim was to</w:t>
      </w:r>
      <w:r>
        <w:rPr>
          <w:rFonts w:ascii="Arial" w:hAnsi="Arial" w:cs="Arial"/>
        </w:rPr>
        <w:t xml:space="preserve"> experimentally</w:t>
      </w:r>
      <w:r w:rsidRPr="00935649">
        <w:rPr>
          <w:rFonts w:ascii="Arial" w:hAnsi="Arial" w:cs="Arial"/>
        </w:rPr>
        <w:t xml:space="preserve"> test the hypothesis that carers coordinate provisioning visits as an antipredator measure to reduce carer activity near the nest, </w:t>
      </w:r>
      <w:r w:rsidRPr="00B2009B">
        <w:rPr>
          <w:rFonts w:ascii="Arial" w:hAnsi="Arial" w:cs="Arial"/>
        </w:rPr>
        <w:t>thus limiting the time that the nest location is advertised to predators</w:t>
      </w:r>
      <w:r w:rsidRPr="00935649">
        <w:rPr>
          <w:rFonts w:ascii="Arial" w:hAnsi="Arial" w:cs="Arial"/>
        </w:rPr>
        <w:t>. We anticipated that the presentation of a model predator close to nests would elevate carers’ perception of predation risk, and that coordination would be elevated in watches following predator presentation</w:t>
      </w:r>
      <w:r>
        <w:rPr>
          <w:rFonts w:ascii="Arial" w:hAnsi="Arial" w:cs="Arial"/>
        </w:rPr>
        <w:t xml:space="preserve"> before declining with time since model presentation.</w:t>
      </w:r>
      <w:r w:rsidRPr="00935649">
        <w:rPr>
          <w:rFonts w:ascii="Arial" w:hAnsi="Arial" w:cs="Arial"/>
        </w:rPr>
        <w:t xml:space="preserve"> However, despite the high rate of nest predation experienced by long-tailed tits (72%; </w:t>
      </w:r>
      <w:r>
        <w:rPr>
          <w:rFonts w:ascii="Arial" w:hAnsi="Arial" w:cs="Arial"/>
        </w:rPr>
        <w:t>Hatchwell et al. 2013</w:t>
      </w:r>
      <w:r w:rsidRPr="00935649">
        <w:rPr>
          <w:rFonts w:ascii="Arial" w:hAnsi="Arial" w:cs="Arial"/>
        </w:rPr>
        <w:t xml:space="preserve">) and a clear response to the model jay, carers did not increase their synchrony, or any associated metric of coordination. </w:t>
      </w:r>
      <w:r>
        <w:rPr>
          <w:rFonts w:ascii="Arial" w:hAnsi="Arial" w:cs="Arial"/>
        </w:rPr>
        <w:t>W</w:t>
      </w:r>
      <w:r w:rsidRPr="00935649">
        <w:rPr>
          <w:rFonts w:ascii="Arial" w:hAnsi="Arial" w:cs="Arial"/>
        </w:rPr>
        <w:t xml:space="preserve">hile we found </w:t>
      </w:r>
      <w:r w:rsidRPr="00935649">
        <w:rPr>
          <w:rFonts w:ascii="Arial" w:hAnsi="Arial" w:cs="Arial"/>
        </w:rPr>
        <w:lastRenderedPageBreak/>
        <w:t xml:space="preserve">no evidence of facultative adjustment of coordination in response to an </w:t>
      </w:r>
      <w:r>
        <w:rPr>
          <w:rFonts w:ascii="Arial" w:hAnsi="Arial" w:cs="Arial"/>
        </w:rPr>
        <w:t>elevated</w:t>
      </w:r>
      <w:r w:rsidRPr="00935649">
        <w:rPr>
          <w:rFonts w:ascii="Arial" w:hAnsi="Arial" w:cs="Arial"/>
        </w:rPr>
        <w:t xml:space="preserve"> predation risk, this does not necessarily mean that synchrony has no function in reducing predation risk. Long-tailed tits may experience a near constant risk of predation and their coordination of care (</w:t>
      </w:r>
      <w:r>
        <w:rPr>
          <w:rFonts w:ascii="Arial" w:hAnsi="Arial" w:cs="Arial"/>
        </w:rPr>
        <w:t>Halliwell et al. 2022, 2023</w:t>
      </w:r>
      <w:r w:rsidR="008F4CCF">
        <w:rPr>
          <w:rFonts w:ascii="Arial" w:hAnsi="Arial" w:cs="Arial"/>
        </w:rPr>
        <w:t>a</w:t>
      </w:r>
      <w:r w:rsidRPr="00935649">
        <w:rPr>
          <w:rFonts w:ascii="Arial" w:hAnsi="Arial" w:cs="Arial"/>
        </w:rPr>
        <w:t xml:space="preserve">) may be an evolved response to that threat. Therefore, it would be interesting to investigate whether broods fed by better coordinated </w:t>
      </w:r>
      <w:r>
        <w:rPr>
          <w:rFonts w:ascii="Arial" w:hAnsi="Arial" w:cs="Arial"/>
        </w:rPr>
        <w:t>groups</w:t>
      </w:r>
      <w:r w:rsidRPr="00935649">
        <w:rPr>
          <w:rFonts w:ascii="Arial" w:hAnsi="Arial" w:cs="Arial"/>
        </w:rPr>
        <w:t xml:space="preserve"> of carers </w:t>
      </w:r>
      <w:r>
        <w:rPr>
          <w:rFonts w:ascii="Arial" w:hAnsi="Arial" w:cs="Arial"/>
        </w:rPr>
        <w:t xml:space="preserve">are more likely to </w:t>
      </w:r>
      <w:r w:rsidRPr="00935649">
        <w:rPr>
          <w:rFonts w:ascii="Arial" w:hAnsi="Arial" w:cs="Arial"/>
        </w:rPr>
        <w:t>survive than those provisioned by poorly coordinated carers.</w:t>
      </w:r>
    </w:p>
    <w:p w14:paraId="48A20307" w14:textId="1116151B" w:rsidR="007362C1" w:rsidRPr="00935649" w:rsidRDefault="007362C1" w:rsidP="007362C1">
      <w:pPr>
        <w:spacing w:line="480" w:lineRule="auto"/>
        <w:ind w:firstLine="720"/>
        <w:rPr>
          <w:rFonts w:ascii="Arial" w:hAnsi="Arial" w:cs="Arial"/>
        </w:rPr>
      </w:pPr>
      <w:r w:rsidRPr="00935649">
        <w:rPr>
          <w:rFonts w:ascii="Arial" w:hAnsi="Arial" w:cs="Arial"/>
        </w:rPr>
        <w:t>Our conclusion that long-tailed tits did not adjust coordination as an antipredator strategy contrasts with our finding on provisioning rates. There was an almost complete cessation of provisioning during presentation of a model predator and for a period following its removal. This response shows that our manipulation had the anticipated effect on perceived</w:t>
      </w:r>
      <w:r>
        <w:rPr>
          <w:rFonts w:ascii="Arial" w:hAnsi="Arial" w:cs="Arial"/>
        </w:rPr>
        <w:t xml:space="preserve"> predation</w:t>
      </w:r>
      <w:r w:rsidRPr="00935649">
        <w:rPr>
          <w:rFonts w:ascii="Arial" w:hAnsi="Arial" w:cs="Arial"/>
        </w:rPr>
        <w:t xml:space="preserve"> risk</w:t>
      </w:r>
      <w:r>
        <w:rPr>
          <w:rFonts w:ascii="Arial" w:hAnsi="Arial" w:cs="Arial"/>
        </w:rPr>
        <w:t xml:space="preserve"> </w:t>
      </w:r>
      <w:r w:rsidRPr="00935649">
        <w:rPr>
          <w:rFonts w:ascii="Arial" w:hAnsi="Arial" w:cs="Arial"/>
        </w:rPr>
        <w:t xml:space="preserve">and is </w:t>
      </w:r>
      <w:r>
        <w:rPr>
          <w:rFonts w:ascii="Arial" w:hAnsi="Arial" w:cs="Arial"/>
        </w:rPr>
        <w:t>similar to</w:t>
      </w:r>
      <w:r w:rsidRPr="00935649">
        <w:rPr>
          <w:rFonts w:ascii="Arial" w:hAnsi="Arial" w:cs="Arial"/>
        </w:rPr>
        <w:t xml:space="preserve"> previous studies reporting reduced provisioning rates in response to predator threats (</w:t>
      </w:r>
      <w:r>
        <w:rPr>
          <w:rFonts w:ascii="Arial" w:hAnsi="Arial" w:cs="Arial"/>
        </w:rPr>
        <w:t>Lima and Dill 1990,</w:t>
      </w:r>
      <w:r w:rsidRPr="00935649">
        <w:rPr>
          <w:rFonts w:ascii="Arial" w:hAnsi="Arial" w:cs="Arial"/>
        </w:rPr>
        <w:t xml:space="preserve"> </w:t>
      </w:r>
      <w:r>
        <w:rPr>
          <w:rFonts w:ascii="Arial" w:hAnsi="Arial" w:cs="Arial"/>
        </w:rPr>
        <w:t>Peluc et al. 2008,</w:t>
      </w:r>
      <w:r w:rsidRPr="00935649">
        <w:rPr>
          <w:rFonts w:ascii="Arial" w:hAnsi="Arial" w:cs="Arial"/>
        </w:rPr>
        <w:t xml:space="preserve"> </w:t>
      </w:r>
      <w:r>
        <w:rPr>
          <w:rFonts w:ascii="Arial" w:hAnsi="Arial" w:cs="Arial"/>
        </w:rPr>
        <w:t>Ghalambor et al. 2013,</w:t>
      </w:r>
      <w:r w:rsidRPr="00935649">
        <w:rPr>
          <w:rFonts w:ascii="Arial" w:hAnsi="Arial" w:cs="Arial"/>
        </w:rPr>
        <w:t xml:space="preserve"> </w:t>
      </w:r>
      <w:r>
        <w:rPr>
          <w:rFonts w:ascii="Arial" w:hAnsi="Arial" w:cs="Arial"/>
        </w:rPr>
        <w:t>Dorset et al. 2017</w:t>
      </w:r>
      <w:r w:rsidRPr="00935649">
        <w:rPr>
          <w:rFonts w:ascii="Arial" w:hAnsi="Arial" w:cs="Arial"/>
        </w:rPr>
        <w:t>). We anticipated that carer activity near the nest would decrease during watches following predator treatment. However, once feeding resumed</w:t>
      </w:r>
      <w:r>
        <w:rPr>
          <w:rFonts w:ascii="Arial" w:hAnsi="Arial" w:cs="Arial"/>
        </w:rPr>
        <w:t>,</w:t>
      </w:r>
      <w:r w:rsidRPr="00935649">
        <w:rPr>
          <w:rFonts w:ascii="Arial" w:hAnsi="Arial" w:cs="Arial"/>
        </w:rPr>
        <w:t xml:space="preserve"> provisioning rates were </w:t>
      </w:r>
      <w:r>
        <w:rPr>
          <w:rFonts w:ascii="Arial" w:hAnsi="Arial" w:cs="Arial"/>
        </w:rPr>
        <w:t>elevated</w:t>
      </w:r>
      <w:r w:rsidRPr="00935649">
        <w:rPr>
          <w:rFonts w:ascii="Arial" w:hAnsi="Arial" w:cs="Arial"/>
        </w:rPr>
        <w:t xml:space="preserve"> following the predator treatment, an effect we attribute to compensation for the prolonged period (~25 mins) when provisioning ceased. This result is consistent with a previous study of this species that found higher provisioning rates in response to experimental increases in perceived brood demand (</w:t>
      </w:r>
      <w:r>
        <w:rPr>
          <w:rFonts w:ascii="Arial" w:hAnsi="Arial" w:cs="Arial"/>
        </w:rPr>
        <w:t>Meade et al. 2011</w:t>
      </w:r>
      <w:r w:rsidRPr="00935649">
        <w:rPr>
          <w:rFonts w:ascii="Arial" w:hAnsi="Arial" w:cs="Arial"/>
        </w:rPr>
        <w:t>). We also found that the duration of loitering periods was longer following the predator than the non-predator presentation, presumably because carers were more risk averse or vigilant when close to the nest, as reported in house wrens</w:t>
      </w:r>
      <w:r>
        <w:rPr>
          <w:rFonts w:ascii="Arial" w:hAnsi="Arial" w:cs="Arial"/>
        </w:rPr>
        <w:t>,</w:t>
      </w:r>
      <w:r w:rsidRPr="00935649">
        <w:rPr>
          <w:rFonts w:ascii="Arial" w:hAnsi="Arial" w:cs="Arial"/>
        </w:rPr>
        <w:t xml:space="preserve"> </w:t>
      </w:r>
      <w:r w:rsidRPr="00935649">
        <w:rPr>
          <w:rFonts w:ascii="Arial" w:hAnsi="Arial" w:cs="Arial"/>
          <w:i/>
          <w:iCs/>
        </w:rPr>
        <w:t>Troglodytes aedon</w:t>
      </w:r>
      <w:r w:rsidRPr="00935649">
        <w:rPr>
          <w:rFonts w:ascii="Arial" w:hAnsi="Arial" w:cs="Arial"/>
        </w:rPr>
        <w:t xml:space="preserve"> (</w:t>
      </w:r>
      <w:r>
        <w:rPr>
          <w:rFonts w:ascii="Arial" w:hAnsi="Arial" w:cs="Arial"/>
        </w:rPr>
        <w:t>Dorset et al. 2017</w:t>
      </w:r>
      <w:r w:rsidRPr="00935649">
        <w:rPr>
          <w:rFonts w:ascii="Arial" w:hAnsi="Arial" w:cs="Arial"/>
        </w:rPr>
        <w:t xml:space="preserve">). </w:t>
      </w:r>
      <w:r>
        <w:rPr>
          <w:rFonts w:ascii="Arial" w:hAnsi="Arial" w:cs="Arial"/>
        </w:rPr>
        <w:t>H</w:t>
      </w:r>
      <w:r w:rsidRPr="00935649">
        <w:rPr>
          <w:rFonts w:ascii="Arial" w:hAnsi="Arial" w:cs="Arial"/>
        </w:rPr>
        <w:t xml:space="preserve">igher provisioning rates and longer loitering periods led to at least one carer being present near the nest for longer following presentation of the predator than the non-predator. This result was contrary to the prediction that carers would respond to elevated predation risk </w:t>
      </w:r>
      <w:r>
        <w:rPr>
          <w:rFonts w:ascii="Arial" w:hAnsi="Arial" w:cs="Arial"/>
        </w:rPr>
        <w:t>by</w:t>
      </w:r>
      <w:r w:rsidRPr="00935649">
        <w:rPr>
          <w:rFonts w:ascii="Arial" w:hAnsi="Arial" w:cs="Arial"/>
        </w:rPr>
        <w:t xml:space="preserve"> </w:t>
      </w:r>
      <w:r>
        <w:rPr>
          <w:rFonts w:ascii="Arial" w:hAnsi="Arial" w:cs="Arial"/>
        </w:rPr>
        <w:t>reducing</w:t>
      </w:r>
      <w:r w:rsidRPr="00935649">
        <w:rPr>
          <w:rFonts w:ascii="Arial" w:hAnsi="Arial" w:cs="Arial"/>
        </w:rPr>
        <w:t xml:space="preserve"> activity near the nest, mediated by an increase in coordination (</w:t>
      </w:r>
      <w:r>
        <w:rPr>
          <w:rFonts w:ascii="Arial" w:hAnsi="Arial" w:cs="Arial"/>
        </w:rPr>
        <w:t>Raihani et al. 2010, Bebbington and Hatchwell 2016,</w:t>
      </w:r>
      <w:r w:rsidRPr="00935649">
        <w:rPr>
          <w:rFonts w:ascii="Arial" w:hAnsi="Arial" w:cs="Arial"/>
        </w:rPr>
        <w:t xml:space="preserve"> </w:t>
      </w:r>
      <w:r>
        <w:rPr>
          <w:rFonts w:ascii="Arial" w:hAnsi="Arial" w:cs="Arial"/>
        </w:rPr>
        <w:t>Leniowski and Węgrzyn 2018</w:t>
      </w:r>
      <w:r w:rsidRPr="00935649">
        <w:rPr>
          <w:rFonts w:ascii="Arial" w:hAnsi="Arial" w:cs="Arial"/>
        </w:rPr>
        <w:t>).</w:t>
      </w:r>
    </w:p>
    <w:p w14:paraId="0A5B0D6C" w14:textId="2CB9293F" w:rsidR="007362C1" w:rsidRPr="00935649" w:rsidRDefault="007362C1" w:rsidP="007362C1">
      <w:pPr>
        <w:spacing w:line="480" w:lineRule="auto"/>
        <w:ind w:firstLine="720"/>
        <w:rPr>
          <w:rFonts w:ascii="Arial" w:hAnsi="Arial" w:cs="Arial"/>
        </w:rPr>
      </w:pPr>
      <w:r w:rsidRPr="00935649">
        <w:rPr>
          <w:rFonts w:ascii="Arial" w:hAnsi="Arial" w:cs="Arial"/>
        </w:rPr>
        <w:t>One explanation for these results is that rather than reduce the</w:t>
      </w:r>
      <w:r>
        <w:rPr>
          <w:rFonts w:ascii="Arial" w:hAnsi="Arial" w:cs="Arial"/>
        </w:rPr>
        <w:t>ir</w:t>
      </w:r>
      <w:r w:rsidRPr="00935649">
        <w:rPr>
          <w:rFonts w:ascii="Arial" w:hAnsi="Arial" w:cs="Arial"/>
        </w:rPr>
        <w:t xml:space="preserve"> time near the nest in response to a predator, carers instead </w:t>
      </w:r>
      <w:r>
        <w:rPr>
          <w:rFonts w:ascii="Arial" w:hAnsi="Arial" w:cs="Arial"/>
        </w:rPr>
        <w:t>are more cautious about</w:t>
      </w:r>
      <w:r w:rsidRPr="00935649">
        <w:rPr>
          <w:rFonts w:ascii="Arial" w:hAnsi="Arial" w:cs="Arial"/>
        </w:rPr>
        <w:t xml:space="preserve"> provisioning the brood. If being witnessed provisioning compromises brood safety more than simply being witnessed near the nest, then carers may increas</w:t>
      </w:r>
      <w:r>
        <w:rPr>
          <w:rFonts w:ascii="Arial" w:hAnsi="Arial" w:cs="Arial"/>
        </w:rPr>
        <w:t>e</w:t>
      </w:r>
      <w:r w:rsidRPr="00935649">
        <w:rPr>
          <w:rFonts w:ascii="Arial" w:hAnsi="Arial" w:cs="Arial"/>
        </w:rPr>
        <w:t xml:space="preserve"> vigilance rather than adjusting </w:t>
      </w:r>
      <w:r>
        <w:rPr>
          <w:rFonts w:ascii="Arial" w:hAnsi="Arial" w:cs="Arial"/>
        </w:rPr>
        <w:t>coordination</w:t>
      </w:r>
      <w:r w:rsidRPr="00935649">
        <w:rPr>
          <w:rFonts w:ascii="Arial" w:hAnsi="Arial" w:cs="Arial"/>
        </w:rPr>
        <w:t xml:space="preserve">. Ultimately, this depends on </w:t>
      </w:r>
      <w:r w:rsidRPr="00935649">
        <w:rPr>
          <w:rFonts w:ascii="Arial" w:hAnsi="Arial" w:cs="Arial"/>
        </w:rPr>
        <w:lastRenderedPageBreak/>
        <w:t>whether nest locations are typically revealed by provisioning visits directly (</w:t>
      </w:r>
      <w:r>
        <w:rPr>
          <w:rFonts w:ascii="Arial" w:hAnsi="Arial" w:cs="Arial"/>
        </w:rPr>
        <w:t>Skutch 1949</w:t>
      </w:r>
      <w:r w:rsidRPr="00935649">
        <w:rPr>
          <w:rFonts w:ascii="Arial" w:hAnsi="Arial" w:cs="Arial"/>
        </w:rPr>
        <w:t>) or by activity near the nest (</w:t>
      </w:r>
      <w:r>
        <w:rPr>
          <w:rFonts w:ascii="Arial" w:hAnsi="Arial" w:cs="Arial"/>
        </w:rPr>
        <w:t>Martin et al. 2000</w:t>
      </w:r>
      <w:r w:rsidRPr="00935649">
        <w:rPr>
          <w:rFonts w:ascii="Arial" w:hAnsi="Arial" w:cs="Arial"/>
        </w:rPr>
        <w:t>) and associated offspring begging (</w:t>
      </w:r>
      <w:r>
        <w:rPr>
          <w:rFonts w:ascii="Arial" w:hAnsi="Arial" w:cs="Arial"/>
        </w:rPr>
        <w:t>Haskell 1994,</w:t>
      </w:r>
      <w:r w:rsidRPr="00935649">
        <w:rPr>
          <w:rFonts w:ascii="Arial" w:hAnsi="Arial" w:cs="Arial"/>
        </w:rPr>
        <w:t xml:space="preserve"> </w:t>
      </w:r>
      <w:r>
        <w:rPr>
          <w:rFonts w:ascii="Arial" w:hAnsi="Arial" w:cs="Arial"/>
        </w:rPr>
        <w:t>Briskie et al. 1999</w:t>
      </w:r>
      <w:r w:rsidRPr="00935649">
        <w:rPr>
          <w:rFonts w:ascii="Arial" w:hAnsi="Arial" w:cs="Arial"/>
        </w:rPr>
        <w:t xml:space="preserve">). </w:t>
      </w:r>
      <w:r>
        <w:rPr>
          <w:rFonts w:ascii="Arial" w:hAnsi="Arial" w:cs="Arial"/>
        </w:rPr>
        <w:t>W</w:t>
      </w:r>
      <w:r w:rsidRPr="00935649">
        <w:rPr>
          <w:rFonts w:ascii="Arial" w:hAnsi="Arial" w:cs="Arial"/>
        </w:rPr>
        <w:t>hich of these is the dominant driver of nest advertisement is unknown in long-tailed tits. Alternatively, the longer loitering periods following the predator treatment could reflect an increased attentiveness for potential nest defence (</w:t>
      </w:r>
      <w:r>
        <w:rPr>
          <w:rFonts w:ascii="Arial" w:hAnsi="Arial" w:cs="Arial"/>
        </w:rPr>
        <w:t>Montgomerie and Weatherhead 1988,</w:t>
      </w:r>
      <w:r w:rsidRPr="00935649">
        <w:rPr>
          <w:rFonts w:ascii="Arial" w:hAnsi="Arial" w:cs="Arial"/>
        </w:rPr>
        <w:t xml:space="preserve"> </w:t>
      </w:r>
      <w:r>
        <w:rPr>
          <w:rFonts w:ascii="Arial" w:hAnsi="Arial" w:cs="Arial"/>
        </w:rPr>
        <w:t>Kleindorfer et al. 2005</w:t>
      </w:r>
      <w:r w:rsidRPr="00935649">
        <w:rPr>
          <w:rFonts w:ascii="Arial" w:hAnsi="Arial" w:cs="Arial"/>
        </w:rPr>
        <w:t xml:space="preserve">). </w:t>
      </w:r>
      <w:r>
        <w:rPr>
          <w:rFonts w:ascii="Arial" w:hAnsi="Arial" w:cs="Arial"/>
        </w:rPr>
        <w:t>The small size of l</w:t>
      </w:r>
      <w:r w:rsidRPr="00935649">
        <w:rPr>
          <w:rFonts w:ascii="Arial" w:hAnsi="Arial" w:cs="Arial"/>
        </w:rPr>
        <w:t>ong-tailed tits relative to predators (long-tailed tit 7</w:t>
      </w:r>
      <w:r>
        <w:rPr>
          <w:rFonts w:ascii="Arial" w:hAnsi="Arial" w:cs="Arial"/>
        </w:rPr>
        <w:t>–</w:t>
      </w:r>
      <w:r w:rsidRPr="00935649">
        <w:rPr>
          <w:rFonts w:ascii="Arial" w:hAnsi="Arial" w:cs="Arial"/>
        </w:rPr>
        <w:t>8</w:t>
      </w:r>
      <w:r>
        <w:rPr>
          <w:rFonts w:ascii="Arial" w:hAnsi="Arial" w:cs="Arial"/>
        </w:rPr>
        <w:t xml:space="preserve"> </w:t>
      </w:r>
      <w:r w:rsidRPr="00935649">
        <w:rPr>
          <w:rFonts w:ascii="Arial" w:hAnsi="Arial" w:cs="Arial"/>
        </w:rPr>
        <w:t>g vs Eurasian Jay 140</w:t>
      </w:r>
      <w:r>
        <w:rPr>
          <w:rFonts w:ascii="Arial" w:hAnsi="Arial" w:cs="Arial"/>
        </w:rPr>
        <w:t>–</w:t>
      </w:r>
      <w:r w:rsidRPr="00935649">
        <w:rPr>
          <w:rFonts w:ascii="Arial" w:hAnsi="Arial" w:cs="Arial"/>
        </w:rPr>
        <w:t>180</w:t>
      </w:r>
      <w:r>
        <w:rPr>
          <w:rFonts w:ascii="Arial" w:hAnsi="Arial" w:cs="Arial"/>
        </w:rPr>
        <w:t xml:space="preserve"> </w:t>
      </w:r>
      <w:r w:rsidRPr="00935649">
        <w:rPr>
          <w:rFonts w:ascii="Arial" w:hAnsi="Arial" w:cs="Arial"/>
        </w:rPr>
        <w:t xml:space="preserve">g; </w:t>
      </w:r>
      <w:r>
        <w:rPr>
          <w:rFonts w:ascii="Arial" w:hAnsi="Arial" w:cs="Arial"/>
        </w:rPr>
        <w:t>Snow et al. 1998</w:t>
      </w:r>
      <w:r w:rsidRPr="00935649">
        <w:rPr>
          <w:rFonts w:ascii="Arial" w:hAnsi="Arial" w:cs="Arial"/>
        </w:rPr>
        <w:t>) means they are incapable of physically deterring corvids</w:t>
      </w:r>
      <w:r>
        <w:rPr>
          <w:rFonts w:ascii="Arial" w:hAnsi="Arial" w:cs="Arial"/>
        </w:rPr>
        <w:t>. However</w:t>
      </w:r>
      <w:r w:rsidRPr="00935649">
        <w:rPr>
          <w:rFonts w:ascii="Arial" w:hAnsi="Arial" w:cs="Arial"/>
        </w:rPr>
        <w:t xml:space="preserve">, </w:t>
      </w:r>
      <w:r>
        <w:rPr>
          <w:rFonts w:ascii="Arial" w:hAnsi="Arial" w:cs="Arial"/>
        </w:rPr>
        <w:t>carers</w:t>
      </w:r>
      <w:r w:rsidRPr="00935649">
        <w:rPr>
          <w:rFonts w:ascii="Arial" w:hAnsi="Arial" w:cs="Arial"/>
        </w:rPr>
        <w:t xml:space="preserve"> may still be able to distract predators as a last resort</w:t>
      </w:r>
      <w:r>
        <w:rPr>
          <w:rFonts w:ascii="Arial" w:hAnsi="Arial" w:cs="Arial"/>
        </w:rPr>
        <w:t xml:space="preserve">, and they often approached the model predator closely, mobbing it with frequent alarm-calls. Such behaviour could function as an instruction to the chicks to stop begging (Greig-Smith 1980, Knight and Temple 1986) and the prolonged loitering periods following predator presentation could, therefore, result from </w:t>
      </w:r>
      <w:r w:rsidR="00775425">
        <w:rPr>
          <w:rFonts w:ascii="Arial" w:hAnsi="Arial" w:cs="Arial"/>
        </w:rPr>
        <w:t>parents instructing chicks to stop begging following predator presentation</w:t>
      </w:r>
      <w:r>
        <w:rPr>
          <w:rFonts w:ascii="Arial" w:hAnsi="Arial" w:cs="Arial"/>
        </w:rPr>
        <w:t>. However, we know little about vocal communication between parents and nestlings in this species, so this explanation is speculative.</w:t>
      </w:r>
    </w:p>
    <w:p w14:paraId="621E8E99" w14:textId="77777777" w:rsidR="007362C1" w:rsidRPr="00935649" w:rsidRDefault="007362C1" w:rsidP="007362C1">
      <w:pPr>
        <w:spacing w:line="480" w:lineRule="auto"/>
        <w:rPr>
          <w:rFonts w:ascii="Arial" w:hAnsi="Arial" w:cs="Arial"/>
        </w:rPr>
      </w:pPr>
      <w:r w:rsidRPr="00935649">
        <w:rPr>
          <w:rFonts w:ascii="Arial" w:hAnsi="Arial" w:cs="Arial"/>
        </w:rPr>
        <w:tab/>
        <w:t>In addition to testing the predator hypothesis</w:t>
      </w:r>
      <w:r>
        <w:rPr>
          <w:rFonts w:ascii="Arial" w:hAnsi="Arial" w:cs="Arial"/>
        </w:rPr>
        <w:t xml:space="preserve"> for parental coordination</w:t>
      </w:r>
      <w:r w:rsidRPr="00935649">
        <w:rPr>
          <w:rFonts w:ascii="Arial" w:hAnsi="Arial" w:cs="Arial"/>
        </w:rPr>
        <w:t xml:space="preserve">, our results are potentially informative about the </w:t>
      </w:r>
      <w:r>
        <w:rPr>
          <w:rFonts w:ascii="Arial" w:hAnsi="Arial" w:cs="Arial"/>
        </w:rPr>
        <w:t>utility</w:t>
      </w:r>
      <w:r w:rsidRPr="00935649">
        <w:rPr>
          <w:rFonts w:ascii="Arial" w:hAnsi="Arial" w:cs="Arial"/>
        </w:rPr>
        <w:t xml:space="preserve"> of randomisation approaches</w:t>
      </w:r>
      <w:r>
        <w:rPr>
          <w:rFonts w:ascii="Arial" w:hAnsi="Arial" w:cs="Arial"/>
        </w:rPr>
        <w:t xml:space="preserve"> that</w:t>
      </w:r>
      <w:r w:rsidRPr="00935649">
        <w:rPr>
          <w:rFonts w:ascii="Arial" w:hAnsi="Arial" w:cs="Arial"/>
        </w:rPr>
        <w:t xml:space="preserve"> tes</w:t>
      </w:r>
      <w:r>
        <w:rPr>
          <w:rFonts w:ascii="Arial" w:hAnsi="Arial" w:cs="Arial"/>
        </w:rPr>
        <w:t>t</w:t>
      </w:r>
      <w:r w:rsidRPr="00935649">
        <w:rPr>
          <w:rFonts w:ascii="Arial" w:hAnsi="Arial" w:cs="Arial"/>
        </w:rPr>
        <w:t xml:space="preserve"> whether coordination occurs more than expected by chance. Several studies have used randomisation approaches to demonstrate higher than expected levels of alternation and synchrony (</w:t>
      </w:r>
      <w:r w:rsidRPr="00D56850">
        <w:rPr>
          <w:rFonts w:ascii="Arial" w:hAnsi="Arial" w:cs="Arial"/>
        </w:rPr>
        <w:t>e.g.</w:t>
      </w:r>
      <w:r w:rsidRPr="00935649">
        <w:rPr>
          <w:rFonts w:ascii="Arial" w:hAnsi="Arial" w:cs="Arial"/>
        </w:rPr>
        <w:t xml:space="preserve"> </w:t>
      </w:r>
      <w:r>
        <w:rPr>
          <w:rFonts w:ascii="Arial" w:hAnsi="Arial" w:cs="Arial"/>
        </w:rPr>
        <w:t>Johnstone et al. 2014,</w:t>
      </w:r>
      <w:r w:rsidRPr="00935649">
        <w:rPr>
          <w:rFonts w:ascii="Arial" w:hAnsi="Arial" w:cs="Arial"/>
        </w:rPr>
        <w:t xml:space="preserve"> </w:t>
      </w:r>
      <w:r>
        <w:rPr>
          <w:rFonts w:ascii="Arial" w:hAnsi="Arial" w:cs="Arial"/>
        </w:rPr>
        <w:t>Savage et al. 2017;</w:t>
      </w:r>
      <w:r w:rsidRPr="00935649">
        <w:rPr>
          <w:rFonts w:ascii="Arial" w:hAnsi="Arial" w:cs="Arial"/>
        </w:rPr>
        <w:t xml:space="preserve"> </w:t>
      </w:r>
      <w:r>
        <w:rPr>
          <w:rFonts w:ascii="Arial" w:hAnsi="Arial" w:cs="Arial"/>
        </w:rPr>
        <w:t>Halliwell et al. 2022</w:t>
      </w:r>
      <w:r w:rsidRPr="00935649">
        <w:rPr>
          <w:rFonts w:ascii="Arial" w:hAnsi="Arial" w:cs="Arial"/>
        </w:rPr>
        <w:t xml:space="preserve">). However, alternative explanations have </w:t>
      </w:r>
      <w:r>
        <w:rPr>
          <w:rFonts w:ascii="Arial" w:hAnsi="Arial" w:cs="Arial"/>
        </w:rPr>
        <w:t xml:space="preserve">been </w:t>
      </w:r>
      <w:r w:rsidRPr="00935649">
        <w:rPr>
          <w:rFonts w:ascii="Arial" w:hAnsi="Arial" w:cs="Arial"/>
        </w:rPr>
        <w:t>suggested (</w:t>
      </w:r>
      <w:r>
        <w:rPr>
          <w:rFonts w:ascii="Arial" w:hAnsi="Arial" w:cs="Arial"/>
        </w:rPr>
        <w:t>Schlicht et al. 2016,</w:t>
      </w:r>
      <w:r w:rsidRPr="00935649">
        <w:rPr>
          <w:rFonts w:ascii="Arial" w:hAnsi="Arial" w:cs="Arial"/>
        </w:rPr>
        <w:t xml:space="preserve"> </w:t>
      </w:r>
      <w:r>
        <w:rPr>
          <w:rFonts w:ascii="Arial" w:hAnsi="Arial" w:cs="Arial"/>
        </w:rPr>
        <w:t>Ihle et al. 2019a,</w:t>
      </w:r>
      <w:r w:rsidRPr="00935649">
        <w:rPr>
          <w:rFonts w:ascii="Arial" w:hAnsi="Arial" w:cs="Arial"/>
        </w:rPr>
        <w:t xml:space="preserve"> </w:t>
      </w:r>
      <w:r>
        <w:rPr>
          <w:rFonts w:ascii="Arial" w:hAnsi="Arial" w:cs="Arial"/>
        </w:rPr>
        <w:t>Santema et al. 2019</w:t>
      </w:r>
      <w:r w:rsidRPr="00935649">
        <w:rPr>
          <w:rFonts w:ascii="Arial" w:hAnsi="Arial" w:cs="Arial"/>
        </w:rPr>
        <w:t>)</w:t>
      </w:r>
      <w:r>
        <w:rPr>
          <w:rFonts w:ascii="Arial" w:hAnsi="Arial" w:cs="Arial"/>
        </w:rPr>
        <w:t>,</w:t>
      </w:r>
      <w:r w:rsidRPr="00935649">
        <w:rPr>
          <w:rFonts w:ascii="Arial" w:hAnsi="Arial" w:cs="Arial"/>
        </w:rPr>
        <w:t xml:space="preserve"> </w:t>
      </w:r>
      <w:r>
        <w:rPr>
          <w:rFonts w:ascii="Arial" w:hAnsi="Arial" w:cs="Arial"/>
        </w:rPr>
        <w:t>specifically</w:t>
      </w:r>
      <w:r w:rsidRPr="00935649">
        <w:rPr>
          <w:rFonts w:ascii="Arial" w:hAnsi="Arial" w:cs="Arial"/>
        </w:rPr>
        <w:t>, that a common response by all carers to acute (</w:t>
      </w:r>
      <w:r w:rsidRPr="00D56850">
        <w:rPr>
          <w:rFonts w:ascii="Arial" w:hAnsi="Arial" w:cs="Arial"/>
        </w:rPr>
        <w:t>e.g</w:t>
      </w:r>
      <w:r w:rsidRPr="00935649">
        <w:rPr>
          <w:rFonts w:ascii="Arial" w:hAnsi="Arial" w:cs="Arial"/>
          <w:i/>
          <w:iCs/>
        </w:rPr>
        <w:t>.</w:t>
      </w:r>
      <w:r w:rsidRPr="00935649">
        <w:rPr>
          <w:rFonts w:ascii="Arial" w:hAnsi="Arial" w:cs="Arial"/>
        </w:rPr>
        <w:t xml:space="preserve"> predator disturbance) or chronic changes (</w:t>
      </w:r>
      <w:r w:rsidRPr="00D56850">
        <w:rPr>
          <w:rFonts w:ascii="Arial" w:hAnsi="Arial" w:cs="Arial"/>
        </w:rPr>
        <w:t>e.g.</w:t>
      </w:r>
      <w:r w:rsidRPr="00935649">
        <w:rPr>
          <w:rFonts w:ascii="Arial" w:hAnsi="Arial" w:cs="Arial"/>
        </w:rPr>
        <w:t xml:space="preserve"> weather) may cause temporal autocorrelation between carers’ intervisit intervals. Randomisation of these temporally autocorrelated intervisit intervals may therefore underestimate</w:t>
      </w:r>
      <w:r>
        <w:rPr>
          <w:rFonts w:ascii="Arial" w:hAnsi="Arial" w:cs="Arial"/>
        </w:rPr>
        <w:t xml:space="preserve"> expected</w:t>
      </w:r>
      <w:r w:rsidRPr="00935649">
        <w:rPr>
          <w:rFonts w:ascii="Arial" w:hAnsi="Arial" w:cs="Arial"/>
        </w:rPr>
        <w:t xml:space="preserve"> coordination (</w:t>
      </w:r>
      <w:r>
        <w:rPr>
          <w:rFonts w:ascii="Arial" w:hAnsi="Arial" w:cs="Arial"/>
        </w:rPr>
        <w:t>Schlicht et al. 2016,</w:t>
      </w:r>
      <w:r w:rsidRPr="00935649">
        <w:rPr>
          <w:rFonts w:ascii="Arial" w:hAnsi="Arial" w:cs="Arial"/>
        </w:rPr>
        <w:t xml:space="preserve"> </w:t>
      </w:r>
      <w:r>
        <w:rPr>
          <w:rFonts w:ascii="Arial" w:hAnsi="Arial" w:cs="Arial"/>
        </w:rPr>
        <w:t>Ihle et al. 2019a;</w:t>
      </w:r>
      <w:r w:rsidRPr="00935649">
        <w:rPr>
          <w:rFonts w:ascii="Arial" w:hAnsi="Arial" w:cs="Arial"/>
        </w:rPr>
        <w:t xml:space="preserve"> </w:t>
      </w:r>
      <w:r>
        <w:rPr>
          <w:rFonts w:ascii="Arial" w:hAnsi="Arial" w:cs="Arial"/>
        </w:rPr>
        <w:t>Santema et al. 2019</w:t>
      </w:r>
      <w:r w:rsidRPr="00935649">
        <w:rPr>
          <w:rFonts w:ascii="Arial" w:hAnsi="Arial" w:cs="Arial"/>
        </w:rPr>
        <w:t>) and hence increase the probability that observed coordination will appear higher than expected. Our results appear to corroborate this critique given that 94% (49/52) of carers ceas</w:t>
      </w:r>
      <w:r>
        <w:rPr>
          <w:rFonts w:ascii="Arial" w:hAnsi="Arial" w:cs="Arial"/>
        </w:rPr>
        <w:t>ed</w:t>
      </w:r>
      <w:r w:rsidRPr="00935649">
        <w:rPr>
          <w:rFonts w:ascii="Arial" w:hAnsi="Arial" w:cs="Arial"/>
        </w:rPr>
        <w:t xml:space="preserve"> provisioning</w:t>
      </w:r>
      <w:r>
        <w:rPr>
          <w:rFonts w:ascii="Arial" w:hAnsi="Arial" w:cs="Arial"/>
        </w:rPr>
        <w:t xml:space="preserve"> during model predator presentation</w:t>
      </w:r>
      <w:r w:rsidRPr="00935649">
        <w:rPr>
          <w:rFonts w:ascii="Arial" w:hAnsi="Arial" w:cs="Arial"/>
        </w:rPr>
        <w:t xml:space="preserve">. However, we also note that alternation was lowest immediately following a period of disturbance, suggesting that long-tailed tits are best able to coordinate their care when undisturbed for long periods. Furthermore, alternation was also lowest in the first third during control watches, suggesting that </w:t>
      </w:r>
      <w:r w:rsidRPr="00935649">
        <w:rPr>
          <w:rFonts w:ascii="Arial" w:hAnsi="Arial" w:cs="Arial"/>
        </w:rPr>
        <w:lastRenderedPageBreak/>
        <w:t>the disturbance caused by observers may also disrupt coordination. Thus, the extent of behavioural coordination may be underestimated even if no predator is encountered during a watch. Therefore, whilst we agree that acute and chronic changes in conditions during provisioning watches may cause underestimation of apparent coordination by randomisation approaches (</w:t>
      </w:r>
      <w:r>
        <w:rPr>
          <w:rFonts w:ascii="Arial" w:hAnsi="Arial" w:cs="Arial"/>
        </w:rPr>
        <w:t>Schlicht et al. 2016,</w:t>
      </w:r>
      <w:r w:rsidRPr="00935649">
        <w:rPr>
          <w:rFonts w:ascii="Arial" w:hAnsi="Arial" w:cs="Arial"/>
        </w:rPr>
        <w:t xml:space="preserve"> </w:t>
      </w:r>
      <w:r>
        <w:rPr>
          <w:rFonts w:ascii="Arial" w:hAnsi="Arial" w:cs="Arial"/>
        </w:rPr>
        <w:t>Ihle et al. 2019a,</w:t>
      </w:r>
      <w:r w:rsidRPr="00935649">
        <w:rPr>
          <w:rFonts w:ascii="Arial" w:hAnsi="Arial" w:cs="Arial"/>
        </w:rPr>
        <w:t xml:space="preserve"> </w:t>
      </w:r>
      <w:r>
        <w:rPr>
          <w:rFonts w:ascii="Arial" w:hAnsi="Arial" w:cs="Arial"/>
        </w:rPr>
        <w:t>Santema et al. 2019</w:t>
      </w:r>
      <w:r w:rsidRPr="00935649">
        <w:rPr>
          <w:rFonts w:ascii="Arial" w:hAnsi="Arial" w:cs="Arial"/>
        </w:rPr>
        <w:t>), we also highlight that any disturbance may likewise limit the scope for detecting behavioural coordination</w:t>
      </w:r>
      <w:r>
        <w:rPr>
          <w:rFonts w:ascii="Arial" w:hAnsi="Arial" w:cs="Arial"/>
        </w:rPr>
        <w:t>. We suggest that this</w:t>
      </w:r>
      <w:r w:rsidRPr="00935649">
        <w:rPr>
          <w:rFonts w:ascii="Arial" w:hAnsi="Arial" w:cs="Arial"/>
        </w:rPr>
        <w:t xml:space="preserve"> possibility should be considered when quantifying coordination from observational data.</w:t>
      </w:r>
    </w:p>
    <w:p w14:paraId="49515D6C" w14:textId="77777777" w:rsidR="007362C1" w:rsidRDefault="007362C1" w:rsidP="007362C1">
      <w:pPr>
        <w:spacing w:line="480" w:lineRule="auto"/>
        <w:rPr>
          <w:rFonts w:ascii="Arial" w:eastAsia="Arial" w:hAnsi="Arial" w:cs="Arial"/>
        </w:rPr>
      </w:pPr>
      <w:r w:rsidRPr="00935649">
        <w:rPr>
          <w:rFonts w:ascii="Arial" w:hAnsi="Arial" w:cs="Arial"/>
        </w:rPr>
        <w:tab/>
        <w:t>In conclusion, our results did not support the</w:t>
      </w:r>
      <w:r>
        <w:rPr>
          <w:rFonts w:ascii="Arial" w:hAnsi="Arial" w:cs="Arial"/>
        </w:rPr>
        <w:t xml:space="preserve"> </w:t>
      </w:r>
      <w:r w:rsidRPr="00935649">
        <w:rPr>
          <w:rFonts w:ascii="Arial" w:hAnsi="Arial" w:cs="Arial"/>
        </w:rPr>
        <w:t>hypothesis that carers coordinat</w:t>
      </w:r>
      <w:r>
        <w:rPr>
          <w:rFonts w:ascii="Arial" w:hAnsi="Arial" w:cs="Arial"/>
        </w:rPr>
        <w:t>e</w:t>
      </w:r>
      <w:r w:rsidRPr="00935649">
        <w:rPr>
          <w:rFonts w:ascii="Arial" w:hAnsi="Arial" w:cs="Arial"/>
        </w:rPr>
        <w:t xml:space="preserve"> </w:t>
      </w:r>
      <w:r>
        <w:rPr>
          <w:rFonts w:ascii="Arial" w:hAnsi="Arial" w:cs="Arial"/>
        </w:rPr>
        <w:t>provision</w:t>
      </w:r>
      <w:r w:rsidRPr="00935649">
        <w:rPr>
          <w:rFonts w:ascii="Arial" w:hAnsi="Arial" w:cs="Arial"/>
        </w:rPr>
        <w:t>in</w:t>
      </w:r>
      <w:r>
        <w:rPr>
          <w:rFonts w:ascii="Arial" w:hAnsi="Arial" w:cs="Arial"/>
        </w:rPr>
        <w:t>g</w:t>
      </w:r>
      <w:r w:rsidRPr="00935649">
        <w:rPr>
          <w:rFonts w:ascii="Arial" w:hAnsi="Arial" w:cs="Arial"/>
        </w:rPr>
        <w:t xml:space="preserve"> to</w:t>
      </w:r>
      <w:r>
        <w:rPr>
          <w:rFonts w:ascii="Arial" w:hAnsi="Arial" w:cs="Arial"/>
        </w:rPr>
        <w:t xml:space="preserve"> reduce</w:t>
      </w:r>
      <w:r w:rsidRPr="00935649">
        <w:rPr>
          <w:rFonts w:ascii="Arial" w:hAnsi="Arial" w:cs="Arial"/>
        </w:rPr>
        <w:t xml:space="preserve"> predat</w:t>
      </w:r>
      <w:r>
        <w:rPr>
          <w:rFonts w:ascii="Arial" w:hAnsi="Arial" w:cs="Arial"/>
        </w:rPr>
        <w:t>ion risk</w:t>
      </w:r>
      <w:r w:rsidRPr="00935649">
        <w:rPr>
          <w:rFonts w:ascii="Arial" w:hAnsi="Arial" w:cs="Arial"/>
        </w:rPr>
        <w:t xml:space="preserve">, as we found no change in coordination following predator treatment, relative to controls. </w:t>
      </w:r>
      <w:r>
        <w:rPr>
          <w:rFonts w:ascii="Arial" w:hAnsi="Arial" w:cs="Arial"/>
        </w:rPr>
        <w:t>Nevertheless, w</w:t>
      </w:r>
      <w:r w:rsidRPr="00935649">
        <w:rPr>
          <w:rFonts w:ascii="Arial" w:hAnsi="Arial" w:cs="Arial"/>
        </w:rPr>
        <w:t xml:space="preserve">e </w:t>
      </w:r>
      <w:r>
        <w:rPr>
          <w:rFonts w:ascii="Arial" w:hAnsi="Arial" w:cs="Arial"/>
        </w:rPr>
        <w:t>can</w:t>
      </w:r>
      <w:r w:rsidRPr="00935649">
        <w:rPr>
          <w:rFonts w:ascii="Arial" w:hAnsi="Arial" w:cs="Arial"/>
        </w:rPr>
        <w:t>not rule out the hypothesis that synchrony is an adaptation to reduce brood predation</w:t>
      </w:r>
      <w:r>
        <w:rPr>
          <w:rFonts w:ascii="Arial" w:hAnsi="Arial" w:cs="Arial"/>
        </w:rPr>
        <w:t>,</w:t>
      </w:r>
      <w:r w:rsidRPr="00935649">
        <w:rPr>
          <w:rFonts w:ascii="Arial" w:hAnsi="Arial" w:cs="Arial"/>
        </w:rPr>
        <w:t xml:space="preserve"> as carers may perform a fixed level of coordination which is not adjusted in response to varia</w:t>
      </w:r>
      <w:r>
        <w:rPr>
          <w:rFonts w:ascii="Arial" w:hAnsi="Arial" w:cs="Arial"/>
        </w:rPr>
        <w:t>ble</w:t>
      </w:r>
      <w:r w:rsidRPr="00935649">
        <w:rPr>
          <w:rFonts w:ascii="Arial" w:hAnsi="Arial" w:cs="Arial"/>
        </w:rPr>
        <w:t xml:space="preserve"> predat</w:t>
      </w:r>
      <w:r>
        <w:rPr>
          <w:rFonts w:ascii="Arial" w:hAnsi="Arial" w:cs="Arial"/>
        </w:rPr>
        <w:t>ion risk</w:t>
      </w:r>
      <w:r w:rsidRPr="00935649">
        <w:rPr>
          <w:rFonts w:ascii="Arial" w:hAnsi="Arial" w:cs="Arial"/>
        </w:rPr>
        <w:t>. Whilst carers responded to predator treatment by ceasing provisioning, surprisingly alternation decreased in the period immediately following disturbance, suggesting that disturbance temporarily interrupted provisioning coordination. We detected some limited response to predator threat as carers increased their loitering time in the period immediately following predator treatment, which we suggest may be caused by increased risk aversion or vigilance following predator exposure. Finally, we suggest that further investigation into the link between coordination and brood survival is necessary to fully examine the brood predation hypothesis for coordinated care.</w:t>
      </w:r>
    </w:p>
    <w:p w14:paraId="5179C9E8" w14:textId="77777777" w:rsidR="007362C1" w:rsidRPr="002E5EEB" w:rsidRDefault="007362C1" w:rsidP="007362C1">
      <w:pPr>
        <w:spacing w:line="480" w:lineRule="auto"/>
        <w:rPr>
          <w:rFonts w:ascii="Arial" w:eastAsia="Arial" w:hAnsi="Arial" w:cs="Arial"/>
          <w:b/>
          <w:bCs/>
          <w:sz w:val="28"/>
          <w:szCs w:val="28"/>
        </w:rPr>
      </w:pPr>
      <w:r>
        <w:rPr>
          <w:rFonts w:ascii="Arial" w:eastAsia="Arial" w:hAnsi="Arial" w:cs="Arial"/>
          <w:b/>
          <w:bCs/>
          <w:sz w:val="28"/>
          <w:szCs w:val="28"/>
        </w:rPr>
        <w:t xml:space="preserve">4.6 </w:t>
      </w:r>
      <w:r w:rsidRPr="002E5EEB">
        <w:rPr>
          <w:rFonts w:ascii="Arial" w:eastAsia="Arial" w:hAnsi="Arial" w:cs="Arial"/>
          <w:b/>
          <w:bCs/>
          <w:sz w:val="28"/>
          <w:szCs w:val="28"/>
        </w:rPr>
        <w:t>Acknowledgements</w:t>
      </w:r>
      <w:r>
        <w:rPr>
          <w:rFonts w:ascii="Arial" w:eastAsia="Arial" w:hAnsi="Arial" w:cs="Arial"/>
          <w:b/>
          <w:bCs/>
          <w:sz w:val="28"/>
          <w:szCs w:val="28"/>
        </w:rPr>
        <w:t xml:space="preserve"> and data availability</w:t>
      </w:r>
    </w:p>
    <w:p w14:paraId="4843A2AC" w14:textId="1C902A8A" w:rsidR="007362C1" w:rsidRDefault="007362C1" w:rsidP="007362C1">
      <w:pPr>
        <w:spacing w:line="480" w:lineRule="auto"/>
        <w:rPr>
          <w:rFonts w:ascii="Arial" w:eastAsia="Arial" w:hAnsi="Arial" w:cs="Arial"/>
        </w:rPr>
      </w:pPr>
      <w:r w:rsidRPr="00935649">
        <w:rPr>
          <w:rFonts w:ascii="Arial" w:hAnsi="Arial" w:cs="Arial"/>
        </w:rPr>
        <w:t>We thank Caroline Milsom, Marion Germain</w:t>
      </w:r>
      <w:r w:rsidR="001F098D">
        <w:rPr>
          <w:rFonts w:ascii="Arial" w:hAnsi="Arial" w:cs="Arial"/>
        </w:rPr>
        <w:t>,</w:t>
      </w:r>
      <w:r w:rsidRPr="00935649">
        <w:rPr>
          <w:rFonts w:ascii="Arial" w:hAnsi="Arial" w:cs="Arial"/>
        </w:rPr>
        <w:t xml:space="preserve"> and Jamie Thompson for their assistance with field work, and Yorkshire Water, Hallamshire Golf Club, Sheffield City Council and the private residents and landowners within the field site for access to their land. We also thank</w:t>
      </w:r>
      <w:r>
        <w:rPr>
          <w:rFonts w:ascii="Arial" w:hAnsi="Arial" w:cs="Arial"/>
        </w:rPr>
        <w:t xml:space="preserve"> the reviewers and editors who handled this manuscript for their rigorous and constructive feedback, and</w:t>
      </w:r>
      <w:r w:rsidRPr="00935649">
        <w:rPr>
          <w:rFonts w:ascii="Arial" w:hAnsi="Arial" w:cs="Arial"/>
        </w:rPr>
        <w:t xml:space="preserve"> </w:t>
      </w:r>
      <w:r>
        <w:rPr>
          <w:rFonts w:ascii="Arial" w:hAnsi="Arial" w:cs="Arial"/>
        </w:rPr>
        <w:t>S</w:t>
      </w:r>
      <w:r w:rsidRPr="00935649">
        <w:rPr>
          <w:rFonts w:ascii="Arial" w:hAnsi="Arial" w:cs="Arial"/>
        </w:rPr>
        <w:t>C Anderson for</w:t>
      </w:r>
      <w:r>
        <w:rPr>
          <w:rFonts w:ascii="Arial" w:hAnsi="Arial" w:cs="Arial"/>
        </w:rPr>
        <w:t xml:space="preserve"> their</w:t>
      </w:r>
      <w:r w:rsidRPr="00935649">
        <w:rPr>
          <w:rFonts w:ascii="Arial" w:hAnsi="Arial" w:cs="Arial"/>
        </w:rPr>
        <w:t xml:space="preserve"> illustrations of our treatment models.</w:t>
      </w:r>
      <w:r>
        <w:rPr>
          <w:rFonts w:ascii="Arial" w:hAnsi="Arial" w:cs="Arial"/>
        </w:rPr>
        <w:t xml:space="preserve"> </w:t>
      </w:r>
      <w:r w:rsidRPr="00935649">
        <w:rPr>
          <w:rFonts w:ascii="Arial" w:eastAsia="Arial" w:hAnsi="Arial" w:cs="Arial"/>
        </w:rPr>
        <w:t>This work was supported by the Natural Environment Research Council (NE/S00713X/1 and NE/R001669/1).</w:t>
      </w:r>
    </w:p>
    <w:p w14:paraId="1E7495A3" w14:textId="6AFA4984" w:rsidR="00FC7D73" w:rsidRPr="00F24BE3" w:rsidRDefault="007362C1" w:rsidP="00F24BE3">
      <w:pPr>
        <w:spacing w:line="480" w:lineRule="auto"/>
        <w:rPr>
          <w:rFonts w:ascii="Arial" w:eastAsia="Arial" w:hAnsi="Arial" w:cs="Arial"/>
        </w:rPr>
      </w:pPr>
      <w:r>
        <w:rPr>
          <w:rFonts w:ascii="Arial" w:eastAsia="Arial" w:hAnsi="Arial" w:cs="Arial"/>
        </w:rPr>
        <w:t>The datasets generated during and/or analysed during the current study are available in the Dyrad repository</w:t>
      </w:r>
      <w:r w:rsidRPr="001E269A">
        <w:rPr>
          <w:rFonts w:ascii="Arial" w:eastAsia="Arial" w:hAnsi="Arial" w:cs="Arial"/>
        </w:rPr>
        <w:t xml:space="preserve">, </w:t>
      </w:r>
      <w:r w:rsidRPr="007D4FB7">
        <w:rPr>
          <w:rFonts w:ascii="Arial" w:hAnsi="Arial" w:cs="Arial"/>
        </w:rPr>
        <w:t>https://doi.org/10.5061/dryad.cc2fqz69z</w:t>
      </w:r>
      <w:r>
        <w:rPr>
          <w:rFonts w:ascii="Arial" w:hAnsi="Arial" w:cs="Arial"/>
        </w:rPr>
        <w:t>.</w:t>
      </w:r>
    </w:p>
    <w:p w14:paraId="3BD807DF" w14:textId="62C79A3A" w:rsidR="007362C1" w:rsidRPr="002E5EEB" w:rsidRDefault="007362C1" w:rsidP="007362C1">
      <w:pPr>
        <w:spacing w:line="480" w:lineRule="auto"/>
        <w:rPr>
          <w:rFonts w:ascii="Arial" w:hAnsi="Arial" w:cs="Arial"/>
          <w:b/>
          <w:bCs/>
          <w:sz w:val="28"/>
          <w:szCs w:val="28"/>
        </w:rPr>
      </w:pPr>
      <w:r>
        <w:rPr>
          <w:rFonts w:ascii="Arial" w:hAnsi="Arial" w:cs="Arial"/>
          <w:b/>
          <w:bCs/>
          <w:sz w:val="28"/>
          <w:szCs w:val="28"/>
        </w:rPr>
        <w:lastRenderedPageBreak/>
        <w:t xml:space="preserve">4.7 </w:t>
      </w:r>
      <w:r w:rsidRPr="002E5EEB">
        <w:rPr>
          <w:rFonts w:ascii="Arial" w:hAnsi="Arial" w:cs="Arial"/>
          <w:b/>
          <w:bCs/>
          <w:sz w:val="28"/>
          <w:szCs w:val="28"/>
        </w:rPr>
        <w:t>Ethics approval</w:t>
      </w:r>
    </w:p>
    <w:p w14:paraId="04996EC0" w14:textId="0B929E29" w:rsidR="007362C1" w:rsidRPr="007362C1" w:rsidRDefault="007362C1" w:rsidP="007362C1">
      <w:pPr>
        <w:spacing w:line="480" w:lineRule="auto"/>
        <w:rPr>
          <w:rFonts w:ascii="Arial" w:hAnsi="Arial" w:cs="Arial"/>
        </w:rPr>
      </w:pPr>
      <w:r w:rsidRPr="0017132A">
        <w:rPr>
          <w:rFonts w:ascii="Arial" w:hAnsi="Arial" w:cs="Arial"/>
        </w:rPr>
        <w:t>During nest building, laying and incubation each nest was checked every 1</w:t>
      </w:r>
      <w:r>
        <w:rPr>
          <w:rFonts w:ascii="Arial" w:hAnsi="Arial" w:cs="Arial"/>
        </w:rPr>
        <w:t>–</w:t>
      </w:r>
      <w:r w:rsidRPr="0017132A">
        <w:rPr>
          <w:rFonts w:ascii="Arial" w:hAnsi="Arial" w:cs="Arial"/>
        </w:rPr>
        <w:t>3 days, with daily checks approach</w:t>
      </w:r>
      <w:r>
        <w:rPr>
          <w:rFonts w:ascii="Arial" w:hAnsi="Arial" w:cs="Arial"/>
        </w:rPr>
        <w:t>ing</w:t>
      </w:r>
      <w:r w:rsidRPr="0017132A">
        <w:rPr>
          <w:rFonts w:ascii="Arial" w:hAnsi="Arial" w:cs="Arial"/>
        </w:rPr>
        <w:t xml:space="preserve"> laying, incubation</w:t>
      </w:r>
      <w:r w:rsidR="00941595">
        <w:rPr>
          <w:rFonts w:ascii="Arial" w:hAnsi="Arial" w:cs="Arial"/>
        </w:rPr>
        <w:t>,</w:t>
      </w:r>
      <w:r w:rsidRPr="0017132A">
        <w:rPr>
          <w:rFonts w:ascii="Arial" w:hAnsi="Arial" w:cs="Arial"/>
        </w:rPr>
        <w:t xml:space="preserve"> and hatching.</w:t>
      </w:r>
      <w:r>
        <w:rPr>
          <w:rFonts w:ascii="Arial" w:hAnsi="Arial" w:cs="Arial"/>
        </w:rPr>
        <w:t xml:space="preserve"> Whenever possible nests were sampled non-intrusively, </w:t>
      </w:r>
      <w:r w:rsidRPr="0013174C">
        <w:rPr>
          <w:rFonts w:ascii="Arial" w:hAnsi="Arial" w:cs="Arial"/>
          <w:i/>
          <w:iCs/>
        </w:rPr>
        <w:t>e.g.</w:t>
      </w:r>
      <w:r>
        <w:rPr>
          <w:rFonts w:ascii="Arial" w:hAnsi="Arial" w:cs="Arial"/>
        </w:rPr>
        <w:t xml:space="preserve"> incubation confirmed by observing females’ attendance at the nest. However, to record precise hatch dates, after 12 days of incubation, nests were checked daily for hatching by feeling gently within the nest, a practice that has been performed on this population for 29 years. Nestlings and adult immigrants were ringed by BJH and SJB under British Trust for Ornithology (BTO) </w:t>
      </w:r>
      <w:r w:rsidR="009F0E3A">
        <w:rPr>
          <w:rFonts w:ascii="Arial" w:hAnsi="Arial" w:cs="Arial"/>
        </w:rPr>
        <w:t>l</w:t>
      </w:r>
      <w:r>
        <w:rPr>
          <w:rFonts w:ascii="Arial" w:hAnsi="Arial" w:cs="Arial"/>
        </w:rPr>
        <w:t xml:space="preserve">icence with two colour rings (size code: XF) on one leg and a metal BTO ring (size code: </w:t>
      </w:r>
      <w:r w:rsidR="003D2BAD">
        <w:rPr>
          <w:rFonts w:ascii="Arial" w:hAnsi="Arial" w:cs="Arial"/>
        </w:rPr>
        <w:t>XF</w:t>
      </w:r>
      <w:r>
        <w:rPr>
          <w:rFonts w:ascii="Arial" w:hAnsi="Arial" w:cs="Arial"/>
        </w:rPr>
        <w:t xml:space="preserve">) on the other. When ringing nestlings, to minimise time chicks spent out of the nest and </w:t>
      </w:r>
      <w:r>
        <w:rPr>
          <w:rFonts w:ascii="Arial" w:eastAsia="Arial" w:hAnsi="Arial" w:cs="Arial"/>
        </w:rPr>
        <w:t>to ensure that carers did not return to an empty nest, half the brood was ringed at a time. During ringing, 5–20</w:t>
      </w:r>
      <w:r w:rsidRPr="00C715E8">
        <w:rPr>
          <w:rFonts w:ascii="Arial" w:hAnsi="Arial" w:cs="Arial"/>
        </w:rPr>
        <w:t>µl</w:t>
      </w:r>
      <w:r>
        <w:rPr>
          <w:rFonts w:ascii="Arial" w:hAnsi="Arial" w:cs="Arial"/>
        </w:rPr>
        <w:t xml:space="preserve"> of blood was taken by brachial venepuncture under</w:t>
      </w:r>
      <w:r>
        <w:rPr>
          <w:rFonts w:ascii="Arial" w:eastAsia="Arial" w:hAnsi="Arial" w:cs="Arial"/>
        </w:rPr>
        <w:t xml:space="preserve"> </w:t>
      </w:r>
      <w:r w:rsidRPr="00C715E8">
        <w:rPr>
          <w:rFonts w:ascii="Arial" w:hAnsi="Arial" w:cs="Arial"/>
        </w:rPr>
        <w:t xml:space="preserve">UK Home Office licence (Project Licence </w:t>
      </w:r>
      <w:r w:rsidRPr="00C715E8">
        <w:rPr>
          <w:rFonts w:ascii="Arial" w:eastAsia="Times New Roman" w:hAnsi="Arial" w:cs="Arial"/>
          <w:shd w:val="clear" w:color="auto" w:fill="FFFFFF"/>
          <w:lang w:eastAsia="en-GB"/>
        </w:rPr>
        <w:t>PP5912664; Personal Licence (BJH) IE73AE8C8)</w:t>
      </w:r>
      <w:r>
        <w:rPr>
          <w:rFonts w:ascii="Arial" w:eastAsia="Times New Roman" w:hAnsi="Arial" w:cs="Arial"/>
          <w:shd w:val="clear" w:color="auto" w:fill="FFFFFF"/>
          <w:lang w:eastAsia="en-GB"/>
        </w:rPr>
        <w:t xml:space="preserve"> for genotyping and sex determination. </w:t>
      </w:r>
      <w:r>
        <w:rPr>
          <w:rFonts w:ascii="Arial" w:eastAsia="Arial" w:hAnsi="Arial" w:cs="Arial"/>
        </w:rPr>
        <w:t xml:space="preserve">During sampling, nestlings were stored in an insulated bird-bag and remained warm and dry throughout. In total, 183 nestlings were ringed from nests sampled for this study. When ringing adult immigrants, mist-nests were watched continuously, and birds were extracted and processed immediately </w:t>
      </w:r>
      <w:r w:rsidRPr="003C4FCA">
        <w:rPr>
          <w:rFonts w:ascii="Arial" w:eastAsia="Arial" w:hAnsi="Arial" w:cs="Arial"/>
        </w:rPr>
        <w:t xml:space="preserve">upon capture. </w:t>
      </w:r>
      <w:r w:rsidRPr="0017132A">
        <w:rPr>
          <w:rFonts w:ascii="Arial" w:eastAsia="Arial" w:hAnsi="Arial" w:cs="Arial"/>
        </w:rPr>
        <w:t>In total</w:t>
      </w:r>
      <w:r>
        <w:rPr>
          <w:rFonts w:ascii="Arial" w:eastAsia="Arial" w:hAnsi="Arial" w:cs="Arial"/>
        </w:rPr>
        <w:t>,</w:t>
      </w:r>
      <w:r w:rsidRPr="0017132A">
        <w:rPr>
          <w:rFonts w:ascii="Arial" w:eastAsia="Arial" w:hAnsi="Arial" w:cs="Arial"/>
        </w:rPr>
        <w:t xml:space="preserve"> 21 breeding females, 20 breeding males</w:t>
      </w:r>
      <w:r w:rsidR="001375CA">
        <w:rPr>
          <w:rFonts w:ascii="Arial" w:eastAsia="Arial" w:hAnsi="Arial" w:cs="Arial"/>
        </w:rPr>
        <w:t>,</w:t>
      </w:r>
      <w:r w:rsidRPr="0017132A">
        <w:rPr>
          <w:rFonts w:ascii="Arial" w:eastAsia="Arial" w:hAnsi="Arial" w:cs="Arial"/>
        </w:rPr>
        <w:t xml:space="preserve"> and 11 helpers (10 males, 1 female) were </w:t>
      </w:r>
      <w:r>
        <w:rPr>
          <w:rFonts w:ascii="Arial" w:eastAsia="Arial" w:hAnsi="Arial" w:cs="Arial"/>
        </w:rPr>
        <w:t xml:space="preserve">observed </w:t>
      </w:r>
      <w:r w:rsidRPr="0017132A">
        <w:rPr>
          <w:rFonts w:ascii="Arial" w:eastAsia="Arial" w:hAnsi="Arial" w:cs="Arial"/>
        </w:rPr>
        <w:t>in this study.</w:t>
      </w:r>
      <w:r>
        <w:rPr>
          <w:rFonts w:ascii="Arial" w:eastAsia="Arial" w:hAnsi="Arial" w:cs="Arial"/>
        </w:rPr>
        <w:t xml:space="preserve"> Our experimental procedure necessitated some observer disturbance when setting up the camera and presenting models, however</w:t>
      </w:r>
      <w:r w:rsidRPr="00A77906">
        <w:rPr>
          <w:rFonts w:ascii="Arial" w:eastAsia="Arial" w:hAnsi="Arial" w:cs="Arial"/>
        </w:rPr>
        <w:t xml:space="preserve">, we recorded no events of brood abandonment during or following our experiment. </w:t>
      </w:r>
      <w:r w:rsidRPr="00A77906">
        <w:rPr>
          <w:rFonts w:ascii="Arial" w:hAnsi="Arial" w:cs="Arial"/>
        </w:rPr>
        <w:t>All applicable international, national, and institutional guidelines for the use of animals were followed and</w:t>
      </w:r>
      <w:r w:rsidRPr="00A77906">
        <w:rPr>
          <w:rFonts w:ascii="Arial" w:eastAsia="Arial" w:hAnsi="Arial" w:cs="Arial"/>
        </w:rPr>
        <w:t xml:space="preserve"> all regulated procedures were approved by the Animal Welfare and Ethical Review Body at the University of Sheffield.</w:t>
      </w:r>
      <w:r>
        <w:rPr>
          <w:rFonts w:ascii="Arial" w:hAnsi="Arial" w:cs="Arial"/>
          <w:sz w:val="20"/>
          <w:szCs w:val="20"/>
          <w:lang w:val="de-DE"/>
        </w:rPr>
        <w:br w:type="page"/>
      </w:r>
    </w:p>
    <w:p w14:paraId="0D3A5C46" w14:textId="77777777" w:rsidR="007362C1" w:rsidRPr="002A782E" w:rsidRDefault="007362C1" w:rsidP="007362C1">
      <w:pPr>
        <w:spacing w:line="480" w:lineRule="auto"/>
        <w:rPr>
          <w:rFonts w:ascii="Arial" w:hAnsi="Arial" w:cs="Arial"/>
          <w:b/>
          <w:bCs/>
          <w:sz w:val="28"/>
          <w:szCs w:val="28"/>
        </w:rPr>
      </w:pPr>
      <w:r>
        <w:rPr>
          <w:rFonts w:ascii="Arial" w:hAnsi="Arial" w:cs="Arial"/>
          <w:b/>
          <w:bCs/>
          <w:sz w:val="28"/>
          <w:szCs w:val="28"/>
        </w:rPr>
        <w:lastRenderedPageBreak/>
        <w:t xml:space="preserve">4.8 </w:t>
      </w:r>
      <w:r w:rsidRPr="00713CC2">
        <w:rPr>
          <w:rFonts w:ascii="Arial" w:hAnsi="Arial" w:cs="Arial"/>
          <w:b/>
          <w:bCs/>
          <w:sz w:val="28"/>
          <w:szCs w:val="28"/>
        </w:rPr>
        <w:t>Supplementary materia</w:t>
      </w:r>
      <w:r>
        <w:rPr>
          <w:rFonts w:ascii="Arial" w:hAnsi="Arial" w:cs="Arial"/>
          <w:b/>
          <w:bCs/>
          <w:sz w:val="28"/>
          <w:szCs w:val="28"/>
        </w:rPr>
        <w:t>l</w:t>
      </w:r>
    </w:p>
    <w:p w14:paraId="12F29677" w14:textId="77777777" w:rsidR="007362C1" w:rsidRPr="00A45041" w:rsidRDefault="007362C1" w:rsidP="007362C1">
      <w:pPr>
        <w:spacing w:line="480" w:lineRule="auto"/>
        <w:rPr>
          <w:rFonts w:ascii="Arial" w:hAnsi="Arial" w:cs="Arial"/>
          <w:b/>
          <w:bCs/>
          <w:sz w:val="24"/>
          <w:szCs w:val="24"/>
        </w:rPr>
      </w:pPr>
      <w:r w:rsidRPr="00A45041">
        <w:rPr>
          <w:rFonts w:ascii="Arial" w:hAnsi="Arial" w:cs="Arial"/>
          <w:b/>
          <w:bCs/>
          <w:sz w:val="24"/>
          <w:szCs w:val="24"/>
        </w:rPr>
        <w:t>4.</w:t>
      </w:r>
      <w:r>
        <w:rPr>
          <w:rFonts w:ascii="Arial" w:hAnsi="Arial" w:cs="Arial"/>
          <w:b/>
          <w:bCs/>
          <w:sz w:val="24"/>
          <w:szCs w:val="24"/>
        </w:rPr>
        <w:t>8</w:t>
      </w:r>
      <w:r w:rsidRPr="00A45041">
        <w:rPr>
          <w:rFonts w:ascii="Arial" w:hAnsi="Arial" w:cs="Arial"/>
          <w:b/>
          <w:bCs/>
          <w:sz w:val="24"/>
          <w:szCs w:val="24"/>
        </w:rPr>
        <w:t xml:space="preserve">.1 </w:t>
      </w:r>
      <w:r>
        <w:rPr>
          <w:rFonts w:ascii="Arial" w:hAnsi="Arial" w:cs="Arial"/>
          <w:b/>
          <w:bCs/>
          <w:sz w:val="24"/>
          <w:szCs w:val="24"/>
        </w:rPr>
        <w:t>Methods</w:t>
      </w:r>
    </w:p>
    <w:tbl>
      <w:tblPr>
        <w:tblStyle w:val="TableGrid"/>
        <w:tblpPr w:leftFromText="180" w:rightFromText="180" w:vertAnchor="page" w:horzAnchor="margin" w:tblpY="2381"/>
        <w:tblW w:w="8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1"/>
        <w:gridCol w:w="1418"/>
        <w:gridCol w:w="2126"/>
        <w:gridCol w:w="2128"/>
      </w:tblGrid>
      <w:tr w:rsidR="00C027ED" w:rsidRPr="00E95FA3" w14:paraId="0DC7B7F0" w14:textId="77777777" w:rsidTr="00C027ED">
        <w:tc>
          <w:tcPr>
            <w:tcW w:w="8383" w:type="dxa"/>
            <w:gridSpan w:val="4"/>
            <w:tcBorders>
              <w:bottom w:val="single" w:sz="4" w:space="0" w:color="auto"/>
            </w:tcBorders>
          </w:tcPr>
          <w:p w14:paraId="5E44BB06" w14:textId="03121EE4" w:rsidR="00C027ED" w:rsidRPr="00E95FA3" w:rsidRDefault="00C027ED" w:rsidP="00C027ED">
            <w:pPr>
              <w:rPr>
                <w:rFonts w:ascii="Arial" w:hAnsi="Arial" w:cs="Arial"/>
                <w:sz w:val="20"/>
                <w:szCs w:val="20"/>
              </w:rPr>
            </w:pPr>
            <w:r w:rsidRPr="00E95FA3">
              <w:rPr>
                <w:rFonts w:ascii="Arial" w:hAnsi="Arial" w:cs="Arial"/>
                <w:sz w:val="20"/>
                <w:szCs w:val="20"/>
              </w:rPr>
              <w:t>Table S</w:t>
            </w:r>
            <w:r>
              <w:rPr>
                <w:rFonts w:ascii="Arial" w:hAnsi="Arial" w:cs="Arial"/>
                <w:sz w:val="20"/>
                <w:szCs w:val="20"/>
              </w:rPr>
              <w:t>4.</w:t>
            </w:r>
            <w:r w:rsidRPr="00E95FA3">
              <w:rPr>
                <w:rFonts w:ascii="Arial" w:hAnsi="Arial" w:cs="Arial"/>
                <w:sz w:val="20"/>
                <w:szCs w:val="20"/>
              </w:rPr>
              <w:t xml:space="preserve">1. </w:t>
            </w:r>
            <w:r w:rsidRPr="00E95FA3">
              <w:rPr>
                <w:rFonts w:ascii="Arial" w:hAnsi="Arial" w:cs="Arial"/>
                <w:i/>
                <w:iCs/>
                <w:sz w:val="20"/>
                <w:szCs w:val="20"/>
              </w:rPr>
              <w:t>P</w:t>
            </w:r>
            <w:r w:rsidR="00D13B02">
              <w:rPr>
                <w:rFonts w:ascii="Arial" w:hAnsi="Arial" w:cs="Arial"/>
                <w:i/>
                <w:iCs/>
                <w:sz w:val="20"/>
                <w:szCs w:val="20"/>
              </w:rPr>
              <w:t>-</w:t>
            </w:r>
            <w:r w:rsidRPr="00E95FA3">
              <w:rPr>
                <w:rFonts w:ascii="Arial" w:hAnsi="Arial" w:cs="Arial"/>
                <w:sz w:val="20"/>
                <w:szCs w:val="20"/>
              </w:rPr>
              <w:t xml:space="preserve">values for watch order and treatment </w:t>
            </w:r>
            <w:r w:rsidRPr="00E95FA3">
              <w:rPr>
                <w:rFonts w:ascii="Arial" w:hAnsi="Arial" w:cs="Arial"/>
                <w:i/>
                <w:iCs/>
                <w:sz w:val="20"/>
                <w:szCs w:val="20"/>
              </w:rPr>
              <w:t>with</w:t>
            </w:r>
            <w:r w:rsidRPr="00E95FA3">
              <w:rPr>
                <w:rFonts w:ascii="Arial" w:hAnsi="Arial" w:cs="Arial"/>
                <w:sz w:val="20"/>
                <w:szCs w:val="20"/>
              </w:rPr>
              <w:t xml:space="preserve"> and </w:t>
            </w:r>
            <w:r w:rsidRPr="00E95FA3">
              <w:rPr>
                <w:rFonts w:ascii="Arial" w:hAnsi="Arial" w:cs="Arial"/>
                <w:i/>
                <w:iCs/>
                <w:sz w:val="20"/>
                <w:szCs w:val="20"/>
              </w:rPr>
              <w:t>without</w:t>
            </w:r>
            <w:r w:rsidRPr="00E95FA3">
              <w:rPr>
                <w:rFonts w:ascii="Arial" w:hAnsi="Arial" w:cs="Arial"/>
                <w:sz w:val="20"/>
                <w:szCs w:val="20"/>
              </w:rPr>
              <w:t xml:space="preserve"> the inclusion of watch order within the model. Significant values (</w:t>
            </w:r>
            <w:r w:rsidRPr="00E95FA3">
              <w:rPr>
                <w:rFonts w:ascii="Arial" w:hAnsi="Arial" w:cs="Arial"/>
                <w:i/>
                <w:iCs/>
                <w:sz w:val="20"/>
                <w:szCs w:val="20"/>
              </w:rPr>
              <w:t>P</w:t>
            </w:r>
            <w:r w:rsidRPr="00E95FA3">
              <w:rPr>
                <w:rFonts w:ascii="Arial" w:hAnsi="Arial" w:cs="Arial"/>
                <w:sz w:val="20"/>
                <w:szCs w:val="20"/>
              </w:rPr>
              <w:t xml:space="preserve"> &lt; 0.05) in bold.</w:t>
            </w:r>
          </w:p>
        </w:tc>
      </w:tr>
      <w:tr w:rsidR="00C027ED" w:rsidRPr="00E95FA3" w14:paraId="25AFC280" w14:textId="77777777" w:rsidTr="00C027ED">
        <w:tc>
          <w:tcPr>
            <w:tcW w:w="2711" w:type="dxa"/>
            <w:tcBorders>
              <w:top w:val="single" w:sz="4" w:space="0" w:color="auto"/>
              <w:bottom w:val="single" w:sz="4" w:space="0" w:color="auto"/>
            </w:tcBorders>
          </w:tcPr>
          <w:p w14:paraId="41E83519" w14:textId="77777777" w:rsidR="00C027ED" w:rsidRPr="00E95FA3" w:rsidRDefault="00C027ED" w:rsidP="00C027ED">
            <w:pPr>
              <w:rPr>
                <w:rFonts w:ascii="Arial" w:hAnsi="Arial" w:cs="Arial"/>
                <w:sz w:val="20"/>
                <w:szCs w:val="20"/>
              </w:rPr>
            </w:pPr>
            <w:r w:rsidRPr="00E95FA3">
              <w:rPr>
                <w:rFonts w:ascii="Arial" w:hAnsi="Arial" w:cs="Arial"/>
                <w:sz w:val="20"/>
                <w:szCs w:val="20"/>
              </w:rPr>
              <w:t>Response variable</w:t>
            </w:r>
          </w:p>
        </w:tc>
        <w:tc>
          <w:tcPr>
            <w:tcW w:w="1418" w:type="dxa"/>
            <w:tcBorders>
              <w:top w:val="single" w:sz="4" w:space="0" w:color="auto"/>
              <w:bottom w:val="single" w:sz="4" w:space="0" w:color="auto"/>
            </w:tcBorders>
          </w:tcPr>
          <w:p w14:paraId="0449E1CB" w14:textId="45342F5A" w:rsidR="00C027ED" w:rsidRPr="00E95FA3" w:rsidRDefault="00C027ED" w:rsidP="00C027ED">
            <w:pPr>
              <w:rPr>
                <w:rFonts w:ascii="Arial" w:hAnsi="Arial" w:cs="Arial"/>
                <w:sz w:val="20"/>
                <w:szCs w:val="20"/>
              </w:rPr>
            </w:pPr>
            <w:r w:rsidRPr="00E95FA3">
              <w:rPr>
                <w:rFonts w:ascii="Arial" w:hAnsi="Arial" w:cs="Arial"/>
                <w:sz w:val="20"/>
                <w:szCs w:val="20"/>
              </w:rPr>
              <w:t xml:space="preserve">Watch order </w:t>
            </w:r>
            <w:r w:rsidRPr="00E95FA3">
              <w:rPr>
                <w:rFonts w:ascii="Arial" w:hAnsi="Arial" w:cs="Arial"/>
                <w:i/>
                <w:iCs/>
                <w:sz w:val="20"/>
                <w:szCs w:val="20"/>
              </w:rPr>
              <w:t>P</w:t>
            </w:r>
            <w:r w:rsidR="00B571B5">
              <w:rPr>
                <w:rFonts w:ascii="Arial" w:hAnsi="Arial" w:cs="Arial"/>
                <w:i/>
                <w:iCs/>
                <w:sz w:val="20"/>
                <w:szCs w:val="20"/>
              </w:rPr>
              <w:t>-</w:t>
            </w:r>
            <w:r w:rsidRPr="00E95FA3">
              <w:rPr>
                <w:rFonts w:ascii="Arial" w:hAnsi="Arial" w:cs="Arial"/>
                <w:sz w:val="20"/>
                <w:szCs w:val="20"/>
              </w:rPr>
              <w:t>value</w:t>
            </w:r>
          </w:p>
        </w:tc>
        <w:tc>
          <w:tcPr>
            <w:tcW w:w="2126" w:type="dxa"/>
            <w:tcBorders>
              <w:top w:val="single" w:sz="4" w:space="0" w:color="auto"/>
              <w:bottom w:val="single" w:sz="4" w:space="0" w:color="auto"/>
            </w:tcBorders>
          </w:tcPr>
          <w:p w14:paraId="2167D6D4" w14:textId="4A5932FD" w:rsidR="00C027ED" w:rsidRPr="00E95FA3" w:rsidRDefault="00C027ED" w:rsidP="00C027ED">
            <w:pPr>
              <w:rPr>
                <w:rFonts w:ascii="Arial" w:hAnsi="Arial" w:cs="Arial"/>
                <w:sz w:val="20"/>
                <w:szCs w:val="20"/>
              </w:rPr>
            </w:pPr>
            <w:r w:rsidRPr="00E95FA3">
              <w:rPr>
                <w:rFonts w:ascii="Arial" w:hAnsi="Arial" w:cs="Arial"/>
                <w:sz w:val="20"/>
                <w:szCs w:val="20"/>
              </w:rPr>
              <w:t xml:space="preserve">Treatment </w:t>
            </w:r>
            <w:r w:rsidRPr="00E95FA3">
              <w:rPr>
                <w:rFonts w:ascii="Arial" w:hAnsi="Arial" w:cs="Arial"/>
                <w:i/>
                <w:iCs/>
                <w:sz w:val="20"/>
                <w:szCs w:val="20"/>
              </w:rPr>
              <w:t>P</w:t>
            </w:r>
            <w:r w:rsidR="00B571B5">
              <w:rPr>
                <w:rFonts w:ascii="Arial" w:hAnsi="Arial" w:cs="Arial"/>
                <w:i/>
                <w:iCs/>
                <w:sz w:val="20"/>
                <w:szCs w:val="20"/>
              </w:rPr>
              <w:t>-</w:t>
            </w:r>
            <w:r w:rsidRPr="00E95FA3">
              <w:rPr>
                <w:rFonts w:ascii="Arial" w:hAnsi="Arial" w:cs="Arial"/>
                <w:sz w:val="20"/>
                <w:szCs w:val="20"/>
              </w:rPr>
              <w:t xml:space="preserve">value </w:t>
            </w:r>
            <w:r w:rsidRPr="00E95FA3">
              <w:rPr>
                <w:rFonts w:ascii="Arial" w:hAnsi="Arial" w:cs="Arial"/>
                <w:i/>
                <w:iCs/>
                <w:sz w:val="20"/>
                <w:szCs w:val="20"/>
              </w:rPr>
              <w:t>without</w:t>
            </w:r>
            <w:r w:rsidRPr="00E95FA3">
              <w:rPr>
                <w:rFonts w:ascii="Arial" w:hAnsi="Arial" w:cs="Arial"/>
                <w:sz w:val="20"/>
                <w:szCs w:val="20"/>
              </w:rPr>
              <w:t xml:space="preserve"> watch order</w:t>
            </w:r>
          </w:p>
        </w:tc>
        <w:tc>
          <w:tcPr>
            <w:tcW w:w="2128" w:type="dxa"/>
            <w:tcBorders>
              <w:top w:val="single" w:sz="4" w:space="0" w:color="auto"/>
              <w:bottom w:val="single" w:sz="4" w:space="0" w:color="auto"/>
            </w:tcBorders>
          </w:tcPr>
          <w:p w14:paraId="27A951B1" w14:textId="0BD54391" w:rsidR="00C027ED" w:rsidRPr="00E95FA3" w:rsidRDefault="00C027ED" w:rsidP="00C027ED">
            <w:pPr>
              <w:rPr>
                <w:rFonts w:ascii="Arial" w:hAnsi="Arial" w:cs="Arial"/>
                <w:sz w:val="20"/>
                <w:szCs w:val="20"/>
              </w:rPr>
            </w:pPr>
            <w:r w:rsidRPr="00E95FA3">
              <w:rPr>
                <w:rFonts w:ascii="Arial" w:hAnsi="Arial" w:cs="Arial"/>
                <w:sz w:val="20"/>
                <w:szCs w:val="20"/>
              </w:rPr>
              <w:t>Treatment P</w:t>
            </w:r>
            <w:r w:rsidR="00B571B5">
              <w:rPr>
                <w:rFonts w:ascii="Arial" w:hAnsi="Arial" w:cs="Arial"/>
                <w:sz w:val="20"/>
                <w:szCs w:val="20"/>
              </w:rPr>
              <w:t>-</w:t>
            </w:r>
            <w:r w:rsidRPr="00E95FA3">
              <w:rPr>
                <w:rFonts w:ascii="Arial" w:hAnsi="Arial" w:cs="Arial"/>
                <w:sz w:val="20"/>
                <w:szCs w:val="20"/>
              </w:rPr>
              <w:t xml:space="preserve">value </w:t>
            </w:r>
            <w:r w:rsidRPr="00E95FA3">
              <w:rPr>
                <w:rFonts w:ascii="Arial" w:hAnsi="Arial" w:cs="Arial"/>
                <w:i/>
                <w:iCs/>
                <w:sz w:val="20"/>
                <w:szCs w:val="20"/>
              </w:rPr>
              <w:t>with</w:t>
            </w:r>
            <w:r w:rsidRPr="00E95FA3">
              <w:rPr>
                <w:rFonts w:ascii="Arial" w:hAnsi="Arial" w:cs="Arial"/>
                <w:sz w:val="20"/>
                <w:szCs w:val="20"/>
              </w:rPr>
              <w:t xml:space="preserve"> watch order</w:t>
            </w:r>
          </w:p>
        </w:tc>
      </w:tr>
      <w:tr w:rsidR="00C027ED" w:rsidRPr="00E95FA3" w14:paraId="4582329E" w14:textId="77777777" w:rsidTr="00C027ED">
        <w:tc>
          <w:tcPr>
            <w:tcW w:w="2711" w:type="dxa"/>
            <w:tcBorders>
              <w:top w:val="single" w:sz="4" w:space="0" w:color="auto"/>
            </w:tcBorders>
          </w:tcPr>
          <w:p w14:paraId="62C5821D" w14:textId="77777777" w:rsidR="00C027ED" w:rsidRPr="00E95FA3" w:rsidRDefault="00C027ED" w:rsidP="00C027ED">
            <w:pPr>
              <w:rPr>
                <w:rFonts w:ascii="Arial" w:hAnsi="Arial" w:cs="Arial"/>
                <w:sz w:val="20"/>
                <w:szCs w:val="20"/>
              </w:rPr>
            </w:pPr>
            <w:r w:rsidRPr="00E95FA3">
              <w:rPr>
                <w:rFonts w:ascii="Arial" w:hAnsi="Arial" w:cs="Arial"/>
                <w:sz w:val="20"/>
                <w:szCs w:val="20"/>
              </w:rPr>
              <w:t>Lag time</w:t>
            </w:r>
          </w:p>
        </w:tc>
        <w:tc>
          <w:tcPr>
            <w:tcW w:w="1418" w:type="dxa"/>
            <w:tcBorders>
              <w:top w:val="single" w:sz="4" w:space="0" w:color="auto"/>
            </w:tcBorders>
          </w:tcPr>
          <w:p w14:paraId="4E1D75AA" w14:textId="77777777" w:rsidR="00C027ED" w:rsidRPr="00E95FA3" w:rsidRDefault="00C027ED" w:rsidP="00C027ED">
            <w:pPr>
              <w:rPr>
                <w:rFonts w:ascii="Arial" w:hAnsi="Arial" w:cs="Arial"/>
                <w:sz w:val="20"/>
                <w:szCs w:val="20"/>
              </w:rPr>
            </w:pPr>
            <w:r w:rsidRPr="00E95FA3">
              <w:rPr>
                <w:rFonts w:ascii="Arial" w:hAnsi="Arial" w:cs="Arial"/>
                <w:sz w:val="20"/>
                <w:szCs w:val="20"/>
              </w:rPr>
              <w:t>0.266</w:t>
            </w:r>
          </w:p>
        </w:tc>
        <w:tc>
          <w:tcPr>
            <w:tcW w:w="2126" w:type="dxa"/>
            <w:tcBorders>
              <w:top w:val="single" w:sz="4" w:space="0" w:color="auto"/>
            </w:tcBorders>
          </w:tcPr>
          <w:p w14:paraId="5B37E082" w14:textId="77777777" w:rsidR="00C027ED" w:rsidRPr="00E95FA3" w:rsidRDefault="00C027ED" w:rsidP="00C027ED">
            <w:pPr>
              <w:rPr>
                <w:rFonts w:ascii="Arial" w:hAnsi="Arial" w:cs="Arial"/>
                <w:b/>
                <w:bCs/>
                <w:sz w:val="20"/>
                <w:szCs w:val="20"/>
              </w:rPr>
            </w:pPr>
            <w:r w:rsidRPr="00E95FA3">
              <w:rPr>
                <w:rFonts w:ascii="Arial" w:hAnsi="Arial" w:cs="Arial"/>
                <w:b/>
                <w:bCs/>
                <w:sz w:val="20"/>
                <w:szCs w:val="20"/>
              </w:rPr>
              <w:t>&lt;0.001</w:t>
            </w:r>
          </w:p>
        </w:tc>
        <w:tc>
          <w:tcPr>
            <w:tcW w:w="2128" w:type="dxa"/>
            <w:tcBorders>
              <w:top w:val="single" w:sz="4" w:space="0" w:color="auto"/>
            </w:tcBorders>
          </w:tcPr>
          <w:p w14:paraId="09ACCEB2" w14:textId="77777777" w:rsidR="00C027ED" w:rsidRPr="00E95FA3" w:rsidRDefault="00C027ED" w:rsidP="00C027ED">
            <w:pPr>
              <w:rPr>
                <w:rFonts w:ascii="Arial" w:hAnsi="Arial" w:cs="Arial"/>
                <w:b/>
                <w:bCs/>
                <w:sz w:val="20"/>
                <w:szCs w:val="20"/>
              </w:rPr>
            </w:pPr>
            <w:r w:rsidRPr="00E95FA3">
              <w:rPr>
                <w:rFonts w:ascii="Arial" w:hAnsi="Arial" w:cs="Arial"/>
                <w:b/>
                <w:bCs/>
                <w:sz w:val="20"/>
                <w:szCs w:val="20"/>
              </w:rPr>
              <w:t>&lt;0.001</w:t>
            </w:r>
          </w:p>
        </w:tc>
      </w:tr>
      <w:tr w:rsidR="00C027ED" w:rsidRPr="00E95FA3" w14:paraId="7C5C3BBA" w14:textId="77777777" w:rsidTr="00C027ED">
        <w:tc>
          <w:tcPr>
            <w:tcW w:w="2711" w:type="dxa"/>
          </w:tcPr>
          <w:p w14:paraId="2EDCBAD4" w14:textId="77777777" w:rsidR="00C027ED" w:rsidRPr="00E95FA3" w:rsidRDefault="00C027ED" w:rsidP="00C027ED">
            <w:pPr>
              <w:rPr>
                <w:rFonts w:ascii="Arial" w:hAnsi="Arial" w:cs="Arial"/>
                <w:sz w:val="20"/>
                <w:szCs w:val="20"/>
              </w:rPr>
            </w:pPr>
            <w:r w:rsidRPr="00E95FA3">
              <w:rPr>
                <w:rFonts w:ascii="Arial" w:hAnsi="Arial" w:cs="Arial"/>
                <w:sz w:val="20"/>
                <w:szCs w:val="20"/>
              </w:rPr>
              <w:t>Provisioning rate</w:t>
            </w:r>
          </w:p>
        </w:tc>
        <w:tc>
          <w:tcPr>
            <w:tcW w:w="1418" w:type="dxa"/>
          </w:tcPr>
          <w:p w14:paraId="64F83247" w14:textId="77777777" w:rsidR="00C027ED" w:rsidRPr="00E95FA3" w:rsidRDefault="00C027ED" w:rsidP="00C027ED">
            <w:pPr>
              <w:rPr>
                <w:rFonts w:ascii="Arial" w:hAnsi="Arial" w:cs="Arial"/>
                <w:sz w:val="20"/>
                <w:szCs w:val="20"/>
              </w:rPr>
            </w:pPr>
            <w:r w:rsidRPr="00E95FA3">
              <w:rPr>
                <w:rFonts w:ascii="Arial" w:hAnsi="Arial" w:cs="Arial"/>
                <w:sz w:val="20"/>
                <w:szCs w:val="20"/>
              </w:rPr>
              <w:t>0.276</w:t>
            </w:r>
          </w:p>
        </w:tc>
        <w:tc>
          <w:tcPr>
            <w:tcW w:w="2126" w:type="dxa"/>
          </w:tcPr>
          <w:p w14:paraId="20ADB0C7" w14:textId="77777777" w:rsidR="00C027ED" w:rsidRPr="00E95FA3" w:rsidRDefault="00C027ED" w:rsidP="00C027ED">
            <w:pPr>
              <w:rPr>
                <w:rFonts w:ascii="Arial" w:hAnsi="Arial" w:cs="Arial"/>
                <w:b/>
                <w:bCs/>
                <w:sz w:val="20"/>
                <w:szCs w:val="20"/>
              </w:rPr>
            </w:pPr>
            <w:r w:rsidRPr="00E95FA3">
              <w:rPr>
                <w:rFonts w:ascii="Arial" w:hAnsi="Arial" w:cs="Arial"/>
                <w:b/>
                <w:bCs/>
                <w:sz w:val="20"/>
                <w:szCs w:val="20"/>
              </w:rPr>
              <w:t>&lt;0.001</w:t>
            </w:r>
          </w:p>
        </w:tc>
        <w:tc>
          <w:tcPr>
            <w:tcW w:w="2128" w:type="dxa"/>
          </w:tcPr>
          <w:p w14:paraId="426373BF" w14:textId="77777777" w:rsidR="00C027ED" w:rsidRPr="00E95FA3" w:rsidRDefault="00C027ED" w:rsidP="00C027ED">
            <w:pPr>
              <w:rPr>
                <w:rFonts w:ascii="Arial" w:hAnsi="Arial" w:cs="Arial"/>
                <w:b/>
                <w:bCs/>
                <w:sz w:val="20"/>
                <w:szCs w:val="20"/>
              </w:rPr>
            </w:pPr>
            <w:r w:rsidRPr="00E95FA3">
              <w:rPr>
                <w:rFonts w:ascii="Arial" w:hAnsi="Arial" w:cs="Arial"/>
                <w:b/>
                <w:bCs/>
                <w:sz w:val="20"/>
                <w:szCs w:val="20"/>
              </w:rPr>
              <w:t>&lt;0.001</w:t>
            </w:r>
          </w:p>
        </w:tc>
      </w:tr>
      <w:tr w:rsidR="00C027ED" w:rsidRPr="00E95FA3" w14:paraId="1C415E9D" w14:textId="77777777" w:rsidTr="00C027ED">
        <w:tc>
          <w:tcPr>
            <w:tcW w:w="2711" w:type="dxa"/>
          </w:tcPr>
          <w:p w14:paraId="796C4A80" w14:textId="77777777" w:rsidR="00C027ED" w:rsidRPr="00E95FA3" w:rsidRDefault="00C027ED" w:rsidP="00C027ED">
            <w:pPr>
              <w:rPr>
                <w:rFonts w:ascii="Arial" w:hAnsi="Arial" w:cs="Arial"/>
                <w:sz w:val="20"/>
                <w:szCs w:val="20"/>
              </w:rPr>
            </w:pPr>
            <w:r w:rsidRPr="00E95FA3">
              <w:rPr>
                <w:rFonts w:ascii="Arial" w:hAnsi="Arial" w:cs="Arial"/>
                <w:sz w:val="20"/>
                <w:szCs w:val="20"/>
              </w:rPr>
              <w:t>Synchronised feeds</w:t>
            </w:r>
          </w:p>
        </w:tc>
        <w:tc>
          <w:tcPr>
            <w:tcW w:w="1418" w:type="dxa"/>
          </w:tcPr>
          <w:p w14:paraId="4A72FB1F" w14:textId="77777777" w:rsidR="00C027ED" w:rsidRPr="00E95FA3" w:rsidRDefault="00C027ED" w:rsidP="00C027ED">
            <w:pPr>
              <w:rPr>
                <w:rFonts w:ascii="Arial" w:hAnsi="Arial" w:cs="Arial"/>
                <w:sz w:val="20"/>
                <w:szCs w:val="20"/>
              </w:rPr>
            </w:pPr>
            <w:r w:rsidRPr="00E95FA3">
              <w:rPr>
                <w:rFonts w:ascii="Arial" w:hAnsi="Arial" w:cs="Arial"/>
                <w:sz w:val="20"/>
                <w:szCs w:val="20"/>
              </w:rPr>
              <w:t>0.775</w:t>
            </w:r>
          </w:p>
        </w:tc>
        <w:tc>
          <w:tcPr>
            <w:tcW w:w="2126" w:type="dxa"/>
          </w:tcPr>
          <w:p w14:paraId="3818C062" w14:textId="77777777" w:rsidR="00C027ED" w:rsidRPr="00E95FA3" w:rsidRDefault="00C027ED" w:rsidP="00C027ED">
            <w:pPr>
              <w:rPr>
                <w:rFonts w:ascii="Arial" w:hAnsi="Arial" w:cs="Arial"/>
                <w:sz w:val="20"/>
                <w:szCs w:val="20"/>
              </w:rPr>
            </w:pPr>
            <w:r w:rsidRPr="00E95FA3">
              <w:rPr>
                <w:rFonts w:ascii="Arial" w:hAnsi="Arial" w:cs="Arial"/>
                <w:sz w:val="20"/>
                <w:szCs w:val="20"/>
              </w:rPr>
              <w:t>0.965</w:t>
            </w:r>
          </w:p>
        </w:tc>
        <w:tc>
          <w:tcPr>
            <w:tcW w:w="2128" w:type="dxa"/>
          </w:tcPr>
          <w:p w14:paraId="28994D90" w14:textId="77777777" w:rsidR="00C027ED" w:rsidRPr="00E95FA3" w:rsidRDefault="00C027ED" w:rsidP="00C027ED">
            <w:pPr>
              <w:rPr>
                <w:rFonts w:ascii="Arial" w:hAnsi="Arial" w:cs="Arial"/>
                <w:sz w:val="20"/>
                <w:szCs w:val="20"/>
              </w:rPr>
            </w:pPr>
            <w:r w:rsidRPr="00E95FA3">
              <w:rPr>
                <w:rFonts w:ascii="Arial" w:hAnsi="Arial" w:cs="Arial"/>
                <w:sz w:val="20"/>
                <w:szCs w:val="20"/>
              </w:rPr>
              <w:t>0.992</w:t>
            </w:r>
          </w:p>
        </w:tc>
      </w:tr>
      <w:tr w:rsidR="00C027ED" w:rsidRPr="00E95FA3" w14:paraId="53A70C84" w14:textId="77777777" w:rsidTr="00C027ED">
        <w:tc>
          <w:tcPr>
            <w:tcW w:w="2711" w:type="dxa"/>
          </w:tcPr>
          <w:p w14:paraId="12D76396" w14:textId="77777777" w:rsidR="00C027ED" w:rsidRPr="00E95FA3" w:rsidRDefault="00C027ED" w:rsidP="00C027ED">
            <w:pPr>
              <w:rPr>
                <w:rFonts w:ascii="Arial" w:hAnsi="Arial" w:cs="Arial"/>
                <w:sz w:val="20"/>
                <w:szCs w:val="20"/>
              </w:rPr>
            </w:pPr>
            <w:r w:rsidRPr="00E95FA3">
              <w:rPr>
                <w:rFonts w:ascii="Arial" w:hAnsi="Arial" w:cs="Arial"/>
                <w:sz w:val="20"/>
                <w:szCs w:val="20"/>
              </w:rPr>
              <w:t>Synchronised arrivals</w:t>
            </w:r>
          </w:p>
        </w:tc>
        <w:tc>
          <w:tcPr>
            <w:tcW w:w="1418" w:type="dxa"/>
          </w:tcPr>
          <w:p w14:paraId="6C142DF5" w14:textId="77777777" w:rsidR="00C027ED" w:rsidRPr="00E95FA3" w:rsidRDefault="00C027ED" w:rsidP="00C027ED">
            <w:pPr>
              <w:rPr>
                <w:rFonts w:ascii="Arial" w:hAnsi="Arial" w:cs="Arial"/>
                <w:sz w:val="20"/>
                <w:szCs w:val="20"/>
              </w:rPr>
            </w:pPr>
            <w:r w:rsidRPr="00E95FA3">
              <w:rPr>
                <w:rFonts w:ascii="Arial" w:hAnsi="Arial" w:cs="Arial"/>
                <w:sz w:val="20"/>
                <w:szCs w:val="20"/>
              </w:rPr>
              <w:t>0.956</w:t>
            </w:r>
          </w:p>
        </w:tc>
        <w:tc>
          <w:tcPr>
            <w:tcW w:w="2126" w:type="dxa"/>
          </w:tcPr>
          <w:p w14:paraId="5D34003F" w14:textId="77777777" w:rsidR="00C027ED" w:rsidRPr="00E95FA3" w:rsidRDefault="00C027ED" w:rsidP="00C027ED">
            <w:pPr>
              <w:rPr>
                <w:rFonts w:ascii="Arial" w:hAnsi="Arial" w:cs="Arial"/>
                <w:sz w:val="20"/>
                <w:szCs w:val="20"/>
              </w:rPr>
            </w:pPr>
            <w:r w:rsidRPr="00E95FA3">
              <w:rPr>
                <w:rFonts w:ascii="Arial" w:hAnsi="Arial" w:cs="Arial"/>
                <w:sz w:val="20"/>
                <w:szCs w:val="20"/>
              </w:rPr>
              <w:t>0.888</w:t>
            </w:r>
          </w:p>
        </w:tc>
        <w:tc>
          <w:tcPr>
            <w:tcW w:w="2128" w:type="dxa"/>
          </w:tcPr>
          <w:p w14:paraId="2EFA4EA0" w14:textId="77777777" w:rsidR="00C027ED" w:rsidRPr="00E95FA3" w:rsidRDefault="00C027ED" w:rsidP="00C027ED">
            <w:pPr>
              <w:rPr>
                <w:rFonts w:ascii="Arial" w:hAnsi="Arial" w:cs="Arial"/>
                <w:sz w:val="20"/>
                <w:szCs w:val="20"/>
              </w:rPr>
            </w:pPr>
            <w:r w:rsidRPr="00E95FA3">
              <w:rPr>
                <w:rFonts w:ascii="Arial" w:hAnsi="Arial" w:cs="Arial"/>
                <w:sz w:val="20"/>
                <w:szCs w:val="20"/>
              </w:rPr>
              <w:t>0.917</w:t>
            </w:r>
          </w:p>
        </w:tc>
      </w:tr>
      <w:tr w:rsidR="00C027ED" w:rsidRPr="00E95FA3" w14:paraId="29D47C71" w14:textId="77777777" w:rsidTr="00C027ED">
        <w:tc>
          <w:tcPr>
            <w:tcW w:w="2711" w:type="dxa"/>
          </w:tcPr>
          <w:p w14:paraId="4A980D3A" w14:textId="77777777" w:rsidR="00C027ED" w:rsidRPr="00E95FA3" w:rsidRDefault="00C027ED" w:rsidP="00C027ED">
            <w:pPr>
              <w:rPr>
                <w:rFonts w:ascii="Arial" w:hAnsi="Arial" w:cs="Arial"/>
                <w:sz w:val="20"/>
                <w:szCs w:val="20"/>
              </w:rPr>
            </w:pPr>
            <w:r w:rsidRPr="00E95FA3">
              <w:rPr>
                <w:rFonts w:ascii="Arial" w:hAnsi="Arial" w:cs="Arial"/>
                <w:sz w:val="20"/>
                <w:szCs w:val="20"/>
              </w:rPr>
              <w:t>Present upon feed</w:t>
            </w:r>
          </w:p>
        </w:tc>
        <w:tc>
          <w:tcPr>
            <w:tcW w:w="1418" w:type="dxa"/>
          </w:tcPr>
          <w:p w14:paraId="46404BC7" w14:textId="77777777" w:rsidR="00C027ED" w:rsidRPr="00E95FA3" w:rsidRDefault="00C027ED" w:rsidP="00C027ED">
            <w:pPr>
              <w:rPr>
                <w:rFonts w:ascii="Arial" w:hAnsi="Arial" w:cs="Arial"/>
                <w:sz w:val="20"/>
                <w:szCs w:val="20"/>
              </w:rPr>
            </w:pPr>
            <w:r w:rsidRPr="00E95FA3">
              <w:rPr>
                <w:rFonts w:ascii="Arial" w:hAnsi="Arial" w:cs="Arial"/>
                <w:sz w:val="20"/>
                <w:szCs w:val="20"/>
              </w:rPr>
              <w:t>0.670</w:t>
            </w:r>
          </w:p>
        </w:tc>
        <w:tc>
          <w:tcPr>
            <w:tcW w:w="2126" w:type="dxa"/>
          </w:tcPr>
          <w:p w14:paraId="2BA7E5BD" w14:textId="77777777" w:rsidR="00C027ED" w:rsidRPr="00E95FA3" w:rsidRDefault="00C027ED" w:rsidP="00C027ED">
            <w:pPr>
              <w:rPr>
                <w:rFonts w:ascii="Arial" w:hAnsi="Arial" w:cs="Arial"/>
                <w:sz w:val="20"/>
                <w:szCs w:val="20"/>
              </w:rPr>
            </w:pPr>
            <w:r w:rsidRPr="00E95FA3">
              <w:rPr>
                <w:rFonts w:ascii="Arial" w:hAnsi="Arial" w:cs="Arial"/>
                <w:sz w:val="20"/>
                <w:szCs w:val="20"/>
              </w:rPr>
              <w:t>0.229</w:t>
            </w:r>
          </w:p>
        </w:tc>
        <w:tc>
          <w:tcPr>
            <w:tcW w:w="2128" w:type="dxa"/>
          </w:tcPr>
          <w:p w14:paraId="63255255" w14:textId="77777777" w:rsidR="00C027ED" w:rsidRPr="00E95FA3" w:rsidRDefault="00C027ED" w:rsidP="00C027ED">
            <w:pPr>
              <w:rPr>
                <w:rFonts w:ascii="Arial" w:hAnsi="Arial" w:cs="Arial"/>
                <w:sz w:val="20"/>
                <w:szCs w:val="20"/>
              </w:rPr>
            </w:pPr>
            <w:r w:rsidRPr="00E95FA3">
              <w:rPr>
                <w:rFonts w:ascii="Arial" w:hAnsi="Arial" w:cs="Arial"/>
                <w:sz w:val="20"/>
                <w:szCs w:val="20"/>
              </w:rPr>
              <w:t>0.223</w:t>
            </w:r>
          </w:p>
        </w:tc>
      </w:tr>
      <w:tr w:rsidR="00C027ED" w:rsidRPr="00E95FA3" w14:paraId="26DD52BC" w14:textId="77777777" w:rsidTr="00C027ED">
        <w:tc>
          <w:tcPr>
            <w:tcW w:w="2711" w:type="dxa"/>
          </w:tcPr>
          <w:p w14:paraId="57B6D4AA" w14:textId="77777777" w:rsidR="00C027ED" w:rsidRPr="00E95FA3" w:rsidRDefault="00C027ED" w:rsidP="00C027ED">
            <w:pPr>
              <w:rPr>
                <w:rFonts w:ascii="Arial" w:hAnsi="Arial" w:cs="Arial"/>
                <w:sz w:val="20"/>
                <w:szCs w:val="20"/>
              </w:rPr>
            </w:pPr>
            <w:r w:rsidRPr="00E95FA3">
              <w:rPr>
                <w:rFonts w:ascii="Arial" w:hAnsi="Arial" w:cs="Arial"/>
                <w:sz w:val="20"/>
                <w:szCs w:val="20"/>
              </w:rPr>
              <w:t>Present upon arrival</w:t>
            </w:r>
          </w:p>
        </w:tc>
        <w:tc>
          <w:tcPr>
            <w:tcW w:w="1418" w:type="dxa"/>
          </w:tcPr>
          <w:p w14:paraId="1C0960E4" w14:textId="77777777" w:rsidR="00C027ED" w:rsidRPr="00E95FA3" w:rsidRDefault="00C027ED" w:rsidP="00C027ED">
            <w:pPr>
              <w:rPr>
                <w:rFonts w:ascii="Arial" w:hAnsi="Arial" w:cs="Arial"/>
                <w:sz w:val="20"/>
                <w:szCs w:val="20"/>
              </w:rPr>
            </w:pPr>
            <w:r w:rsidRPr="00E95FA3">
              <w:rPr>
                <w:rFonts w:ascii="Arial" w:hAnsi="Arial" w:cs="Arial"/>
                <w:sz w:val="20"/>
                <w:szCs w:val="20"/>
              </w:rPr>
              <w:t>0.696</w:t>
            </w:r>
          </w:p>
        </w:tc>
        <w:tc>
          <w:tcPr>
            <w:tcW w:w="2126" w:type="dxa"/>
          </w:tcPr>
          <w:p w14:paraId="2ED6CA38" w14:textId="77777777" w:rsidR="00C027ED" w:rsidRPr="00E95FA3" w:rsidRDefault="00C027ED" w:rsidP="00C027ED">
            <w:pPr>
              <w:rPr>
                <w:rFonts w:ascii="Arial" w:hAnsi="Arial" w:cs="Arial"/>
                <w:sz w:val="20"/>
                <w:szCs w:val="20"/>
              </w:rPr>
            </w:pPr>
            <w:r w:rsidRPr="00E95FA3">
              <w:rPr>
                <w:rFonts w:ascii="Arial" w:hAnsi="Arial" w:cs="Arial"/>
                <w:sz w:val="20"/>
                <w:szCs w:val="20"/>
              </w:rPr>
              <w:t>0.252</w:t>
            </w:r>
          </w:p>
        </w:tc>
        <w:tc>
          <w:tcPr>
            <w:tcW w:w="2128" w:type="dxa"/>
          </w:tcPr>
          <w:p w14:paraId="01189373" w14:textId="77777777" w:rsidR="00C027ED" w:rsidRPr="00E95FA3" w:rsidRDefault="00C027ED" w:rsidP="00C027ED">
            <w:pPr>
              <w:rPr>
                <w:rFonts w:ascii="Arial" w:hAnsi="Arial" w:cs="Arial"/>
                <w:sz w:val="20"/>
                <w:szCs w:val="20"/>
              </w:rPr>
            </w:pPr>
            <w:r w:rsidRPr="00E95FA3">
              <w:rPr>
                <w:rFonts w:ascii="Arial" w:hAnsi="Arial" w:cs="Arial"/>
                <w:sz w:val="20"/>
                <w:szCs w:val="20"/>
              </w:rPr>
              <w:t>0.249</w:t>
            </w:r>
          </w:p>
        </w:tc>
      </w:tr>
      <w:tr w:rsidR="00C027ED" w:rsidRPr="00E95FA3" w14:paraId="744659B3" w14:textId="77777777" w:rsidTr="00C027ED">
        <w:tc>
          <w:tcPr>
            <w:tcW w:w="2711" w:type="dxa"/>
          </w:tcPr>
          <w:p w14:paraId="13BBB35E" w14:textId="77777777" w:rsidR="00C027ED" w:rsidRPr="00E95FA3" w:rsidRDefault="00C027ED" w:rsidP="00C027ED">
            <w:pPr>
              <w:rPr>
                <w:rFonts w:ascii="Arial" w:hAnsi="Arial" w:cs="Arial"/>
                <w:sz w:val="20"/>
                <w:szCs w:val="20"/>
              </w:rPr>
            </w:pPr>
            <w:r w:rsidRPr="00E95FA3">
              <w:rPr>
                <w:rFonts w:ascii="Arial" w:hAnsi="Arial" w:cs="Arial"/>
                <w:sz w:val="20"/>
                <w:szCs w:val="20"/>
              </w:rPr>
              <w:t>Alternated feeds</w:t>
            </w:r>
          </w:p>
        </w:tc>
        <w:tc>
          <w:tcPr>
            <w:tcW w:w="1418" w:type="dxa"/>
          </w:tcPr>
          <w:p w14:paraId="22DCDD8D" w14:textId="77777777" w:rsidR="00C027ED" w:rsidRPr="00E95FA3" w:rsidRDefault="00C027ED" w:rsidP="00C027ED">
            <w:pPr>
              <w:rPr>
                <w:rFonts w:ascii="Arial" w:hAnsi="Arial" w:cs="Arial"/>
                <w:sz w:val="20"/>
                <w:szCs w:val="20"/>
              </w:rPr>
            </w:pPr>
            <w:r w:rsidRPr="00E95FA3">
              <w:rPr>
                <w:rFonts w:ascii="Arial" w:hAnsi="Arial" w:cs="Arial"/>
                <w:sz w:val="20"/>
                <w:szCs w:val="20"/>
              </w:rPr>
              <w:t>0.533</w:t>
            </w:r>
          </w:p>
        </w:tc>
        <w:tc>
          <w:tcPr>
            <w:tcW w:w="2126" w:type="dxa"/>
          </w:tcPr>
          <w:p w14:paraId="0E2C357E" w14:textId="77777777" w:rsidR="00C027ED" w:rsidRPr="00E95FA3" w:rsidRDefault="00C027ED" w:rsidP="00C027ED">
            <w:pPr>
              <w:rPr>
                <w:rFonts w:ascii="Arial" w:hAnsi="Arial" w:cs="Arial"/>
                <w:sz w:val="20"/>
                <w:szCs w:val="20"/>
              </w:rPr>
            </w:pPr>
            <w:r w:rsidRPr="00E95FA3">
              <w:rPr>
                <w:rFonts w:ascii="Arial" w:hAnsi="Arial" w:cs="Arial"/>
                <w:sz w:val="20"/>
                <w:szCs w:val="20"/>
              </w:rPr>
              <w:t>0.641</w:t>
            </w:r>
          </w:p>
        </w:tc>
        <w:tc>
          <w:tcPr>
            <w:tcW w:w="2128" w:type="dxa"/>
          </w:tcPr>
          <w:p w14:paraId="510CD4A3" w14:textId="77777777" w:rsidR="00C027ED" w:rsidRPr="00E95FA3" w:rsidRDefault="00C027ED" w:rsidP="00C027ED">
            <w:pPr>
              <w:rPr>
                <w:rFonts w:ascii="Arial" w:hAnsi="Arial" w:cs="Arial"/>
                <w:sz w:val="20"/>
                <w:szCs w:val="20"/>
              </w:rPr>
            </w:pPr>
            <w:r w:rsidRPr="00E95FA3">
              <w:rPr>
                <w:rFonts w:ascii="Arial" w:hAnsi="Arial" w:cs="Arial"/>
                <w:sz w:val="20"/>
                <w:szCs w:val="20"/>
              </w:rPr>
              <w:t>0.621</w:t>
            </w:r>
          </w:p>
        </w:tc>
      </w:tr>
      <w:tr w:rsidR="00C027ED" w:rsidRPr="00E95FA3" w14:paraId="007A53DB" w14:textId="77777777" w:rsidTr="00C027ED">
        <w:tc>
          <w:tcPr>
            <w:tcW w:w="2711" w:type="dxa"/>
          </w:tcPr>
          <w:p w14:paraId="49EC2083" w14:textId="77777777" w:rsidR="00C027ED" w:rsidRPr="00E95FA3" w:rsidRDefault="00C027ED" w:rsidP="00C027ED">
            <w:pPr>
              <w:rPr>
                <w:rFonts w:ascii="Arial" w:hAnsi="Arial" w:cs="Arial"/>
                <w:sz w:val="20"/>
                <w:szCs w:val="20"/>
              </w:rPr>
            </w:pPr>
            <w:r w:rsidRPr="00E95FA3">
              <w:rPr>
                <w:rFonts w:ascii="Arial" w:hAnsi="Arial" w:cs="Arial"/>
                <w:sz w:val="20"/>
                <w:szCs w:val="20"/>
              </w:rPr>
              <w:t>Loitering time</w:t>
            </w:r>
          </w:p>
        </w:tc>
        <w:tc>
          <w:tcPr>
            <w:tcW w:w="1418" w:type="dxa"/>
          </w:tcPr>
          <w:p w14:paraId="02A81E6E" w14:textId="77777777" w:rsidR="00C027ED" w:rsidRPr="00E95FA3" w:rsidRDefault="00C027ED" w:rsidP="00C027ED">
            <w:pPr>
              <w:rPr>
                <w:rFonts w:ascii="Arial" w:hAnsi="Arial" w:cs="Arial"/>
                <w:sz w:val="20"/>
                <w:szCs w:val="20"/>
              </w:rPr>
            </w:pPr>
            <w:r w:rsidRPr="00E95FA3">
              <w:rPr>
                <w:rFonts w:ascii="Arial" w:hAnsi="Arial" w:cs="Arial"/>
                <w:sz w:val="20"/>
                <w:szCs w:val="20"/>
              </w:rPr>
              <w:t>0.959</w:t>
            </w:r>
          </w:p>
        </w:tc>
        <w:tc>
          <w:tcPr>
            <w:tcW w:w="2126" w:type="dxa"/>
          </w:tcPr>
          <w:p w14:paraId="06A41777" w14:textId="77777777" w:rsidR="00C027ED" w:rsidRPr="00E95FA3" w:rsidRDefault="00C027ED" w:rsidP="00C027ED">
            <w:pPr>
              <w:rPr>
                <w:rFonts w:ascii="Arial" w:hAnsi="Arial" w:cs="Arial"/>
                <w:b/>
                <w:bCs/>
                <w:sz w:val="20"/>
                <w:szCs w:val="20"/>
              </w:rPr>
            </w:pPr>
            <w:r w:rsidRPr="00E95FA3">
              <w:rPr>
                <w:rFonts w:ascii="Arial" w:hAnsi="Arial" w:cs="Arial"/>
                <w:b/>
                <w:bCs/>
                <w:sz w:val="20"/>
                <w:szCs w:val="20"/>
              </w:rPr>
              <w:t>0.006</w:t>
            </w:r>
          </w:p>
        </w:tc>
        <w:tc>
          <w:tcPr>
            <w:tcW w:w="2128" w:type="dxa"/>
          </w:tcPr>
          <w:p w14:paraId="6024D7DE" w14:textId="77777777" w:rsidR="00C027ED" w:rsidRPr="00E95FA3" w:rsidRDefault="00C027ED" w:rsidP="00C027ED">
            <w:pPr>
              <w:rPr>
                <w:rFonts w:ascii="Arial" w:hAnsi="Arial" w:cs="Arial"/>
                <w:b/>
                <w:bCs/>
                <w:sz w:val="20"/>
                <w:szCs w:val="20"/>
              </w:rPr>
            </w:pPr>
            <w:r w:rsidRPr="00E95FA3">
              <w:rPr>
                <w:rFonts w:ascii="Arial" w:hAnsi="Arial" w:cs="Arial"/>
                <w:b/>
                <w:bCs/>
                <w:sz w:val="20"/>
                <w:szCs w:val="20"/>
              </w:rPr>
              <w:t>0.007</w:t>
            </w:r>
          </w:p>
        </w:tc>
      </w:tr>
      <w:tr w:rsidR="00C027ED" w:rsidRPr="00E95FA3" w14:paraId="6665FCB8" w14:textId="77777777" w:rsidTr="00C027ED">
        <w:tc>
          <w:tcPr>
            <w:tcW w:w="2711" w:type="dxa"/>
            <w:tcBorders>
              <w:bottom w:val="single" w:sz="4" w:space="0" w:color="auto"/>
            </w:tcBorders>
          </w:tcPr>
          <w:p w14:paraId="6FEFB88B" w14:textId="77777777" w:rsidR="00C027ED" w:rsidRPr="00E95FA3" w:rsidRDefault="00C027ED" w:rsidP="00C027ED">
            <w:pPr>
              <w:rPr>
                <w:rFonts w:ascii="Arial" w:hAnsi="Arial" w:cs="Arial"/>
                <w:sz w:val="20"/>
                <w:szCs w:val="20"/>
              </w:rPr>
            </w:pPr>
            <w:r w:rsidRPr="00E95FA3">
              <w:rPr>
                <w:rFonts w:ascii="Arial" w:hAnsi="Arial" w:cs="Arial"/>
                <w:sz w:val="20"/>
                <w:szCs w:val="20"/>
              </w:rPr>
              <w:t>Carer(s) nearby</w:t>
            </w:r>
          </w:p>
        </w:tc>
        <w:tc>
          <w:tcPr>
            <w:tcW w:w="1418" w:type="dxa"/>
            <w:tcBorders>
              <w:bottom w:val="single" w:sz="4" w:space="0" w:color="auto"/>
            </w:tcBorders>
          </w:tcPr>
          <w:p w14:paraId="5A87B158" w14:textId="77777777" w:rsidR="00C027ED" w:rsidRPr="00E95FA3" w:rsidRDefault="00C027ED" w:rsidP="00C027ED">
            <w:pPr>
              <w:rPr>
                <w:rFonts w:ascii="Arial" w:hAnsi="Arial" w:cs="Arial"/>
                <w:sz w:val="20"/>
                <w:szCs w:val="20"/>
              </w:rPr>
            </w:pPr>
            <w:r w:rsidRPr="00E95FA3">
              <w:rPr>
                <w:rFonts w:ascii="Arial" w:hAnsi="Arial" w:cs="Arial"/>
                <w:sz w:val="20"/>
                <w:szCs w:val="20"/>
              </w:rPr>
              <w:t>0.895</w:t>
            </w:r>
          </w:p>
        </w:tc>
        <w:tc>
          <w:tcPr>
            <w:tcW w:w="2126" w:type="dxa"/>
            <w:tcBorders>
              <w:bottom w:val="single" w:sz="4" w:space="0" w:color="auto"/>
            </w:tcBorders>
          </w:tcPr>
          <w:p w14:paraId="22AB644C" w14:textId="77777777" w:rsidR="00C027ED" w:rsidRPr="00E95FA3" w:rsidRDefault="00C027ED" w:rsidP="00C027ED">
            <w:pPr>
              <w:rPr>
                <w:rFonts w:ascii="Arial" w:hAnsi="Arial" w:cs="Arial"/>
                <w:b/>
                <w:bCs/>
                <w:sz w:val="20"/>
                <w:szCs w:val="20"/>
              </w:rPr>
            </w:pPr>
            <w:r w:rsidRPr="00E95FA3">
              <w:rPr>
                <w:rFonts w:ascii="Arial" w:hAnsi="Arial" w:cs="Arial"/>
                <w:b/>
                <w:bCs/>
                <w:sz w:val="20"/>
                <w:szCs w:val="20"/>
              </w:rPr>
              <w:t>0.009</w:t>
            </w:r>
          </w:p>
        </w:tc>
        <w:tc>
          <w:tcPr>
            <w:tcW w:w="2128" w:type="dxa"/>
            <w:tcBorders>
              <w:bottom w:val="single" w:sz="4" w:space="0" w:color="auto"/>
            </w:tcBorders>
          </w:tcPr>
          <w:p w14:paraId="24337D98" w14:textId="77777777" w:rsidR="00C027ED" w:rsidRPr="00E95FA3" w:rsidRDefault="00C027ED" w:rsidP="00C027ED">
            <w:pPr>
              <w:rPr>
                <w:rFonts w:ascii="Arial" w:hAnsi="Arial" w:cs="Arial"/>
                <w:b/>
                <w:bCs/>
                <w:sz w:val="20"/>
                <w:szCs w:val="20"/>
              </w:rPr>
            </w:pPr>
            <w:r w:rsidRPr="00E95FA3">
              <w:rPr>
                <w:rFonts w:ascii="Arial" w:hAnsi="Arial" w:cs="Arial"/>
                <w:b/>
                <w:bCs/>
                <w:sz w:val="20"/>
                <w:szCs w:val="20"/>
              </w:rPr>
              <w:t>0.010</w:t>
            </w:r>
          </w:p>
        </w:tc>
      </w:tr>
    </w:tbl>
    <w:p w14:paraId="241DCC82" w14:textId="77777777" w:rsidR="007362C1" w:rsidRDefault="007362C1" w:rsidP="007362C1">
      <w:pPr>
        <w:spacing w:line="480" w:lineRule="auto"/>
        <w:rPr>
          <w:rFonts w:ascii="Arial" w:hAnsi="Arial" w:cs="Arial"/>
          <w:b/>
          <w:bCs/>
        </w:rPr>
      </w:pPr>
    </w:p>
    <w:p w14:paraId="263B5246" w14:textId="77777777" w:rsidR="007362C1" w:rsidRDefault="007362C1" w:rsidP="007362C1">
      <w:pPr>
        <w:spacing w:line="480" w:lineRule="auto"/>
        <w:rPr>
          <w:rFonts w:ascii="Arial" w:hAnsi="Arial" w:cs="Arial"/>
          <w:b/>
          <w:bCs/>
        </w:rPr>
      </w:pPr>
    </w:p>
    <w:p w14:paraId="4CD00000" w14:textId="77777777" w:rsidR="007362C1" w:rsidRDefault="007362C1" w:rsidP="007362C1">
      <w:pPr>
        <w:spacing w:line="480" w:lineRule="auto"/>
        <w:rPr>
          <w:rFonts w:ascii="Arial" w:hAnsi="Arial" w:cs="Arial"/>
          <w:b/>
          <w:bCs/>
        </w:rPr>
      </w:pPr>
    </w:p>
    <w:p w14:paraId="629CDF28" w14:textId="77777777" w:rsidR="007362C1" w:rsidRDefault="007362C1" w:rsidP="007362C1">
      <w:pPr>
        <w:spacing w:line="480" w:lineRule="auto"/>
        <w:rPr>
          <w:rFonts w:ascii="Arial" w:hAnsi="Arial" w:cs="Arial"/>
          <w:b/>
          <w:bCs/>
        </w:rPr>
      </w:pPr>
    </w:p>
    <w:p w14:paraId="5FBFAFEB" w14:textId="7CFD8C95" w:rsidR="0018695E" w:rsidRDefault="0018695E">
      <w:pPr>
        <w:rPr>
          <w:rFonts w:ascii="Arial" w:hAnsi="Arial" w:cs="Arial"/>
          <w:b/>
          <w:bCs/>
        </w:rPr>
      </w:pPr>
      <w:r>
        <w:rPr>
          <w:rFonts w:ascii="Arial" w:hAnsi="Arial" w:cs="Arial"/>
          <w:b/>
          <w:bCs/>
        </w:rPr>
        <w:br w:type="page"/>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801"/>
      </w:tblGrid>
      <w:tr w:rsidR="007362C1" w:rsidRPr="00E95FA3" w14:paraId="6303636C" w14:textId="77777777" w:rsidTr="006A1923">
        <w:tc>
          <w:tcPr>
            <w:tcW w:w="9356" w:type="dxa"/>
            <w:gridSpan w:val="2"/>
            <w:tcBorders>
              <w:bottom w:val="single" w:sz="4" w:space="0" w:color="auto"/>
            </w:tcBorders>
          </w:tcPr>
          <w:p w14:paraId="57CCB332" w14:textId="0C887B9C" w:rsidR="007362C1" w:rsidRPr="00E95FA3" w:rsidRDefault="007362C1" w:rsidP="00E95FA3">
            <w:pPr>
              <w:spacing w:after="60"/>
              <w:rPr>
                <w:rFonts w:ascii="Arial" w:hAnsi="Arial" w:cs="Arial"/>
                <w:sz w:val="20"/>
                <w:szCs w:val="20"/>
              </w:rPr>
            </w:pPr>
            <w:r w:rsidRPr="00E95FA3">
              <w:rPr>
                <w:rFonts w:ascii="Arial" w:hAnsi="Arial" w:cs="Arial"/>
                <w:sz w:val="20"/>
                <w:szCs w:val="20"/>
              </w:rPr>
              <w:lastRenderedPageBreak/>
              <w:t>Table S</w:t>
            </w:r>
            <w:r w:rsidR="00C07AE8">
              <w:rPr>
                <w:rFonts w:ascii="Arial" w:hAnsi="Arial" w:cs="Arial"/>
                <w:sz w:val="20"/>
                <w:szCs w:val="20"/>
              </w:rPr>
              <w:t>4.</w:t>
            </w:r>
            <w:r w:rsidRPr="00E95FA3">
              <w:rPr>
                <w:rFonts w:ascii="Arial" w:hAnsi="Arial" w:cs="Arial"/>
                <w:sz w:val="20"/>
                <w:szCs w:val="20"/>
              </w:rPr>
              <w:t>2. Details of all terms of interest, fixed effect covariates and random effects used throughout analysis</w:t>
            </w:r>
          </w:p>
        </w:tc>
      </w:tr>
      <w:tr w:rsidR="007362C1" w:rsidRPr="00E95FA3" w14:paraId="03E05A96" w14:textId="77777777" w:rsidTr="006A1923">
        <w:tc>
          <w:tcPr>
            <w:tcW w:w="1555" w:type="dxa"/>
            <w:tcBorders>
              <w:top w:val="single" w:sz="4" w:space="0" w:color="auto"/>
              <w:bottom w:val="single" w:sz="4" w:space="0" w:color="auto"/>
            </w:tcBorders>
          </w:tcPr>
          <w:p w14:paraId="140A1368"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Terms of interest</w:t>
            </w:r>
          </w:p>
        </w:tc>
        <w:tc>
          <w:tcPr>
            <w:tcW w:w="7801" w:type="dxa"/>
            <w:tcBorders>
              <w:top w:val="single" w:sz="4" w:space="0" w:color="auto"/>
              <w:bottom w:val="single" w:sz="4" w:space="0" w:color="auto"/>
            </w:tcBorders>
          </w:tcPr>
          <w:p w14:paraId="61974935"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Description</w:t>
            </w:r>
          </w:p>
        </w:tc>
      </w:tr>
      <w:tr w:rsidR="007362C1" w:rsidRPr="00E95FA3" w14:paraId="19A56875" w14:textId="77777777" w:rsidTr="006A1923">
        <w:tc>
          <w:tcPr>
            <w:tcW w:w="1555" w:type="dxa"/>
            <w:tcBorders>
              <w:top w:val="single" w:sz="4" w:space="0" w:color="auto"/>
            </w:tcBorders>
          </w:tcPr>
          <w:p w14:paraId="50FFE849"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w:t>
            </w:r>
          </w:p>
        </w:tc>
        <w:tc>
          <w:tcPr>
            <w:tcW w:w="7801" w:type="dxa"/>
            <w:tcBorders>
              <w:top w:val="single" w:sz="4" w:space="0" w:color="auto"/>
            </w:tcBorders>
          </w:tcPr>
          <w:p w14:paraId="047F106A" w14:textId="3AD91387" w:rsidR="007362C1" w:rsidRPr="00E95FA3" w:rsidRDefault="007362C1" w:rsidP="00E95FA3">
            <w:pPr>
              <w:spacing w:after="60"/>
              <w:rPr>
                <w:rFonts w:ascii="Arial" w:hAnsi="Arial" w:cs="Arial"/>
                <w:sz w:val="20"/>
                <w:szCs w:val="20"/>
              </w:rPr>
            </w:pPr>
            <w:r w:rsidRPr="00E95FA3">
              <w:rPr>
                <w:rFonts w:ascii="Arial" w:hAnsi="Arial" w:cs="Arial"/>
                <w:sz w:val="20"/>
                <w:szCs w:val="20"/>
              </w:rPr>
              <w:t>Factor denoting which treatment each watch received. In most cases this was a 3-level factor (control watches, watches following dove presentation</w:t>
            </w:r>
            <w:r w:rsidR="001375CA">
              <w:rPr>
                <w:rFonts w:ascii="Arial" w:hAnsi="Arial" w:cs="Arial"/>
                <w:sz w:val="20"/>
                <w:szCs w:val="20"/>
              </w:rPr>
              <w:t>,</w:t>
            </w:r>
            <w:r w:rsidRPr="00E95FA3">
              <w:rPr>
                <w:rFonts w:ascii="Arial" w:hAnsi="Arial" w:cs="Arial"/>
                <w:sz w:val="20"/>
                <w:szCs w:val="20"/>
              </w:rPr>
              <w:t xml:space="preserve"> and watches following jay presentation). For comparison of provisioning rates this factor also included watches during the presentation periods of models (dove presentation period</w:t>
            </w:r>
            <w:r w:rsidR="001375CA">
              <w:rPr>
                <w:rFonts w:ascii="Arial" w:hAnsi="Arial" w:cs="Arial"/>
                <w:sz w:val="20"/>
                <w:szCs w:val="20"/>
              </w:rPr>
              <w:t>,</w:t>
            </w:r>
            <w:r w:rsidRPr="00E95FA3">
              <w:rPr>
                <w:rFonts w:ascii="Arial" w:hAnsi="Arial" w:cs="Arial"/>
                <w:sz w:val="20"/>
                <w:szCs w:val="20"/>
              </w:rPr>
              <w:t xml:space="preserve"> and jay presentation period).</w:t>
            </w:r>
          </w:p>
        </w:tc>
      </w:tr>
      <w:tr w:rsidR="007362C1" w:rsidRPr="00E95FA3" w14:paraId="599F705D" w14:textId="77777777" w:rsidTr="006A1923">
        <w:tc>
          <w:tcPr>
            <w:tcW w:w="1555" w:type="dxa"/>
            <w:tcBorders>
              <w:bottom w:val="single" w:sz="4" w:space="0" w:color="auto"/>
            </w:tcBorders>
          </w:tcPr>
          <w:p w14:paraId="79A521F3"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Section</w:t>
            </w:r>
          </w:p>
        </w:tc>
        <w:tc>
          <w:tcPr>
            <w:tcW w:w="7801" w:type="dxa"/>
            <w:tcBorders>
              <w:bottom w:val="single" w:sz="4" w:space="0" w:color="auto"/>
            </w:tcBorders>
          </w:tcPr>
          <w:p w14:paraId="4F145220"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Factor denoting whether a given sub-section of a watch was the first, middle or last third. Additionally, the interaction of section and treatment informed whether the relationship between sections depended on the type of treatment.</w:t>
            </w:r>
          </w:p>
        </w:tc>
      </w:tr>
      <w:tr w:rsidR="007362C1" w:rsidRPr="00E95FA3" w14:paraId="4008235C" w14:textId="77777777" w:rsidTr="006A1923">
        <w:tc>
          <w:tcPr>
            <w:tcW w:w="1555" w:type="dxa"/>
            <w:tcBorders>
              <w:top w:val="single" w:sz="4" w:space="0" w:color="auto"/>
              <w:bottom w:val="single" w:sz="4" w:space="0" w:color="auto"/>
            </w:tcBorders>
          </w:tcPr>
          <w:p w14:paraId="54A67859"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Fixed effect covariates</w:t>
            </w:r>
          </w:p>
        </w:tc>
        <w:tc>
          <w:tcPr>
            <w:tcW w:w="7801" w:type="dxa"/>
            <w:tcBorders>
              <w:top w:val="single" w:sz="4" w:space="0" w:color="auto"/>
              <w:bottom w:val="single" w:sz="4" w:space="0" w:color="auto"/>
            </w:tcBorders>
          </w:tcPr>
          <w:p w14:paraId="1163E300"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Description</w:t>
            </w:r>
          </w:p>
        </w:tc>
      </w:tr>
      <w:tr w:rsidR="007362C1" w:rsidRPr="00E95FA3" w14:paraId="78C19CB8" w14:textId="77777777" w:rsidTr="006A1923">
        <w:tc>
          <w:tcPr>
            <w:tcW w:w="1555" w:type="dxa"/>
            <w:tcBorders>
              <w:top w:val="single" w:sz="4" w:space="0" w:color="auto"/>
            </w:tcBorders>
          </w:tcPr>
          <w:p w14:paraId="13414848"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Carer number</w:t>
            </w:r>
          </w:p>
        </w:tc>
        <w:tc>
          <w:tcPr>
            <w:tcW w:w="7801" w:type="dxa"/>
            <w:tcBorders>
              <w:top w:val="single" w:sz="4" w:space="0" w:color="auto"/>
            </w:tcBorders>
          </w:tcPr>
          <w:p w14:paraId="4A7EAD0D" w14:textId="12CA3C46" w:rsidR="007362C1" w:rsidRPr="00E95FA3" w:rsidRDefault="007362C1" w:rsidP="00E95FA3">
            <w:pPr>
              <w:spacing w:after="60"/>
              <w:rPr>
                <w:rFonts w:ascii="Arial" w:hAnsi="Arial" w:cs="Arial"/>
                <w:sz w:val="20"/>
                <w:szCs w:val="20"/>
              </w:rPr>
            </w:pPr>
            <w:r w:rsidRPr="00E95FA3">
              <w:rPr>
                <w:rFonts w:ascii="Arial" w:hAnsi="Arial" w:cs="Arial"/>
                <w:sz w:val="20"/>
                <w:szCs w:val="20"/>
              </w:rPr>
              <w:t>Ordinal factor denoting the number of carers observed provisioning during a given watch (5&gt;4&gt;3&gt;2). Because often no carers fed during presentation periods, for these watches, carer number was taken as greatest number of carers which provisioned at another watch during the same experiment. 2: 69.7%, 3: 21.2%, 4: 3.0%</w:t>
            </w:r>
            <w:r w:rsidR="001375CA">
              <w:rPr>
                <w:rFonts w:ascii="Arial" w:hAnsi="Arial" w:cs="Arial"/>
                <w:sz w:val="20"/>
                <w:szCs w:val="20"/>
              </w:rPr>
              <w:t>,</w:t>
            </w:r>
            <w:r w:rsidRPr="00E95FA3">
              <w:rPr>
                <w:rFonts w:ascii="Arial" w:hAnsi="Arial" w:cs="Arial"/>
                <w:sz w:val="20"/>
                <w:szCs w:val="20"/>
              </w:rPr>
              <w:t xml:space="preserve"> and 5: 6.1%.</w:t>
            </w:r>
          </w:p>
        </w:tc>
      </w:tr>
      <w:tr w:rsidR="007362C1" w:rsidRPr="00E95FA3" w14:paraId="2BD0FF7D" w14:textId="77777777" w:rsidTr="006A1923">
        <w:tc>
          <w:tcPr>
            <w:tcW w:w="1555" w:type="dxa"/>
          </w:tcPr>
          <w:p w14:paraId="36A6263F"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Watch duration</w:t>
            </w:r>
          </w:p>
        </w:tc>
        <w:tc>
          <w:tcPr>
            <w:tcW w:w="7801" w:type="dxa"/>
          </w:tcPr>
          <w:p w14:paraId="1F160BD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 xml:space="preserve">Continuous numerical variable denoting the time, in minutes, between first arrival and last feed of each watch. Mean (±SE): 58 mins 36s ± 48s, </w:t>
            </w:r>
            <w:r w:rsidRPr="00E95FA3">
              <w:rPr>
                <w:rFonts w:ascii="Arial" w:hAnsi="Arial" w:cs="Arial"/>
                <w:i/>
                <w:iCs/>
                <w:sz w:val="20"/>
                <w:szCs w:val="20"/>
              </w:rPr>
              <w:t>N</w:t>
            </w:r>
            <w:r w:rsidRPr="00E95FA3">
              <w:rPr>
                <w:rFonts w:ascii="Arial" w:hAnsi="Arial" w:cs="Arial"/>
                <w:sz w:val="20"/>
                <w:szCs w:val="20"/>
              </w:rPr>
              <w:t xml:space="preserve"> = 66.</w:t>
            </w:r>
          </w:p>
        </w:tc>
      </w:tr>
      <w:tr w:rsidR="007362C1" w:rsidRPr="00E95FA3" w14:paraId="5580A115" w14:textId="77777777" w:rsidTr="006A1923">
        <w:tc>
          <w:tcPr>
            <w:tcW w:w="1555" w:type="dxa"/>
          </w:tcPr>
          <w:p w14:paraId="0BE623B9"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Watch start time</w:t>
            </w:r>
          </w:p>
        </w:tc>
        <w:tc>
          <w:tcPr>
            <w:tcW w:w="7801" w:type="dxa"/>
          </w:tcPr>
          <w:p w14:paraId="16F5245C"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Continuous numerical variable denoting the time of day that each experiment was started. Mean: 08:30am; range: 7:20am–12:40pm.</w:t>
            </w:r>
          </w:p>
        </w:tc>
      </w:tr>
      <w:tr w:rsidR="007362C1" w:rsidRPr="00E95FA3" w14:paraId="70D96BE3" w14:textId="77777777" w:rsidTr="006A1923">
        <w:tc>
          <w:tcPr>
            <w:tcW w:w="1555" w:type="dxa"/>
          </w:tcPr>
          <w:p w14:paraId="42B07D4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Brood age</w:t>
            </w:r>
          </w:p>
        </w:tc>
        <w:tc>
          <w:tcPr>
            <w:tcW w:w="7801" w:type="dxa"/>
          </w:tcPr>
          <w:p w14:paraId="07C377D9"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 xml:space="preserve">Integer numerical variable denoting the number of days since first recording hatching on which each experiment was performed. Day 8: </w:t>
            </w:r>
            <w:r w:rsidRPr="00E95FA3">
              <w:rPr>
                <w:rFonts w:ascii="Arial" w:hAnsi="Arial" w:cs="Arial"/>
                <w:i/>
                <w:iCs/>
                <w:sz w:val="20"/>
                <w:szCs w:val="20"/>
              </w:rPr>
              <w:t>N</w:t>
            </w:r>
            <w:r w:rsidRPr="00E95FA3">
              <w:rPr>
                <w:rFonts w:ascii="Arial" w:hAnsi="Arial" w:cs="Arial"/>
                <w:sz w:val="20"/>
                <w:szCs w:val="20"/>
              </w:rPr>
              <w:t xml:space="preserve"> = 12; Day 9: </w:t>
            </w:r>
            <w:r w:rsidRPr="00E95FA3">
              <w:rPr>
                <w:rFonts w:ascii="Arial" w:hAnsi="Arial" w:cs="Arial"/>
                <w:i/>
                <w:iCs/>
                <w:sz w:val="20"/>
                <w:szCs w:val="20"/>
              </w:rPr>
              <w:t>N</w:t>
            </w:r>
            <w:r w:rsidRPr="00E95FA3">
              <w:rPr>
                <w:rFonts w:ascii="Arial" w:hAnsi="Arial" w:cs="Arial"/>
                <w:sz w:val="20"/>
                <w:szCs w:val="20"/>
              </w:rPr>
              <w:t xml:space="preserve"> = 6; Day 10: </w:t>
            </w:r>
            <w:r w:rsidRPr="00E95FA3">
              <w:rPr>
                <w:rFonts w:ascii="Arial" w:hAnsi="Arial" w:cs="Arial"/>
                <w:i/>
                <w:iCs/>
                <w:sz w:val="20"/>
                <w:szCs w:val="20"/>
              </w:rPr>
              <w:t>N</w:t>
            </w:r>
            <w:r w:rsidRPr="00E95FA3">
              <w:rPr>
                <w:rFonts w:ascii="Arial" w:hAnsi="Arial" w:cs="Arial"/>
                <w:sz w:val="20"/>
                <w:szCs w:val="20"/>
              </w:rPr>
              <w:t xml:space="preserve"> = 4.</w:t>
            </w:r>
          </w:p>
        </w:tc>
      </w:tr>
      <w:tr w:rsidR="007362C1" w:rsidRPr="00E95FA3" w14:paraId="641F0FF0" w14:textId="77777777" w:rsidTr="006A1923">
        <w:tc>
          <w:tcPr>
            <w:tcW w:w="1555" w:type="dxa"/>
          </w:tcPr>
          <w:p w14:paraId="600CDC2C"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Brood size</w:t>
            </w:r>
          </w:p>
        </w:tc>
        <w:tc>
          <w:tcPr>
            <w:tcW w:w="7801" w:type="dxa"/>
          </w:tcPr>
          <w:p w14:paraId="686775CC"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Integer numerical variable denoting the number of live chicks present on d11. Median: 9; range 2–11.</w:t>
            </w:r>
          </w:p>
        </w:tc>
      </w:tr>
      <w:tr w:rsidR="007362C1" w:rsidRPr="00E95FA3" w14:paraId="2865030A" w14:textId="77777777" w:rsidTr="006A1923">
        <w:tc>
          <w:tcPr>
            <w:tcW w:w="1555" w:type="dxa"/>
          </w:tcPr>
          <w:p w14:paraId="16B35B8F"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Hatch date</w:t>
            </w:r>
          </w:p>
        </w:tc>
        <w:tc>
          <w:tcPr>
            <w:tcW w:w="7801" w:type="dxa"/>
          </w:tcPr>
          <w:p w14:paraId="79CC299A"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Integer numerical variable denoting the number of days since March 1 each year that each nest hatched. Median: April 30; range: April 19–May 29.</w:t>
            </w:r>
          </w:p>
        </w:tc>
      </w:tr>
      <w:tr w:rsidR="007362C1" w:rsidRPr="00E95FA3" w14:paraId="46BD8E00" w14:textId="77777777" w:rsidTr="006A1923">
        <w:tc>
          <w:tcPr>
            <w:tcW w:w="1555" w:type="dxa"/>
          </w:tcPr>
          <w:p w14:paraId="4632677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Provisioning rate</w:t>
            </w:r>
          </w:p>
        </w:tc>
        <w:tc>
          <w:tcPr>
            <w:tcW w:w="7801" w:type="dxa"/>
          </w:tcPr>
          <w:p w14:paraId="16B8B32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Continuous numerical variable denoting the collective hourly provisioning rate of all carers observed provisioning during a given watch. Mean (±SE): 22.94 ± 1.06 feeds/h; range: 7.94–46.42 feeds/h.</w:t>
            </w:r>
          </w:p>
        </w:tc>
      </w:tr>
      <w:tr w:rsidR="007362C1" w:rsidRPr="00E95FA3" w14:paraId="1FF59454" w14:textId="77777777" w:rsidTr="006A1923">
        <w:tc>
          <w:tcPr>
            <w:tcW w:w="1555" w:type="dxa"/>
          </w:tcPr>
          <w:p w14:paraId="70FD5DA1"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Maximum possible alternation</w:t>
            </w:r>
          </w:p>
        </w:tc>
        <w:tc>
          <w:tcPr>
            <w:tcW w:w="7801" w:type="dxa"/>
          </w:tcPr>
          <w:p w14:paraId="42FDDC34"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Continuous numerical variable denoting the percentage feeds during each watch which can theoretically be alternated (and thus synchronised). For example, if more than half of the feeds during a given watch are performed by one carer then there are insufficient feeds by other carers with which to alternate. This term is used as a proxy for provisioning rate parity, generalised to conform with scenarios with &gt;2 carers. Mean (±SE): 87.80 ± 1.34%; range: 57.14–97.67%. For analysis of different sections of watches, we calculated maximum possible alternation for each specific section for use as a response variable and a covariate in other analysis.</w:t>
            </w:r>
          </w:p>
        </w:tc>
      </w:tr>
      <w:tr w:rsidR="007362C1" w:rsidRPr="00E95FA3" w14:paraId="7B7B30FB" w14:textId="77777777" w:rsidTr="006A1923">
        <w:tc>
          <w:tcPr>
            <w:tcW w:w="1555" w:type="dxa"/>
            <w:tcBorders>
              <w:bottom w:val="single" w:sz="4" w:space="0" w:color="auto"/>
            </w:tcBorders>
          </w:tcPr>
          <w:p w14:paraId="2B482166"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Mean loitering time</w:t>
            </w:r>
          </w:p>
        </w:tc>
        <w:tc>
          <w:tcPr>
            <w:tcW w:w="7801" w:type="dxa"/>
            <w:tcBorders>
              <w:bottom w:val="single" w:sz="4" w:space="0" w:color="auto"/>
            </w:tcBorders>
          </w:tcPr>
          <w:p w14:paraId="09361974"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The mean loitering period duration for all carers during a given watch, used as a covariate only in analysis of total time that a carer(s) was loitering nearby at their nest during each watch. Modelled as a continuous numerical variable. Mean (±SE): 45.8s ± 3.8s.</w:t>
            </w:r>
          </w:p>
        </w:tc>
      </w:tr>
      <w:tr w:rsidR="007362C1" w:rsidRPr="00E95FA3" w14:paraId="197401CB" w14:textId="77777777" w:rsidTr="006A1923">
        <w:tc>
          <w:tcPr>
            <w:tcW w:w="1555" w:type="dxa"/>
            <w:tcBorders>
              <w:top w:val="single" w:sz="4" w:space="0" w:color="auto"/>
              <w:bottom w:val="single" w:sz="4" w:space="0" w:color="auto"/>
            </w:tcBorders>
          </w:tcPr>
          <w:p w14:paraId="40131614"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Random effects</w:t>
            </w:r>
          </w:p>
        </w:tc>
        <w:tc>
          <w:tcPr>
            <w:tcW w:w="7801" w:type="dxa"/>
            <w:tcBorders>
              <w:top w:val="single" w:sz="4" w:space="0" w:color="auto"/>
              <w:bottom w:val="single" w:sz="4" w:space="0" w:color="auto"/>
            </w:tcBorders>
          </w:tcPr>
          <w:p w14:paraId="3742D1B6"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Description</w:t>
            </w:r>
          </w:p>
        </w:tc>
      </w:tr>
      <w:tr w:rsidR="007362C1" w:rsidRPr="00E95FA3" w14:paraId="3E15362C" w14:textId="77777777" w:rsidTr="006A1923">
        <w:tc>
          <w:tcPr>
            <w:tcW w:w="1555" w:type="dxa"/>
            <w:tcBorders>
              <w:top w:val="single" w:sz="4" w:space="0" w:color="auto"/>
            </w:tcBorders>
          </w:tcPr>
          <w:p w14:paraId="127597F3"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Year</w:t>
            </w:r>
          </w:p>
        </w:tc>
        <w:tc>
          <w:tcPr>
            <w:tcW w:w="7801" w:type="dxa"/>
            <w:tcBorders>
              <w:top w:val="single" w:sz="4" w:space="0" w:color="auto"/>
            </w:tcBorders>
          </w:tcPr>
          <w:p w14:paraId="4452F88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Factor denoting the year from which the data were collected. Used ubiquitously throughout analyses. Modelled as a factor.</w:t>
            </w:r>
          </w:p>
        </w:tc>
      </w:tr>
      <w:tr w:rsidR="007362C1" w:rsidRPr="00E95FA3" w14:paraId="46E48528" w14:textId="77777777" w:rsidTr="006A1923">
        <w:tc>
          <w:tcPr>
            <w:tcW w:w="1555" w:type="dxa"/>
          </w:tcPr>
          <w:p w14:paraId="4ECC1BBD"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Nest ID</w:t>
            </w:r>
          </w:p>
        </w:tc>
        <w:tc>
          <w:tcPr>
            <w:tcW w:w="7801" w:type="dxa"/>
          </w:tcPr>
          <w:p w14:paraId="0750EEC4"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Factor denoting the unique identity of each nest. Used ubiquitously throughout analyses.</w:t>
            </w:r>
          </w:p>
        </w:tc>
      </w:tr>
      <w:tr w:rsidR="007362C1" w:rsidRPr="00E95FA3" w14:paraId="77D31D77" w14:textId="77777777" w:rsidTr="006A1923">
        <w:tc>
          <w:tcPr>
            <w:tcW w:w="1555" w:type="dxa"/>
          </w:tcPr>
          <w:p w14:paraId="47D532F6"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Watch ID</w:t>
            </w:r>
          </w:p>
        </w:tc>
        <w:tc>
          <w:tcPr>
            <w:tcW w:w="7801" w:type="dxa"/>
          </w:tcPr>
          <w:p w14:paraId="5910E2A1"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Factor denoting the unique identity of each provisioning watch. Used only when watches were split into thirds.</w:t>
            </w:r>
          </w:p>
        </w:tc>
      </w:tr>
      <w:tr w:rsidR="007362C1" w:rsidRPr="00E95FA3" w14:paraId="58C87A0D" w14:textId="77777777" w:rsidTr="006A1923">
        <w:tc>
          <w:tcPr>
            <w:tcW w:w="1555" w:type="dxa"/>
          </w:tcPr>
          <w:p w14:paraId="791E5C68"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Rowref</w:t>
            </w:r>
          </w:p>
        </w:tc>
        <w:tc>
          <w:tcPr>
            <w:tcW w:w="7801" w:type="dxa"/>
          </w:tcPr>
          <w:p w14:paraId="1CCBFD7E"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The observation level random effect, used to account for overdispersion in Poisson distributed models.</w:t>
            </w:r>
          </w:p>
        </w:tc>
      </w:tr>
    </w:tbl>
    <w:p w14:paraId="1DFF362B" w14:textId="77777777" w:rsidR="007362C1" w:rsidRPr="000E490B" w:rsidRDefault="007362C1" w:rsidP="007362C1">
      <w:pPr>
        <w:spacing w:line="480" w:lineRule="auto"/>
        <w:rPr>
          <w:rFonts w:ascii="Arial" w:hAnsi="Arial" w:cs="Arial"/>
          <w:b/>
          <w:bCs/>
          <w:sz w:val="20"/>
          <w:szCs w:val="20"/>
        </w:rPr>
      </w:pPr>
    </w:p>
    <w:p w14:paraId="4EC79654" w14:textId="77777777" w:rsidR="00867C25" w:rsidRDefault="00867C25">
      <w:pPr>
        <w:rPr>
          <w:rFonts w:ascii="Arial" w:hAnsi="Arial" w:cs="Arial"/>
          <w:b/>
          <w:bCs/>
        </w:rPr>
      </w:pPr>
      <w:r>
        <w:rPr>
          <w:rFonts w:ascii="Arial" w:hAnsi="Arial" w:cs="Arial"/>
          <w:b/>
          <w:bCs/>
        </w:rPr>
        <w:br w:type="page"/>
      </w:r>
    </w:p>
    <w:p w14:paraId="62CDC33F" w14:textId="454DA534" w:rsidR="007362C1" w:rsidRPr="000E490B" w:rsidRDefault="007362C1" w:rsidP="007362C1">
      <w:pPr>
        <w:spacing w:line="480" w:lineRule="auto"/>
        <w:rPr>
          <w:rFonts w:ascii="Arial" w:hAnsi="Arial" w:cs="Arial"/>
          <w:b/>
          <w:bCs/>
        </w:rPr>
      </w:pPr>
      <w:r w:rsidRPr="000E490B">
        <w:rPr>
          <w:rFonts w:ascii="Arial" w:hAnsi="Arial" w:cs="Arial"/>
          <w:b/>
          <w:bCs/>
        </w:rPr>
        <w:lastRenderedPageBreak/>
        <w:t>Checking for overparameterisation</w:t>
      </w:r>
    </w:p>
    <w:p w14:paraId="0AC82780" w14:textId="079E88DA" w:rsidR="0018695E" w:rsidRDefault="007362C1" w:rsidP="007362C1">
      <w:pPr>
        <w:spacing w:line="480" w:lineRule="auto"/>
        <w:rPr>
          <w:rFonts w:ascii="Arial" w:hAnsi="Arial" w:cs="Arial"/>
        </w:rPr>
      </w:pPr>
      <w:r>
        <w:rPr>
          <w:rFonts w:ascii="Arial" w:hAnsi="Arial" w:cs="Arial"/>
        </w:rPr>
        <w:tab/>
        <w:t>When investigating the effect of treatment, it is important to include biologically relevant covariates that could influence coordination behaviour. Therefore, we built covariate inclusive full models from which we tested directly whether our terms of interest were significant. This approach was used in previous studies of coordination of care (e.g. Ihle et al</w:t>
      </w:r>
      <w:r w:rsidR="00DC7E79">
        <w:rPr>
          <w:rFonts w:ascii="Arial" w:hAnsi="Arial" w:cs="Arial"/>
        </w:rPr>
        <w:t>.</w:t>
      </w:r>
      <w:r>
        <w:rPr>
          <w:rFonts w:ascii="Arial" w:hAnsi="Arial" w:cs="Arial"/>
        </w:rPr>
        <w:t xml:space="preserve"> 2019a, Halliwell et al</w:t>
      </w:r>
      <w:r w:rsidR="00DC7E79">
        <w:rPr>
          <w:rFonts w:ascii="Arial" w:hAnsi="Arial" w:cs="Arial"/>
        </w:rPr>
        <w:t>.</w:t>
      </w:r>
      <w:r>
        <w:rPr>
          <w:rFonts w:ascii="Arial" w:hAnsi="Arial" w:cs="Arial"/>
        </w:rPr>
        <w:t xml:space="preserve"> 2022, Halliwell et al</w:t>
      </w:r>
      <w:r w:rsidR="00DC7E79">
        <w:rPr>
          <w:rFonts w:ascii="Arial" w:hAnsi="Arial" w:cs="Arial"/>
        </w:rPr>
        <w:t>.</w:t>
      </w:r>
      <w:r>
        <w:rPr>
          <w:rFonts w:ascii="Arial" w:hAnsi="Arial" w:cs="Arial"/>
        </w:rPr>
        <w:t xml:space="preserve"> 2023</w:t>
      </w:r>
      <w:r w:rsidR="008F4CCF">
        <w:rPr>
          <w:rFonts w:ascii="Arial" w:hAnsi="Arial" w:cs="Arial"/>
        </w:rPr>
        <w:t>a</w:t>
      </w:r>
      <w:r>
        <w:rPr>
          <w:rFonts w:ascii="Arial" w:hAnsi="Arial" w:cs="Arial"/>
        </w:rPr>
        <w:t xml:space="preserve">), however, these studies used larger sample sizes than we have here. So, to investigate whether our results were influenced by overparameterisation we also analysed our data using two further approaches. The first reduced the number of parameters within the models by performing stepwise elimination of the largest </w:t>
      </w:r>
      <w:r w:rsidRPr="00DB228B">
        <w:rPr>
          <w:rFonts w:ascii="Arial" w:hAnsi="Arial" w:cs="Arial"/>
          <w:i/>
          <w:iCs/>
        </w:rPr>
        <w:t>P</w:t>
      </w:r>
      <w:r>
        <w:rPr>
          <w:rFonts w:ascii="Arial" w:hAnsi="Arial" w:cs="Arial"/>
        </w:rPr>
        <w:t>-value terms until only key and significant terms remained. In most cases, this considerably reduced the number of terms included in the final model, addressing potential concerns about overparamterisation. We note that all key results from this analysis were qualitatively the same as from the full model approach. The second used an information theoretic (AIC) approach to produce several best fitting models (within 2 AIC scores of the top model) from the full set of terms using the package MuMIn (</w:t>
      </w:r>
      <w:r w:rsidRPr="00DB228B">
        <w:rPr>
          <w:rFonts w:ascii="Arial" w:hAnsi="Arial" w:cs="Arial"/>
        </w:rPr>
        <w:t>Barto</w:t>
      </w:r>
      <w:r w:rsidRPr="00190AB4">
        <w:rPr>
          <w:rFonts w:ascii="Arial" w:hAnsi="Arial" w:cs="Arial"/>
        </w:rPr>
        <w:t>ń</w:t>
      </w:r>
      <w:r w:rsidRPr="00DB228B">
        <w:rPr>
          <w:rFonts w:ascii="Arial" w:hAnsi="Arial" w:cs="Arial"/>
        </w:rPr>
        <w:t xml:space="preserve"> 2022</w:t>
      </w:r>
      <w:r>
        <w:rPr>
          <w:rFonts w:ascii="Arial" w:hAnsi="Arial" w:cs="Arial"/>
        </w:rPr>
        <w:t xml:space="preserve">). As we test specific predictions using an a priori hypothesis framework, we believe that </w:t>
      </w:r>
      <w:r w:rsidRPr="00DB228B">
        <w:rPr>
          <w:rFonts w:ascii="Arial" w:hAnsi="Arial" w:cs="Arial"/>
          <w:i/>
          <w:iCs/>
        </w:rPr>
        <w:t>P</w:t>
      </w:r>
      <w:r>
        <w:rPr>
          <w:rFonts w:ascii="Arial" w:hAnsi="Arial" w:cs="Arial"/>
        </w:rPr>
        <w:t xml:space="preserve">-values are the most appropriate analytical approach, however this approach is useful to test whether results are influenced by overparameterisation. In 18/23 models, findings from our </w:t>
      </w:r>
      <w:r w:rsidRPr="00DB228B">
        <w:rPr>
          <w:rFonts w:ascii="Arial" w:hAnsi="Arial" w:cs="Arial"/>
          <w:i/>
          <w:iCs/>
        </w:rPr>
        <w:t>P</w:t>
      </w:r>
      <w:r>
        <w:rPr>
          <w:rFonts w:ascii="Arial" w:hAnsi="Arial" w:cs="Arial"/>
        </w:rPr>
        <w:t xml:space="preserve">-value approaches were fully corroborated by this AIC approach (i.e. key term present/absent from all best fitting models when </w:t>
      </w:r>
      <w:r w:rsidRPr="00DB228B">
        <w:rPr>
          <w:rFonts w:ascii="Arial" w:hAnsi="Arial" w:cs="Arial"/>
          <w:i/>
          <w:iCs/>
        </w:rPr>
        <w:t>P</w:t>
      </w:r>
      <w:r>
        <w:rPr>
          <w:rFonts w:ascii="Arial" w:hAnsi="Arial" w:cs="Arial"/>
        </w:rPr>
        <w:t>-values were significant/not significant, respectively). In 4/23 cases, results were partially corroborated between these approaches (i.e. key terms present in some of the best fitting models), and in only one case did the results of these approaches differ. We conclude that our key results are not influenced by overparameterisation, so we present our findings from the covariate inclusive full model approach in the main text. Details and key results from these approaches are available in table S</w:t>
      </w:r>
      <w:r w:rsidR="00C07AE8">
        <w:rPr>
          <w:rFonts w:ascii="Arial" w:hAnsi="Arial" w:cs="Arial"/>
        </w:rPr>
        <w:t>4.</w:t>
      </w:r>
      <w:r>
        <w:rPr>
          <w:rFonts w:ascii="Arial" w:hAnsi="Arial" w:cs="Arial"/>
        </w:rPr>
        <w:t>3.</w:t>
      </w:r>
    </w:p>
    <w:p w14:paraId="67F4BCB4" w14:textId="77777777" w:rsidR="0018695E" w:rsidRDefault="0018695E">
      <w:pPr>
        <w:rPr>
          <w:rFonts w:ascii="Arial" w:hAnsi="Arial" w:cs="Arial"/>
        </w:rPr>
      </w:pPr>
      <w:r>
        <w:rPr>
          <w:rFonts w:ascii="Arial" w:hAnsi="Arial" w:cs="Arial"/>
        </w:rPr>
        <w:br w:type="page"/>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1124"/>
        <w:gridCol w:w="1684"/>
        <w:gridCol w:w="1537"/>
        <w:gridCol w:w="2085"/>
        <w:gridCol w:w="1395"/>
      </w:tblGrid>
      <w:tr w:rsidR="007362C1" w:rsidRPr="00E95FA3" w14:paraId="04D1337F" w14:textId="77777777" w:rsidTr="00E704A5">
        <w:tc>
          <w:tcPr>
            <w:tcW w:w="9781" w:type="dxa"/>
            <w:gridSpan w:val="6"/>
            <w:tcBorders>
              <w:bottom w:val="single" w:sz="4" w:space="0" w:color="auto"/>
            </w:tcBorders>
          </w:tcPr>
          <w:p w14:paraId="3BA00449" w14:textId="46E18681" w:rsidR="007362C1" w:rsidRPr="00E95FA3" w:rsidRDefault="007362C1" w:rsidP="00E95FA3">
            <w:pPr>
              <w:spacing w:after="60"/>
              <w:rPr>
                <w:rFonts w:ascii="Arial" w:hAnsi="Arial" w:cs="Arial"/>
                <w:sz w:val="20"/>
                <w:szCs w:val="20"/>
              </w:rPr>
            </w:pPr>
            <w:r w:rsidRPr="00E95FA3">
              <w:rPr>
                <w:rFonts w:ascii="Arial" w:hAnsi="Arial" w:cs="Arial"/>
                <w:sz w:val="20"/>
                <w:szCs w:val="20"/>
              </w:rPr>
              <w:lastRenderedPageBreak/>
              <w:t>Table S</w:t>
            </w:r>
            <w:r w:rsidR="00C07AE8">
              <w:rPr>
                <w:rFonts w:ascii="Arial" w:hAnsi="Arial" w:cs="Arial"/>
                <w:sz w:val="20"/>
                <w:szCs w:val="20"/>
              </w:rPr>
              <w:t>4.</w:t>
            </w:r>
            <w:r w:rsidRPr="00E95FA3">
              <w:rPr>
                <w:rFonts w:ascii="Arial" w:hAnsi="Arial" w:cs="Arial"/>
                <w:sz w:val="20"/>
                <w:szCs w:val="20"/>
              </w:rPr>
              <w:t xml:space="preserve">3. Comparison of results using different analytical approaches. The first approach used all biologically relevant covariates to build a full model and extracts </w:t>
            </w:r>
            <w:r w:rsidRPr="00E95FA3">
              <w:rPr>
                <w:rFonts w:ascii="Arial" w:hAnsi="Arial" w:cs="Arial"/>
                <w:i/>
                <w:iCs/>
                <w:sz w:val="20"/>
                <w:szCs w:val="20"/>
              </w:rPr>
              <w:t>P</w:t>
            </w:r>
            <w:r w:rsidRPr="00E95FA3">
              <w:rPr>
                <w:rFonts w:ascii="Arial" w:hAnsi="Arial" w:cs="Arial"/>
                <w:sz w:val="20"/>
                <w:szCs w:val="20"/>
              </w:rPr>
              <w:t xml:space="preserve">-values from this model directly (covariate inclusive full model). The second approach </w:t>
            </w:r>
            <w:r w:rsidR="00E704A5">
              <w:rPr>
                <w:rFonts w:ascii="Arial" w:hAnsi="Arial" w:cs="Arial"/>
                <w:sz w:val="20"/>
                <w:szCs w:val="20"/>
              </w:rPr>
              <w:t>used</w:t>
            </w:r>
            <w:r w:rsidRPr="00E95FA3">
              <w:rPr>
                <w:rFonts w:ascii="Arial" w:hAnsi="Arial" w:cs="Arial"/>
                <w:sz w:val="20"/>
                <w:szCs w:val="20"/>
              </w:rPr>
              <w:t xml:space="preserve"> stepwise elimination of covariate terms on the full model until a minimum adequate model (MAM) remained containing only the terms of interest and significant terms (stepwise elimination approach). The third used an information theoretic approach to generate best fitting models; all models which were within 2 AIC scores of the top model were considered the best fitting models (AIC approach). Significant values (</w:t>
            </w:r>
            <w:r w:rsidRPr="00E95FA3">
              <w:rPr>
                <w:rFonts w:ascii="Arial" w:hAnsi="Arial" w:cs="Arial"/>
                <w:i/>
                <w:iCs/>
                <w:sz w:val="20"/>
                <w:szCs w:val="20"/>
              </w:rPr>
              <w:t xml:space="preserve">P </w:t>
            </w:r>
            <w:r w:rsidRPr="00E95FA3">
              <w:rPr>
                <w:rFonts w:ascii="Arial" w:hAnsi="Arial" w:cs="Arial"/>
                <w:sz w:val="20"/>
                <w:szCs w:val="20"/>
              </w:rPr>
              <w:t>&lt; 0.05 or included in best fitting models) in bold.</w:t>
            </w:r>
          </w:p>
        </w:tc>
      </w:tr>
      <w:tr w:rsidR="007362C1" w:rsidRPr="00E95FA3" w14:paraId="3AC40D4E" w14:textId="77777777" w:rsidTr="00E704A5">
        <w:tc>
          <w:tcPr>
            <w:tcW w:w="1985" w:type="dxa"/>
            <w:tcBorders>
              <w:top w:val="single" w:sz="4" w:space="0" w:color="auto"/>
              <w:bottom w:val="single" w:sz="4" w:space="0" w:color="auto"/>
            </w:tcBorders>
          </w:tcPr>
          <w:p w14:paraId="68B153D8"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Model term</w:t>
            </w:r>
          </w:p>
        </w:tc>
        <w:tc>
          <w:tcPr>
            <w:tcW w:w="1134" w:type="dxa"/>
            <w:tcBorders>
              <w:top w:val="single" w:sz="4" w:space="0" w:color="auto"/>
              <w:bottom w:val="single" w:sz="4" w:space="0" w:color="auto"/>
            </w:tcBorders>
          </w:tcPr>
          <w:p w14:paraId="75EA74F6" w14:textId="0021B41A" w:rsidR="007362C1" w:rsidRPr="00E95FA3" w:rsidRDefault="007362C1" w:rsidP="00E95FA3">
            <w:pPr>
              <w:spacing w:after="60"/>
              <w:rPr>
                <w:rFonts w:ascii="Arial" w:hAnsi="Arial" w:cs="Arial"/>
                <w:sz w:val="20"/>
                <w:szCs w:val="20"/>
              </w:rPr>
            </w:pPr>
            <w:r w:rsidRPr="00E95FA3">
              <w:rPr>
                <w:rFonts w:ascii="Arial" w:hAnsi="Arial" w:cs="Arial"/>
                <w:i/>
                <w:iCs/>
                <w:sz w:val="20"/>
                <w:szCs w:val="20"/>
              </w:rPr>
              <w:t>P</w:t>
            </w:r>
            <w:r w:rsidRPr="00E95FA3">
              <w:rPr>
                <w:rFonts w:ascii="Arial" w:hAnsi="Arial" w:cs="Arial"/>
                <w:sz w:val="20"/>
                <w:szCs w:val="20"/>
              </w:rPr>
              <w:t xml:space="preserve"> from full model</w:t>
            </w:r>
          </w:p>
        </w:tc>
        <w:tc>
          <w:tcPr>
            <w:tcW w:w="1701" w:type="dxa"/>
            <w:tcBorders>
              <w:top w:val="single" w:sz="4" w:space="0" w:color="auto"/>
              <w:bottom w:val="single" w:sz="4" w:space="0" w:color="auto"/>
            </w:tcBorders>
          </w:tcPr>
          <w:p w14:paraId="3E95E5FF" w14:textId="28070803" w:rsidR="007362C1" w:rsidRPr="00E95FA3" w:rsidRDefault="007362C1" w:rsidP="00E95FA3">
            <w:pPr>
              <w:spacing w:after="60"/>
              <w:rPr>
                <w:rFonts w:ascii="Arial" w:hAnsi="Arial" w:cs="Arial"/>
                <w:sz w:val="20"/>
                <w:szCs w:val="20"/>
              </w:rPr>
            </w:pPr>
            <w:r w:rsidRPr="00E95FA3">
              <w:rPr>
                <w:rFonts w:ascii="Arial" w:hAnsi="Arial" w:cs="Arial"/>
                <w:i/>
                <w:iCs/>
                <w:sz w:val="20"/>
                <w:szCs w:val="20"/>
              </w:rPr>
              <w:t>P</w:t>
            </w:r>
            <w:r w:rsidRPr="00E95FA3">
              <w:rPr>
                <w:rFonts w:ascii="Arial" w:hAnsi="Arial" w:cs="Arial"/>
                <w:sz w:val="20"/>
                <w:szCs w:val="20"/>
              </w:rPr>
              <w:t xml:space="preserve"> from stepwise elimination MAM</w:t>
            </w:r>
          </w:p>
        </w:tc>
        <w:tc>
          <w:tcPr>
            <w:tcW w:w="1559" w:type="dxa"/>
            <w:tcBorders>
              <w:top w:val="single" w:sz="4" w:space="0" w:color="auto"/>
              <w:bottom w:val="single" w:sz="4" w:space="0" w:color="auto"/>
            </w:tcBorders>
          </w:tcPr>
          <w:p w14:paraId="17A53F61" w14:textId="201B6BE6" w:rsidR="007362C1" w:rsidRPr="00E95FA3" w:rsidRDefault="007362C1" w:rsidP="00E95FA3">
            <w:pPr>
              <w:spacing w:after="60"/>
              <w:rPr>
                <w:rFonts w:ascii="Arial" w:hAnsi="Arial" w:cs="Arial"/>
                <w:sz w:val="20"/>
                <w:szCs w:val="20"/>
              </w:rPr>
            </w:pPr>
            <w:r w:rsidRPr="00E95FA3">
              <w:rPr>
                <w:rFonts w:ascii="Arial" w:hAnsi="Arial" w:cs="Arial"/>
                <w:sz w:val="20"/>
                <w:szCs w:val="20"/>
              </w:rPr>
              <w:t>Fixed effects present in MAM</w:t>
            </w:r>
            <w:r w:rsidR="00E704A5">
              <w:rPr>
                <w:rFonts w:ascii="Arial" w:hAnsi="Arial" w:cs="Arial"/>
                <w:sz w:val="20"/>
                <w:szCs w:val="20"/>
              </w:rPr>
              <w:t xml:space="preserve"> (df)</w:t>
            </w:r>
          </w:p>
        </w:tc>
        <w:tc>
          <w:tcPr>
            <w:tcW w:w="2126" w:type="dxa"/>
            <w:tcBorders>
              <w:top w:val="single" w:sz="4" w:space="0" w:color="auto"/>
              <w:bottom w:val="single" w:sz="4" w:space="0" w:color="auto"/>
            </w:tcBorders>
          </w:tcPr>
          <w:p w14:paraId="397D3A9D"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Term present in best fitting AIC models</w:t>
            </w:r>
          </w:p>
        </w:tc>
        <w:tc>
          <w:tcPr>
            <w:tcW w:w="1276" w:type="dxa"/>
            <w:tcBorders>
              <w:top w:val="single" w:sz="4" w:space="0" w:color="auto"/>
              <w:bottom w:val="single" w:sz="4" w:space="0" w:color="auto"/>
            </w:tcBorders>
          </w:tcPr>
          <w:p w14:paraId="143E72BA" w14:textId="589E977D" w:rsidR="007362C1" w:rsidRPr="00E95FA3" w:rsidRDefault="00867C25" w:rsidP="00E95FA3">
            <w:pPr>
              <w:spacing w:after="60"/>
              <w:rPr>
                <w:rFonts w:ascii="Arial" w:hAnsi="Arial" w:cs="Arial"/>
                <w:sz w:val="20"/>
                <w:szCs w:val="20"/>
              </w:rPr>
            </w:pPr>
            <w:r>
              <w:rPr>
                <w:rFonts w:ascii="Arial" w:hAnsi="Arial" w:cs="Arial"/>
                <w:sz w:val="20"/>
                <w:szCs w:val="20"/>
              </w:rPr>
              <w:t>C</w:t>
            </w:r>
            <w:r w:rsidR="007362C1" w:rsidRPr="00E95FA3">
              <w:rPr>
                <w:rFonts w:ascii="Arial" w:hAnsi="Arial" w:cs="Arial"/>
                <w:sz w:val="20"/>
                <w:szCs w:val="20"/>
              </w:rPr>
              <w:t>orroborated between approaches</w:t>
            </w:r>
            <w:r>
              <w:rPr>
                <w:rFonts w:ascii="Arial" w:hAnsi="Arial" w:cs="Arial"/>
                <w:sz w:val="20"/>
                <w:szCs w:val="20"/>
              </w:rPr>
              <w:t>?</w:t>
            </w:r>
          </w:p>
        </w:tc>
      </w:tr>
      <w:tr w:rsidR="007362C1" w:rsidRPr="00E95FA3" w14:paraId="064688D7" w14:textId="77777777" w:rsidTr="00E704A5">
        <w:tc>
          <w:tcPr>
            <w:tcW w:w="8505" w:type="dxa"/>
            <w:gridSpan w:val="5"/>
            <w:tcBorders>
              <w:top w:val="single" w:sz="4" w:space="0" w:color="auto"/>
            </w:tcBorders>
          </w:tcPr>
          <w:p w14:paraId="0E3F4AF9"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Lag time to feed model</w:t>
            </w:r>
          </w:p>
        </w:tc>
        <w:tc>
          <w:tcPr>
            <w:tcW w:w="1276" w:type="dxa"/>
            <w:tcBorders>
              <w:top w:val="single" w:sz="4" w:space="0" w:color="auto"/>
            </w:tcBorders>
          </w:tcPr>
          <w:p w14:paraId="2D2BD992" w14:textId="77777777" w:rsidR="007362C1" w:rsidRPr="00E95FA3" w:rsidRDefault="007362C1" w:rsidP="00E95FA3">
            <w:pPr>
              <w:spacing w:after="60"/>
              <w:rPr>
                <w:rFonts w:ascii="Arial" w:hAnsi="Arial" w:cs="Arial"/>
                <w:i/>
                <w:iCs/>
                <w:sz w:val="20"/>
                <w:szCs w:val="20"/>
              </w:rPr>
            </w:pPr>
          </w:p>
        </w:tc>
      </w:tr>
      <w:tr w:rsidR="007362C1" w:rsidRPr="00E95FA3" w14:paraId="11516364" w14:textId="77777777" w:rsidTr="00E704A5">
        <w:tc>
          <w:tcPr>
            <w:tcW w:w="1985" w:type="dxa"/>
          </w:tcPr>
          <w:p w14:paraId="5AFC4891"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w:t>
            </w:r>
          </w:p>
        </w:tc>
        <w:tc>
          <w:tcPr>
            <w:tcW w:w="1134" w:type="dxa"/>
          </w:tcPr>
          <w:p w14:paraId="1B78BFD0"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&lt;0.001</w:t>
            </w:r>
          </w:p>
        </w:tc>
        <w:tc>
          <w:tcPr>
            <w:tcW w:w="1701" w:type="dxa"/>
          </w:tcPr>
          <w:p w14:paraId="02635FF0"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&lt;0.001</w:t>
            </w:r>
          </w:p>
        </w:tc>
        <w:tc>
          <w:tcPr>
            <w:tcW w:w="1559" w:type="dxa"/>
          </w:tcPr>
          <w:p w14:paraId="396437B4"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1 (3 df)</w:t>
            </w:r>
          </w:p>
        </w:tc>
        <w:tc>
          <w:tcPr>
            <w:tcW w:w="2126" w:type="dxa"/>
          </w:tcPr>
          <w:p w14:paraId="54B9D31A"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Yes (1/1)</w:t>
            </w:r>
          </w:p>
        </w:tc>
        <w:tc>
          <w:tcPr>
            <w:tcW w:w="1276" w:type="dxa"/>
          </w:tcPr>
          <w:p w14:paraId="77E46DB3"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Yes</w:t>
            </w:r>
          </w:p>
        </w:tc>
      </w:tr>
      <w:tr w:rsidR="007362C1" w:rsidRPr="00E95FA3" w14:paraId="2B0CE2B8" w14:textId="77777777" w:rsidTr="00E704A5">
        <w:tc>
          <w:tcPr>
            <w:tcW w:w="8505" w:type="dxa"/>
            <w:gridSpan w:val="5"/>
          </w:tcPr>
          <w:p w14:paraId="7A5EB470"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Provisioning rate model</w:t>
            </w:r>
          </w:p>
        </w:tc>
        <w:tc>
          <w:tcPr>
            <w:tcW w:w="1276" w:type="dxa"/>
          </w:tcPr>
          <w:p w14:paraId="1E3D26F9" w14:textId="77777777" w:rsidR="007362C1" w:rsidRPr="00E95FA3" w:rsidRDefault="007362C1" w:rsidP="00E95FA3">
            <w:pPr>
              <w:spacing w:after="60"/>
              <w:rPr>
                <w:rFonts w:ascii="Arial" w:hAnsi="Arial" w:cs="Arial"/>
                <w:i/>
                <w:iCs/>
                <w:sz w:val="20"/>
                <w:szCs w:val="20"/>
              </w:rPr>
            </w:pPr>
          </w:p>
        </w:tc>
      </w:tr>
      <w:tr w:rsidR="007362C1" w:rsidRPr="00E95FA3" w14:paraId="42FD75C9" w14:textId="77777777" w:rsidTr="00E704A5">
        <w:tc>
          <w:tcPr>
            <w:tcW w:w="1985" w:type="dxa"/>
          </w:tcPr>
          <w:p w14:paraId="2862728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w:t>
            </w:r>
          </w:p>
        </w:tc>
        <w:tc>
          <w:tcPr>
            <w:tcW w:w="1134" w:type="dxa"/>
          </w:tcPr>
          <w:p w14:paraId="63D07C08"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&lt;0.001</w:t>
            </w:r>
          </w:p>
        </w:tc>
        <w:tc>
          <w:tcPr>
            <w:tcW w:w="1701" w:type="dxa"/>
          </w:tcPr>
          <w:p w14:paraId="50333AB0"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&lt;0.001</w:t>
            </w:r>
          </w:p>
        </w:tc>
        <w:tc>
          <w:tcPr>
            <w:tcW w:w="1559" w:type="dxa"/>
          </w:tcPr>
          <w:p w14:paraId="585F4E79"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3 (7 df)</w:t>
            </w:r>
          </w:p>
        </w:tc>
        <w:tc>
          <w:tcPr>
            <w:tcW w:w="2126" w:type="dxa"/>
          </w:tcPr>
          <w:p w14:paraId="5B525E4F"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Yes (5/5)</w:t>
            </w:r>
          </w:p>
        </w:tc>
        <w:tc>
          <w:tcPr>
            <w:tcW w:w="1276" w:type="dxa"/>
          </w:tcPr>
          <w:p w14:paraId="01F8DB30"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Yes</w:t>
            </w:r>
          </w:p>
        </w:tc>
      </w:tr>
      <w:tr w:rsidR="007362C1" w:rsidRPr="00E95FA3" w14:paraId="7F739C88" w14:textId="77777777" w:rsidTr="00E704A5">
        <w:tc>
          <w:tcPr>
            <w:tcW w:w="8505" w:type="dxa"/>
            <w:gridSpan w:val="5"/>
          </w:tcPr>
          <w:p w14:paraId="109C8674"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Arrival synchrony model</w:t>
            </w:r>
          </w:p>
        </w:tc>
        <w:tc>
          <w:tcPr>
            <w:tcW w:w="1276" w:type="dxa"/>
          </w:tcPr>
          <w:p w14:paraId="5FDEBFDE" w14:textId="77777777" w:rsidR="007362C1" w:rsidRPr="00E95FA3" w:rsidRDefault="007362C1" w:rsidP="00E95FA3">
            <w:pPr>
              <w:spacing w:after="60"/>
              <w:rPr>
                <w:rFonts w:ascii="Arial" w:hAnsi="Arial" w:cs="Arial"/>
                <w:i/>
                <w:iCs/>
                <w:sz w:val="20"/>
                <w:szCs w:val="20"/>
              </w:rPr>
            </w:pPr>
          </w:p>
        </w:tc>
      </w:tr>
      <w:tr w:rsidR="007362C1" w:rsidRPr="00E95FA3" w14:paraId="58607BCE" w14:textId="77777777" w:rsidTr="00E704A5">
        <w:tc>
          <w:tcPr>
            <w:tcW w:w="1985" w:type="dxa"/>
          </w:tcPr>
          <w:p w14:paraId="11491B66"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w:t>
            </w:r>
          </w:p>
        </w:tc>
        <w:tc>
          <w:tcPr>
            <w:tcW w:w="1134" w:type="dxa"/>
          </w:tcPr>
          <w:p w14:paraId="3CACD3A0"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0.888</w:t>
            </w:r>
          </w:p>
        </w:tc>
        <w:tc>
          <w:tcPr>
            <w:tcW w:w="1701" w:type="dxa"/>
          </w:tcPr>
          <w:p w14:paraId="4D3F641C"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0.785</w:t>
            </w:r>
          </w:p>
        </w:tc>
        <w:tc>
          <w:tcPr>
            <w:tcW w:w="1559" w:type="dxa"/>
          </w:tcPr>
          <w:p w14:paraId="13F06EDA"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3 (9 df)</w:t>
            </w:r>
          </w:p>
        </w:tc>
        <w:tc>
          <w:tcPr>
            <w:tcW w:w="2126" w:type="dxa"/>
          </w:tcPr>
          <w:p w14:paraId="09D94B29"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No (0/10)</w:t>
            </w:r>
          </w:p>
        </w:tc>
        <w:tc>
          <w:tcPr>
            <w:tcW w:w="1276" w:type="dxa"/>
          </w:tcPr>
          <w:p w14:paraId="70250C94"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Yes</w:t>
            </w:r>
          </w:p>
        </w:tc>
      </w:tr>
      <w:tr w:rsidR="007362C1" w:rsidRPr="00E95FA3" w14:paraId="40774AE7" w14:textId="77777777" w:rsidTr="00E704A5">
        <w:tc>
          <w:tcPr>
            <w:tcW w:w="8505" w:type="dxa"/>
            <w:gridSpan w:val="5"/>
          </w:tcPr>
          <w:p w14:paraId="087A795D"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Present upon arrival model</w:t>
            </w:r>
          </w:p>
        </w:tc>
        <w:tc>
          <w:tcPr>
            <w:tcW w:w="1276" w:type="dxa"/>
          </w:tcPr>
          <w:p w14:paraId="5D8E8AFF" w14:textId="77777777" w:rsidR="007362C1" w:rsidRPr="00E95FA3" w:rsidRDefault="007362C1" w:rsidP="00E95FA3">
            <w:pPr>
              <w:spacing w:after="60"/>
              <w:rPr>
                <w:rFonts w:ascii="Arial" w:hAnsi="Arial" w:cs="Arial"/>
                <w:i/>
                <w:iCs/>
                <w:sz w:val="20"/>
                <w:szCs w:val="20"/>
              </w:rPr>
            </w:pPr>
          </w:p>
        </w:tc>
      </w:tr>
      <w:tr w:rsidR="007362C1" w:rsidRPr="00E95FA3" w14:paraId="4FD9CCC0" w14:textId="77777777" w:rsidTr="00E704A5">
        <w:tc>
          <w:tcPr>
            <w:tcW w:w="1985" w:type="dxa"/>
          </w:tcPr>
          <w:p w14:paraId="3B8159D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w:t>
            </w:r>
          </w:p>
        </w:tc>
        <w:tc>
          <w:tcPr>
            <w:tcW w:w="1134" w:type="dxa"/>
          </w:tcPr>
          <w:p w14:paraId="6C601904"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0.252</w:t>
            </w:r>
          </w:p>
        </w:tc>
        <w:tc>
          <w:tcPr>
            <w:tcW w:w="1701" w:type="dxa"/>
          </w:tcPr>
          <w:p w14:paraId="3DACAA16"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0.197</w:t>
            </w:r>
          </w:p>
        </w:tc>
        <w:tc>
          <w:tcPr>
            <w:tcW w:w="1559" w:type="dxa"/>
          </w:tcPr>
          <w:p w14:paraId="2405DCBE"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5 (11 df)</w:t>
            </w:r>
          </w:p>
        </w:tc>
        <w:tc>
          <w:tcPr>
            <w:tcW w:w="2126" w:type="dxa"/>
          </w:tcPr>
          <w:p w14:paraId="0FF23B32"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No (0/4)</w:t>
            </w:r>
          </w:p>
        </w:tc>
        <w:tc>
          <w:tcPr>
            <w:tcW w:w="1276" w:type="dxa"/>
          </w:tcPr>
          <w:p w14:paraId="5AD59C4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Yes</w:t>
            </w:r>
          </w:p>
        </w:tc>
      </w:tr>
      <w:tr w:rsidR="007362C1" w:rsidRPr="00E95FA3" w14:paraId="026DA557" w14:textId="77777777" w:rsidTr="00E704A5">
        <w:tc>
          <w:tcPr>
            <w:tcW w:w="8505" w:type="dxa"/>
            <w:gridSpan w:val="5"/>
          </w:tcPr>
          <w:p w14:paraId="7190C3FA"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Present upon feed model</w:t>
            </w:r>
          </w:p>
        </w:tc>
        <w:tc>
          <w:tcPr>
            <w:tcW w:w="1276" w:type="dxa"/>
          </w:tcPr>
          <w:p w14:paraId="59BB530B" w14:textId="77777777" w:rsidR="007362C1" w:rsidRPr="00E95FA3" w:rsidRDefault="007362C1" w:rsidP="00E95FA3">
            <w:pPr>
              <w:spacing w:after="60"/>
              <w:rPr>
                <w:rFonts w:ascii="Arial" w:hAnsi="Arial" w:cs="Arial"/>
                <w:i/>
                <w:iCs/>
                <w:sz w:val="20"/>
                <w:szCs w:val="20"/>
              </w:rPr>
            </w:pPr>
          </w:p>
        </w:tc>
      </w:tr>
      <w:tr w:rsidR="007362C1" w:rsidRPr="00E95FA3" w14:paraId="2A13AAC8" w14:textId="77777777" w:rsidTr="00E704A5">
        <w:tc>
          <w:tcPr>
            <w:tcW w:w="1985" w:type="dxa"/>
          </w:tcPr>
          <w:p w14:paraId="436CB400"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w:t>
            </w:r>
          </w:p>
        </w:tc>
        <w:tc>
          <w:tcPr>
            <w:tcW w:w="1134" w:type="dxa"/>
          </w:tcPr>
          <w:p w14:paraId="3C424316"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0.229</w:t>
            </w:r>
          </w:p>
        </w:tc>
        <w:tc>
          <w:tcPr>
            <w:tcW w:w="1701" w:type="dxa"/>
          </w:tcPr>
          <w:p w14:paraId="551480BA"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0.177</w:t>
            </w:r>
          </w:p>
        </w:tc>
        <w:tc>
          <w:tcPr>
            <w:tcW w:w="1559" w:type="dxa"/>
          </w:tcPr>
          <w:p w14:paraId="0E9B4254"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5 (11 df)</w:t>
            </w:r>
          </w:p>
        </w:tc>
        <w:tc>
          <w:tcPr>
            <w:tcW w:w="2126" w:type="dxa"/>
          </w:tcPr>
          <w:p w14:paraId="754C536C"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No (0/4)</w:t>
            </w:r>
          </w:p>
        </w:tc>
        <w:tc>
          <w:tcPr>
            <w:tcW w:w="1276" w:type="dxa"/>
          </w:tcPr>
          <w:p w14:paraId="0C295E4F"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Yes</w:t>
            </w:r>
          </w:p>
        </w:tc>
      </w:tr>
      <w:tr w:rsidR="007362C1" w:rsidRPr="00E95FA3" w14:paraId="6DD345E1" w14:textId="77777777" w:rsidTr="00E704A5">
        <w:tc>
          <w:tcPr>
            <w:tcW w:w="8505" w:type="dxa"/>
            <w:gridSpan w:val="5"/>
          </w:tcPr>
          <w:p w14:paraId="4F8B8955"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Feed synchrony model</w:t>
            </w:r>
          </w:p>
        </w:tc>
        <w:tc>
          <w:tcPr>
            <w:tcW w:w="1276" w:type="dxa"/>
          </w:tcPr>
          <w:p w14:paraId="37205114" w14:textId="77777777" w:rsidR="007362C1" w:rsidRPr="00E95FA3" w:rsidRDefault="007362C1" w:rsidP="00E95FA3">
            <w:pPr>
              <w:spacing w:after="60"/>
              <w:rPr>
                <w:rFonts w:ascii="Arial" w:hAnsi="Arial" w:cs="Arial"/>
                <w:i/>
                <w:iCs/>
                <w:sz w:val="20"/>
                <w:szCs w:val="20"/>
              </w:rPr>
            </w:pPr>
          </w:p>
        </w:tc>
      </w:tr>
      <w:tr w:rsidR="007362C1" w:rsidRPr="00E95FA3" w14:paraId="569E7EC2" w14:textId="77777777" w:rsidTr="00E704A5">
        <w:tc>
          <w:tcPr>
            <w:tcW w:w="1985" w:type="dxa"/>
          </w:tcPr>
          <w:p w14:paraId="5D2CABDE"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w:t>
            </w:r>
          </w:p>
        </w:tc>
        <w:tc>
          <w:tcPr>
            <w:tcW w:w="1134" w:type="dxa"/>
          </w:tcPr>
          <w:p w14:paraId="15CA497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0.965</w:t>
            </w:r>
          </w:p>
        </w:tc>
        <w:tc>
          <w:tcPr>
            <w:tcW w:w="1701" w:type="dxa"/>
          </w:tcPr>
          <w:p w14:paraId="0C71A16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0.758</w:t>
            </w:r>
          </w:p>
        </w:tc>
        <w:tc>
          <w:tcPr>
            <w:tcW w:w="1559" w:type="dxa"/>
          </w:tcPr>
          <w:p w14:paraId="7E494B8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3 (9 df)</w:t>
            </w:r>
          </w:p>
        </w:tc>
        <w:tc>
          <w:tcPr>
            <w:tcW w:w="2126" w:type="dxa"/>
          </w:tcPr>
          <w:p w14:paraId="5CE3377C"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No (0/3)</w:t>
            </w:r>
          </w:p>
        </w:tc>
        <w:tc>
          <w:tcPr>
            <w:tcW w:w="1276" w:type="dxa"/>
          </w:tcPr>
          <w:p w14:paraId="13D467CA"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Yes</w:t>
            </w:r>
          </w:p>
        </w:tc>
      </w:tr>
      <w:tr w:rsidR="007362C1" w:rsidRPr="00E95FA3" w14:paraId="03A187B2" w14:textId="77777777" w:rsidTr="00E704A5">
        <w:tc>
          <w:tcPr>
            <w:tcW w:w="8505" w:type="dxa"/>
            <w:gridSpan w:val="5"/>
          </w:tcPr>
          <w:p w14:paraId="1971B22B"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Alternation model</w:t>
            </w:r>
          </w:p>
        </w:tc>
        <w:tc>
          <w:tcPr>
            <w:tcW w:w="1276" w:type="dxa"/>
          </w:tcPr>
          <w:p w14:paraId="39CCDF5B" w14:textId="77777777" w:rsidR="007362C1" w:rsidRPr="00E95FA3" w:rsidRDefault="007362C1" w:rsidP="00E95FA3">
            <w:pPr>
              <w:spacing w:after="60"/>
              <w:rPr>
                <w:rFonts w:ascii="Arial" w:hAnsi="Arial" w:cs="Arial"/>
                <w:i/>
                <w:iCs/>
                <w:sz w:val="20"/>
                <w:szCs w:val="20"/>
              </w:rPr>
            </w:pPr>
          </w:p>
        </w:tc>
      </w:tr>
      <w:tr w:rsidR="007362C1" w:rsidRPr="00E95FA3" w14:paraId="4405E547" w14:textId="77777777" w:rsidTr="00E704A5">
        <w:tc>
          <w:tcPr>
            <w:tcW w:w="1985" w:type="dxa"/>
          </w:tcPr>
          <w:p w14:paraId="66DF5EC6"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w:t>
            </w:r>
          </w:p>
        </w:tc>
        <w:tc>
          <w:tcPr>
            <w:tcW w:w="1134" w:type="dxa"/>
          </w:tcPr>
          <w:p w14:paraId="2243CB1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0.641</w:t>
            </w:r>
          </w:p>
        </w:tc>
        <w:tc>
          <w:tcPr>
            <w:tcW w:w="1701" w:type="dxa"/>
          </w:tcPr>
          <w:p w14:paraId="1DD3002F"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0.588</w:t>
            </w:r>
          </w:p>
        </w:tc>
        <w:tc>
          <w:tcPr>
            <w:tcW w:w="1559" w:type="dxa"/>
          </w:tcPr>
          <w:p w14:paraId="42BAC1D9"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4 (8 df)</w:t>
            </w:r>
          </w:p>
        </w:tc>
        <w:tc>
          <w:tcPr>
            <w:tcW w:w="2126" w:type="dxa"/>
          </w:tcPr>
          <w:p w14:paraId="11AB733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No (0/4)</w:t>
            </w:r>
          </w:p>
        </w:tc>
        <w:tc>
          <w:tcPr>
            <w:tcW w:w="1276" w:type="dxa"/>
          </w:tcPr>
          <w:p w14:paraId="796F75C4"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Yes</w:t>
            </w:r>
          </w:p>
        </w:tc>
      </w:tr>
      <w:tr w:rsidR="007362C1" w:rsidRPr="00E95FA3" w14:paraId="6DB43ACF" w14:textId="77777777" w:rsidTr="00E704A5">
        <w:tc>
          <w:tcPr>
            <w:tcW w:w="8505" w:type="dxa"/>
            <w:gridSpan w:val="5"/>
          </w:tcPr>
          <w:p w14:paraId="31399F0C"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Loitering time model</w:t>
            </w:r>
          </w:p>
        </w:tc>
        <w:tc>
          <w:tcPr>
            <w:tcW w:w="1276" w:type="dxa"/>
          </w:tcPr>
          <w:p w14:paraId="0A97696D" w14:textId="77777777" w:rsidR="007362C1" w:rsidRPr="00E95FA3" w:rsidRDefault="007362C1" w:rsidP="00E95FA3">
            <w:pPr>
              <w:spacing w:after="60"/>
              <w:rPr>
                <w:rFonts w:ascii="Arial" w:hAnsi="Arial" w:cs="Arial"/>
                <w:i/>
                <w:iCs/>
                <w:sz w:val="20"/>
                <w:szCs w:val="20"/>
              </w:rPr>
            </w:pPr>
          </w:p>
        </w:tc>
      </w:tr>
      <w:tr w:rsidR="007362C1" w:rsidRPr="00E95FA3" w14:paraId="6771475F" w14:textId="77777777" w:rsidTr="00E704A5">
        <w:tc>
          <w:tcPr>
            <w:tcW w:w="1985" w:type="dxa"/>
          </w:tcPr>
          <w:p w14:paraId="36410A9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w:t>
            </w:r>
          </w:p>
        </w:tc>
        <w:tc>
          <w:tcPr>
            <w:tcW w:w="1134" w:type="dxa"/>
          </w:tcPr>
          <w:p w14:paraId="78401234"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0.006</w:t>
            </w:r>
          </w:p>
        </w:tc>
        <w:tc>
          <w:tcPr>
            <w:tcW w:w="1701" w:type="dxa"/>
          </w:tcPr>
          <w:p w14:paraId="4D073C71"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0.009</w:t>
            </w:r>
          </w:p>
        </w:tc>
        <w:tc>
          <w:tcPr>
            <w:tcW w:w="1559" w:type="dxa"/>
          </w:tcPr>
          <w:p w14:paraId="29A6961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3 (6 df)</w:t>
            </w:r>
          </w:p>
        </w:tc>
        <w:tc>
          <w:tcPr>
            <w:tcW w:w="2126" w:type="dxa"/>
          </w:tcPr>
          <w:p w14:paraId="76D8BE6D"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Yes (1/2)</w:t>
            </w:r>
          </w:p>
        </w:tc>
        <w:tc>
          <w:tcPr>
            <w:tcW w:w="1276" w:type="dxa"/>
          </w:tcPr>
          <w:p w14:paraId="740E6623"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Mixed</w:t>
            </w:r>
          </w:p>
        </w:tc>
      </w:tr>
      <w:tr w:rsidR="007362C1" w:rsidRPr="00E95FA3" w14:paraId="43638F13" w14:textId="77777777" w:rsidTr="00E704A5">
        <w:tc>
          <w:tcPr>
            <w:tcW w:w="8505" w:type="dxa"/>
            <w:gridSpan w:val="5"/>
          </w:tcPr>
          <w:p w14:paraId="7FCBEEAF"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Carer(s) nearby model (without mean loitering time)</w:t>
            </w:r>
          </w:p>
        </w:tc>
        <w:tc>
          <w:tcPr>
            <w:tcW w:w="1276" w:type="dxa"/>
          </w:tcPr>
          <w:p w14:paraId="4D90B459" w14:textId="77777777" w:rsidR="007362C1" w:rsidRPr="00E95FA3" w:rsidRDefault="007362C1" w:rsidP="00E95FA3">
            <w:pPr>
              <w:spacing w:after="60"/>
              <w:rPr>
                <w:rFonts w:ascii="Arial" w:hAnsi="Arial" w:cs="Arial"/>
                <w:i/>
                <w:iCs/>
                <w:sz w:val="20"/>
                <w:szCs w:val="20"/>
              </w:rPr>
            </w:pPr>
          </w:p>
        </w:tc>
      </w:tr>
      <w:tr w:rsidR="007362C1" w:rsidRPr="00E95FA3" w14:paraId="4DAAFA3E" w14:textId="77777777" w:rsidTr="00E704A5">
        <w:tc>
          <w:tcPr>
            <w:tcW w:w="1985" w:type="dxa"/>
          </w:tcPr>
          <w:p w14:paraId="5D74B673"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w:t>
            </w:r>
          </w:p>
        </w:tc>
        <w:tc>
          <w:tcPr>
            <w:tcW w:w="1134" w:type="dxa"/>
          </w:tcPr>
          <w:p w14:paraId="61883EDB"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0.009</w:t>
            </w:r>
          </w:p>
        </w:tc>
        <w:tc>
          <w:tcPr>
            <w:tcW w:w="1701" w:type="dxa"/>
          </w:tcPr>
          <w:p w14:paraId="42E032AC"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0.012</w:t>
            </w:r>
          </w:p>
        </w:tc>
        <w:tc>
          <w:tcPr>
            <w:tcW w:w="1559" w:type="dxa"/>
          </w:tcPr>
          <w:p w14:paraId="2E04C588"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4 (7 df)</w:t>
            </w:r>
          </w:p>
        </w:tc>
        <w:tc>
          <w:tcPr>
            <w:tcW w:w="2126" w:type="dxa"/>
          </w:tcPr>
          <w:p w14:paraId="081AAC1B"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Yes (5/5)</w:t>
            </w:r>
          </w:p>
        </w:tc>
        <w:tc>
          <w:tcPr>
            <w:tcW w:w="1276" w:type="dxa"/>
          </w:tcPr>
          <w:p w14:paraId="0249360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Yes</w:t>
            </w:r>
          </w:p>
        </w:tc>
      </w:tr>
      <w:tr w:rsidR="007362C1" w:rsidRPr="00E95FA3" w14:paraId="0E0FA8C4" w14:textId="77777777" w:rsidTr="00E704A5">
        <w:tc>
          <w:tcPr>
            <w:tcW w:w="8505" w:type="dxa"/>
            <w:gridSpan w:val="5"/>
          </w:tcPr>
          <w:p w14:paraId="334F09D9"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Carer(s) nearby model (with mean loitering time)</w:t>
            </w:r>
          </w:p>
        </w:tc>
        <w:tc>
          <w:tcPr>
            <w:tcW w:w="1276" w:type="dxa"/>
          </w:tcPr>
          <w:p w14:paraId="7A3994D5" w14:textId="77777777" w:rsidR="007362C1" w:rsidRPr="00E95FA3" w:rsidRDefault="007362C1" w:rsidP="00E95FA3">
            <w:pPr>
              <w:spacing w:after="60"/>
              <w:rPr>
                <w:rFonts w:ascii="Arial" w:hAnsi="Arial" w:cs="Arial"/>
                <w:i/>
                <w:iCs/>
                <w:sz w:val="20"/>
                <w:szCs w:val="20"/>
              </w:rPr>
            </w:pPr>
          </w:p>
        </w:tc>
      </w:tr>
      <w:tr w:rsidR="007362C1" w:rsidRPr="00E95FA3" w14:paraId="515617A0" w14:textId="77777777" w:rsidTr="00E704A5">
        <w:tc>
          <w:tcPr>
            <w:tcW w:w="1985" w:type="dxa"/>
          </w:tcPr>
          <w:p w14:paraId="09CA2493"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w:t>
            </w:r>
          </w:p>
        </w:tc>
        <w:tc>
          <w:tcPr>
            <w:tcW w:w="1134" w:type="dxa"/>
          </w:tcPr>
          <w:p w14:paraId="2AE9C5D0"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0.067</w:t>
            </w:r>
          </w:p>
        </w:tc>
        <w:tc>
          <w:tcPr>
            <w:tcW w:w="1701" w:type="dxa"/>
          </w:tcPr>
          <w:p w14:paraId="65568F0E"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0.073</w:t>
            </w:r>
          </w:p>
        </w:tc>
        <w:tc>
          <w:tcPr>
            <w:tcW w:w="1559" w:type="dxa"/>
          </w:tcPr>
          <w:p w14:paraId="44BB0BC4"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5 (8 df)</w:t>
            </w:r>
          </w:p>
        </w:tc>
        <w:tc>
          <w:tcPr>
            <w:tcW w:w="2126" w:type="dxa"/>
          </w:tcPr>
          <w:p w14:paraId="56BF2575"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Yes (7/7)</w:t>
            </w:r>
          </w:p>
        </w:tc>
        <w:tc>
          <w:tcPr>
            <w:tcW w:w="1276" w:type="dxa"/>
          </w:tcPr>
          <w:p w14:paraId="7E0CEFBD"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Mixed</w:t>
            </w:r>
          </w:p>
        </w:tc>
      </w:tr>
      <w:tr w:rsidR="007362C1" w:rsidRPr="00E95FA3" w14:paraId="473A8448" w14:textId="77777777" w:rsidTr="00E704A5">
        <w:tc>
          <w:tcPr>
            <w:tcW w:w="8505" w:type="dxa"/>
            <w:gridSpan w:val="5"/>
          </w:tcPr>
          <w:p w14:paraId="6ED5399A"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Provisioning rate model (thirds)</w:t>
            </w:r>
          </w:p>
        </w:tc>
        <w:tc>
          <w:tcPr>
            <w:tcW w:w="1276" w:type="dxa"/>
          </w:tcPr>
          <w:p w14:paraId="050FB90B" w14:textId="77777777" w:rsidR="007362C1" w:rsidRPr="00E95FA3" w:rsidRDefault="007362C1" w:rsidP="00E95FA3">
            <w:pPr>
              <w:spacing w:after="60"/>
              <w:rPr>
                <w:rFonts w:ascii="Arial" w:hAnsi="Arial" w:cs="Arial"/>
                <w:i/>
                <w:iCs/>
                <w:sz w:val="20"/>
                <w:szCs w:val="20"/>
              </w:rPr>
            </w:pPr>
          </w:p>
        </w:tc>
      </w:tr>
      <w:tr w:rsidR="007362C1" w:rsidRPr="00E95FA3" w14:paraId="00E156CB" w14:textId="77777777" w:rsidTr="00E704A5">
        <w:tc>
          <w:tcPr>
            <w:tcW w:w="1985" w:type="dxa"/>
          </w:tcPr>
          <w:p w14:paraId="2AF19B38"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Section</w:t>
            </w:r>
          </w:p>
        </w:tc>
        <w:tc>
          <w:tcPr>
            <w:tcW w:w="1134" w:type="dxa"/>
          </w:tcPr>
          <w:p w14:paraId="11DC7DC0"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0.002</w:t>
            </w:r>
          </w:p>
        </w:tc>
        <w:tc>
          <w:tcPr>
            <w:tcW w:w="1701" w:type="dxa"/>
          </w:tcPr>
          <w:p w14:paraId="52D0F063"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0.001</w:t>
            </w:r>
          </w:p>
        </w:tc>
        <w:tc>
          <w:tcPr>
            <w:tcW w:w="1559" w:type="dxa"/>
          </w:tcPr>
          <w:p w14:paraId="34A2E44D"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5 (10 df)</w:t>
            </w:r>
          </w:p>
        </w:tc>
        <w:tc>
          <w:tcPr>
            <w:tcW w:w="2126" w:type="dxa"/>
          </w:tcPr>
          <w:p w14:paraId="681D2BBF"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Yes (5/5)</w:t>
            </w:r>
          </w:p>
        </w:tc>
        <w:tc>
          <w:tcPr>
            <w:tcW w:w="1276" w:type="dxa"/>
          </w:tcPr>
          <w:p w14:paraId="42242D0E"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Yes</w:t>
            </w:r>
          </w:p>
        </w:tc>
      </w:tr>
      <w:tr w:rsidR="007362C1" w:rsidRPr="00E95FA3" w14:paraId="46A47DEA" w14:textId="77777777" w:rsidTr="00E704A5">
        <w:tc>
          <w:tcPr>
            <w:tcW w:w="1985" w:type="dxa"/>
          </w:tcPr>
          <w:p w14:paraId="5FCB6204"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 * section</w:t>
            </w:r>
          </w:p>
        </w:tc>
        <w:tc>
          <w:tcPr>
            <w:tcW w:w="1134" w:type="dxa"/>
          </w:tcPr>
          <w:p w14:paraId="187C1D1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0.234</w:t>
            </w:r>
          </w:p>
        </w:tc>
        <w:tc>
          <w:tcPr>
            <w:tcW w:w="1701" w:type="dxa"/>
          </w:tcPr>
          <w:p w14:paraId="6C755818"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0.233</w:t>
            </w:r>
          </w:p>
        </w:tc>
        <w:tc>
          <w:tcPr>
            <w:tcW w:w="1559" w:type="dxa"/>
          </w:tcPr>
          <w:p w14:paraId="6CC16EE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6 (14 df)</w:t>
            </w:r>
          </w:p>
        </w:tc>
        <w:tc>
          <w:tcPr>
            <w:tcW w:w="2126" w:type="dxa"/>
          </w:tcPr>
          <w:p w14:paraId="53C87A32"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No (0/5)</w:t>
            </w:r>
          </w:p>
        </w:tc>
        <w:tc>
          <w:tcPr>
            <w:tcW w:w="1276" w:type="dxa"/>
          </w:tcPr>
          <w:p w14:paraId="4D04A7C1"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Yes</w:t>
            </w:r>
          </w:p>
        </w:tc>
      </w:tr>
      <w:tr w:rsidR="007362C1" w:rsidRPr="00E95FA3" w14:paraId="73504371" w14:textId="77777777" w:rsidTr="00E704A5">
        <w:tc>
          <w:tcPr>
            <w:tcW w:w="8505" w:type="dxa"/>
            <w:gridSpan w:val="5"/>
          </w:tcPr>
          <w:p w14:paraId="2F7F5BF1"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Arrival synchrony model (thirds)</w:t>
            </w:r>
          </w:p>
        </w:tc>
        <w:tc>
          <w:tcPr>
            <w:tcW w:w="1276" w:type="dxa"/>
          </w:tcPr>
          <w:p w14:paraId="43F6EF89" w14:textId="77777777" w:rsidR="007362C1" w:rsidRPr="00E95FA3" w:rsidRDefault="007362C1" w:rsidP="00E95FA3">
            <w:pPr>
              <w:spacing w:after="60"/>
              <w:rPr>
                <w:rFonts w:ascii="Arial" w:hAnsi="Arial" w:cs="Arial"/>
                <w:i/>
                <w:iCs/>
                <w:sz w:val="20"/>
                <w:szCs w:val="20"/>
              </w:rPr>
            </w:pPr>
          </w:p>
        </w:tc>
      </w:tr>
      <w:tr w:rsidR="007362C1" w:rsidRPr="00E95FA3" w14:paraId="5626CADE" w14:textId="77777777" w:rsidTr="00E704A5">
        <w:tc>
          <w:tcPr>
            <w:tcW w:w="1985" w:type="dxa"/>
          </w:tcPr>
          <w:p w14:paraId="69383CBC"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Section</w:t>
            </w:r>
          </w:p>
        </w:tc>
        <w:tc>
          <w:tcPr>
            <w:tcW w:w="1134" w:type="dxa"/>
          </w:tcPr>
          <w:p w14:paraId="2D7EEDB6"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0.143</w:t>
            </w:r>
          </w:p>
        </w:tc>
        <w:tc>
          <w:tcPr>
            <w:tcW w:w="1701" w:type="dxa"/>
          </w:tcPr>
          <w:p w14:paraId="79722AC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0.119</w:t>
            </w:r>
          </w:p>
        </w:tc>
        <w:tc>
          <w:tcPr>
            <w:tcW w:w="1559" w:type="dxa"/>
          </w:tcPr>
          <w:p w14:paraId="2BE0991F"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3 (8 df)</w:t>
            </w:r>
          </w:p>
        </w:tc>
        <w:tc>
          <w:tcPr>
            <w:tcW w:w="2126" w:type="dxa"/>
          </w:tcPr>
          <w:p w14:paraId="625EF8FA"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Yes (2/6)</w:t>
            </w:r>
          </w:p>
        </w:tc>
        <w:tc>
          <w:tcPr>
            <w:tcW w:w="1276" w:type="dxa"/>
          </w:tcPr>
          <w:p w14:paraId="708269EE"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Mixed</w:t>
            </w:r>
          </w:p>
        </w:tc>
      </w:tr>
      <w:tr w:rsidR="007362C1" w:rsidRPr="00E95FA3" w14:paraId="2B5E316E" w14:textId="77777777" w:rsidTr="00E704A5">
        <w:tc>
          <w:tcPr>
            <w:tcW w:w="1985" w:type="dxa"/>
          </w:tcPr>
          <w:p w14:paraId="294186C8"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 * section</w:t>
            </w:r>
          </w:p>
        </w:tc>
        <w:tc>
          <w:tcPr>
            <w:tcW w:w="1134" w:type="dxa"/>
          </w:tcPr>
          <w:p w14:paraId="51DC8238"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0.985</w:t>
            </w:r>
          </w:p>
        </w:tc>
        <w:tc>
          <w:tcPr>
            <w:tcW w:w="1701" w:type="dxa"/>
          </w:tcPr>
          <w:p w14:paraId="137C76D6"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0.988</w:t>
            </w:r>
          </w:p>
        </w:tc>
        <w:tc>
          <w:tcPr>
            <w:tcW w:w="1559" w:type="dxa"/>
          </w:tcPr>
          <w:p w14:paraId="28E7B713"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5 (14 df)</w:t>
            </w:r>
          </w:p>
        </w:tc>
        <w:tc>
          <w:tcPr>
            <w:tcW w:w="2126" w:type="dxa"/>
          </w:tcPr>
          <w:p w14:paraId="5C672ABE"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No (0/6)</w:t>
            </w:r>
          </w:p>
        </w:tc>
        <w:tc>
          <w:tcPr>
            <w:tcW w:w="1276" w:type="dxa"/>
          </w:tcPr>
          <w:p w14:paraId="7CDFA8DD" w14:textId="77777777" w:rsidR="007362C1" w:rsidRPr="00E95FA3" w:rsidRDefault="007362C1" w:rsidP="00E95FA3">
            <w:pPr>
              <w:spacing w:after="60"/>
              <w:rPr>
                <w:rFonts w:ascii="Arial" w:hAnsi="Arial" w:cs="Arial"/>
                <w:sz w:val="20"/>
                <w:szCs w:val="20"/>
              </w:rPr>
            </w:pPr>
          </w:p>
        </w:tc>
      </w:tr>
      <w:tr w:rsidR="007362C1" w:rsidRPr="00E95FA3" w14:paraId="21E8CB8A" w14:textId="77777777" w:rsidTr="00E704A5">
        <w:tc>
          <w:tcPr>
            <w:tcW w:w="8505" w:type="dxa"/>
            <w:gridSpan w:val="5"/>
          </w:tcPr>
          <w:p w14:paraId="579B0846"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Present upon arrival model (thirds)</w:t>
            </w:r>
          </w:p>
        </w:tc>
        <w:tc>
          <w:tcPr>
            <w:tcW w:w="1276" w:type="dxa"/>
          </w:tcPr>
          <w:p w14:paraId="719951EC" w14:textId="77777777" w:rsidR="007362C1" w:rsidRPr="00E95FA3" w:rsidRDefault="007362C1" w:rsidP="00E95FA3">
            <w:pPr>
              <w:spacing w:after="60"/>
              <w:rPr>
                <w:rFonts w:ascii="Arial" w:hAnsi="Arial" w:cs="Arial"/>
                <w:i/>
                <w:iCs/>
                <w:sz w:val="20"/>
                <w:szCs w:val="20"/>
              </w:rPr>
            </w:pPr>
          </w:p>
        </w:tc>
      </w:tr>
      <w:tr w:rsidR="007362C1" w:rsidRPr="00E95FA3" w14:paraId="417CB95F" w14:textId="77777777" w:rsidTr="00E704A5">
        <w:tc>
          <w:tcPr>
            <w:tcW w:w="1985" w:type="dxa"/>
          </w:tcPr>
          <w:p w14:paraId="7AD529E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Section</w:t>
            </w:r>
          </w:p>
        </w:tc>
        <w:tc>
          <w:tcPr>
            <w:tcW w:w="1134" w:type="dxa"/>
          </w:tcPr>
          <w:p w14:paraId="5EB5424E"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0.855</w:t>
            </w:r>
          </w:p>
        </w:tc>
        <w:tc>
          <w:tcPr>
            <w:tcW w:w="1701" w:type="dxa"/>
          </w:tcPr>
          <w:p w14:paraId="6ABD9DF3"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0.896</w:t>
            </w:r>
          </w:p>
        </w:tc>
        <w:tc>
          <w:tcPr>
            <w:tcW w:w="1559" w:type="dxa"/>
          </w:tcPr>
          <w:p w14:paraId="07615789"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4 (9 df)</w:t>
            </w:r>
          </w:p>
        </w:tc>
        <w:tc>
          <w:tcPr>
            <w:tcW w:w="2126" w:type="dxa"/>
          </w:tcPr>
          <w:p w14:paraId="3C67D798"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No (0/6)</w:t>
            </w:r>
          </w:p>
        </w:tc>
        <w:tc>
          <w:tcPr>
            <w:tcW w:w="1276" w:type="dxa"/>
          </w:tcPr>
          <w:p w14:paraId="76C6BE3A"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Yes</w:t>
            </w:r>
          </w:p>
        </w:tc>
      </w:tr>
      <w:tr w:rsidR="007362C1" w:rsidRPr="00E95FA3" w14:paraId="42D1CA5A" w14:textId="77777777" w:rsidTr="00E704A5">
        <w:tc>
          <w:tcPr>
            <w:tcW w:w="1985" w:type="dxa"/>
          </w:tcPr>
          <w:p w14:paraId="68E0468E"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 * section</w:t>
            </w:r>
          </w:p>
        </w:tc>
        <w:tc>
          <w:tcPr>
            <w:tcW w:w="1134" w:type="dxa"/>
          </w:tcPr>
          <w:p w14:paraId="7EFF95A4"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0.858</w:t>
            </w:r>
          </w:p>
        </w:tc>
        <w:tc>
          <w:tcPr>
            <w:tcW w:w="1701" w:type="dxa"/>
          </w:tcPr>
          <w:p w14:paraId="2E1CAF89"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0.867</w:t>
            </w:r>
          </w:p>
        </w:tc>
        <w:tc>
          <w:tcPr>
            <w:tcW w:w="1559" w:type="dxa"/>
          </w:tcPr>
          <w:p w14:paraId="1D86F77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6 (17 df)</w:t>
            </w:r>
          </w:p>
        </w:tc>
        <w:tc>
          <w:tcPr>
            <w:tcW w:w="2126" w:type="dxa"/>
          </w:tcPr>
          <w:p w14:paraId="5DD0116E"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No (0/6)</w:t>
            </w:r>
          </w:p>
        </w:tc>
        <w:tc>
          <w:tcPr>
            <w:tcW w:w="1276" w:type="dxa"/>
          </w:tcPr>
          <w:p w14:paraId="12397F3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Yes</w:t>
            </w:r>
          </w:p>
        </w:tc>
      </w:tr>
      <w:tr w:rsidR="007362C1" w:rsidRPr="00E95FA3" w14:paraId="5EE03159" w14:textId="77777777" w:rsidTr="00E704A5">
        <w:tc>
          <w:tcPr>
            <w:tcW w:w="8505" w:type="dxa"/>
            <w:gridSpan w:val="5"/>
          </w:tcPr>
          <w:p w14:paraId="054CBE15"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Present upon feed model (thirds)</w:t>
            </w:r>
          </w:p>
        </w:tc>
        <w:tc>
          <w:tcPr>
            <w:tcW w:w="1276" w:type="dxa"/>
          </w:tcPr>
          <w:p w14:paraId="6C24E7DE" w14:textId="77777777" w:rsidR="007362C1" w:rsidRPr="00E95FA3" w:rsidRDefault="007362C1" w:rsidP="00E95FA3">
            <w:pPr>
              <w:spacing w:after="60"/>
              <w:rPr>
                <w:rFonts w:ascii="Arial" w:hAnsi="Arial" w:cs="Arial"/>
                <w:i/>
                <w:iCs/>
                <w:sz w:val="20"/>
                <w:szCs w:val="20"/>
              </w:rPr>
            </w:pPr>
          </w:p>
        </w:tc>
      </w:tr>
      <w:tr w:rsidR="007362C1" w:rsidRPr="00E95FA3" w14:paraId="0066A2E9" w14:textId="77777777" w:rsidTr="00E704A5">
        <w:tc>
          <w:tcPr>
            <w:tcW w:w="1985" w:type="dxa"/>
          </w:tcPr>
          <w:p w14:paraId="59D20D5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Section</w:t>
            </w:r>
          </w:p>
        </w:tc>
        <w:tc>
          <w:tcPr>
            <w:tcW w:w="1134" w:type="dxa"/>
          </w:tcPr>
          <w:p w14:paraId="6A5736B8"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0.953</w:t>
            </w:r>
          </w:p>
        </w:tc>
        <w:tc>
          <w:tcPr>
            <w:tcW w:w="1701" w:type="dxa"/>
          </w:tcPr>
          <w:p w14:paraId="2EDB28CE"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0.975</w:t>
            </w:r>
          </w:p>
        </w:tc>
        <w:tc>
          <w:tcPr>
            <w:tcW w:w="1559" w:type="dxa"/>
          </w:tcPr>
          <w:p w14:paraId="28B93942"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4 (11 df)</w:t>
            </w:r>
          </w:p>
        </w:tc>
        <w:tc>
          <w:tcPr>
            <w:tcW w:w="2126" w:type="dxa"/>
          </w:tcPr>
          <w:p w14:paraId="64D66B52"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No (0/7)</w:t>
            </w:r>
          </w:p>
        </w:tc>
        <w:tc>
          <w:tcPr>
            <w:tcW w:w="1276" w:type="dxa"/>
          </w:tcPr>
          <w:p w14:paraId="10E01A89"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Yes</w:t>
            </w:r>
          </w:p>
        </w:tc>
      </w:tr>
      <w:tr w:rsidR="007362C1" w:rsidRPr="00E95FA3" w14:paraId="546E4BAE" w14:textId="77777777" w:rsidTr="00E704A5">
        <w:tc>
          <w:tcPr>
            <w:tcW w:w="1985" w:type="dxa"/>
          </w:tcPr>
          <w:p w14:paraId="7C846D6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 * section</w:t>
            </w:r>
          </w:p>
        </w:tc>
        <w:tc>
          <w:tcPr>
            <w:tcW w:w="1134" w:type="dxa"/>
          </w:tcPr>
          <w:p w14:paraId="7F66016D"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0.727</w:t>
            </w:r>
          </w:p>
        </w:tc>
        <w:tc>
          <w:tcPr>
            <w:tcW w:w="1701" w:type="dxa"/>
          </w:tcPr>
          <w:p w14:paraId="0751A850"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0.733</w:t>
            </w:r>
          </w:p>
        </w:tc>
        <w:tc>
          <w:tcPr>
            <w:tcW w:w="1559" w:type="dxa"/>
          </w:tcPr>
          <w:p w14:paraId="62B2C653"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6 (17 df)</w:t>
            </w:r>
          </w:p>
        </w:tc>
        <w:tc>
          <w:tcPr>
            <w:tcW w:w="2126" w:type="dxa"/>
          </w:tcPr>
          <w:p w14:paraId="7F6F4001"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No (0/7)</w:t>
            </w:r>
          </w:p>
        </w:tc>
        <w:tc>
          <w:tcPr>
            <w:tcW w:w="1276" w:type="dxa"/>
          </w:tcPr>
          <w:p w14:paraId="69F76F1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Yes</w:t>
            </w:r>
          </w:p>
        </w:tc>
      </w:tr>
      <w:tr w:rsidR="007362C1" w:rsidRPr="00E95FA3" w14:paraId="571F9A58" w14:textId="77777777" w:rsidTr="00E704A5">
        <w:tc>
          <w:tcPr>
            <w:tcW w:w="8505" w:type="dxa"/>
            <w:gridSpan w:val="5"/>
          </w:tcPr>
          <w:p w14:paraId="265A2921"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Feed synchrony model (thirds)</w:t>
            </w:r>
          </w:p>
        </w:tc>
        <w:tc>
          <w:tcPr>
            <w:tcW w:w="1276" w:type="dxa"/>
          </w:tcPr>
          <w:p w14:paraId="6BE8A570" w14:textId="77777777" w:rsidR="007362C1" w:rsidRPr="00E95FA3" w:rsidRDefault="007362C1" w:rsidP="00E95FA3">
            <w:pPr>
              <w:spacing w:after="60"/>
              <w:rPr>
                <w:rFonts w:ascii="Arial" w:hAnsi="Arial" w:cs="Arial"/>
                <w:i/>
                <w:iCs/>
                <w:sz w:val="20"/>
                <w:szCs w:val="20"/>
              </w:rPr>
            </w:pPr>
          </w:p>
        </w:tc>
      </w:tr>
      <w:tr w:rsidR="007362C1" w:rsidRPr="00E95FA3" w14:paraId="55D7E7BB" w14:textId="77777777" w:rsidTr="00E704A5">
        <w:tc>
          <w:tcPr>
            <w:tcW w:w="1985" w:type="dxa"/>
          </w:tcPr>
          <w:p w14:paraId="72710818"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Section</w:t>
            </w:r>
          </w:p>
        </w:tc>
        <w:tc>
          <w:tcPr>
            <w:tcW w:w="1134" w:type="dxa"/>
          </w:tcPr>
          <w:p w14:paraId="755070A9"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0.158</w:t>
            </w:r>
          </w:p>
        </w:tc>
        <w:tc>
          <w:tcPr>
            <w:tcW w:w="1701" w:type="dxa"/>
          </w:tcPr>
          <w:p w14:paraId="29FEEB9F"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0.153</w:t>
            </w:r>
          </w:p>
        </w:tc>
        <w:tc>
          <w:tcPr>
            <w:tcW w:w="1559" w:type="dxa"/>
          </w:tcPr>
          <w:p w14:paraId="33A1FFB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3 (8 df)</w:t>
            </w:r>
          </w:p>
        </w:tc>
        <w:tc>
          <w:tcPr>
            <w:tcW w:w="2126" w:type="dxa"/>
          </w:tcPr>
          <w:p w14:paraId="68DBD7DC"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Yes (3/9)</w:t>
            </w:r>
          </w:p>
        </w:tc>
        <w:tc>
          <w:tcPr>
            <w:tcW w:w="1276" w:type="dxa"/>
          </w:tcPr>
          <w:p w14:paraId="54F4FE98"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Mixed</w:t>
            </w:r>
          </w:p>
        </w:tc>
      </w:tr>
      <w:tr w:rsidR="007362C1" w:rsidRPr="00E95FA3" w14:paraId="1700D6F2" w14:textId="77777777" w:rsidTr="00E704A5">
        <w:tc>
          <w:tcPr>
            <w:tcW w:w="1985" w:type="dxa"/>
          </w:tcPr>
          <w:p w14:paraId="56E1DAF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 * section</w:t>
            </w:r>
          </w:p>
        </w:tc>
        <w:tc>
          <w:tcPr>
            <w:tcW w:w="1134" w:type="dxa"/>
          </w:tcPr>
          <w:p w14:paraId="3199C3A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0.981</w:t>
            </w:r>
          </w:p>
        </w:tc>
        <w:tc>
          <w:tcPr>
            <w:tcW w:w="1701" w:type="dxa"/>
          </w:tcPr>
          <w:p w14:paraId="72F448B7"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0.989</w:t>
            </w:r>
          </w:p>
        </w:tc>
        <w:tc>
          <w:tcPr>
            <w:tcW w:w="1559" w:type="dxa"/>
          </w:tcPr>
          <w:p w14:paraId="20968D44"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5 (14 df)</w:t>
            </w:r>
          </w:p>
        </w:tc>
        <w:tc>
          <w:tcPr>
            <w:tcW w:w="2126" w:type="dxa"/>
          </w:tcPr>
          <w:p w14:paraId="4AB63C0D"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No (0/9)</w:t>
            </w:r>
          </w:p>
        </w:tc>
        <w:tc>
          <w:tcPr>
            <w:tcW w:w="1276" w:type="dxa"/>
          </w:tcPr>
          <w:p w14:paraId="4C2A8A1A"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Yes</w:t>
            </w:r>
          </w:p>
        </w:tc>
      </w:tr>
      <w:tr w:rsidR="007362C1" w:rsidRPr="00E95FA3" w14:paraId="4D3A6E0B" w14:textId="77777777" w:rsidTr="00E704A5">
        <w:tc>
          <w:tcPr>
            <w:tcW w:w="8505" w:type="dxa"/>
            <w:gridSpan w:val="5"/>
          </w:tcPr>
          <w:p w14:paraId="1642D10B"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Alternation model (thirds)</w:t>
            </w:r>
          </w:p>
        </w:tc>
        <w:tc>
          <w:tcPr>
            <w:tcW w:w="1276" w:type="dxa"/>
          </w:tcPr>
          <w:p w14:paraId="1C5A3F48" w14:textId="77777777" w:rsidR="007362C1" w:rsidRPr="00E95FA3" w:rsidRDefault="007362C1" w:rsidP="00E95FA3">
            <w:pPr>
              <w:spacing w:after="60"/>
              <w:rPr>
                <w:rFonts w:ascii="Arial" w:hAnsi="Arial" w:cs="Arial"/>
                <w:i/>
                <w:iCs/>
                <w:sz w:val="20"/>
                <w:szCs w:val="20"/>
              </w:rPr>
            </w:pPr>
          </w:p>
        </w:tc>
      </w:tr>
      <w:tr w:rsidR="007362C1" w:rsidRPr="00E95FA3" w14:paraId="6414BC06" w14:textId="77777777" w:rsidTr="00E704A5">
        <w:tc>
          <w:tcPr>
            <w:tcW w:w="1985" w:type="dxa"/>
          </w:tcPr>
          <w:p w14:paraId="559C8160"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Section</w:t>
            </w:r>
          </w:p>
        </w:tc>
        <w:tc>
          <w:tcPr>
            <w:tcW w:w="1134" w:type="dxa"/>
          </w:tcPr>
          <w:p w14:paraId="701C107F"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0.037</w:t>
            </w:r>
          </w:p>
        </w:tc>
        <w:tc>
          <w:tcPr>
            <w:tcW w:w="1701" w:type="dxa"/>
          </w:tcPr>
          <w:p w14:paraId="7FB1C30E"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0.035</w:t>
            </w:r>
          </w:p>
        </w:tc>
        <w:tc>
          <w:tcPr>
            <w:tcW w:w="1559" w:type="dxa"/>
          </w:tcPr>
          <w:p w14:paraId="6194F814"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3 (8 df)</w:t>
            </w:r>
          </w:p>
        </w:tc>
        <w:tc>
          <w:tcPr>
            <w:tcW w:w="2126" w:type="dxa"/>
          </w:tcPr>
          <w:p w14:paraId="2AFE0B2E"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Yes (10/10)</w:t>
            </w:r>
          </w:p>
        </w:tc>
        <w:tc>
          <w:tcPr>
            <w:tcW w:w="1276" w:type="dxa"/>
          </w:tcPr>
          <w:p w14:paraId="6EFFBD79"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Yes</w:t>
            </w:r>
          </w:p>
        </w:tc>
      </w:tr>
      <w:tr w:rsidR="007362C1" w:rsidRPr="00E95FA3" w14:paraId="608CCC74" w14:textId="77777777" w:rsidTr="00E704A5">
        <w:tc>
          <w:tcPr>
            <w:tcW w:w="1985" w:type="dxa"/>
          </w:tcPr>
          <w:p w14:paraId="0A7E0FC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 * section</w:t>
            </w:r>
          </w:p>
        </w:tc>
        <w:tc>
          <w:tcPr>
            <w:tcW w:w="1134" w:type="dxa"/>
          </w:tcPr>
          <w:p w14:paraId="212FA706"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0.999</w:t>
            </w:r>
          </w:p>
        </w:tc>
        <w:tc>
          <w:tcPr>
            <w:tcW w:w="1701" w:type="dxa"/>
          </w:tcPr>
          <w:p w14:paraId="3C275C5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0.998</w:t>
            </w:r>
          </w:p>
        </w:tc>
        <w:tc>
          <w:tcPr>
            <w:tcW w:w="1559" w:type="dxa"/>
          </w:tcPr>
          <w:p w14:paraId="4D0E09D6"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5 (14 df)</w:t>
            </w:r>
          </w:p>
        </w:tc>
        <w:tc>
          <w:tcPr>
            <w:tcW w:w="2126" w:type="dxa"/>
          </w:tcPr>
          <w:p w14:paraId="2E9C323B"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No (0/10)</w:t>
            </w:r>
          </w:p>
        </w:tc>
        <w:tc>
          <w:tcPr>
            <w:tcW w:w="1276" w:type="dxa"/>
          </w:tcPr>
          <w:p w14:paraId="393FD2F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Yes</w:t>
            </w:r>
          </w:p>
        </w:tc>
      </w:tr>
      <w:tr w:rsidR="007362C1" w:rsidRPr="00E95FA3" w14:paraId="4AB21AE3" w14:textId="77777777" w:rsidTr="00E704A5">
        <w:tc>
          <w:tcPr>
            <w:tcW w:w="8505" w:type="dxa"/>
            <w:gridSpan w:val="5"/>
          </w:tcPr>
          <w:p w14:paraId="148C7AF9" w14:textId="77777777" w:rsidR="007362C1" w:rsidRPr="00E95FA3" w:rsidRDefault="007362C1" w:rsidP="00E95FA3">
            <w:pPr>
              <w:spacing w:after="60"/>
              <w:rPr>
                <w:rFonts w:ascii="Arial" w:hAnsi="Arial" w:cs="Arial"/>
                <w:i/>
                <w:iCs/>
                <w:sz w:val="20"/>
                <w:szCs w:val="20"/>
              </w:rPr>
            </w:pPr>
            <w:r w:rsidRPr="00E95FA3">
              <w:rPr>
                <w:rFonts w:ascii="Arial" w:hAnsi="Arial" w:cs="Arial"/>
                <w:i/>
                <w:iCs/>
                <w:sz w:val="20"/>
                <w:szCs w:val="20"/>
              </w:rPr>
              <w:t>Loitering time (thirds)</w:t>
            </w:r>
          </w:p>
        </w:tc>
        <w:tc>
          <w:tcPr>
            <w:tcW w:w="1276" w:type="dxa"/>
          </w:tcPr>
          <w:p w14:paraId="6C566D75" w14:textId="77777777" w:rsidR="007362C1" w:rsidRPr="00E95FA3" w:rsidRDefault="007362C1" w:rsidP="00E95FA3">
            <w:pPr>
              <w:spacing w:after="60"/>
              <w:rPr>
                <w:rFonts w:ascii="Arial" w:hAnsi="Arial" w:cs="Arial"/>
                <w:i/>
                <w:iCs/>
                <w:sz w:val="20"/>
                <w:szCs w:val="20"/>
              </w:rPr>
            </w:pPr>
          </w:p>
        </w:tc>
      </w:tr>
      <w:tr w:rsidR="007362C1" w:rsidRPr="00E95FA3" w14:paraId="1F2DA488" w14:textId="77777777" w:rsidTr="00E704A5">
        <w:tc>
          <w:tcPr>
            <w:tcW w:w="1985" w:type="dxa"/>
          </w:tcPr>
          <w:p w14:paraId="2DBE5A32"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Section</w:t>
            </w:r>
          </w:p>
        </w:tc>
        <w:tc>
          <w:tcPr>
            <w:tcW w:w="1134" w:type="dxa"/>
          </w:tcPr>
          <w:p w14:paraId="7A9700EF"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&lt;0.001</w:t>
            </w:r>
          </w:p>
        </w:tc>
        <w:tc>
          <w:tcPr>
            <w:tcW w:w="1701" w:type="dxa"/>
          </w:tcPr>
          <w:p w14:paraId="0E0BC9B0"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&lt;0.001</w:t>
            </w:r>
          </w:p>
        </w:tc>
        <w:tc>
          <w:tcPr>
            <w:tcW w:w="1559" w:type="dxa"/>
          </w:tcPr>
          <w:p w14:paraId="754517F6"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6 (15 df)</w:t>
            </w:r>
          </w:p>
        </w:tc>
        <w:tc>
          <w:tcPr>
            <w:tcW w:w="2126" w:type="dxa"/>
          </w:tcPr>
          <w:p w14:paraId="76B52CF4"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Yes (2/2)</w:t>
            </w:r>
          </w:p>
        </w:tc>
        <w:tc>
          <w:tcPr>
            <w:tcW w:w="1276" w:type="dxa"/>
          </w:tcPr>
          <w:p w14:paraId="1F8A7EC2"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Yes</w:t>
            </w:r>
          </w:p>
        </w:tc>
      </w:tr>
      <w:tr w:rsidR="007362C1" w:rsidRPr="00E95FA3" w14:paraId="30F28333" w14:textId="77777777" w:rsidTr="00E704A5">
        <w:tc>
          <w:tcPr>
            <w:tcW w:w="1985" w:type="dxa"/>
            <w:tcBorders>
              <w:bottom w:val="single" w:sz="4" w:space="0" w:color="auto"/>
            </w:tcBorders>
          </w:tcPr>
          <w:p w14:paraId="350DB6E5"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Treatment *section</w:t>
            </w:r>
          </w:p>
        </w:tc>
        <w:tc>
          <w:tcPr>
            <w:tcW w:w="1134" w:type="dxa"/>
            <w:tcBorders>
              <w:bottom w:val="single" w:sz="4" w:space="0" w:color="auto"/>
            </w:tcBorders>
          </w:tcPr>
          <w:p w14:paraId="6A2E3F96"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0.042</w:t>
            </w:r>
          </w:p>
        </w:tc>
        <w:tc>
          <w:tcPr>
            <w:tcW w:w="1701" w:type="dxa"/>
            <w:tcBorders>
              <w:bottom w:val="single" w:sz="4" w:space="0" w:color="auto"/>
            </w:tcBorders>
          </w:tcPr>
          <w:p w14:paraId="0B4A59E0" w14:textId="77777777" w:rsidR="007362C1" w:rsidRPr="00E95FA3" w:rsidRDefault="007362C1" w:rsidP="00E95FA3">
            <w:pPr>
              <w:spacing w:after="60"/>
              <w:rPr>
                <w:rFonts w:ascii="Arial" w:hAnsi="Arial" w:cs="Arial"/>
                <w:b/>
                <w:bCs/>
                <w:sz w:val="20"/>
                <w:szCs w:val="20"/>
              </w:rPr>
            </w:pPr>
            <w:r w:rsidRPr="00E95FA3">
              <w:rPr>
                <w:rFonts w:ascii="Arial" w:hAnsi="Arial" w:cs="Arial"/>
                <w:b/>
                <w:bCs/>
                <w:sz w:val="20"/>
                <w:szCs w:val="20"/>
              </w:rPr>
              <w:t>0.044</w:t>
            </w:r>
          </w:p>
        </w:tc>
        <w:tc>
          <w:tcPr>
            <w:tcW w:w="1559" w:type="dxa"/>
            <w:tcBorders>
              <w:bottom w:val="single" w:sz="4" w:space="0" w:color="auto"/>
            </w:tcBorders>
          </w:tcPr>
          <w:p w14:paraId="3E66ADEF"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6 (15 df)</w:t>
            </w:r>
          </w:p>
        </w:tc>
        <w:tc>
          <w:tcPr>
            <w:tcW w:w="2126" w:type="dxa"/>
            <w:tcBorders>
              <w:bottom w:val="single" w:sz="4" w:space="0" w:color="auto"/>
            </w:tcBorders>
          </w:tcPr>
          <w:p w14:paraId="042B6F36"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No (0/2)</w:t>
            </w:r>
          </w:p>
        </w:tc>
        <w:tc>
          <w:tcPr>
            <w:tcW w:w="1276" w:type="dxa"/>
            <w:tcBorders>
              <w:bottom w:val="single" w:sz="4" w:space="0" w:color="auto"/>
            </w:tcBorders>
          </w:tcPr>
          <w:p w14:paraId="115625BD" w14:textId="77777777" w:rsidR="007362C1" w:rsidRPr="00E95FA3" w:rsidRDefault="007362C1" w:rsidP="00E95FA3">
            <w:pPr>
              <w:spacing w:after="60"/>
              <w:rPr>
                <w:rFonts w:ascii="Arial" w:hAnsi="Arial" w:cs="Arial"/>
                <w:sz w:val="20"/>
                <w:szCs w:val="20"/>
              </w:rPr>
            </w:pPr>
            <w:r w:rsidRPr="00E95FA3">
              <w:rPr>
                <w:rFonts w:ascii="Arial" w:hAnsi="Arial" w:cs="Arial"/>
                <w:sz w:val="20"/>
                <w:szCs w:val="20"/>
              </w:rPr>
              <w:t>No</w:t>
            </w:r>
          </w:p>
        </w:tc>
      </w:tr>
    </w:tbl>
    <w:p w14:paraId="62A01690" w14:textId="77777777" w:rsidR="007362C1" w:rsidRPr="005C4B35" w:rsidRDefault="007362C1" w:rsidP="007362C1">
      <w:pPr>
        <w:spacing w:line="480" w:lineRule="auto"/>
        <w:rPr>
          <w:rFonts w:ascii="Arial" w:hAnsi="Arial" w:cs="Arial"/>
          <w:b/>
          <w:bCs/>
          <w:sz w:val="4"/>
          <w:szCs w:val="4"/>
        </w:rPr>
      </w:pPr>
    </w:p>
    <w:p w14:paraId="328E86C1" w14:textId="77777777" w:rsidR="007362C1" w:rsidRPr="000E490B" w:rsidRDefault="007362C1" w:rsidP="007362C1">
      <w:pPr>
        <w:spacing w:line="480" w:lineRule="auto"/>
        <w:rPr>
          <w:rFonts w:ascii="Arial" w:hAnsi="Arial" w:cs="Arial"/>
          <w:b/>
          <w:bCs/>
        </w:rPr>
      </w:pPr>
      <w:r w:rsidRPr="000E490B">
        <w:rPr>
          <w:rFonts w:ascii="Arial" w:hAnsi="Arial" w:cs="Arial"/>
          <w:b/>
          <w:bCs/>
        </w:rPr>
        <w:lastRenderedPageBreak/>
        <w:t>Estimating expected coordination</w:t>
      </w:r>
    </w:p>
    <w:p w14:paraId="20D457EE" w14:textId="48CFCCAE" w:rsidR="007362C1" w:rsidRDefault="007362C1" w:rsidP="007362C1">
      <w:pPr>
        <w:spacing w:line="480" w:lineRule="auto"/>
        <w:ind w:firstLine="720"/>
        <w:rPr>
          <w:rFonts w:ascii="Arial" w:hAnsi="Arial" w:cs="Arial"/>
        </w:rPr>
      </w:pPr>
      <w:r>
        <w:rPr>
          <w:rFonts w:ascii="Arial" w:hAnsi="Arial" w:cs="Arial"/>
        </w:rPr>
        <w:t xml:space="preserve">In prior investigations of coordination of care, researchers have quantified a level of ‘active’ coordination by comparing observed levels of coordination to those expected by chance using randomisation and simulation approaches. The purpose of this was to account for a certain level of apparent coordination expected by pure random chance. Studies have highlighted how factors such as changing weather and refractory periods can induce different levels of expected coordination, so when determining if carers coordinate their care, it has been essential to compare observed levels of coordination to those expected by chance. </w:t>
      </w:r>
      <w:r w:rsidRPr="00BA3009">
        <w:rPr>
          <w:rFonts w:ascii="Arial" w:hAnsi="Arial" w:cs="Arial"/>
        </w:rPr>
        <w:t>In this study, where appropriate, we compared observed coordination to levels expected by chance using a null model randomisation approach developed in Halliwell et al. (</w:t>
      </w:r>
      <w:r>
        <w:rPr>
          <w:rFonts w:ascii="Arial" w:hAnsi="Arial" w:cs="Arial"/>
        </w:rPr>
        <w:t>2023</w:t>
      </w:r>
      <w:r w:rsidR="008F4CCF">
        <w:rPr>
          <w:rFonts w:ascii="Arial" w:hAnsi="Arial" w:cs="Arial"/>
        </w:rPr>
        <w:t>a</w:t>
      </w:r>
      <w:r w:rsidRPr="00BA3009">
        <w:rPr>
          <w:rFonts w:ascii="Arial" w:hAnsi="Arial" w:cs="Arial"/>
        </w:rPr>
        <w:t xml:space="preserve">) which independently randomises each carers times near the nest (loitering periods) and time away from the nest within a watch to create 1000 randomised sequences per watch, the expected levels of each coordination metric are the median values, per watch, from these 1000 randomised sequences. </w:t>
      </w:r>
      <w:r>
        <w:rPr>
          <w:rFonts w:ascii="Arial" w:hAnsi="Arial" w:cs="Arial"/>
        </w:rPr>
        <w:t>T</w:t>
      </w:r>
      <w:r w:rsidRPr="00BA3009">
        <w:rPr>
          <w:rFonts w:ascii="Arial" w:hAnsi="Arial" w:cs="Arial"/>
        </w:rPr>
        <w:t>he term ‘Data type’</w:t>
      </w:r>
      <w:r>
        <w:rPr>
          <w:rFonts w:ascii="Arial" w:hAnsi="Arial" w:cs="Arial"/>
        </w:rPr>
        <w:t xml:space="preserve"> is a binary factor used to</w:t>
      </w:r>
      <w:r w:rsidRPr="00BA3009">
        <w:rPr>
          <w:rFonts w:ascii="Arial" w:hAnsi="Arial" w:cs="Arial"/>
        </w:rPr>
        <w:t xml:space="preserve"> distinguish observed levels of collected directly from field observation from expected levels generated by the randomisation approach. Comparing observed levels of coordination to those expected by chance allows for</w:t>
      </w:r>
      <w:r>
        <w:rPr>
          <w:rFonts w:ascii="Arial" w:hAnsi="Arial" w:cs="Arial"/>
        </w:rPr>
        <w:t>:</w:t>
      </w:r>
      <w:r w:rsidRPr="00BA3009">
        <w:rPr>
          <w:rFonts w:ascii="Arial" w:hAnsi="Arial" w:cs="Arial"/>
        </w:rPr>
        <w:t xml:space="preserve"> i) quantification of whether coordination occurs more than expected by chance, </w:t>
      </w:r>
      <w:r w:rsidRPr="00DC7E79">
        <w:rPr>
          <w:rFonts w:ascii="Arial" w:hAnsi="Arial" w:cs="Arial"/>
        </w:rPr>
        <w:t>i.e.</w:t>
      </w:r>
      <w:r w:rsidRPr="00BA3009">
        <w:rPr>
          <w:rFonts w:ascii="Arial" w:hAnsi="Arial" w:cs="Arial"/>
        </w:rPr>
        <w:t xml:space="preserve"> active coordination, by investigating the effect of ‘Data type’ directly, and ii) comparison of the levels of active coordination between different </w:t>
      </w:r>
      <w:r>
        <w:rPr>
          <w:rFonts w:ascii="Arial" w:hAnsi="Arial" w:cs="Arial"/>
        </w:rPr>
        <w:t>treatments</w:t>
      </w:r>
      <w:r w:rsidRPr="00BA3009">
        <w:rPr>
          <w:rFonts w:ascii="Arial" w:hAnsi="Arial" w:cs="Arial"/>
        </w:rPr>
        <w:t xml:space="preserve"> by investigating the effect of the interaction of ‘Data type’ </w:t>
      </w:r>
      <w:r>
        <w:rPr>
          <w:rFonts w:ascii="Arial" w:hAnsi="Arial" w:cs="Arial"/>
        </w:rPr>
        <w:t>and</w:t>
      </w:r>
      <w:r w:rsidRPr="00BA3009">
        <w:rPr>
          <w:rFonts w:ascii="Arial" w:hAnsi="Arial" w:cs="Arial"/>
        </w:rPr>
        <w:t xml:space="preserve"> ‘Treatment</w:t>
      </w:r>
      <w:r>
        <w:rPr>
          <w:rFonts w:ascii="Arial" w:hAnsi="Arial" w:cs="Arial"/>
        </w:rPr>
        <w:t>’</w:t>
      </w:r>
      <w:r w:rsidRPr="00BA3009">
        <w:rPr>
          <w:rFonts w:ascii="Arial" w:hAnsi="Arial" w:cs="Arial"/>
        </w:rPr>
        <w:t>. This latter approach</w:t>
      </w:r>
      <w:r>
        <w:rPr>
          <w:rFonts w:ascii="Arial" w:hAnsi="Arial" w:cs="Arial"/>
        </w:rPr>
        <w:t xml:space="preserve"> differs from a direct comparison of observed coordination between treatments because it accounts for any potential increase in coordination caused by a standardisation of provisioning behaviours. For example, if a group of carers provision independently (</w:t>
      </w:r>
      <w:r w:rsidRPr="00DC7E79">
        <w:rPr>
          <w:rFonts w:ascii="Arial" w:hAnsi="Arial" w:cs="Arial"/>
        </w:rPr>
        <w:t>i.e.</w:t>
      </w:r>
      <w:r>
        <w:rPr>
          <w:rFonts w:ascii="Arial" w:hAnsi="Arial" w:cs="Arial"/>
        </w:rPr>
        <w:t xml:space="preserve"> no coordination) and have highly variable and inconsistent intervisit intervals the level of both observed and expected coordination will be low, however if these uncoordinated carers have consistent and similar intervisit intervals the levels of both observed and expected coordination will be high (Johnstone et al. 2014, Ihle et al. 2019a). Therefore, a direct comparison of levels of observed coordination would equate a standardisation of intervisit intervals with an increase in coordination, while the comparison between observed and expected coordination would not. If carers coordinate their provisioning by actively arriving and feeding together (synchrony) but have high intervisit interval variation, </w:t>
      </w:r>
      <w:r w:rsidRPr="00DC7E79">
        <w:rPr>
          <w:rFonts w:ascii="Arial" w:hAnsi="Arial" w:cs="Arial"/>
        </w:rPr>
        <w:t>e.g.</w:t>
      </w:r>
      <w:r>
        <w:rPr>
          <w:rFonts w:ascii="Arial" w:hAnsi="Arial" w:cs="Arial"/>
        </w:rPr>
        <w:t xml:space="preserve"> due to stochastic </w:t>
      </w:r>
      <w:r>
        <w:rPr>
          <w:rFonts w:ascii="Arial" w:hAnsi="Arial" w:cs="Arial"/>
        </w:rPr>
        <w:lastRenderedPageBreak/>
        <w:t xml:space="preserve">variation in foraging time, then observed coordination will be high but expected levels will be low. Whilst we consider both mechanisms of increasing coordination theoretically possible and the distinction between them informative, we believe that an increase in coordination mediated by standardisation of length of intervisit intervals only is highly unlikely. We consider a true and direct increase in provisioning coordination in response to predator treatment the most likely mechanism by which alternation, synchrony etc. would increase. In this case an increase in both observed coordination and ‘active’ coordination (observed minus expected) would be found following predator </w:t>
      </w:r>
      <w:r w:rsidR="00941595">
        <w:rPr>
          <w:rFonts w:ascii="Arial" w:hAnsi="Arial" w:cs="Arial"/>
        </w:rPr>
        <w:t>presentation,</w:t>
      </w:r>
      <w:r>
        <w:rPr>
          <w:rFonts w:ascii="Arial" w:hAnsi="Arial" w:cs="Arial"/>
        </w:rPr>
        <w:t xml:space="preserve"> which would be reflected in the results of both the direct comparison of observed coordination approach (as in main text) and a comparison of the levels of ‘active’ coordination between treatments (see below). To test this, we compared observed coordination between treatments directly (main text) and compared the deviation from expectation, </w:t>
      </w:r>
      <w:r w:rsidRPr="00941595">
        <w:rPr>
          <w:rFonts w:ascii="Arial" w:hAnsi="Arial" w:cs="Arial"/>
        </w:rPr>
        <w:t>i.e.</w:t>
      </w:r>
      <w:r>
        <w:rPr>
          <w:rFonts w:ascii="Arial" w:hAnsi="Arial" w:cs="Arial"/>
        </w:rPr>
        <w:t xml:space="preserve"> active coordination (see below).</w:t>
      </w:r>
    </w:p>
    <w:p w14:paraId="0D3E19AF" w14:textId="77777777" w:rsidR="007362C1" w:rsidRPr="00E3142B" w:rsidRDefault="007362C1" w:rsidP="007362C1">
      <w:pPr>
        <w:spacing w:line="480" w:lineRule="auto"/>
        <w:ind w:firstLine="720"/>
        <w:rPr>
          <w:rFonts w:ascii="Arial" w:hAnsi="Arial" w:cs="Arial"/>
        </w:rPr>
      </w:pPr>
      <w:r>
        <w:rPr>
          <w:rFonts w:ascii="Arial" w:hAnsi="Arial" w:cs="Arial"/>
        </w:rPr>
        <w:t xml:space="preserve">We compared the observed and expected levels of each coordination metric (‘Arrival synchrony’, ‘Present upon arrival’, ‘Present upon feed’, ‘Feed synchrony’ and ‘Alternation’) and the proportion of each watch where a carer(s) was present in the nearby area between control watches and watches following each treatment (dove and jay). Here we used ‘Data type’ directly to compare observed levels to those expected by chance and the interaction of ‘Treatment’ and ‘Data type’ to compare differences in deviation from expected between watches following each treatment. </w:t>
      </w:r>
    </w:p>
    <w:p w14:paraId="37AE0C10" w14:textId="77777777" w:rsidR="00E704A5" w:rsidRDefault="00E704A5">
      <w:pPr>
        <w:rPr>
          <w:rFonts w:ascii="Arial" w:hAnsi="Arial" w:cs="Arial"/>
          <w:b/>
          <w:bCs/>
          <w:sz w:val="24"/>
          <w:szCs w:val="24"/>
        </w:rPr>
      </w:pPr>
      <w:r>
        <w:rPr>
          <w:rFonts w:ascii="Arial" w:hAnsi="Arial" w:cs="Arial"/>
          <w:b/>
          <w:bCs/>
          <w:sz w:val="24"/>
          <w:szCs w:val="24"/>
        </w:rPr>
        <w:br w:type="page"/>
      </w:r>
    </w:p>
    <w:p w14:paraId="226C0859" w14:textId="42B1BD0A" w:rsidR="007362C1" w:rsidRPr="006A1923" w:rsidRDefault="007362C1" w:rsidP="007362C1">
      <w:pPr>
        <w:spacing w:line="480" w:lineRule="auto"/>
        <w:rPr>
          <w:rFonts w:ascii="Arial" w:hAnsi="Arial" w:cs="Arial"/>
          <w:b/>
          <w:bCs/>
          <w:sz w:val="24"/>
          <w:szCs w:val="24"/>
        </w:rPr>
      </w:pPr>
      <w:r w:rsidRPr="006A1923">
        <w:rPr>
          <w:rFonts w:ascii="Arial" w:hAnsi="Arial" w:cs="Arial"/>
          <w:b/>
          <w:bCs/>
          <w:sz w:val="24"/>
          <w:szCs w:val="24"/>
        </w:rPr>
        <w:lastRenderedPageBreak/>
        <w:t>4.8.2 Results</w:t>
      </w:r>
    </w:p>
    <w:p w14:paraId="2588F388" w14:textId="77777777" w:rsidR="007362C1" w:rsidRPr="000E490B" w:rsidRDefault="007362C1" w:rsidP="007362C1">
      <w:pPr>
        <w:spacing w:line="480" w:lineRule="auto"/>
        <w:rPr>
          <w:rFonts w:ascii="Arial" w:hAnsi="Arial" w:cs="Arial"/>
        </w:rPr>
      </w:pPr>
      <w:r w:rsidRPr="000E490B">
        <w:rPr>
          <w:rFonts w:ascii="Arial" w:hAnsi="Arial" w:cs="Arial"/>
          <w:b/>
          <w:bCs/>
        </w:rPr>
        <w:t>Full model outputs from the main text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111"/>
        <w:gridCol w:w="567"/>
        <w:gridCol w:w="1134"/>
        <w:gridCol w:w="855"/>
      </w:tblGrid>
      <w:tr w:rsidR="007362C1" w:rsidRPr="00E95FA3" w14:paraId="45A4BEE3" w14:textId="77777777" w:rsidTr="00D05C4C">
        <w:tc>
          <w:tcPr>
            <w:tcW w:w="9072" w:type="dxa"/>
            <w:gridSpan w:val="5"/>
            <w:tcBorders>
              <w:bottom w:val="single" w:sz="4" w:space="0" w:color="auto"/>
            </w:tcBorders>
          </w:tcPr>
          <w:p w14:paraId="11F380E6" w14:textId="4C2A8257" w:rsidR="007362C1" w:rsidRPr="00E95FA3" w:rsidRDefault="007362C1" w:rsidP="00631574">
            <w:pPr>
              <w:rPr>
                <w:rFonts w:ascii="Arial" w:hAnsi="Arial" w:cs="Arial"/>
                <w:sz w:val="20"/>
                <w:szCs w:val="20"/>
              </w:rPr>
            </w:pPr>
            <w:bookmarkStart w:id="45" w:name="_Hlk121490522"/>
            <w:r w:rsidRPr="00E95FA3">
              <w:rPr>
                <w:rFonts w:ascii="Arial" w:hAnsi="Arial" w:cs="Arial"/>
                <w:sz w:val="20"/>
                <w:szCs w:val="20"/>
              </w:rPr>
              <w:t>Table S</w:t>
            </w:r>
            <w:r w:rsidR="00C07AE8">
              <w:rPr>
                <w:rFonts w:ascii="Arial" w:hAnsi="Arial" w:cs="Arial"/>
                <w:sz w:val="20"/>
                <w:szCs w:val="20"/>
              </w:rPr>
              <w:t>4.</w:t>
            </w:r>
            <w:r w:rsidRPr="00E95FA3">
              <w:rPr>
                <w:rFonts w:ascii="Arial" w:hAnsi="Arial" w:cs="Arial"/>
                <w:sz w:val="20"/>
                <w:szCs w:val="20"/>
              </w:rPr>
              <w:t xml:space="preserve">3. Estimates and </w:t>
            </w:r>
            <w:r w:rsidRPr="00E95FA3">
              <w:rPr>
                <w:rFonts w:ascii="Arial" w:hAnsi="Arial" w:cs="Arial"/>
                <w:i/>
                <w:iCs/>
                <w:sz w:val="20"/>
                <w:szCs w:val="20"/>
              </w:rPr>
              <w:t>P</w:t>
            </w:r>
            <w:r w:rsidR="00B571B5">
              <w:rPr>
                <w:rFonts w:ascii="Arial" w:hAnsi="Arial" w:cs="Arial"/>
                <w:i/>
                <w:iCs/>
                <w:sz w:val="20"/>
                <w:szCs w:val="20"/>
              </w:rPr>
              <w:t>-</w:t>
            </w:r>
            <w:r w:rsidRPr="00E95FA3">
              <w:rPr>
                <w:rFonts w:ascii="Arial" w:hAnsi="Arial" w:cs="Arial"/>
                <w:sz w:val="20"/>
                <w:szCs w:val="20"/>
              </w:rPr>
              <w:t xml:space="preserve">values for fixed effects (terms of interest and covariates) from analysis of the lag time between model (dove and jay) removal and first feed of the following watch. </w:t>
            </w:r>
            <w:r w:rsidRPr="00E95FA3">
              <w:rPr>
                <w:rFonts w:ascii="Arial" w:hAnsi="Arial" w:cs="Arial"/>
                <w:i/>
                <w:iCs/>
                <w:sz w:val="20"/>
                <w:szCs w:val="20"/>
              </w:rPr>
              <w:t>N</w:t>
            </w:r>
            <w:r w:rsidRPr="00E95FA3">
              <w:rPr>
                <w:rFonts w:ascii="Arial" w:hAnsi="Arial" w:cs="Arial"/>
                <w:sz w:val="20"/>
                <w:szCs w:val="20"/>
              </w:rPr>
              <w:t xml:space="preserve"> = 44 from 22 nests. Significant values (</w:t>
            </w:r>
            <w:r w:rsidRPr="00E95FA3">
              <w:rPr>
                <w:rFonts w:ascii="Arial" w:hAnsi="Arial" w:cs="Arial"/>
                <w:i/>
                <w:iCs/>
                <w:sz w:val="20"/>
                <w:szCs w:val="20"/>
              </w:rPr>
              <w:t>P</w:t>
            </w:r>
            <w:r w:rsidRPr="00E95FA3">
              <w:rPr>
                <w:rFonts w:ascii="Arial" w:hAnsi="Arial" w:cs="Arial"/>
                <w:sz w:val="20"/>
                <w:szCs w:val="20"/>
              </w:rPr>
              <w:t xml:space="preserve"> &lt; 0.05) in bold. Corresponding summary table in the main text: Table </w:t>
            </w:r>
            <w:r w:rsidR="00C07AE8">
              <w:rPr>
                <w:rFonts w:ascii="Arial" w:hAnsi="Arial" w:cs="Arial"/>
                <w:sz w:val="20"/>
                <w:szCs w:val="20"/>
              </w:rPr>
              <w:t>4.</w:t>
            </w:r>
            <w:r w:rsidRPr="00E95FA3">
              <w:rPr>
                <w:rFonts w:ascii="Arial" w:hAnsi="Arial" w:cs="Arial"/>
                <w:sz w:val="20"/>
                <w:szCs w:val="20"/>
              </w:rPr>
              <w:t>1.</w:t>
            </w:r>
          </w:p>
        </w:tc>
      </w:tr>
      <w:tr w:rsidR="007362C1" w:rsidRPr="00E95FA3" w14:paraId="69A8542D" w14:textId="77777777" w:rsidTr="00D05C4C">
        <w:tc>
          <w:tcPr>
            <w:tcW w:w="2405" w:type="dxa"/>
            <w:tcBorders>
              <w:top w:val="single" w:sz="4" w:space="0" w:color="auto"/>
              <w:bottom w:val="single" w:sz="4" w:space="0" w:color="auto"/>
            </w:tcBorders>
          </w:tcPr>
          <w:p w14:paraId="5C3BE14E" w14:textId="77777777" w:rsidR="007362C1" w:rsidRPr="00E95FA3" w:rsidRDefault="007362C1" w:rsidP="00631574">
            <w:pPr>
              <w:rPr>
                <w:rFonts w:ascii="Arial" w:hAnsi="Arial" w:cs="Arial"/>
                <w:sz w:val="20"/>
                <w:szCs w:val="20"/>
              </w:rPr>
            </w:pPr>
            <w:r w:rsidRPr="00E95FA3">
              <w:rPr>
                <w:rFonts w:ascii="Arial" w:hAnsi="Arial" w:cs="Arial"/>
                <w:sz w:val="20"/>
                <w:szCs w:val="20"/>
              </w:rPr>
              <w:t>Parameter</w:t>
            </w:r>
          </w:p>
        </w:tc>
        <w:tc>
          <w:tcPr>
            <w:tcW w:w="4111" w:type="dxa"/>
            <w:tcBorders>
              <w:top w:val="single" w:sz="4" w:space="0" w:color="auto"/>
              <w:bottom w:val="single" w:sz="4" w:space="0" w:color="auto"/>
            </w:tcBorders>
          </w:tcPr>
          <w:p w14:paraId="003F5B2F" w14:textId="77777777" w:rsidR="007362C1" w:rsidRPr="00E95FA3" w:rsidRDefault="007362C1" w:rsidP="00631574">
            <w:pPr>
              <w:rPr>
                <w:rFonts w:ascii="Arial" w:hAnsi="Arial" w:cs="Arial"/>
                <w:sz w:val="20"/>
                <w:szCs w:val="20"/>
              </w:rPr>
            </w:pPr>
            <w:r w:rsidRPr="00E95FA3">
              <w:rPr>
                <w:rFonts w:ascii="Arial" w:hAnsi="Arial" w:cs="Arial"/>
                <w:sz w:val="20"/>
                <w:szCs w:val="20"/>
              </w:rPr>
              <w:t>Estimates ± SE</w:t>
            </w:r>
          </w:p>
        </w:tc>
        <w:tc>
          <w:tcPr>
            <w:tcW w:w="567" w:type="dxa"/>
            <w:tcBorders>
              <w:top w:val="single" w:sz="4" w:space="0" w:color="auto"/>
              <w:bottom w:val="single" w:sz="4" w:space="0" w:color="auto"/>
            </w:tcBorders>
          </w:tcPr>
          <w:p w14:paraId="1999D87E" w14:textId="77777777" w:rsidR="007362C1" w:rsidRPr="00E95FA3" w:rsidRDefault="007362C1" w:rsidP="00631574">
            <w:pPr>
              <w:rPr>
                <w:rFonts w:ascii="Arial" w:hAnsi="Arial" w:cs="Arial"/>
                <w:sz w:val="20"/>
                <w:szCs w:val="20"/>
              </w:rPr>
            </w:pPr>
            <w:r w:rsidRPr="00E95FA3">
              <w:rPr>
                <w:rFonts w:ascii="Arial" w:hAnsi="Arial" w:cs="Arial"/>
                <w:sz w:val="20"/>
                <w:szCs w:val="20"/>
              </w:rPr>
              <w:t>df</w:t>
            </w:r>
          </w:p>
        </w:tc>
        <w:tc>
          <w:tcPr>
            <w:tcW w:w="1134" w:type="dxa"/>
            <w:tcBorders>
              <w:top w:val="single" w:sz="4" w:space="0" w:color="auto"/>
              <w:bottom w:val="single" w:sz="4" w:space="0" w:color="auto"/>
            </w:tcBorders>
          </w:tcPr>
          <w:p w14:paraId="3E131904" w14:textId="77777777" w:rsidR="007362C1" w:rsidRPr="00E95FA3" w:rsidRDefault="007362C1" w:rsidP="00631574">
            <w:pPr>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855" w:type="dxa"/>
            <w:tcBorders>
              <w:top w:val="single" w:sz="4" w:space="0" w:color="auto"/>
              <w:bottom w:val="single" w:sz="4" w:space="0" w:color="auto"/>
            </w:tcBorders>
          </w:tcPr>
          <w:p w14:paraId="7DB37BFB" w14:textId="77777777" w:rsidR="007362C1" w:rsidRPr="00E95FA3" w:rsidRDefault="007362C1" w:rsidP="00631574">
            <w:pPr>
              <w:rPr>
                <w:rFonts w:ascii="Arial" w:hAnsi="Arial" w:cs="Arial"/>
                <w:i/>
                <w:iCs/>
                <w:sz w:val="20"/>
                <w:szCs w:val="20"/>
              </w:rPr>
            </w:pPr>
            <w:r w:rsidRPr="00E95FA3">
              <w:rPr>
                <w:rFonts w:ascii="Arial" w:hAnsi="Arial" w:cs="Arial"/>
                <w:i/>
                <w:iCs/>
                <w:sz w:val="20"/>
                <w:szCs w:val="20"/>
              </w:rPr>
              <w:t>P</w:t>
            </w:r>
          </w:p>
        </w:tc>
      </w:tr>
      <w:tr w:rsidR="007362C1" w:rsidRPr="00E95FA3" w14:paraId="1E2EE14B" w14:textId="77777777" w:rsidTr="00D05C4C">
        <w:tc>
          <w:tcPr>
            <w:tcW w:w="2405" w:type="dxa"/>
            <w:tcBorders>
              <w:top w:val="single" w:sz="4" w:space="0" w:color="auto"/>
            </w:tcBorders>
          </w:tcPr>
          <w:p w14:paraId="79B23642" w14:textId="77777777" w:rsidR="007362C1" w:rsidRPr="00E95FA3" w:rsidRDefault="007362C1" w:rsidP="00631574">
            <w:pPr>
              <w:rPr>
                <w:rFonts w:ascii="Arial" w:hAnsi="Arial" w:cs="Arial"/>
                <w:sz w:val="20"/>
                <w:szCs w:val="20"/>
              </w:rPr>
            </w:pPr>
            <w:r w:rsidRPr="00E95FA3">
              <w:rPr>
                <w:rFonts w:ascii="Arial" w:hAnsi="Arial" w:cs="Arial"/>
                <w:sz w:val="20"/>
                <w:szCs w:val="20"/>
              </w:rPr>
              <w:t>Intercept</w:t>
            </w:r>
          </w:p>
        </w:tc>
        <w:tc>
          <w:tcPr>
            <w:tcW w:w="4111" w:type="dxa"/>
            <w:tcBorders>
              <w:top w:val="single" w:sz="4" w:space="0" w:color="auto"/>
            </w:tcBorders>
          </w:tcPr>
          <w:p w14:paraId="44D8821B" w14:textId="77777777" w:rsidR="007362C1" w:rsidRPr="00E95FA3" w:rsidRDefault="007362C1" w:rsidP="00631574">
            <w:pPr>
              <w:rPr>
                <w:rFonts w:ascii="Arial" w:hAnsi="Arial" w:cs="Arial"/>
                <w:sz w:val="20"/>
                <w:szCs w:val="20"/>
              </w:rPr>
            </w:pPr>
            <w:r w:rsidRPr="00E95FA3">
              <w:rPr>
                <w:rFonts w:ascii="Arial" w:hAnsi="Arial" w:cs="Arial"/>
                <w:sz w:val="20"/>
                <w:szCs w:val="20"/>
              </w:rPr>
              <w:t>-6.075 ± 0.212</w:t>
            </w:r>
          </w:p>
        </w:tc>
        <w:tc>
          <w:tcPr>
            <w:tcW w:w="567" w:type="dxa"/>
            <w:tcBorders>
              <w:top w:val="single" w:sz="4" w:space="0" w:color="auto"/>
            </w:tcBorders>
          </w:tcPr>
          <w:p w14:paraId="410410AA" w14:textId="77777777" w:rsidR="007362C1" w:rsidRPr="00E95FA3" w:rsidRDefault="007362C1" w:rsidP="00631574">
            <w:pPr>
              <w:rPr>
                <w:rFonts w:ascii="Arial" w:hAnsi="Arial" w:cs="Arial"/>
                <w:sz w:val="20"/>
                <w:szCs w:val="20"/>
              </w:rPr>
            </w:pPr>
          </w:p>
        </w:tc>
        <w:tc>
          <w:tcPr>
            <w:tcW w:w="1134" w:type="dxa"/>
            <w:tcBorders>
              <w:top w:val="single" w:sz="4" w:space="0" w:color="auto"/>
            </w:tcBorders>
          </w:tcPr>
          <w:p w14:paraId="54000ED7" w14:textId="77777777" w:rsidR="007362C1" w:rsidRPr="00E95FA3" w:rsidRDefault="007362C1" w:rsidP="00631574">
            <w:pPr>
              <w:rPr>
                <w:rFonts w:ascii="Cambria Math" w:eastAsia="Arial" w:hAnsi="Cambria Math" w:cs="Cambria Math"/>
                <w:sz w:val="20"/>
                <w:szCs w:val="20"/>
              </w:rPr>
            </w:pPr>
          </w:p>
        </w:tc>
        <w:tc>
          <w:tcPr>
            <w:tcW w:w="855" w:type="dxa"/>
            <w:tcBorders>
              <w:top w:val="single" w:sz="4" w:space="0" w:color="auto"/>
            </w:tcBorders>
          </w:tcPr>
          <w:p w14:paraId="21463A14" w14:textId="77777777" w:rsidR="007362C1" w:rsidRPr="00E95FA3" w:rsidRDefault="007362C1" w:rsidP="00631574">
            <w:pPr>
              <w:rPr>
                <w:rFonts w:ascii="Arial" w:hAnsi="Arial" w:cs="Arial"/>
                <w:sz w:val="20"/>
                <w:szCs w:val="20"/>
              </w:rPr>
            </w:pPr>
          </w:p>
        </w:tc>
      </w:tr>
      <w:tr w:rsidR="007362C1" w:rsidRPr="00E95FA3" w14:paraId="6AD699A5" w14:textId="77777777" w:rsidTr="00D05C4C">
        <w:tc>
          <w:tcPr>
            <w:tcW w:w="2405" w:type="dxa"/>
          </w:tcPr>
          <w:p w14:paraId="0785AD6D" w14:textId="77777777" w:rsidR="007362C1" w:rsidRPr="00E95FA3" w:rsidRDefault="007362C1" w:rsidP="00631574">
            <w:pPr>
              <w:rPr>
                <w:rFonts w:ascii="Arial" w:hAnsi="Arial" w:cs="Arial"/>
                <w:sz w:val="20"/>
                <w:szCs w:val="20"/>
              </w:rPr>
            </w:pPr>
            <w:r w:rsidRPr="00E95FA3">
              <w:rPr>
                <w:rFonts w:ascii="Arial" w:hAnsi="Arial" w:cs="Arial"/>
                <w:sz w:val="20"/>
                <w:szCs w:val="20"/>
              </w:rPr>
              <w:t>Treatment</w:t>
            </w:r>
          </w:p>
        </w:tc>
        <w:tc>
          <w:tcPr>
            <w:tcW w:w="4111" w:type="dxa"/>
          </w:tcPr>
          <w:p w14:paraId="2E5AE466"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jay: 0.897 ± 0.271</w:t>
            </w:r>
          </w:p>
        </w:tc>
        <w:tc>
          <w:tcPr>
            <w:tcW w:w="567" w:type="dxa"/>
          </w:tcPr>
          <w:p w14:paraId="6FF8E090"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39CBE767" w14:textId="77777777" w:rsidR="007362C1" w:rsidRPr="00E95FA3" w:rsidRDefault="007362C1" w:rsidP="00631574">
            <w:pPr>
              <w:rPr>
                <w:rFonts w:ascii="Arial" w:hAnsi="Arial" w:cs="Arial"/>
                <w:sz w:val="20"/>
                <w:szCs w:val="20"/>
              </w:rPr>
            </w:pPr>
            <w:r w:rsidRPr="00E95FA3">
              <w:rPr>
                <w:rFonts w:ascii="Arial" w:hAnsi="Arial" w:cs="Arial"/>
                <w:sz w:val="20"/>
                <w:szCs w:val="20"/>
              </w:rPr>
              <w:t>10.950</w:t>
            </w:r>
          </w:p>
        </w:tc>
        <w:tc>
          <w:tcPr>
            <w:tcW w:w="855" w:type="dxa"/>
          </w:tcPr>
          <w:p w14:paraId="5E793441"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3AA2AC31" w14:textId="77777777" w:rsidTr="00D05C4C">
        <w:tc>
          <w:tcPr>
            <w:tcW w:w="2405" w:type="dxa"/>
          </w:tcPr>
          <w:p w14:paraId="45D14EB2" w14:textId="77777777" w:rsidR="007362C1" w:rsidRPr="00E95FA3" w:rsidRDefault="007362C1" w:rsidP="00631574">
            <w:pPr>
              <w:rPr>
                <w:rFonts w:ascii="Arial" w:hAnsi="Arial" w:cs="Arial"/>
                <w:sz w:val="20"/>
                <w:szCs w:val="20"/>
              </w:rPr>
            </w:pPr>
            <w:r w:rsidRPr="00E95FA3">
              <w:rPr>
                <w:rFonts w:ascii="Arial" w:hAnsi="Arial" w:cs="Arial"/>
                <w:sz w:val="20"/>
                <w:szCs w:val="20"/>
              </w:rPr>
              <w:t>Provisioning rate</w:t>
            </w:r>
          </w:p>
        </w:tc>
        <w:tc>
          <w:tcPr>
            <w:tcW w:w="4111" w:type="dxa"/>
          </w:tcPr>
          <w:p w14:paraId="09C4D0F8" w14:textId="77777777" w:rsidR="007362C1" w:rsidRPr="00E95FA3" w:rsidRDefault="007362C1" w:rsidP="00631574">
            <w:pPr>
              <w:rPr>
                <w:rFonts w:ascii="Arial" w:hAnsi="Arial" w:cs="Arial"/>
                <w:sz w:val="20"/>
                <w:szCs w:val="20"/>
              </w:rPr>
            </w:pPr>
            <w:r w:rsidRPr="00E95FA3">
              <w:rPr>
                <w:rFonts w:ascii="Arial" w:hAnsi="Arial" w:cs="Arial"/>
                <w:sz w:val="20"/>
                <w:szCs w:val="20"/>
              </w:rPr>
              <w:t>0.263 ± 0.162</w:t>
            </w:r>
          </w:p>
        </w:tc>
        <w:tc>
          <w:tcPr>
            <w:tcW w:w="567" w:type="dxa"/>
          </w:tcPr>
          <w:p w14:paraId="5E916673"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0B143800" w14:textId="77777777" w:rsidR="007362C1" w:rsidRPr="00E95FA3" w:rsidRDefault="007362C1" w:rsidP="00631574">
            <w:pPr>
              <w:rPr>
                <w:rFonts w:ascii="Arial" w:hAnsi="Arial" w:cs="Arial"/>
                <w:sz w:val="20"/>
                <w:szCs w:val="20"/>
              </w:rPr>
            </w:pPr>
            <w:r w:rsidRPr="00E95FA3">
              <w:rPr>
                <w:rFonts w:ascii="Arial" w:hAnsi="Arial" w:cs="Arial"/>
                <w:sz w:val="20"/>
                <w:szCs w:val="20"/>
              </w:rPr>
              <w:t>2.643</w:t>
            </w:r>
          </w:p>
        </w:tc>
        <w:tc>
          <w:tcPr>
            <w:tcW w:w="855" w:type="dxa"/>
          </w:tcPr>
          <w:p w14:paraId="21B512E5" w14:textId="77777777" w:rsidR="007362C1" w:rsidRPr="00E95FA3" w:rsidRDefault="007362C1" w:rsidP="00631574">
            <w:pPr>
              <w:rPr>
                <w:rFonts w:ascii="Arial" w:hAnsi="Arial" w:cs="Arial"/>
                <w:sz w:val="20"/>
                <w:szCs w:val="20"/>
              </w:rPr>
            </w:pPr>
            <w:r w:rsidRPr="00E95FA3">
              <w:rPr>
                <w:rFonts w:ascii="Arial" w:hAnsi="Arial" w:cs="Arial"/>
                <w:sz w:val="20"/>
                <w:szCs w:val="20"/>
              </w:rPr>
              <w:t>0.104</w:t>
            </w:r>
          </w:p>
        </w:tc>
      </w:tr>
      <w:tr w:rsidR="007362C1" w:rsidRPr="00E95FA3" w14:paraId="44137250" w14:textId="77777777" w:rsidTr="00D05C4C">
        <w:tc>
          <w:tcPr>
            <w:tcW w:w="2405" w:type="dxa"/>
          </w:tcPr>
          <w:p w14:paraId="0DB494D8" w14:textId="77777777" w:rsidR="007362C1" w:rsidRPr="00E95FA3" w:rsidRDefault="007362C1" w:rsidP="00631574">
            <w:pPr>
              <w:rPr>
                <w:rFonts w:ascii="Arial" w:hAnsi="Arial" w:cs="Arial"/>
                <w:sz w:val="20"/>
                <w:szCs w:val="20"/>
              </w:rPr>
            </w:pPr>
            <w:r w:rsidRPr="00E95FA3">
              <w:rPr>
                <w:rFonts w:ascii="Arial" w:hAnsi="Arial" w:cs="Arial"/>
                <w:sz w:val="20"/>
                <w:szCs w:val="20"/>
              </w:rPr>
              <w:t>Carer number</w:t>
            </w:r>
          </w:p>
        </w:tc>
        <w:tc>
          <w:tcPr>
            <w:tcW w:w="4111" w:type="dxa"/>
          </w:tcPr>
          <w:p w14:paraId="63BEC90E" w14:textId="77777777" w:rsidR="007362C1" w:rsidRPr="00E95FA3" w:rsidRDefault="007362C1" w:rsidP="00631574">
            <w:pPr>
              <w:rPr>
                <w:rFonts w:ascii="Arial" w:hAnsi="Arial" w:cs="Arial"/>
                <w:sz w:val="20"/>
                <w:szCs w:val="20"/>
              </w:rPr>
            </w:pPr>
            <w:r w:rsidRPr="00E95FA3">
              <w:rPr>
                <w:rFonts w:ascii="Arial" w:hAnsi="Arial" w:cs="Arial"/>
                <w:sz w:val="20"/>
                <w:szCs w:val="20"/>
              </w:rPr>
              <w:t>3: 0.435 ± 0.360</w:t>
            </w:r>
          </w:p>
          <w:p w14:paraId="29340CD5" w14:textId="77777777" w:rsidR="007362C1" w:rsidRPr="00E95FA3" w:rsidRDefault="007362C1" w:rsidP="00631574">
            <w:pPr>
              <w:rPr>
                <w:rFonts w:ascii="Arial" w:hAnsi="Arial" w:cs="Arial"/>
                <w:sz w:val="20"/>
                <w:szCs w:val="20"/>
              </w:rPr>
            </w:pPr>
            <w:r w:rsidRPr="00E95FA3">
              <w:rPr>
                <w:rFonts w:ascii="Arial" w:hAnsi="Arial" w:cs="Arial"/>
                <w:sz w:val="20"/>
                <w:szCs w:val="20"/>
              </w:rPr>
              <w:t>4: -1.884 ± 0.884</w:t>
            </w:r>
          </w:p>
          <w:p w14:paraId="4CDD0CB0" w14:textId="77777777" w:rsidR="007362C1" w:rsidRPr="00E95FA3" w:rsidRDefault="007362C1" w:rsidP="00631574">
            <w:pPr>
              <w:rPr>
                <w:rFonts w:ascii="Arial" w:hAnsi="Arial" w:cs="Arial"/>
                <w:sz w:val="20"/>
                <w:szCs w:val="20"/>
              </w:rPr>
            </w:pPr>
            <w:r w:rsidRPr="00E95FA3">
              <w:rPr>
                <w:rFonts w:ascii="Arial" w:hAnsi="Arial" w:cs="Arial"/>
                <w:sz w:val="20"/>
                <w:szCs w:val="20"/>
              </w:rPr>
              <w:t>5: -0.076 ± 0.563</w:t>
            </w:r>
          </w:p>
        </w:tc>
        <w:tc>
          <w:tcPr>
            <w:tcW w:w="567" w:type="dxa"/>
          </w:tcPr>
          <w:p w14:paraId="573C9673" w14:textId="77777777" w:rsidR="007362C1" w:rsidRPr="00E95FA3" w:rsidRDefault="007362C1" w:rsidP="00631574">
            <w:pPr>
              <w:rPr>
                <w:rFonts w:ascii="Arial" w:hAnsi="Arial" w:cs="Arial"/>
                <w:sz w:val="20"/>
                <w:szCs w:val="20"/>
              </w:rPr>
            </w:pPr>
            <w:r w:rsidRPr="00E95FA3">
              <w:rPr>
                <w:rFonts w:ascii="Arial" w:hAnsi="Arial" w:cs="Arial"/>
                <w:sz w:val="20"/>
                <w:szCs w:val="20"/>
              </w:rPr>
              <w:t>3</w:t>
            </w:r>
          </w:p>
        </w:tc>
        <w:tc>
          <w:tcPr>
            <w:tcW w:w="1134" w:type="dxa"/>
          </w:tcPr>
          <w:p w14:paraId="4A64A3CD" w14:textId="77777777" w:rsidR="007362C1" w:rsidRPr="00E95FA3" w:rsidRDefault="007362C1" w:rsidP="00631574">
            <w:pPr>
              <w:rPr>
                <w:rFonts w:ascii="Arial" w:hAnsi="Arial" w:cs="Arial"/>
                <w:sz w:val="20"/>
                <w:szCs w:val="20"/>
              </w:rPr>
            </w:pPr>
            <w:r w:rsidRPr="00E95FA3">
              <w:rPr>
                <w:rFonts w:ascii="Arial" w:hAnsi="Arial" w:cs="Arial"/>
                <w:sz w:val="20"/>
                <w:szCs w:val="20"/>
              </w:rPr>
              <w:t>6.195</w:t>
            </w:r>
          </w:p>
        </w:tc>
        <w:tc>
          <w:tcPr>
            <w:tcW w:w="855" w:type="dxa"/>
          </w:tcPr>
          <w:p w14:paraId="11ECCA24" w14:textId="77777777" w:rsidR="007362C1" w:rsidRPr="00E95FA3" w:rsidRDefault="007362C1" w:rsidP="00631574">
            <w:pPr>
              <w:rPr>
                <w:rFonts w:ascii="Arial" w:hAnsi="Arial" w:cs="Arial"/>
                <w:sz w:val="20"/>
                <w:szCs w:val="20"/>
              </w:rPr>
            </w:pPr>
            <w:r w:rsidRPr="00E95FA3">
              <w:rPr>
                <w:rFonts w:ascii="Arial" w:hAnsi="Arial" w:cs="Arial"/>
                <w:sz w:val="20"/>
                <w:szCs w:val="20"/>
              </w:rPr>
              <w:t>0.103</w:t>
            </w:r>
          </w:p>
        </w:tc>
      </w:tr>
      <w:tr w:rsidR="007362C1" w:rsidRPr="00E95FA3" w14:paraId="72B5A2E7" w14:textId="77777777" w:rsidTr="00D05C4C">
        <w:tc>
          <w:tcPr>
            <w:tcW w:w="2405" w:type="dxa"/>
          </w:tcPr>
          <w:p w14:paraId="3915397C" w14:textId="77777777" w:rsidR="007362C1" w:rsidRPr="00E95FA3" w:rsidRDefault="007362C1" w:rsidP="00631574">
            <w:pPr>
              <w:rPr>
                <w:rFonts w:ascii="Arial" w:hAnsi="Arial" w:cs="Arial"/>
                <w:sz w:val="20"/>
                <w:szCs w:val="20"/>
              </w:rPr>
            </w:pPr>
            <w:r w:rsidRPr="00E95FA3">
              <w:rPr>
                <w:rFonts w:ascii="Arial" w:hAnsi="Arial" w:cs="Arial"/>
                <w:sz w:val="20"/>
                <w:szCs w:val="20"/>
              </w:rPr>
              <w:t>Brood size</w:t>
            </w:r>
          </w:p>
        </w:tc>
        <w:tc>
          <w:tcPr>
            <w:tcW w:w="4111" w:type="dxa"/>
          </w:tcPr>
          <w:p w14:paraId="7E4B1C64" w14:textId="77777777" w:rsidR="007362C1" w:rsidRPr="00E95FA3" w:rsidRDefault="007362C1" w:rsidP="00631574">
            <w:pPr>
              <w:rPr>
                <w:rFonts w:ascii="Arial" w:hAnsi="Arial" w:cs="Arial"/>
                <w:sz w:val="20"/>
                <w:szCs w:val="20"/>
              </w:rPr>
            </w:pPr>
            <w:r w:rsidRPr="00E95FA3">
              <w:rPr>
                <w:rFonts w:ascii="Arial" w:hAnsi="Arial" w:cs="Arial"/>
                <w:sz w:val="20"/>
                <w:szCs w:val="20"/>
              </w:rPr>
              <w:t>-0.262 ± 0.164</w:t>
            </w:r>
          </w:p>
        </w:tc>
        <w:tc>
          <w:tcPr>
            <w:tcW w:w="567" w:type="dxa"/>
          </w:tcPr>
          <w:p w14:paraId="228D1A12"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1A2DF431" w14:textId="77777777" w:rsidR="007362C1" w:rsidRPr="00E95FA3" w:rsidRDefault="007362C1" w:rsidP="00631574">
            <w:pPr>
              <w:rPr>
                <w:rFonts w:ascii="Arial" w:hAnsi="Arial" w:cs="Arial"/>
                <w:sz w:val="20"/>
                <w:szCs w:val="20"/>
              </w:rPr>
            </w:pPr>
            <w:r w:rsidRPr="00E95FA3">
              <w:rPr>
                <w:rFonts w:ascii="Arial" w:hAnsi="Arial" w:cs="Arial"/>
                <w:sz w:val="20"/>
                <w:szCs w:val="20"/>
              </w:rPr>
              <w:t>2.544</w:t>
            </w:r>
          </w:p>
        </w:tc>
        <w:tc>
          <w:tcPr>
            <w:tcW w:w="855" w:type="dxa"/>
          </w:tcPr>
          <w:p w14:paraId="6FFDB27F" w14:textId="77777777" w:rsidR="007362C1" w:rsidRPr="00E95FA3" w:rsidRDefault="007362C1" w:rsidP="00631574">
            <w:pPr>
              <w:rPr>
                <w:rFonts w:ascii="Arial" w:hAnsi="Arial" w:cs="Arial"/>
                <w:sz w:val="20"/>
                <w:szCs w:val="20"/>
              </w:rPr>
            </w:pPr>
            <w:r w:rsidRPr="00E95FA3">
              <w:rPr>
                <w:rFonts w:ascii="Arial" w:hAnsi="Arial" w:cs="Arial"/>
                <w:sz w:val="20"/>
                <w:szCs w:val="20"/>
              </w:rPr>
              <w:t>0.111</w:t>
            </w:r>
          </w:p>
        </w:tc>
      </w:tr>
      <w:tr w:rsidR="007362C1" w:rsidRPr="00E95FA3" w14:paraId="3FFF9D33" w14:textId="77777777" w:rsidTr="00D05C4C">
        <w:tc>
          <w:tcPr>
            <w:tcW w:w="2405" w:type="dxa"/>
          </w:tcPr>
          <w:p w14:paraId="3D375FFE" w14:textId="77777777" w:rsidR="007362C1" w:rsidRPr="00E95FA3" w:rsidRDefault="007362C1" w:rsidP="00631574">
            <w:pPr>
              <w:rPr>
                <w:rFonts w:ascii="Arial" w:hAnsi="Arial" w:cs="Arial"/>
                <w:sz w:val="20"/>
                <w:szCs w:val="20"/>
              </w:rPr>
            </w:pPr>
            <w:r w:rsidRPr="00E95FA3">
              <w:rPr>
                <w:rFonts w:ascii="Arial" w:hAnsi="Arial" w:cs="Arial"/>
                <w:sz w:val="20"/>
                <w:szCs w:val="20"/>
              </w:rPr>
              <w:t>Watch start time</w:t>
            </w:r>
          </w:p>
        </w:tc>
        <w:tc>
          <w:tcPr>
            <w:tcW w:w="4111" w:type="dxa"/>
          </w:tcPr>
          <w:p w14:paraId="106A78A8" w14:textId="77777777" w:rsidR="007362C1" w:rsidRPr="00E95FA3" w:rsidRDefault="007362C1" w:rsidP="00631574">
            <w:pPr>
              <w:rPr>
                <w:rFonts w:ascii="Arial" w:hAnsi="Arial" w:cs="Arial"/>
                <w:sz w:val="20"/>
                <w:szCs w:val="20"/>
              </w:rPr>
            </w:pPr>
            <w:r w:rsidRPr="00E95FA3">
              <w:rPr>
                <w:rFonts w:ascii="Arial" w:hAnsi="Arial" w:cs="Arial"/>
                <w:sz w:val="20"/>
                <w:szCs w:val="20"/>
              </w:rPr>
              <w:t>-0.324 ± 0.173</w:t>
            </w:r>
          </w:p>
        </w:tc>
        <w:tc>
          <w:tcPr>
            <w:tcW w:w="567" w:type="dxa"/>
          </w:tcPr>
          <w:p w14:paraId="5FA36F4A"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1BF154CF" w14:textId="77777777" w:rsidR="007362C1" w:rsidRPr="00E95FA3" w:rsidRDefault="007362C1" w:rsidP="00631574">
            <w:pPr>
              <w:rPr>
                <w:rFonts w:ascii="Arial" w:hAnsi="Arial" w:cs="Arial"/>
                <w:sz w:val="20"/>
                <w:szCs w:val="20"/>
              </w:rPr>
            </w:pPr>
            <w:r w:rsidRPr="00E95FA3">
              <w:rPr>
                <w:rFonts w:ascii="Arial" w:hAnsi="Arial" w:cs="Arial"/>
                <w:sz w:val="20"/>
                <w:szCs w:val="20"/>
              </w:rPr>
              <w:t>3.513</w:t>
            </w:r>
          </w:p>
        </w:tc>
        <w:tc>
          <w:tcPr>
            <w:tcW w:w="855" w:type="dxa"/>
          </w:tcPr>
          <w:p w14:paraId="144F4465" w14:textId="77777777" w:rsidR="007362C1" w:rsidRPr="00E95FA3" w:rsidRDefault="007362C1" w:rsidP="00631574">
            <w:pPr>
              <w:rPr>
                <w:rFonts w:ascii="Arial" w:hAnsi="Arial" w:cs="Arial"/>
                <w:sz w:val="20"/>
                <w:szCs w:val="20"/>
              </w:rPr>
            </w:pPr>
            <w:r w:rsidRPr="00E95FA3">
              <w:rPr>
                <w:rFonts w:ascii="Arial" w:hAnsi="Arial" w:cs="Arial"/>
                <w:sz w:val="20"/>
                <w:szCs w:val="20"/>
              </w:rPr>
              <w:t>0.061</w:t>
            </w:r>
          </w:p>
        </w:tc>
      </w:tr>
      <w:tr w:rsidR="007362C1" w:rsidRPr="00E95FA3" w14:paraId="36F81DAE" w14:textId="77777777" w:rsidTr="00D05C4C">
        <w:tc>
          <w:tcPr>
            <w:tcW w:w="2405" w:type="dxa"/>
          </w:tcPr>
          <w:p w14:paraId="4C3E8472" w14:textId="77777777" w:rsidR="007362C1" w:rsidRPr="00E95FA3" w:rsidRDefault="007362C1" w:rsidP="00631574">
            <w:pPr>
              <w:rPr>
                <w:rFonts w:ascii="Arial" w:hAnsi="Arial" w:cs="Arial"/>
                <w:sz w:val="20"/>
                <w:szCs w:val="20"/>
              </w:rPr>
            </w:pPr>
            <w:r w:rsidRPr="00E95FA3">
              <w:rPr>
                <w:rFonts w:ascii="Arial" w:hAnsi="Arial" w:cs="Arial"/>
                <w:sz w:val="20"/>
                <w:szCs w:val="20"/>
              </w:rPr>
              <w:t>Brood age</w:t>
            </w:r>
          </w:p>
        </w:tc>
        <w:tc>
          <w:tcPr>
            <w:tcW w:w="4111" w:type="dxa"/>
          </w:tcPr>
          <w:p w14:paraId="156BD7DE" w14:textId="77777777" w:rsidR="007362C1" w:rsidRPr="00E95FA3" w:rsidRDefault="007362C1" w:rsidP="00631574">
            <w:pPr>
              <w:rPr>
                <w:rFonts w:ascii="Arial" w:hAnsi="Arial" w:cs="Arial"/>
                <w:sz w:val="20"/>
                <w:szCs w:val="20"/>
              </w:rPr>
            </w:pPr>
            <w:r w:rsidRPr="00E95FA3">
              <w:rPr>
                <w:rFonts w:ascii="Arial" w:hAnsi="Arial" w:cs="Arial"/>
                <w:sz w:val="20"/>
                <w:szCs w:val="20"/>
              </w:rPr>
              <w:t>0.023 ± 0.154</w:t>
            </w:r>
          </w:p>
        </w:tc>
        <w:tc>
          <w:tcPr>
            <w:tcW w:w="567" w:type="dxa"/>
          </w:tcPr>
          <w:p w14:paraId="654519F1"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27011888" w14:textId="77777777" w:rsidR="007362C1" w:rsidRPr="00E95FA3" w:rsidRDefault="007362C1" w:rsidP="00631574">
            <w:pPr>
              <w:rPr>
                <w:rFonts w:ascii="Arial" w:hAnsi="Arial" w:cs="Arial"/>
                <w:sz w:val="20"/>
                <w:szCs w:val="20"/>
              </w:rPr>
            </w:pPr>
            <w:r w:rsidRPr="00E95FA3">
              <w:rPr>
                <w:rFonts w:ascii="Arial" w:hAnsi="Arial" w:cs="Arial"/>
                <w:sz w:val="20"/>
                <w:szCs w:val="20"/>
              </w:rPr>
              <w:t>0.022</w:t>
            </w:r>
          </w:p>
        </w:tc>
        <w:tc>
          <w:tcPr>
            <w:tcW w:w="855" w:type="dxa"/>
          </w:tcPr>
          <w:p w14:paraId="7016D50C" w14:textId="77777777" w:rsidR="007362C1" w:rsidRPr="00E95FA3" w:rsidRDefault="007362C1" w:rsidP="00631574">
            <w:pPr>
              <w:rPr>
                <w:rFonts w:ascii="Arial" w:hAnsi="Arial" w:cs="Arial"/>
                <w:sz w:val="20"/>
                <w:szCs w:val="20"/>
              </w:rPr>
            </w:pPr>
            <w:r w:rsidRPr="00E95FA3">
              <w:rPr>
                <w:rFonts w:ascii="Arial" w:hAnsi="Arial" w:cs="Arial"/>
                <w:sz w:val="20"/>
                <w:szCs w:val="20"/>
              </w:rPr>
              <w:t>0.882</w:t>
            </w:r>
          </w:p>
        </w:tc>
      </w:tr>
      <w:tr w:rsidR="007362C1" w:rsidRPr="00E95FA3" w14:paraId="761B9D77" w14:textId="77777777" w:rsidTr="00D05C4C">
        <w:tc>
          <w:tcPr>
            <w:tcW w:w="2405" w:type="dxa"/>
            <w:tcBorders>
              <w:bottom w:val="single" w:sz="4" w:space="0" w:color="auto"/>
            </w:tcBorders>
          </w:tcPr>
          <w:p w14:paraId="67975A79" w14:textId="77777777" w:rsidR="007362C1" w:rsidRPr="00E95FA3" w:rsidRDefault="007362C1" w:rsidP="00631574">
            <w:pPr>
              <w:rPr>
                <w:rFonts w:ascii="Arial" w:hAnsi="Arial" w:cs="Arial"/>
                <w:sz w:val="20"/>
                <w:szCs w:val="20"/>
              </w:rPr>
            </w:pPr>
            <w:r w:rsidRPr="00E95FA3">
              <w:rPr>
                <w:rFonts w:ascii="Arial" w:hAnsi="Arial" w:cs="Arial"/>
                <w:sz w:val="20"/>
                <w:szCs w:val="20"/>
              </w:rPr>
              <w:t>Hatch date</w:t>
            </w:r>
          </w:p>
        </w:tc>
        <w:tc>
          <w:tcPr>
            <w:tcW w:w="4111" w:type="dxa"/>
            <w:tcBorders>
              <w:bottom w:val="single" w:sz="4" w:space="0" w:color="auto"/>
            </w:tcBorders>
          </w:tcPr>
          <w:p w14:paraId="3476D1FD" w14:textId="77777777" w:rsidR="007362C1" w:rsidRPr="00E95FA3" w:rsidRDefault="007362C1" w:rsidP="00631574">
            <w:pPr>
              <w:rPr>
                <w:rFonts w:ascii="Arial" w:hAnsi="Arial" w:cs="Arial"/>
                <w:sz w:val="20"/>
                <w:szCs w:val="20"/>
              </w:rPr>
            </w:pPr>
            <w:r w:rsidRPr="00E95FA3">
              <w:rPr>
                <w:rFonts w:ascii="Arial" w:hAnsi="Arial" w:cs="Arial"/>
                <w:sz w:val="20"/>
                <w:szCs w:val="20"/>
              </w:rPr>
              <w:t>0.243 ± 0.185</w:t>
            </w:r>
          </w:p>
        </w:tc>
        <w:tc>
          <w:tcPr>
            <w:tcW w:w="567" w:type="dxa"/>
            <w:tcBorders>
              <w:bottom w:val="single" w:sz="4" w:space="0" w:color="auto"/>
            </w:tcBorders>
          </w:tcPr>
          <w:p w14:paraId="4D629E51"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Borders>
              <w:bottom w:val="single" w:sz="4" w:space="0" w:color="auto"/>
            </w:tcBorders>
          </w:tcPr>
          <w:p w14:paraId="5B60673C" w14:textId="77777777" w:rsidR="007362C1" w:rsidRPr="00E95FA3" w:rsidRDefault="007362C1" w:rsidP="00631574">
            <w:pPr>
              <w:rPr>
                <w:rFonts w:ascii="Arial" w:hAnsi="Arial" w:cs="Arial"/>
                <w:sz w:val="20"/>
                <w:szCs w:val="20"/>
              </w:rPr>
            </w:pPr>
            <w:r w:rsidRPr="00E95FA3">
              <w:rPr>
                <w:rFonts w:ascii="Arial" w:hAnsi="Arial" w:cs="Arial"/>
                <w:sz w:val="20"/>
                <w:szCs w:val="20"/>
              </w:rPr>
              <w:t>1.736</w:t>
            </w:r>
          </w:p>
        </w:tc>
        <w:tc>
          <w:tcPr>
            <w:tcW w:w="855" w:type="dxa"/>
            <w:tcBorders>
              <w:bottom w:val="single" w:sz="4" w:space="0" w:color="auto"/>
            </w:tcBorders>
          </w:tcPr>
          <w:p w14:paraId="1C655286" w14:textId="77777777" w:rsidR="007362C1" w:rsidRPr="00E95FA3" w:rsidRDefault="007362C1" w:rsidP="00631574">
            <w:pPr>
              <w:rPr>
                <w:rFonts w:ascii="Arial" w:hAnsi="Arial" w:cs="Arial"/>
                <w:sz w:val="20"/>
                <w:szCs w:val="20"/>
              </w:rPr>
            </w:pPr>
            <w:r w:rsidRPr="00E95FA3">
              <w:rPr>
                <w:rFonts w:ascii="Arial" w:hAnsi="Arial" w:cs="Arial"/>
                <w:sz w:val="20"/>
                <w:szCs w:val="20"/>
              </w:rPr>
              <w:t>0.188</w:t>
            </w:r>
          </w:p>
        </w:tc>
      </w:tr>
      <w:bookmarkEnd w:id="45"/>
    </w:tbl>
    <w:p w14:paraId="1C74E6AD" w14:textId="77777777" w:rsidR="007362C1" w:rsidRPr="005C4B35" w:rsidRDefault="007362C1" w:rsidP="007362C1">
      <w:pPr>
        <w:spacing w:line="480" w:lineRule="auto"/>
        <w:rPr>
          <w:rFonts w:ascii="Arial" w:hAnsi="Arial" w:cs="Arial"/>
          <w:sz w:val="16"/>
          <w:szCs w:val="16"/>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111"/>
        <w:gridCol w:w="567"/>
        <w:gridCol w:w="1134"/>
        <w:gridCol w:w="855"/>
      </w:tblGrid>
      <w:tr w:rsidR="007362C1" w:rsidRPr="00E95FA3" w14:paraId="77E484DE" w14:textId="77777777" w:rsidTr="00D05C4C">
        <w:tc>
          <w:tcPr>
            <w:tcW w:w="9072" w:type="dxa"/>
            <w:gridSpan w:val="5"/>
            <w:tcBorders>
              <w:bottom w:val="single" w:sz="4" w:space="0" w:color="auto"/>
            </w:tcBorders>
          </w:tcPr>
          <w:p w14:paraId="4BC24BD8" w14:textId="79D36199" w:rsidR="007362C1" w:rsidRPr="00E95FA3" w:rsidRDefault="007362C1" w:rsidP="00631574">
            <w:pPr>
              <w:rPr>
                <w:rFonts w:ascii="Arial" w:hAnsi="Arial" w:cs="Arial"/>
                <w:sz w:val="20"/>
                <w:szCs w:val="20"/>
              </w:rPr>
            </w:pPr>
            <w:r w:rsidRPr="00E95FA3">
              <w:rPr>
                <w:rFonts w:ascii="Arial" w:hAnsi="Arial" w:cs="Arial"/>
                <w:sz w:val="20"/>
                <w:szCs w:val="20"/>
              </w:rPr>
              <w:t>Table S</w:t>
            </w:r>
            <w:r w:rsidR="00C07AE8">
              <w:rPr>
                <w:rFonts w:ascii="Arial" w:hAnsi="Arial" w:cs="Arial"/>
                <w:sz w:val="20"/>
                <w:szCs w:val="20"/>
              </w:rPr>
              <w:t>4.</w:t>
            </w:r>
            <w:r w:rsidRPr="00E95FA3">
              <w:rPr>
                <w:rFonts w:ascii="Arial" w:hAnsi="Arial" w:cs="Arial"/>
                <w:sz w:val="20"/>
                <w:szCs w:val="20"/>
              </w:rPr>
              <w:t xml:space="preserve">4. Estimates and </w:t>
            </w:r>
            <w:r w:rsidRPr="00E95FA3">
              <w:rPr>
                <w:rFonts w:ascii="Arial" w:hAnsi="Arial" w:cs="Arial"/>
                <w:i/>
                <w:iCs/>
                <w:sz w:val="20"/>
                <w:szCs w:val="20"/>
              </w:rPr>
              <w:t>P</w:t>
            </w:r>
            <w:r w:rsidR="00B571B5">
              <w:rPr>
                <w:rFonts w:ascii="Arial" w:hAnsi="Arial" w:cs="Arial"/>
                <w:i/>
                <w:iCs/>
                <w:sz w:val="20"/>
                <w:szCs w:val="20"/>
              </w:rPr>
              <w:t>-</w:t>
            </w:r>
            <w:r w:rsidRPr="00E95FA3">
              <w:rPr>
                <w:rFonts w:ascii="Arial" w:hAnsi="Arial" w:cs="Arial"/>
                <w:sz w:val="20"/>
                <w:szCs w:val="20"/>
              </w:rPr>
              <w:t xml:space="preserve">values for the fixed effects (terms of interest and covariates) from analysis of the provisioning rate during control watches, during and following each model presentation period (dove and jay). </w:t>
            </w:r>
            <w:r w:rsidRPr="00E95FA3">
              <w:rPr>
                <w:rFonts w:ascii="Arial" w:hAnsi="Arial" w:cs="Arial"/>
                <w:i/>
                <w:iCs/>
                <w:sz w:val="20"/>
                <w:szCs w:val="20"/>
              </w:rPr>
              <w:t>N</w:t>
            </w:r>
            <w:r w:rsidRPr="00E95FA3">
              <w:rPr>
                <w:rFonts w:ascii="Arial" w:hAnsi="Arial" w:cs="Arial"/>
                <w:sz w:val="20"/>
                <w:szCs w:val="20"/>
              </w:rPr>
              <w:t xml:space="preserve"> = 110 watches from 22 nests. Significant values (</w:t>
            </w:r>
            <w:r w:rsidRPr="00E95FA3">
              <w:rPr>
                <w:rFonts w:ascii="Arial" w:hAnsi="Arial" w:cs="Arial"/>
                <w:i/>
                <w:iCs/>
                <w:sz w:val="20"/>
                <w:szCs w:val="20"/>
              </w:rPr>
              <w:t>P</w:t>
            </w:r>
            <w:r w:rsidRPr="00E95FA3">
              <w:rPr>
                <w:rFonts w:ascii="Arial" w:hAnsi="Arial" w:cs="Arial"/>
                <w:sz w:val="20"/>
                <w:szCs w:val="20"/>
              </w:rPr>
              <w:t xml:space="preserve"> &lt; 0.05) in bold. Corresponding summary table in the main text: Table </w:t>
            </w:r>
            <w:r w:rsidR="00C07AE8">
              <w:rPr>
                <w:rFonts w:ascii="Arial" w:hAnsi="Arial" w:cs="Arial"/>
                <w:sz w:val="20"/>
                <w:szCs w:val="20"/>
              </w:rPr>
              <w:t>4.</w:t>
            </w:r>
            <w:r w:rsidRPr="00E95FA3">
              <w:rPr>
                <w:rFonts w:ascii="Arial" w:hAnsi="Arial" w:cs="Arial"/>
                <w:sz w:val="20"/>
                <w:szCs w:val="20"/>
              </w:rPr>
              <w:t>1. Note: to account for the fact that during several presentation periods no carers fed, for this analysis carer number was considered the total number of carers observed at a nest rather than the number which fed during each specific watch.</w:t>
            </w:r>
          </w:p>
        </w:tc>
      </w:tr>
      <w:tr w:rsidR="007362C1" w:rsidRPr="00E95FA3" w14:paraId="7E6A9248" w14:textId="77777777" w:rsidTr="00D05C4C">
        <w:tc>
          <w:tcPr>
            <w:tcW w:w="2405" w:type="dxa"/>
            <w:tcBorders>
              <w:top w:val="single" w:sz="4" w:space="0" w:color="auto"/>
              <w:bottom w:val="single" w:sz="4" w:space="0" w:color="auto"/>
            </w:tcBorders>
          </w:tcPr>
          <w:p w14:paraId="14CA2BF7" w14:textId="77777777" w:rsidR="007362C1" w:rsidRPr="00E95FA3" w:rsidRDefault="007362C1" w:rsidP="00631574">
            <w:pPr>
              <w:rPr>
                <w:rFonts w:ascii="Arial" w:hAnsi="Arial" w:cs="Arial"/>
                <w:sz w:val="20"/>
                <w:szCs w:val="20"/>
              </w:rPr>
            </w:pPr>
            <w:r w:rsidRPr="00E95FA3">
              <w:rPr>
                <w:rFonts w:ascii="Arial" w:hAnsi="Arial" w:cs="Arial"/>
                <w:sz w:val="20"/>
                <w:szCs w:val="20"/>
              </w:rPr>
              <w:t>Parameter</w:t>
            </w:r>
          </w:p>
        </w:tc>
        <w:tc>
          <w:tcPr>
            <w:tcW w:w="4111" w:type="dxa"/>
            <w:tcBorders>
              <w:top w:val="single" w:sz="4" w:space="0" w:color="auto"/>
              <w:bottom w:val="single" w:sz="4" w:space="0" w:color="auto"/>
            </w:tcBorders>
          </w:tcPr>
          <w:p w14:paraId="2B056B30" w14:textId="77777777" w:rsidR="007362C1" w:rsidRPr="00E95FA3" w:rsidRDefault="007362C1" w:rsidP="00631574">
            <w:pPr>
              <w:rPr>
                <w:rFonts w:ascii="Arial" w:hAnsi="Arial" w:cs="Arial"/>
                <w:sz w:val="20"/>
                <w:szCs w:val="20"/>
              </w:rPr>
            </w:pPr>
            <w:r w:rsidRPr="00E95FA3">
              <w:rPr>
                <w:rFonts w:ascii="Arial" w:hAnsi="Arial" w:cs="Arial"/>
                <w:sz w:val="20"/>
                <w:szCs w:val="20"/>
              </w:rPr>
              <w:t>Estimates ± SE</w:t>
            </w:r>
          </w:p>
        </w:tc>
        <w:tc>
          <w:tcPr>
            <w:tcW w:w="567" w:type="dxa"/>
            <w:tcBorders>
              <w:top w:val="single" w:sz="4" w:space="0" w:color="auto"/>
              <w:bottom w:val="single" w:sz="4" w:space="0" w:color="auto"/>
            </w:tcBorders>
          </w:tcPr>
          <w:p w14:paraId="09EDDCB8" w14:textId="77777777" w:rsidR="007362C1" w:rsidRPr="00E95FA3" w:rsidRDefault="007362C1" w:rsidP="00631574">
            <w:pPr>
              <w:rPr>
                <w:rFonts w:ascii="Arial" w:hAnsi="Arial" w:cs="Arial"/>
                <w:sz w:val="20"/>
                <w:szCs w:val="20"/>
              </w:rPr>
            </w:pPr>
            <w:r w:rsidRPr="00E95FA3">
              <w:rPr>
                <w:rFonts w:ascii="Arial" w:hAnsi="Arial" w:cs="Arial"/>
                <w:sz w:val="20"/>
                <w:szCs w:val="20"/>
              </w:rPr>
              <w:t>df</w:t>
            </w:r>
          </w:p>
        </w:tc>
        <w:tc>
          <w:tcPr>
            <w:tcW w:w="1134" w:type="dxa"/>
            <w:tcBorders>
              <w:top w:val="single" w:sz="4" w:space="0" w:color="auto"/>
              <w:bottom w:val="single" w:sz="4" w:space="0" w:color="auto"/>
            </w:tcBorders>
          </w:tcPr>
          <w:p w14:paraId="05392EE0" w14:textId="77777777" w:rsidR="007362C1" w:rsidRPr="00E95FA3" w:rsidRDefault="007362C1" w:rsidP="00631574">
            <w:pPr>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855" w:type="dxa"/>
            <w:tcBorders>
              <w:top w:val="single" w:sz="4" w:space="0" w:color="auto"/>
              <w:bottom w:val="single" w:sz="4" w:space="0" w:color="auto"/>
            </w:tcBorders>
          </w:tcPr>
          <w:p w14:paraId="7DC80B68" w14:textId="77777777" w:rsidR="007362C1" w:rsidRPr="00E95FA3" w:rsidRDefault="007362C1" w:rsidP="00631574">
            <w:pPr>
              <w:rPr>
                <w:rFonts w:ascii="Arial" w:hAnsi="Arial" w:cs="Arial"/>
                <w:i/>
                <w:iCs/>
                <w:sz w:val="20"/>
                <w:szCs w:val="20"/>
              </w:rPr>
            </w:pPr>
            <w:r w:rsidRPr="00E95FA3">
              <w:rPr>
                <w:rFonts w:ascii="Arial" w:hAnsi="Arial" w:cs="Arial"/>
                <w:i/>
                <w:iCs/>
                <w:sz w:val="20"/>
                <w:szCs w:val="20"/>
              </w:rPr>
              <w:t>P</w:t>
            </w:r>
          </w:p>
        </w:tc>
      </w:tr>
      <w:tr w:rsidR="007362C1" w:rsidRPr="00E95FA3" w14:paraId="54506992" w14:textId="77777777" w:rsidTr="00D05C4C">
        <w:tc>
          <w:tcPr>
            <w:tcW w:w="2405" w:type="dxa"/>
            <w:tcBorders>
              <w:top w:val="single" w:sz="4" w:space="0" w:color="auto"/>
            </w:tcBorders>
          </w:tcPr>
          <w:p w14:paraId="597ADDF3" w14:textId="77777777" w:rsidR="007362C1" w:rsidRPr="00E95FA3" w:rsidRDefault="007362C1" w:rsidP="00631574">
            <w:pPr>
              <w:rPr>
                <w:rFonts w:ascii="Arial" w:hAnsi="Arial" w:cs="Arial"/>
                <w:sz w:val="20"/>
                <w:szCs w:val="20"/>
              </w:rPr>
            </w:pPr>
            <w:r w:rsidRPr="00E95FA3">
              <w:rPr>
                <w:rFonts w:ascii="Arial" w:hAnsi="Arial" w:cs="Arial"/>
                <w:sz w:val="20"/>
                <w:szCs w:val="20"/>
              </w:rPr>
              <w:t>Intercept</w:t>
            </w:r>
          </w:p>
        </w:tc>
        <w:tc>
          <w:tcPr>
            <w:tcW w:w="4111" w:type="dxa"/>
            <w:tcBorders>
              <w:top w:val="single" w:sz="4" w:space="0" w:color="auto"/>
            </w:tcBorders>
          </w:tcPr>
          <w:p w14:paraId="59A18E9D" w14:textId="77777777" w:rsidR="007362C1" w:rsidRPr="00E95FA3" w:rsidRDefault="007362C1" w:rsidP="00631574">
            <w:pPr>
              <w:rPr>
                <w:rFonts w:ascii="Arial" w:hAnsi="Arial" w:cs="Arial"/>
                <w:sz w:val="20"/>
                <w:szCs w:val="20"/>
              </w:rPr>
            </w:pPr>
            <w:r w:rsidRPr="00E95FA3">
              <w:rPr>
                <w:rFonts w:ascii="Arial" w:hAnsi="Arial" w:cs="Arial"/>
                <w:sz w:val="20"/>
                <w:szCs w:val="20"/>
              </w:rPr>
              <w:t>1.067 ± 0.228</w:t>
            </w:r>
          </w:p>
        </w:tc>
        <w:tc>
          <w:tcPr>
            <w:tcW w:w="567" w:type="dxa"/>
            <w:tcBorders>
              <w:top w:val="single" w:sz="4" w:space="0" w:color="auto"/>
            </w:tcBorders>
          </w:tcPr>
          <w:p w14:paraId="25E906FC" w14:textId="77777777" w:rsidR="007362C1" w:rsidRPr="00E95FA3" w:rsidRDefault="007362C1" w:rsidP="00631574">
            <w:pPr>
              <w:rPr>
                <w:rFonts w:ascii="Arial" w:hAnsi="Arial" w:cs="Arial"/>
                <w:sz w:val="20"/>
                <w:szCs w:val="20"/>
              </w:rPr>
            </w:pPr>
          </w:p>
        </w:tc>
        <w:tc>
          <w:tcPr>
            <w:tcW w:w="1134" w:type="dxa"/>
            <w:tcBorders>
              <w:top w:val="single" w:sz="4" w:space="0" w:color="auto"/>
            </w:tcBorders>
          </w:tcPr>
          <w:p w14:paraId="77BDC53D" w14:textId="77777777" w:rsidR="007362C1" w:rsidRPr="00E95FA3" w:rsidRDefault="007362C1" w:rsidP="00631574">
            <w:pPr>
              <w:rPr>
                <w:rFonts w:ascii="Cambria Math" w:eastAsia="Arial" w:hAnsi="Cambria Math" w:cs="Cambria Math"/>
                <w:sz w:val="20"/>
                <w:szCs w:val="20"/>
              </w:rPr>
            </w:pPr>
          </w:p>
        </w:tc>
        <w:tc>
          <w:tcPr>
            <w:tcW w:w="855" w:type="dxa"/>
            <w:tcBorders>
              <w:top w:val="single" w:sz="4" w:space="0" w:color="auto"/>
            </w:tcBorders>
          </w:tcPr>
          <w:p w14:paraId="4644B13E" w14:textId="77777777" w:rsidR="007362C1" w:rsidRPr="00E95FA3" w:rsidRDefault="007362C1" w:rsidP="00631574">
            <w:pPr>
              <w:rPr>
                <w:rFonts w:ascii="Arial" w:hAnsi="Arial" w:cs="Arial"/>
                <w:sz w:val="20"/>
                <w:szCs w:val="20"/>
              </w:rPr>
            </w:pPr>
          </w:p>
        </w:tc>
      </w:tr>
      <w:tr w:rsidR="007362C1" w:rsidRPr="00E95FA3" w14:paraId="2528D5A5" w14:textId="77777777" w:rsidTr="00D05C4C">
        <w:tc>
          <w:tcPr>
            <w:tcW w:w="2405" w:type="dxa"/>
          </w:tcPr>
          <w:p w14:paraId="2BEEDBE9" w14:textId="77777777" w:rsidR="007362C1" w:rsidRPr="00E95FA3" w:rsidRDefault="007362C1" w:rsidP="00631574">
            <w:pPr>
              <w:rPr>
                <w:rFonts w:ascii="Arial" w:hAnsi="Arial" w:cs="Arial"/>
                <w:sz w:val="20"/>
                <w:szCs w:val="20"/>
              </w:rPr>
            </w:pPr>
            <w:r w:rsidRPr="00E95FA3">
              <w:rPr>
                <w:rFonts w:ascii="Arial" w:hAnsi="Arial" w:cs="Arial"/>
                <w:sz w:val="20"/>
                <w:szCs w:val="20"/>
              </w:rPr>
              <w:t>Treatment</w:t>
            </w:r>
          </w:p>
        </w:tc>
        <w:tc>
          <w:tcPr>
            <w:tcW w:w="4111" w:type="dxa"/>
          </w:tcPr>
          <w:p w14:paraId="05773345" w14:textId="77777777" w:rsidR="007362C1" w:rsidRPr="00E95FA3" w:rsidRDefault="007362C1" w:rsidP="00631574">
            <w:pPr>
              <w:rPr>
                <w:rFonts w:ascii="Arial" w:hAnsi="Arial" w:cs="Arial"/>
                <w:sz w:val="20"/>
                <w:szCs w:val="20"/>
              </w:rPr>
            </w:pPr>
            <w:r w:rsidRPr="00E95FA3">
              <w:rPr>
                <w:rFonts w:ascii="Arial" w:hAnsi="Arial" w:cs="Arial"/>
                <w:sz w:val="20"/>
                <w:szCs w:val="20"/>
              </w:rPr>
              <w:t>dove presentation: -1.497 ± 0.309</w:t>
            </w:r>
          </w:p>
          <w:p w14:paraId="48F68554" w14:textId="77777777" w:rsidR="007362C1" w:rsidRPr="00E95FA3" w:rsidRDefault="007362C1" w:rsidP="00631574">
            <w:pPr>
              <w:rPr>
                <w:rFonts w:ascii="Arial" w:hAnsi="Arial" w:cs="Arial"/>
                <w:sz w:val="20"/>
                <w:szCs w:val="20"/>
              </w:rPr>
            </w:pPr>
            <w:r w:rsidRPr="00E95FA3">
              <w:rPr>
                <w:rFonts w:ascii="Arial" w:hAnsi="Arial" w:cs="Arial"/>
                <w:sz w:val="20"/>
                <w:szCs w:val="20"/>
              </w:rPr>
              <w:t>jay presentation: -4.182 ± 0.636</w:t>
            </w:r>
          </w:p>
          <w:p w14:paraId="3465C840"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0.226 ± 0.081</w:t>
            </w:r>
          </w:p>
          <w:p w14:paraId="3FC005D5"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jay: 0.360 ± 0.081</w:t>
            </w:r>
          </w:p>
        </w:tc>
        <w:tc>
          <w:tcPr>
            <w:tcW w:w="567" w:type="dxa"/>
          </w:tcPr>
          <w:p w14:paraId="44AC9A44" w14:textId="77777777" w:rsidR="007362C1" w:rsidRPr="00E95FA3" w:rsidRDefault="007362C1" w:rsidP="00631574">
            <w:pPr>
              <w:rPr>
                <w:rFonts w:ascii="Arial" w:hAnsi="Arial" w:cs="Arial"/>
                <w:sz w:val="20"/>
                <w:szCs w:val="20"/>
              </w:rPr>
            </w:pPr>
            <w:r w:rsidRPr="00E95FA3">
              <w:rPr>
                <w:rFonts w:ascii="Arial" w:hAnsi="Arial" w:cs="Arial"/>
                <w:sz w:val="20"/>
                <w:szCs w:val="20"/>
              </w:rPr>
              <w:t>4</w:t>
            </w:r>
          </w:p>
        </w:tc>
        <w:tc>
          <w:tcPr>
            <w:tcW w:w="1134" w:type="dxa"/>
          </w:tcPr>
          <w:p w14:paraId="2CA6ED09" w14:textId="77777777" w:rsidR="007362C1" w:rsidRPr="00E95FA3" w:rsidRDefault="007362C1" w:rsidP="00631574">
            <w:pPr>
              <w:rPr>
                <w:rFonts w:ascii="Arial" w:hAnsi="Arial" w:cs="Arial"/>
                <w:sz w:val="20"/>
                <w:szCs w:val="20"/>
              </w:rPr>
            </w:pPr>
            <w:r w:rsidRPr="00E95FA3">
              <w:rPr>
                <w:rFonts w:ascii="Arial" w:hAnsi="Arial" w:cs="Arial"/>
                <w:sz w:val="20"/>
                <w:szCs w:val="20"/>
              </w:rPr>
              <w:t>66.817</w:t>
            </w:r>
          </w:p>
        </w:tc>
        <w:tc>
          <w:tcPr>
            <w:tcW w:w="855" w:type="dxa"/>
          </w:tcPr>
          <w:p w14:paraId="1AE02CF1"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5818D623" w14:textId="77777777" w:rsidTr="00D05C4C">
        <w:tc>
          <w:tcPr>
            <w:tcW w:w="2405" w:type="dxa"/>
          </w:tcPr>
          <w:p w14:paraId="2A98E858" w14:textId="77777777" w:rsidR="007362C1" w:rsidRPr="00E95FA3" w:rsidRDefault="007362C1" w:rsidP="00631574">
            <w:pPr>
              <w:rPr>
                <w:rFonts w:ascii="Arial" w:hAnsi="Arial" w:cs="Arial"/>
                <w:sz w:val="20"/>
                <w:szCs w:val="20"/>
              </w:rPr>
            </w:pPr>
            <w:r w:rsidRPr="00E95FA3">
              <w:rPr>
                <w:rFonts w:ascii="Arial" w:hAnsi="Arial" w:cs="Arial"/>
                <w:sz w:val="20"/>
                <w:szCs w:val="20"/>
              </w:rPr>
              <w:t>Carer number</w:t>
            </w:r>
          </w:p>
        </w:tc>
        <w:tc>
          <w:tcPr>
            <w:tcW w:w="4111" w:type="dxa"/>
          </w:tcPr>
          <w:p w14:paraId="471643CC" w14:textId="77777777" w:rsidR="007362C1" w:rsidRPr="00E95FA3" w:rsidRDefault="007362C1" w:rsidP="00631574">
            <w:pPr>
              <w:rPr>
                <w:rFonts w:ascii="Arial" w:hAnsi="Arial" w:cs="Arial"/>
                <w:sz w:val="20"/>
                <w:szCs w:val="20"/>
              </w:rPr>
            </w:pPr>
            <w:r w:rsidRPr="00E95FA3">
              <w:rPr>
                <w:rFonts w:ascii="Arial" w:hAnsi="Arial" w:cs="Arial"/>
                <w:sz w:val="20"/>
                <w:szCs w:val="20"/>
              </w:rPr>
              <w:t>3: 0.006 ± 0.106</w:t>
            </w:r>
          </w:p>
          <w:p w14:paraId="3C33BC0E" w14:textId="77777777" w:rsidR="007362C1" w:rsidRPr="00E95FA3" w:rsidRDefault="007362C1" w:rsidP="00631574">
            <w:pPr>
              <w:rPr>
                <w:rFonts w:ascii="Arial" w:hAnsi="Arial" w:cs="Arial"/>
                <w:sz w:val="20"/>
                <w:szCs w:val="20"/>
              </w:rPr>
            </w:pPr>
            <w:r w:rsidRPr="00E95FA3">
              <w:rPr>
                <w:rFonts w:ascii="Arial" w:hAnsi="Arial" w:cs="Arial"/>
                <w:sz w:val="20"/>
                <w:szCs w:val="20"/>
              </w:rPr>
              <w:t>5: 0.094 ± 0.156</w:t>
            </w:r>
          </w:p>
        </w:tc>
        <w:tc>
          <w:tcPr>
            <w:tcW w:w="567" w:type="dxa"/>
          </w:tcPr>
          <w:p w14:paraId="27C241D9"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6264F6B9" w14:textId="77777777" w:rsidR="007362C1" w:rsidRPr="00E95FA3" w:rsidRDefault="007362C1" w:rsidP="00631574">
            <w:pPr>
              <w:rPr>
                <w:rFonts w:ascii="Arial" w:hAnsi="Arial" w:cs="Arial"/>
                <w:sz w:val="20"/>
                <w:szCs w:val="20"/>
              </w:rPr>
            </w:pPr>
            <w:r w:rsidRPr="00E95FA3">
              <w:rPr>
                <w:rFonts w:ascii="Arial" w:hAnsi="Arial" w:cs="Arial"/>
                <w:sz w:val="20"/>
                <w:szCs w:val="20"/>
              </w:rPr>
              <w:t>0.360</w:t>
            </w:r>
          </w:p>
        </w:tc>
        <w:tc>
          <w:tcPr>
            <w:tcW w:w="855" w:type="dxa"/>
          </w:tcPr>
          <w:p w14:paraId="565A0FB1" w14:textId="77777777" w:rsidR="007362C1" w:rsidRPr="00E95FA3" w:rsidRDefault="007362C1" w:rsidP="00631574">
            <w:pPr>
              <w:rPr>
                <w:rFonts w:ascii="Arial" w:hAnsi="Arial" w:cs="Arial"/>
                <w:sz w:val="20"/>
                <w:szCs w:val="20"/>
              </w:rPr>
            </w:pPr>
            <w:r w:rsidRPr="00E95FA3">
              <w:rPr>
                <w:rFonts w:ascii="Arial" w:hAnsi="Arial" w:cs="Arial"/>
                <w:sz w:val="20"/>
                <w:szCs w:val="20"/>
              </w:rPr>
              <w:t>0.835</w:t>
            </w:r>
          </w:p>
        </w:tc>
      </w:tr>
      <w:tr w:rsidR="007362C1" w:rsidRPr="00E95FA3" w14:paraId="0EBEECF1" w14:textId="77777777" w:rsidTr="00D05C4C">
        <w:tc>
          <w:tcPr>
            <w:tcW w:w="2405" w:type="dxa"/>
          </w:tcPr>
          <w:p w14:paraId="4BDBD894" w14:textId="77777777" w:rsidR="007362C1" w:rsidRPr="00E95FA3" w:rsidRDefault="007362C1" w:rsidP="00631574">
            <w:pPr>
              <w:rPr>
                <w:rFonts w:ascii="Arial" w:hAnsi="Arial" w:cs="Arial"/>
                <w:sz w:val="20"/>
                <w:szCs w:val="20"/>
              </w:rPr>
            </w:pPr>
            <w:r w:rsidRPr="00E95FA3">
              <w:rPr>
                <w:rFonts w:ascii="Arial" w:hAnsi="Arial" w:cs="Arial"/>
                <w:sz w:val="20"/>
                <w:szCs w:val="20"/>
              </w:rPr>
              <w:t>Watch duration</w:t>
            </w:r>
          </w:p>
        </w:tc>
        <w:tc>
          <w:tcPr>
            <w:tcW w:w="4111" w:type="dxa"/>
          </w:tcPr>
          <w:p w14:paraId="4C1073C4" w14:textId="77777777" w:rsidR="007362C1" w:rsidRPr="00E95FA3" w:rsidRDefault="007362C1" w:rsidP="00631574">
            <w:pPr>
              <w:rPr>
                <w:rFonts w:ascii="Arial" w:hAnsi="Arial" w:cs="Arial"/>
                <w:sz w:val="20"/>
                <w:szCs w:val="20"/>
              </w:rPr>
            </w:pPr>
            <w:r w:rsidRPr="00E95FA3">
              <w:rPr>
                <w:rFonts w:ascii="Arial" w:hAnsi="Arial" w:cs="Arial"/>
                <w:sz w:val="20"/>
                <w:szCs w:val="20"/>
              </w:rPr>
              <w:t>0.395 ± 0.135</w:t>
            </w:r>
          </w:p>
        </w:tc>
        <w:tc>
          <w:tcPr>
            <w:tcW w:w="567" w:type="dxa"/>
          </w:tcPr>
          <w:p w14:paraId="2E36036A"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692DD1D9" w14:textId="77777777" w:rsidR="007362C1" w:rsidRPr="00E95FA3" w:rsidRDefault="007362C1" w:rsidP="00631574">
            <w:pPr>
              <w:rPr>
                <w:rFonts w:ascii="Arial" w:hAnsi="Arial" w:cs="Arial"/>
                <w:sz w:val="20"/>
                <w:szCs w:val="20"/>
              </w:rPr>
            </w:pPr>
            <w:r w:rsidRPr="00E95FA3">
              <w:rPr>
                <w:rFonts w:ascii="Arial" w:hAnsi="Arial" w:cs="Arial"/>
                <w:sz w:val="20"/>
                <w:szCs w:val="20"/>
              </w:rPr>
              <w:t>7.044</w:t>
            </w:r>
          </w:p>
        </w:tc>
        <w:tc>
          <w:tcPr>
            <w:tcW w:w="855" w:type="dxa"/>
          </w:tcPr>
          <w:p w14:paraId="1DD85198"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0.008</w:t>
            </w:r>
          </w:p>
        </w:tc>
      </w:tr>
      <w:tr w:rsidR="007362C1" w:rsidRPr="00E95FA3" w14:paraId="17E1B350" w14:textId="77777777" w:rsidTr="00D05C4C">
        <w:tc>
          <w:tcPr>
            <w:tcW w:w="2405" w:type="dxa"/>
          </w:tcPr>
          <w:p w14:paraId="4D94A048" w14:textId="77777777" w:rsidR="007362C1" w:rsidRPr="00E95FA3" w:rsidRDefault="007362C1" w:rsidP="00631574">
            <w:pPr>
              <w:rPr>
                <w:rFonts w:ascii="Arial" w:hAnsi="Arial" w:cs="Arial"/>
                <w:sz w:val="20"/>
                <w:szCs w:val="20"/>
              </w:rPr>
            </w:pPr>
            <w:r w:rsidRPr="00E95FA3">
              <w:rPr>
                <w:rFonts w:ascii="Arial" w:hAnsi="Arial" w:cs="Arial"/>
                <w:sz w:val="20"/>
                <w:szCs w:val="20"/>
              </w:rPr>
              <w:t>Brood size</w:t>
            </w:r>
          </w:p>
        </w:tc>
        <w:tc>
          <w:tcPr>
            <w:tcW w:w="4111" w:type="dxa"/>
          </w:tcPr>
          <w:p w14:paraId="59D5D5FA" w14:textId="77777777" w:rsidR="007362C1" w:rsidRPr="00E95FA3" w:rsidRDefault="007362C1" w:rsidP="00631574">
            <w:pPr>
              <w:rPr>
                <w:rFonts w:ascii="Arial" w:hAnsi="Arial" w:cs="Arial"/>
                <w:sz w:val="20"/>
                <w:szCs w:val="20"/>
              </w:rPr>
            </w:pPr>
            <w:r w:rsidRPr="00E95FA3">
              <w:rPr>
                <w:rFonts w:ascii="Arial" w:hAnsi="Arial" w:cs="Arial"/>
                <w:sz w:val="20"/>
                <w:szCs w:val="20"/>
              </w:rPr>
              <w:t>0.102 ± 0.507</w:t>
            </w:r>
          </w:p>
        </w:tc>
        <w:tc>
          <w:tcPr>
            <w:tcW w:w="567" w:type="dxa"/>
          </w:tcPr>
          <w:p w14:paraId="7B7EC044"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48A2F8D9" w14:textId="77777777" w:rsidR="007362C1" w:rsidRPr="00E95FA3" w:rsidRDefault="007362C1" w:rsidP="00631574">
            <w:pPr>
              <w:rPr>
                <w:rFonts w:ascii="Arial" w:hAnsi="Arial" w:cs="Arial"/>
                <w:sz w:val="20"/>
                <w:szCs w:val="20"/>
              </w:rPr>
            </w:pPr>
            <w:r w:rsidRPr="00E95FA3">
              <w:rPr>
                <w:rFonts w:ascii="Arial" w:hAnsi="Arial" w:cs="Arial"/>
                <w:sz w:val="20"/>
                <w:szCs w:val="20"/>
              </w:rPr>
              <w:t>4.040</w:t>
            </w:r>
          </w:p>
        </w:tc>
        <w:tc>
          <w:tcPr>
            <w:tcW w:w="855" w:type="dxa"/>
          </w:tcPr>
          <w:p w14:paraId="2F317852"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0.044</w:t>
            </w:r>
          </w:p>
        </w:tc>
      </w:tr>
      <w:tr w:rsidR="007362C1" w:rsidRPr="00E95FA3" w14:paraId="51F6D9E6" w14:textId="77777777" w:rsidTr="00D05C4C">
        <w:tc>
          <w:tcPr>
            <w:tcW w:w="2405" w:type="dxa"/>
          </w:tcPr>
          <w:p w14:paraId="48A8CF84" w14:textId="77777777" w:rsidR="007362C1" w:rsidRPr="00E95FA3" w:rsidRDefault="007362C1" w:rsidP="00631574">
            <w:pPr>
              <w:rPr>
                <w:rFonts w:ascii="Arial" w:hAnsi="Arial" w:cs="Arial"/>
                <w:sz w:val="20"/>
                <w:szCs w:val="20"/>
              </w:rPr>
            </w:pPr>
            <w:r w:rsidRPr="00E95FA3">
              <w:rPr>
                <w:rFonts w:ascii="Arial" w:hAnsi="Arial" w:cs="Arial"/>
                <w:sz w:val="20"/>
                <w:szCs w:val="20"/>
              </w:rPr>
              <w:t>Watch start time</w:t>
            </w:r>
          </w:p>
        </w:tc>
        <w:tc>
          <w:tcPr>
            <w:tcW w:w="4111" w:type="dxa"/>
          </w:tcPr>
          <w:p w14:paraId="0F2DD16C" w14:textId="77777777" w:rsidR="007362C1" w:rsidRPr="00E95FA3" w:rsidRDefault="007362C1" w:rsidP="00631574">
            <w:pPr>
              <w:rPr>
                <w:rFonts w:ascii="Arial" w:hAnsi="Arial" w:cs="Arial"/>
                <w:sz w:val="20"/>
                <w:szCs w:val="20"/>
              </w:rPr>
            </w:pPr>
            <w:r w:rsidRPr="00E95FA3">
              <w:rPr>
                <w:rFonts w:ascii="Arial" w:hAnsi="Arial" w:cs="Arial"/>
                <w:sz w:val="20"/>
                <w:szCs w:val="20"/>
              </w:rPr>
              <w:t>0.104 ± 0.055</w:t>
            </w:r>
          </w:p>
        </w:tc>
        <w:tc>
          <w:tcPr>
            <w:tcW w:w="567" w:type="dxa"/>
          </w:tcPr>
          <w:p w14:paraId="6BC7E73C"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6EFEE22E" w14:textId="77777777" w:rsidR="007362C1" w:rsidRPr="00E95FA3" w:rsidRDefault="007362C1" w:rsidP="00631574">
            <w:pPr>
              <w:rPr>
                <w:rFonts w:ascii="Arial" w:hAnsi="Arial" w:cs="Arial"/>
                <w:sz w:val="20"/>
                <w:szCs w:val="20"/>
              </w:rPr>
            </w:pPr>
            <w:r w:rsidRPr="00E95FA3">
              <w:rPr>
                <w:rFonts w:ascii="Arial" w:hAnsi="Arial" w:cs="Arial"/>
                <w:sz w:val="20"/>
                <w:szCs w:val="20"/>
              </w:rPr>
              <w:t>3.539</w:t>
            </w:r>
          </w:p>
        </w:tc>
        <w:tc>
          <w:tcPr>
            <w:tcW w:w="855" w:type="dxa"/>
          </w:tcPr>
          <w:p w14:paraId="4337E271" w14:textId="77777777" w:rsidR="007362C1" w:rsidRPr="00E95FA3" w:rsidRDefault="007362C1" w:rsidP="00631574">
            <w:pPr>
              <w:rPr>
                <w:rFonts w:ascii="Arial" w:hAnsi="Arial" w:cs="Arial"/>
                <w:sz w:val="20"/>
                <w:szCs w:val="20"/>
              </w:rPr>
            </w:pPr>
            <w:r w:rsidRPr="00E95FA3">
              <w:rPr>
                <w:rFonts w:ascii="Arial" w:hAnsi="Arial" w:cs="Arial"/>
                <w:sz w:val="20"/>
                <w:szCs w:val="20"/>
              </w:rPr>
              <w:t>0.060</w:t>
            </w:r>
          </w:p>
        </w:tc>
      </w:tr>
      <w:tr w:rsidR="007362C1" w:rsidRPr="00E95FA3" w14:paraId="25BFEA02" w14:textId="77777777" w:rsidTr="00D05C4C">
        <w:tc>
          <w:tcPr>
            <w:tcW w:w="2405" w:type="dxa"/>
          </w:tcPr>
          <w:p w14:paraId="06122606" w14:textId="77777777" w:rsidR="007362C1" w:rsidRPr="00E95FA3" w:rsidRDefault="007362C1" w:rsidP="00631574">
            <w:pPr>
              <w:rPr>
                <w:rFonts w:ascii="Arial" w:hAnsi="Arial" w:cs="Arial"/>
                <w:sz w:val="20"/>
                <w:szCs w:val="20"/>
              </w:rPr>
            </w:pPr>
            <w:r w:rsidRPr="00E95FA3">
              <w:rPr>
                <w:rFonts w:ascii="Arial" w:hAnsi="Arial" w:cs="Arial"/>
                <w:sz w:val="20"/>
                <w:szCs w:val="20"/>
              </w:rPr>
              <w:t>Brood age</w:t>
            </w:r>
          </w:p>
        </w:tc>
        <w:tc>
          <w:tcPr>
            <w:tcW w:w="4111" w:type="dxa"/>
          </w:tcPr>
          <w:p w14:paraId="01496304" w14:textId="77777777" w:rsidR="007362C1" w:rsidRPr="00E95FA3" w:rsidRDefault="007362C1" w:rsidP="00631574">
            <w:pPr>
              <w:rPr>
                <w:rFonts w:ascii="Arial" w:hAnsi="Arial" w:cs="Arial"/>
                <w:sz w:val="20"/>
                <w:szCs w:val="20"/>
              </w:rPr>
            </w:pPr>
            <w:r w:rsidRPr="00E95FA3">
              <w:rPr>
                <w:rFonts w:ascii="Arial" w:hAnsi="Arial" w:cs="Arial"/>
                <w:sz w:val="20"/>
                <w:szCs w:val="20"/>
              </w:rPr>
              <w:t>0.030 ± 0.049</w:t>
            </w:r>
          </w:p>
        </w:tc>
        <w:tc>
          <w:tcPr>
            <w:tcW w:w="567" w:type="dxa"/>
          </w:tcPr>
          <w:p w14:paraId="776831B8"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7348528F" w14:textId="77777777" w:rsidR="007362C1" w:rsidRPr="00E95FA3" w:rsidRDefault="007362C1" w:rsidP="00631574">
            <w:pPr>
              <w:rPr>
                <w:rFonts w:ascii="Arial" w:hAnsi="Arial" w:cs="Arial"/>
                <w:sz w:val="20"/>
                <w:szCs w:val="20"/>
              </w:rPr>
            </w:pPr>
            <w:r w:rsidRPr="00E95FA3">
              <w:rPr>
                <w:rFonts w:ascii="Arial" w:hAnsi="Arial" w:cs="Arial"/>
                <w:sz w:val="20"/>
                <w:szCs w:val="20"/>
              </w:rPr>
              <w:t>0.379</w:t>
            </w:r>
          </w:p>
        </w:tc>
        <w:tc>
          <w:tcPr>
            <w:tcW w:w="855" w:type="dxa"/>
          </w:tcPr>
          <w:p w14:paraId="389420ED" w14:textId="77777777" w:rsidR="007362C1" w:rsidRPr="00E95FA3" w:rsidRDefault="007362C1" w:rsidP="00631574">
            <w:pPr>
              <w:rPr>
                <w:rFonts w:ascii="Arial" w:hAnsi="Arial" w:cs="Arial"/>
                <w:sz w:val="20"/>
                <w:szCs w:val="20"/>
              </w:rPr>
            </w:pPr>
            <w:r w:rsidRPr="00E95FA3">
              <w:rPr>
                <w:rFonts w:ascii="Arial" w:hAnsi="Arial" w:cs="Arial"/>
                <w:sz w:val="20"/>
                <w:szCs w:val="20"/>
              </w:rPr>
              <w:t>0.538</w:t>
            </w:r>
          </w:p>
        </w:tc>
      </w:tr>
      <w:tr w:rsidR="007362C1" w:rsidRPr="00E95FA3" w14:paraId="24062B99" w14:textId="77777777" w:rsidTr="00D05C4C">
        <w:tc>
          <w:tcPr>
            <w:tcW w:w="2405" w:type="dxa"/>
            <w:tcBorders>
              <w:bottom w:val="single" w:sz="4" w:space="0" w:color="auto"/>
            </w:tcBorders>
          </w:tcPr>
          <w:p w14:paraId="4E811442" w14:textId="77777777" w:rsidR="007362C1" w:rsidRPr="00E95FA3" w:rsidRDefault="007362C1" w:rsidP="00631574">
            <w:pPr>
              <w:rPr>
                <w:rFonts w:ascii="Arial" w:hAnsi="Arial" w:cs="Arial"/>
                <w:sz w:val="20"/>
                <w:szCs w:val="20"/>
              </w:rPr>
            </w:pPr>
            <w:r w:rsidRPr="00E95FA3">
              <w:rPr>
                <w:rFonts w:ascii="Arial" w:hAnsi="Arial" w:cs="Arial"/>
                <w:sz w:val="20"/>
                <w:szCs w:val="20"/>
              </w:rPr>
              <w:t>Hatch date</w:t>
            </w:r>
          </w:p>
        </w:tc>
        <w:tc>
          <w:tcPr>
            <w:tcW w:w="4111" w:type="dxa"/>
            <w:tcBorders>
              <w:bottom w:val="single" w:sz="4" w:space="0" w:color="auto"/>
            </w:tcBorders>
          </w:tcPr>
          <w:p w14:paraId="48F31765" w14:textId="77777777" w:rsidR="007362C1" w:rsidRPr="00E95FA3" w:rsidRDefault="007362C1" w:rsidP="00631574">
            <w:pPr>
              <w:rPr>
                <w:rFonts w:ascii="Arial" w:hAnsi="Arial" w:cs="Arial"/>
                <w:sz w:val="20"/>
                <w:szCs w:val="20"/>
              </w:rPr>
            </w:pPr>
            <w:r w:rsidRPr="00E95FA3">
              <w:rPr>
                <w:rFonts w:ascii="Arial" w:hAnsi="Arial" w:cs="Arial"/>
                <w:sz w:val="20"/>
                <w:szCs w:val="20"/>
              </w:rPr>
              <w:t>-0.199 ± 0.058</w:t>
            </w:r>
          </w:p>
        </w:tc>
        <w:tc>
          <w:tcPr>
            <w:tcW w:w="567" w:type="dxa"/>
            <w:tcBorders>
              <w:bottom w:val="single" w:sz="4" w:space="0" w:color="auto"/>
            </w:tcBorders>
          </w:tcPr>
          <w:p w14:paraId="30D55B5A"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Borders>
              <w:bottom w:val="single" w:sz="4" w:space="0" w:color="auto"/>
            </w:tcBorders>
          </w:tcPr>
          <w:p w14:paraId="041E677D" w14:textId="77777777" w:rsidR="007362C1" w:rsidRPr="00E95FA3" w:rsidRDefault="007362C1" w:rsidP="00631574">
            <w:pPr>
              <w:rPr>
                <w:rFonts w:ascii="Arial" w:hAnsi="Arial" w:cs="Arial"/>
                <w:sz w:val="20"/>
                <w:szCs w:val="20"/>
              </w:rPr>
            </w:pPr>
            <w:r w:rsidRPr="00E95FA3">
              <w:rPr>
                <w:rFonts w:ascii="Arial" w:hAnsi="Arial" w:cs="Arial"/>
                <w:sz w:val="20"/>
                <w:szCs w:val="20"/>
              </w:rPr>
              <w:t>11.755</w:t>
            </w:r>
          </w:p>
        </w:tc>
        <w:tc>
          <w:tcPr>
            <w:tcW w:w="855" w:type="dxa"/>
            <w:tcBorders>
              <w:bottom w:val="single" w:sz="4" w:space="0" w:color="auto"/>
            </w:tcBorders>
          </w:tcPr>
          <w:p w14:paraId="1D74C715"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0.001</w:t>
            </w:r>
          </w:p>
        </w:tc>
      </w:tr>
    </w:tbl>
    <w:p w14:paraId="1BC3648D" w14:textId="7DF73FD4" w:rsidR="005C4B35" w:rsidRDefault="005C4B35" w:rsidP="007362C1">
      <w:pPr>
        <w:spacing w:line="480" w:lineRule="auto"/>
        <w:rPr>
          <w:rFonts w:ascii="Arial" w:hAnsi="Arial" w:cs="Arial"/>
          <w:sz w:val="16"/>
          <w:szCs w:val="16"/>
        </w:rPr>
      </w:pPr>
    </w:p>
    <w:p w14:paraId="1158957D" w14:textId="77777777" w:rsidR="005C4B35" w:rsidRDefault="005C4B35">
      <w:pPr>
        <w:rPr>
          <w:rFonts w:ascii="Arial" w:hAnsi="Arial" w:cs="Arial"/>
          <w:sz w:val="16"/>
          <w:szCs w:val="16"/>
        </w:rPr>
      </w:pPr>
      <w:r>
        <w:rPr>
          <w:rFonts w:ascii="Arial" w:hAnsi="Arial" w:cs="Arial"/>
          <w:sz w:val="16"/>
          <w:szCs w:val="16"/>
        </w:rPr>
        <w:br w:type="page"/>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4111"/>
        <w:gridCol w:w="567"/>
        <w:gridCol w:w="1134"/>
        <w:gridCol w:w="1139"/>
      </w:tblGrid>
      <w:tr w:rsidR="007362C1" w:rsidRPr="00E95FA3" w14:paraId="26915C68" w14:textId="77777777" w:rsidTr="00E7102A">
        <w:tc>
          <w:tcPr>
            <w:tcW w:w="9356" w:type="dxa"/>
            <w:gridSpan w:val="5"/>
            <w:tcBorders>
              <w:bottom w:val="single" w:sz="4" w:space="0" w:color="auto"/>
            </w:tcBorders>
          </w:tcPr>
          <w:p w14:paraId="31F53224" w14:textId="60BAF59C" w:rsidR="007362C1" w:rsidRPr="00E95FA3" w:rsidRDefault="007362C1" w:rsidP="00631574">
            <w:pPr>
              <w:rPr>
                <w:rFonts w:ascii="Arial" w:hAnsi="Arial" w:cs="Arial"/>
                <w:sz w:val="20"/>
                <w:szCs w:val="20"/>
              </w:rPr>
            </w:pPr>
            <w:r w:rsidRPr="00E95FA3">
              <w:rPr>
                <w:rFonts w:ascii="Arial" w:hAnsi="Arial" w:cs="Arial"/>
                <w:sz w:val="20"/>
                <w:szCs w:val="20"/>
              </w:rPr>
              <w:lastRenderedPageBreak/>
              <w:t>Table S</w:t>
            </w:r>
            <w:r w:rsidR="00C07AE8">
              <w:rPr>
                <w:rFonts w:ascii="Arial" w:hAnsi="Arial" w:cs="Arial"/>
                <w:sz w:val="20"/>
                <w:szCs w:val="20"/>
              </w:rPr>
              <w:t>4.</w:t>
            </w:r>
            <w:r w:rsidRPr="00E95FA3">
              <w:rPr>
                <w:rFonts w:ascii="Arial" w:hAnsi="Arial" w:cs="Arial"/>
                <w:sz w:val="20"/>
                <w:szCs w:val="20"/>
              </w:rPr>
              <w:t xml:space="preserve">5. Estimates and </w:t>
            </w:r>
            <w:r w:rsidRPr="00E95FA3">
              <w:rPr>
                <w:rFonts w:ascii="Arial" w:hAnsi="Arial" w:cs="Arial"/>
                <w:i/>
                <w:iCs/>
                <w:sz w:val="20"/>
                <w:szCs w:val="20"/>
              </w:rPr>
              <w:t>P</w:t>
            </w:r>
            <w:r w:rsidR="00B571B5">
              <w:rPr>
                <w:rFonts w:ascii="Arial" w:hAnsi="Arial" w:cs="Arial"/>
                <w:sz w:val="20"/>
                <w:szCs w:val="20"/>
              </w:rPr>
              <w:t>-</w:t>
            </w:r>
            <w:r w:rsidRPr="00E95FA3">
              <w:rPr>
                <w:rFonts w:ascii="Arial" w:hAnsi="Arial" w:cs="Arial"/>
                <w:sz w:val="20"/>
                <w:szCs w:val="20"/>
              </w:rPr>
              <w:t xml:space="preserve">values for the fixed effects (terms of interest and covariates) from analysis of the number of synchronised arrivals during control watches and watches following each model presentation (dove and jay). </w:t>
            </w:r>
            <w:r w:rsidRPr="00E95FA3">
              <w:rPr>
                <w:rFonts w:ascii="Arial" w:hAnsi="Arial" w:cs="Arial"/>
                <w:i/>
                <w:iCs/>
                <w:sz w:val="20"/>
                <w:szCs w:val="20"/>
              </w:rPr>
              <w:t>N</w:t>
            </w:r>
            <w:r w:rsidRPr="00E95FA3">
              <w:rPr>
                <w:rFonts w:ascii="Arial" w:hAnsi="Arial" w:cs="Arial"/>
                <w:sz w:val="20"/>
                <w:szCs w:val="20"/>
              </w:rPr>
              <w:t xml:space="preserve"> = 66 watches from 22 nests. Significant values (</w:t>
            </w:r>
            <w:r w:rsidRPr="00E95FA3">
              <w:rPr>
                <w:rFonts w:ascii="Arial" w:hAnsi="Arial" w:cs="Arial"/>
                <w:i/>
                <w:iCs/>
                <w:sz w:val="20"/>
                <w:szCs w:val="20"/>
              </w:rPr>
              <w:t>P</w:t>
            </w:r>
            <w:r w:rsidRPr="00E95FA3">
              <w:rPr>
                <w:rFonts w:ascii="Arial" w:hAnsi="Arial" w:cs="Arial"/>
                <w:sz w:val="20"/>
                <w:szCs w:val="20"/>
              </w:rPr>
              <w:t xml:space="preserve"> &lt; 0.05) in bold. Corresponding summary table in the main text: Table </w:t>
            </w:r>
            <w:r w:rsidR="00C07AE8">
              <w:rPr>
                <w:rFonts w:ascii="Arial" w:hAnsi="Arial" w:cs="Arial"/>
                <w:sz w:val="20"/>
                <w:szCs w:val="20"/>
              </w:rPr>
              <w:t>4.</w:t>
            </w:r>
            <w:r w:rsidRPr="00E95FA3">
              <w:rPr>
                <w:rFonts w:ascii="Arial" w:hAnsi="Arial" w:cs="Arial"/>
                <w:sz w:val="20"/>
                <w:szCs w:val="20"/>
              </w:rPr>
              <w:t>2.</w:t>
            </w:r>
          </w:p>
        </w:tc>
      </w:tr>
      <w:tr w:rsidR="007362C1" w:rsidRPr="00E95FA3" w14:paraId="10D2DD67" w14:textId="77777777" w:rsidTr="00E7102A">
        <w:tc>
          <w:tcPr>
            <w:tcW w:w="2405" w:type="dxa"/>
            <w:tcBorders>
              <w:top w:val="single" w:sz="4" w:space="0" w:color="auto"/>
              <w:bottom w:val="single" w:sz="4" w:space="0" w:color="auto"/>
            </w:tcBorders>
          </w:tcPr>
          <w:p w14:paraId="3192C6A4" w14:textId="77777777" w:rsidR="007362C1" w:rsidRPr="00E95FA3" w:rsidRDefault="007362C1" w:rsidP="00631574">
            <w:pPr>
              <w:rPr>
                <w:rFonts w:ascii="Arial" w:hAnsi="Arial" w:cs="Arial"/>
                <w:sz w:val="20"/>
                <w:szCs w:val="20"/>
              </w:rPr>
            </w:pPr>
            <w:r w:rsidRPr="00E95FA3">
              <w:rPr>
                <w:rFonts w:ascii="Arial" w:hAnsi="Arial" w:cs="Arial"/>
                <w:sz w:val="20"/>
                <w:szCs w:val="20"/>
              </w:rPr>
              <w:t>Parameter</w:t>
            </w:r>
          </w:p>
        </w:tc>
        <w:tc>
          <w:tcPr>
            <w:tcW w:w="4111" w:type="dxa"/>
            <w:tcBorders>
              <w:top w:val="single" w:sz="4" w:space="0" w:color="auto"/>
              <w:bottom w:val="single" w:sz="4" w:space="0" w:color="auto"/>
            </w:tcBorders>
          </w:tcPr>
          <w:p w14:paraId="66DB58A5" w14:textId="77777777" w:rsidR="007362C1" w:rsidRPr="00E95FA3" w:rsidRDefault="007362C1" w:rsidP="00631574">
            <w:pPr>
              <w:rPr>
                <w:rFonts w:ascii="Arial" w:hAnsi="Arial" w:cs="Arial"/>
                <w:sz w:val="20"/>
                <w:szCs w:val="20"/>
              </w:rPr>
            </w:pPr>
            <w:r w:rsidRPr="00E95FA3">
              <w:rPr>
                <w:rFonts w:ascii="Arial" w:hAnsi="Arial" w:cs="Arial"/>
                <w:sz w:val="20"/>
                <w:szCs w:val="20"/>
              </w:rPr>
              <w:t>Estimates ± SE</w:t>
            </w:r>
          </w:p>
        </w:tc>
        <w:tc>
          <w:tcPr>
            <w:tcW w:w="567" w:type="dxa"/>
            <w:tcBorders>
              <w:top w:val="single" w:sz="4" w:space="0" w:color="auto"/>
              <w:bottom w:val="single" w:sz="4" w:space="0" w:color="auto"/>
            </w:tcBorders>
          </w:tcPr>
          <w:p w14:paraId="07E48E55" w14:textId="77777777" w:rsidR="007362C1" w:rsidRPr="00E95FA3" w:rsidRDefault="007362C1" w:rsidP="00631574">
            <w:pPr>
              <w:rPr>
                <w:rFonts w:ascii="Arial" w:hAnsi="Arial" w:cs="Arial"/>
                <w:sz w:val="20"/>
                <w:szCs w:val="20"/>
              </w:rPr>
            </w:pPr>
            <w:r w:rsidRPr="00E95FA3">
              <w:rPr>
                <w:rFonts w:ascii="Arial" w:hAnsi="Arial" w:cs="Arial"/>
                <w:sz w:val="20"/>
                <w:szCs w:val="20"/>
              </w:rPr>
              <w:t>df</w:t>
            </w:r>
          </w:p>
        </w:tc>
        <w:tc>
          <w:tcPr>
            <w:tcW w:w="1134" w:type="dxa"/>
            <w:tcBorders>
              <w:top w:val="single" w:sz="4" w:space="0" w:color="auto"/>
              <w:bottom w:val="single" w:sz="4" w:space="0" w:color="auto"/>
            </w:tcBorders>
          </w:tcPr>
          <w:p w14:paraId="663504EE" w14:textId="77777777" w:rsidR="007362C1" w:rsidRPr="00E95FA3" w:rsidRDefault="007362C1" w:rsidP="00631574">
            <w:pPr>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1139" w:type="dxa"/>
            <w:tcBorders>
              <w:top w:val="single" w:sz="4" w:space="0" w:color="auto"/>
              <w:bottom w:val="single" w:sz="4" w:space="0" w:color="auto"/>
            </w:tcBorders>
          </w:tcPr>
          <w:p w14:paraId="1B0B0531" w14:textId="77777777" w:rsidR="007362C1" w:rsidRPr="00E95FA3" w:rsidRDefault="007362C1" w:rsidP="00631574">
            <w:pPr>
              <w:rPr>
                <w:rFonts w:ascii="Arial" w:hAnsi="Arial" w:cs="Arial"/>
                <w:i/>
                <w:iCs/>
                <w:sz w:val="20"/>
                <w:szCs w:val="20"/>
              </w:rPr>
            </w:pPr>
            <w:r w:rsidRPr="00E95FA3">
              <w:rPr>
                <w:rFonts w:ascii="Arial" w:hAnsi="Arial" w:cs="Arial"/>
                <w:i/>
                <w:iCs/>
                <w:sz w:val="20"/>
                <w:szCs w:val="20"/>
              </w:rPr>
              <w:t>P</w:t>
            </w:r>
          </w:p>
        </w:tc>
      </w:tr>
      <w:tr w:rsidR="007362C1" w:rsidRPr="00E95FA3" w14:paraId="5E843D50" w14:textId="77777777" w:rsidTr="00E7102A">
        <w:tc>
          <w:tcPr>
            <w:tcW w:w="2405" w:type="dxa"/>
            <w:tcBorders>
              <w:top w:val="single" w:sz="4" w:space="0" w:color="auto"/>
            </w:tcBorders>
          </w:tcPr>
          <w:p w14:paraId="04847F87" w14:textId="77777777" w:rsidR="007362C1" w:rsidRPr="00E95FA3" w:rsidRDefault="007362C1" w:rsidP="00631574">
            <w:pPr>
              <w:rPr>
                <w:rFonts w:ascii="Arial" w:hAnsi="Arial" w:cs="Arial"/>
                <w:sz w:val="20"/>
                <w:szCs w:val="20"/>
              </w:rPr>
            </w:pPr>
            <w:r w:rsidRPr="00E95FA3">
              <w:rPr>
                <w:rFonts w:ascii="Arial" w:hAnsi="Arial" w:cs="Arial"/>
                <w:sz w:val="20"/>
                <w:szCs w:val="20"/>
              </w:rPr>
              <w:t>Intercept</w:t>
            </w:r>
          </w:p>
        </w:tc>
        <w:tc>
          <w:tcPr>
            <w:tcW w:w="4111" w:type="dxa"/>
            <w:tcBorders>
              <w:top w:val="single" w:sz="4" w:space="0" w:color="auto"/>
            </w:tcBorders>
          </w:tcPr>
          <w:p w14:paraId="6A1D1FFA" w14:textId="77777777" w:rsidR="007362C1" w:rsidRPr="00E95FA3" w:rsidRDefault="007362C1" w:rsidP="00631574">
            <w:pPr>
              <w:rPr>
                <w:rFonts w:ascii="Arial" w:hAnsi="Arial" w:cs="Arial"/>
                <w:sz w:val="20"/>
                <w:szCs w:val="20"/>
              </w:rPr>
            </w:pPr>
            <w:r w:rsidRPr="00E95FA3">
              <w:rPr>
                <w:rFonts w:ascii="Arial" w:hAnsi="Arial" w:cs="Arial"/>
                <w:sz w:val="20"/>
                <w:szCs w:val="20"/>
              </w:rPr>
              <w:t>2.158 ± 0.089</w:t>
            </w:r>
          </w:p>
        </w:tc>
        <w:tc>
          <w:tcPr>
            <w:tcW w:w="567" w:type="dxa"/>
            <w:tcBorders>
              <w:top w:val="single" w:sz="4" w:space="0" w:color="auto"/>
            </w:tcBorders>
          </w:tcPr>
          <w:p w14:paraId="7A60B406" w14:textId="77777777" w:rsidR="007362C1" w:rsidRPr="00E95FA3" w:rsidRDefault="007362C1" w:rsidP="00631574">
            <w:pPr>
              <w:rPr>
                <w:rFonts w:ascii="Arial" w:hAnsi="Arial" w:cs="Arial"/>
                <w:sz w:val="20"/>
                <w:szCs w:val="20"/>
              </w:rPr>
            </w:pPr>
          </w:p>
        </w:tc>
        <w:tc>
          <w:tcPr>
            <w:tcW w:w="1134" w:type="dxa"/>
            <w:tcBorders>
              <w:top w:val="single" w:sz="4" w:space="0" w:color="auto"/>
            </w:tcBorders>
          </w:tcPr>
          <w:p w14:paraId="6AE75432" w14:textId="77777777" w:rsidR="007362C1" w:rsidRPr="00E95FA3" w:rsidRDefault="007362C1" w:rsidP="00631574">
            <w:pPr>
              <w:rPr>
                <w:rFonts w:ascii="Cambria Math" w:eastAsia="Arial" w:hAnsi="Cambria Math" w:cs="Cambria Math"/>
                <w:sz w:val="20"/>
                <w:szCs w:val="20"/>
              </w:rPr>
            </w:pPr>
          </w:p>
        </w:tc>
        <w:tc>
          <w:tcPr>
            <w:tcW w:w="1139" w:type="dxa"/>
            <w:tcBorders>
              <w:top w:val="single" w:sz="4" w:space="0" w:color="auto"/>
            </w:tcBorders>
          </w:tcPr>
          <w:p w14:paraId="4795F27B" w14:textId="77777777" w:rsidR="007362C1" w:rsidRPr="00E95FA3" w:rsidRDefault="007362C1" w:rsidP="00631574">
            <w:pPr>
              <w:rPr>
                <w:rFonts w:ascii="Arial" w:hAnsi="Arial" w:cs="Arial"/>
                <w:sz w:val="20"/>
                <w:szCs w:val="20"/>
              </w:rPr>
            </w:pPr>
          </w:p>
        </w:tc>
      </w:tr>
      <w:tr w:rsidR="007362C1" w:rsidRPr="00E95FA3" w14:paraId="5830F153" w14:textId="77777777" w:rsidTr="00E7102A">
        <w:tc>
          <w:tcPr>
            <w:tcW w:w="2405" w:type="dxa"/>
          </w:tcPr>
          <w:p w14:paraId="1230FDBB" w14:textId="77777777" w:rsidR="007362C1" w:rsidRPr="00E95FA3" w:rsidRDefault="007362C1" w:rsidP="00631574">
            <w:pPr>
              <w:rPr>
                <w:rFonts w:ascii="Arial" w:hAnsi="Arial" w:cs="Arial"/>
                <w:sz w:val="20"/>
                <w:szCs w:val="20"/>
              </w:rPr>
            </w:pPr>
            <w:r w:rsidRPr="00E95FA3">
              <w:rPr>
                <w:rFonts w:ascii="Arial" w:hAnsi="Arial" w:cs="Arial"/>
                <w:sz w:val="20"/>
                <w:szCs w:val="20"/>
              </w:rPr>
              <w:t>Treatment</w:t>
            </w:r>
          </w:p>
        </w:tc>
        <w:tc>
          <w:tcPr>
            <w:tcW w:w="4111" w:type="dxa"/>
          </w:tcPr>
          <w:p w14:paraId="7C82B656"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0.036 ± 0.107</w:t>
            </w:r>
          </w:p>
          <w:p w14:paraId="3D9A056B"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0.057 ± 0.117</w:t>
            </w:r>
          </w:p>
        </w:tc>
        <w:tc>
          <w:tcPr>
            <w:tcW w:w="567" w:type="dxa"/>
          </w:tcPr>
          <w:p w14:paraId="58CE9D3B"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0972C597" w14:textId="77777777" w:rsidR="007362C1" w:rsidRPr="00E95FA3" w:rsidRDefault="007362C1" w:rsidP="00631574">
            <w:pPr>
              <w:rPr>
                <w:rFonts w:ascii="Arial" w:hAnsi="Arial" w:cs="Arial"/>
                <w:sz w:val="20"/>
                <w:szCs w:val="20"/>
              </w:rPr>
            </w:pPr>
            <w:r w:rsidRPr="00E95FA3">
              <w:rPr>
                <w:rFonts w:ascii="Arial" w:hAnsi="Arial" w:cs="Arial"/>
                <w:sz w:val="20"/>
                <w:szCs w:val="20"/>
              </w:rPr>
              <w:t>0.238</w:t>
            </w:r>
          </w:p>
        </w:tc>
        <w:tc>
          <w:tcPr>
            <w:tcW w:w="1139" w:type="dxa"/>
          </w:tcPr>
          <w:p w14:paraId="1312ED94" w14:textId="77777777" w:rsidR="007362C1" w:rsidRPr="00E95FA3" w:rsidRDefault="007362C1" w:rsidP="00631574">
            <w:pPr>
              <w:rPr>
                <w:rFonts w:ascii="Arial" w:hAnsi="Arial" w:cs="Arial"/>
                <w:sz w:val="20"/>
                <w:szCs w:val="20"/>
              </w:rPr>
            </w:pPr>
            <w:r w:rsidRPr="00E95FA3">
              <w:rPr>
                <w:rFonts w:ascii="Arial" w:hAnsi="Arial" w:cs="Arial"/>
                <w:sz w:val="20"/>
                <w:szCs w:val="20"/>
              </w:rPr>
              <w:t>0.238</w:t>
            </w:r>
          </w:p>
        </w:tc>
      </w:tr>
      <w:tr w:rsidR="007362C1" w:rsidRPr="00E95FA3" w14:paraId="477E85FF" w14:textId="77777777" w:rsidTr="00E7102A">
        <w:tc>
          <w:tcPr>
            <w:tcW w:w="2405" w:type="dxa"/>
          </w:tcPr>
          <w:p w14:paraId="68A6DD95" w14:textId="77777777" w:rsidR="007362C1" w:rsidRPr="00E95FA3" w:rsidRDefault="007362C1" w:rsidP="00631574">
            <w:pPr>
              <w:rPr>
                <w:rFonts w:ascii="Arial" w:hAnsi="Arial" w:cs="Arial"/>
                <w:sz w:val="20"/>
                <w:szCs w:val="20"/>
              </w:rPr>
            </w:pPr>
            <w:r w:rsidRPr="00E95FA3">
              <w:rPr>
                <w:rFonts w:ascii="Arial" w:hAnsi="Arial" w:cs="Arial"/>
                <w:sz w:val="20"/>
                <w:szCs w:val="20"/>
              </w:rPr>
              <w:t>Provisioning rate</w:t>
            </w:r>
          </w:p>
        </w:tc>
        <w:tc>
          <w:tcPr>
            <w:tcW w:w="4111" w:type="dxa"/>
          </w:tcPr>
          <w:p w14:paraId="648F9490" w14:textId="77777777" w:rsidR="007362C1" w:rsidRPr="00E95FA3" w:rsidRDefault="007362C1" w:rsidP="00631574">
            <w:pPr>
              <w:rPr>
                <w:rFonts w:ascii="Arial" w:hAnsi="Arial" w:cs="Arial"/>
                <w:sz w:val="20"/>
                <w:szCs w:val="20"/>
              </w:rPr>
            </w:pPr>
            <w:r w:rsidRPr="00E95FA3">
              <w:rPr>
                <w:rFonts w:ascii="Arial" w:hAnsi="Arial" w:cs="Arial"/>
                <w:sz w:val="20"/>
                <w:szCs w:val="20"/>
              </w:rPr>
              <w:t>0.458 ± 0.049</w:t>
            </w:r>
          </w:p>
        </w:tc>
        <w:tc>
          <w:tcPr>
            <w:tcW w:w="567" w:type="dxa"/>
          </w:tcPr>
          <w:p w14:paraId="734346AE"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76FB7067" w14:textId="77777777" w:rsidR="007362C1" w:rsidRPr="00E95FA3" w:rsidRDefault="007362C1" w:rsidP="00631574">
            <w:pPr>
              <w:rPr>
                <w:rFonts w:ascii="Arial" w:hAnsi="Arial" w:cs="Arial"/>
                <w:sz w:val="20"/>
                <w:szCs w:val="20"/>
              </w:rPr>
            </w:pPr>
            <w:r w:rsidRPr="00E95FA3">
              <w:rPr>
                <w:rFonts w:ascii="Arial" w:hAnsi="Arial" w:cs="Arial"/>
                <w:sz w:val="20"/>
                <w:szCs w:val="20"/>
              </w:rPr>
              <w:t>87.110</w:t>
            </w:r>
          </w:p>
        </w:tc>
        <w:tc>
          <w:tcPr>
            <w:tcW w:w="1139" w:type="dxa"/>
          </w:tcPr>
          <w:p w14:paraId="27140E8A"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5867F6B7" w14:textId="77777777" w:rsidTr="00E7102A">
        <w:tc>
          <w:tcPr>
            <w:tcW w:w="2405" w:type="dxa"/>
          </w:tcPr>
          <w:p w14:paraId="5BE75483" w14:textId="77777777" w:rsidR="007362C1" w:rsidRPr="00E95FA3" w:rsidRDefault="007362C1" w:rsidP="00631574">
            <w:pPr>
              <w:rPr>
                <w:rFonts w:ascii="Arial" w:hAnsi="Arial" w:cs="Arial"/>
                <w:sz w:val="20"/>
                <w:szCs w:val="20"/>
              </w:rPr>
            </w:pPr>
            <w:r w:rsidRPr="00E95FA3">
              <w:rPr>
                <w:rFonts w:ascii="Arial" w:hAnsi="Arial" w:cs="Arial"/>
                <w:sz w:val="20"/>
                <w:szCs w:val="20"/>
              </w:rPr>
              <w:t>Carer number</w:t>
            </w:r>
          </w:p>
        </w:tc>
        <w:tc>
          <w:tcPr>
            <w:tcW w:w="4111" w:type="dxa"/>
          </w:tcPr>
          <w:p w14:paraId="54A20D5D" w14:textId="77777777" w:rsidR="007362C1" w:rsidRPr="00E95FA3" w:rsidRDefault="007362C1" w:rsidP="00631574">
            <w:pPr>
              <w:rPr>
                <w:rFonts w:ascii="Arial" w:hAnsi="Arial" w:cs="Arial"/>
                <w:sz w:val="20"/>
                <w:szCs w:val="20"/>
              </w:rPr>
            </w:pPr>
            <w:r w:rsidRPr="00E95FA3">
              <w:rPr>
                <w:rFonts w:ascii="Arial" w:hAnsi="Arial" w:cs="Arial"/>
                <w:sz w:val="20"/>
                <w:szCs w:val="20"/>
              </w:rPr>
              <w:t>3: 0.119 ± 0.109</w:t>
            </w:r>
          </w:p>
          <w:p w14:paraId="67E79893" w14:textId="77777777" w:rsidR="007362C1" w:rsidRPr="00E95FA3" w:rsidRDefault="007362C1" w:rsidP="00631574">
            <w:pPr>
              <w:rPr>
                <w:rFonts w:ascii="Arial" w:hAnsi="Arial" w:cs="Arial"/>
                <w:sz w:val="20"/>
                <w:szCs w:val="20"/>
              </w:rPr>
            </w:pPr>
            <w:r w:rsidRPr="00E95FA3">
              <w:rPr>
                <w:rFonts w:ascii="Arial" w:hAnsi="Arial" w:cs="Arial"/>
                <w:sz w:val="20"/>
                <w:szCs w:val="20"/>
              </w:rPr>
              <w:t>4: -0.028 ± 0.271</w:t>
            </w:r>
          </w:p>
          <w:p w14:paraId="3AD53FE8" w14:textId="77777777" w:rsidR="007362C1" w:rsidRPr="00E95FA3" w:rsidRDefault="007362C1" w:rsidP="00631574">
            <w:pPr>
              <w:rPr>
                <w:rFonts w:ascii="Arial" w:hAnsi="Arial" w:cs="Arial"/>
                <w:sz w:val="20"/>
                <w:szCs w:val="20"/>
              </w:rPr>
            </w:pPr>
            <w:r w:rsidRPr="00E95FA3">
              <w:rPr>
                <w:rFonts w:ascii="Arial" w:hAnsi="Arial" w:cs="Arial"/>
                <w:sz w:val="20"/>
                <w:szCs w:val="20"/>
              </w:rPr>
              <w:t>5: 0.299 ± 0.166</w:t>
            </w:r>
          </w:p>
        </w:tc>
        <w:tc>
          <w:tcPr>
            <w:tcW w:w="567" w:type="dxa"/>
          </w:tcPr>
          <w:p w14:paraId="22016E77" w14:textId="77777777" w:rsidR="007362C1" w:rsidRPr="00E95FA3" w:rsidRDefault="007362C1" w:rsidP="00631574">
            <w:pPr>
              <w:rPr>
                <w:rFonts w:ascii="Arial" w:hAnsi="Arial" w:cs="Arial"/>
                <w:sz w:val="20"/>
                <w:szCs w:val="20"/>
              </w:rPr>
            </w:pPr>
            <w:r w:rsidRPr="00E95FA3">
              <w:rPr>
                <w:rFonts w:ascii="Arial" w:hAnsi="Arial" w:cs="Arial"/>
                <w:sz w:val="20"/>
                <w:szCs w:val="20"/>
              </w:rPr>
              <w:t>3</w:t>
            </w:r>
          </w:p>
        </w:tc>
        <w:tc>
          <w:tcPr>
            <w:tcW w:w="1134" w:type="dxa"/>
          </w:tcPr>
          <w:p w14:paraId="2BF79423" w14:textId="77777777" w:rsidR="007362C1" w:rsidRPr="00E95FA3" w:rsidRDefault="007362C1" w:rsidP="00631574">
            <w:pPr>
              <w:rPr>
                <w:rFonts w:ascii="Arial" w:hAnsi="Arial" w:cs="Arial"/>
                <w:sz w:val="20"/>
                <w:szCs w:val="20"/>
              </w:rPr>
            </w:pPr>
            <w:r w:rsidRPr="00E95FA3">
              <w:rPr>
                <w:rFonts w:ascii="Arial" w:hAnsi="Arial" w:cs="Arial"/>
                <w:sz w:val="20"/>
                <w:szCs w:val="20"/>
              </w:rPr>
              <w:t>3.896</w:t>
            </w:r>
          </w:p>
        </w:tc>
        <w:tc>
          <w:tcPr>
            <w:tcW w:w="1139" w:type="dxa"/>
          </w:tcPr>
          <w:p w14:paraId="53FAD270" w14:textId="77777777" w:rsidR="007362C1" w:rsidRPr="00E95FA3" w:rsidRDefault="007362C1" w:rsidP="00631574">
            <w:pPr>
              <w:rPr>
                <w:rFonts w:ascii="Arial" w:hAnsi="Arial" w:cs="Arial"/>
                <w:sz w:val="20"/>
                <w:szCs w:val="20"/>
              </w:rPr>
            </w:pPr>
            <w:r w:rsidRPr="00E95FA3">
              <w:rPr>
                <w:rFonts w:ascii="Arial" w:hAnsi="Arial" w:cs="Arial"/>
                <w:sz w:val="20"/>
                <w:szCs w:val="20"/>
              </w:rPr>
              <w:t>0.273</w:t>
            </w:r>
          </w:p>
        </w:tc>
      </w:tr>
      <w:tr w:rsidR="007362C1" w:rsidRPr="00E95FA3" w14:paraId="174FE670" w14:textId="77777777" w:rsidTr="00E7102A">
        <w:tc>
          <w:tcPr>
            <w:tcW w:w="2405" w:type="dxa"/>
          </w:tcPr>
          <w:p w14:paraId="2770B721" w14:textId="77777777" w:rsidR="007362C1" w:rsidRPr="00E95FA3" w:rsidRDefault="007362C1" w:rsidP="00631574">
            <w:pPr>
              <w:rPr>
                <w:rFonts w:ascii="Arial" w:hAnsi="Arial" w:cs="Arial"/>
                <w:sz w:val="20"/>
                <w:szCs w:val="20"/>
              </w:rPr>
            </w:pPr>
            <w:r w:rsidRPr="00E95FA3">
              <w:rPr>
                <w:rFonts w:ascii="Arial" w:hAnsi="Arial" w:cs="Arial"/>
                <w:sz w:val="20"/>
                <w:szCs w:val="20"/>
              </w:rPr>
              <w:t>Watch duration</w:t>
            </w:r>
          </w:p>
        </w:tc>
        <w:tc>
          <w:tcPr>
            <w:tcW w:w="4111" w:type="dxa"/>
          </w:tcPr>
          <w:p w14:paraId="2A2E2F00" w14:textId="77777777" w:rsidR="007362C1" w:rsidRPr="00E95FA3" w:rsidRDefault="007362C1" w:rsidP="00631574">
            <w:pPr>
              <w:rPr>
                <w:rFonts w:ascii="Arial" w:hAnsi="Arial" w:cs="Arial"/>
                <w:sz w:val="20"/>
                <w:szCs w:val="20"/>
              </w:rPr>
            </w:pPr>
            <w:r w:rsidRPr="00E95FA3">
              <w:rPr>
                <w:rFonts w:ascii="Arial" w:hAnsi="Arial" w:cs="Arial"/>
                <w:sz w:val="20"/>
                <w:szCs w:val="20"/>
              </w:rPr>
              <w:t>0.060 ± 0.054</w:t>
            </w:r>
          </w:p>
        </w:tc>
        <w:tc>
          <w:tcPr>
            <w:tcW w:w="567" w:type="dxa"/>
          </w:tcPr>
          <w:p w14:paraId="48CDEDD0"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1F292419" w14:textId="77777777" w:rsidR="007362C1" w:rsidRPr="00E95FA3" w:rsidRDefault="007362C1" w:rsidP="00631574">
            <w:pPr>
              <w:rPr>
                <w:rFonts w:ascii="Arial" w:hAnsi="Arial" w:cs="Arial"/>
                <w:sz w:val="20"/>
                <w:szCs w:val="20"/>
              </w:rPr>
            </w:pPr>
            <w:r w:rsidRPr="00E95FA3">
              <w:rPr>
                <w:rFonts w:ascii="Arial" w:hAnsi="Arial" w:cs="Arial"/>
                <w:sz w:val="20"/>
                <w:szCs w:val="20"/>
              </w:rPr>
              <w:t>1.239</w:t>
            </w:r>
          </w:p>
        </w:tc>
        <w:tc>
          <w:tcPr>
            <w:tcW w:w="1139" w:type="dxa"/>
          </w:tcPr>
          <w:p w14:paraId="085A9D44" w14:textId="77777777" w:rsidR="007362C1" w:rsidRPr="00E95FA3" w:rsidRDefault="007362C1" w:rsidP="00631574">
            <w:pPr>
              <w:rPr>
                <w:rFonts w:ascii="Arial" w:hAnsi="Arial" w:cs="Arial"/>
                <w:sz w:val="20"/>
                <w:szCs w:val="20"/>
              </w:rPr>
            </w:pPr>
            <w:r w:rsidRPr="00E95FA3">
              <w:rPr>
                <w:rFonts w:ascii="Arial" w:hAnsi="Arial" w:cs="Arial"/>
                <w:sz w:val="20"/>
                <w:szCs w:val="20"/>
              </w:rPr>
              <w:t>0.266</w:t>
            </w:r>
          </w:p>
        </w:tc>
      </w:tr>
      <w:tr w:rsidR="007362C1" w:rsidRPr="00E95FA3" w14:paraId="023D540B" w14:textId="77777777" w:rsidTr="00E7102A">
        <w:tc>
          <w:tcPr>
            <w:tcW w:w="2405" w:type="dxa"/>
          </w:tcPr>
          <w:p w14:paraId="6F481B05" w14:textId="77777777" w:rsidR="007362C1" w:rsidRPr="00E95FA3" w:rsidRDefault="007362C1" w:rsidP="00631574">
            <w:pPr>
              <w:rPr>
                <w:rFonts w:ascii="Arial" w:hAnsi="Arial" w:cs="Arial"/>
                <w:sz w:val="20"/>
                <w:szCs w:val="20"/>
              </w:rPr>
            </w:pPr>
            <w:r w:rsidRPr="00E95FA3">
              <w:rPr>
                <w:rFonts w:ascii="Arial" w:hAnsi="Arial" w:cs="Arial"/>
                <w:sz w:val="20"/>
                <w:szCs w:val="20"/>
              </w:rPr>
              <w:t>Brood size</w:t>
            </w:r>
          </w:p>
        </w:tc>
        <w:tc>
          <w:tcPr>
            <w:tcW w:w="4111" w:type="dxa"/>
          </w:tcPr>
          <w:p w14:paraId="3C4181D5" w14:textId="77777777" w:rsidR="007362C1" w:rsidRPr="00E95FA3" w:rsidRDefault="007362C1" w:rsidP="00631574">
            <w:pPr>
              <w:rPr>
                <w:rFonts w:ascii="Arial" w:hAnsi="Arial" w:cs="Arial"/>
                <w:sz w:val="20"/>
                <w:szCs w:val="20"/>
              </w:rPr>
            </w:pPr>
            <w:r w:rsidRPr="00E95FA3">
              <w:rPr>
                <w:rFonts w:ascii="Arial" w:hAnsi="Arial" w:cs="Arial"/>
                <w:sz w:val="20"/>
                <w:szCs w:val="20"/>
              </w:rPr>
              <w:t>0.004 ± 0.054</w:t>
            </w:r>
          </w:p>
        </w:tc>
        <w:tc>
          <w:tcPr>
            <w:tcW w:w="567" w:type="dxa"/>
          </w:tcPr>
          <w:p w14:paraId="381E9B53"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09399BEB" w14:textId="77777777" w:rsidR="007362C1" w:rsidRPr="00E95FA3" w:rsidRDefault="007362C1" w:rsidP="00631574">
            <w:pPr>
              <w:rPr>
                <w:rFonts w:ascii="Arial" w:hAnsi="Arial" w:cs="Arial"/>
                <w:sz w:val="20"/>
                <w:szCs w:val="20"/>
              </w:rPr>
            </w:pPr>
            <w:r w:rsidRPr="00E95FA3">
              <w:rPr>
                <w:rFonts w:ascii="Arial" w:hAnsi="Arial" w:cs="Arial"/>
                <w:sz w:val="20"/>
                <w:szCs w:val="20"/>
              </w:rPr>
              <w:t>0.007</w:t>
            </w:r>
          </w:p>
        </w:tc>
        <w:tc>
          <w:tcPr>
            <w:tcW w:w="1139" w:type="dxa"/>
          </w:tcPr>
          <w:p w14:paraId="021F34E8" w14:textId="77777777" w:rsidR="007362C1" w:rsidRPr="00E95FA3" w:rsidRDefault="007362C1" w:rsidP="00631574">
            <w:pPr>
              <w:rPr>
                <w:rFonts w:ascii="Arial" w:hAnsi="Arial" w:cs="Arial"/>
                <w:sz w:val="20"/>
                <w:szCs w:val="20"/>
              </w:rPr>
            </w:pPr>
            <w:r w:rsidRPr="00E95FA3">
              <w:rPr>
                <w:rFonts w:ascii="Arial" w:hAnsi="Arial" w:cs="Arial"/>
                <w:sz w:val="20"/>
                <w:szCs w:val="20"/>
              </w:rPr>
              <w:t>0.935</w:t>
            </w:r>
          </w:p>
        </w:tc>
      </w:tr>
      <w:tr w:rsidR="007362C1" w:rsidRPr="00E95FA3" w14:paraId="0F08B8C7" w14:textId="77777777" w:rsidTr="00E7102A">
        <w:tc>
          <w:tcPr>
            <w:tcW w:w="2405" w:type="dxa"/>
          </w:tcPr>
          <w:p w14:paraId="05CDE07A" w14:textId="77777777" w:rsidR="007362C1" w:rsidRPr="00E95FA3" w:rsidRDefault="007362C1" w:rsidP="00631574">
            <w:pPr>
              <w:rPr>
                <w:rFonts w:ascii="Arial" w:hAnsi="Arial" w:cs="Arial"/>
                <w:sz w:val="20"/>
                <w:szCs w:val="20"/>
              </w:rPr>
            </w:pPr>
            <w:r w:rsidRPr="00E95FA3">
              <w:rPr>
                <w:rFonts w:ascii="Arial" w:hAnsi="Arial" w:cs="Arial"/>
                <w:sz w:val="20"/>
                <w:szCs w:val="20"/>
              </w:rPr>
              <w:t>Watch start time</w:t>
            </w:r>
          </w:p>
        </w:tc>
        <w:tc>
          <w:tcPr>
            <w:tcW w:w="4111" w:type="dxa"/>
          </w:tcPr>
          <w:p w14:paraId="46294E74" w14:textId="77777777" w:rsidR="007362C1" w:rsidRPr="00E95FA3" w:rsidRDefault="007362C1" w:rsidP="00631574">
            <w:pPr>
              <w:rPr>
                <w:rFonts w:ascii="Arial" w:hAnsi="Arial" w:cs="Arial"/>
                <w:sz w:val="20"/>
                <w:szCs w:val="20"/>
              </w:rPr>
            </w:pPr>
            <w:r w:rsidRPr="00E95FA3">
              <w:rPr>
                <w:rFonts w:ascii="Arial" w:hAnsi="Arial" w:cs="Arial"/>
                <w:sz w:val="20"/>
                <w:szCs w:val="20"/>
              </w:rPr>
              <w:t>0.020 ± 0.060</w:t>
            </w:r>
          </w:p>
        </w:tc>
        <w:tc>
          <w:tcPr>
            <w:tcW w:w="567" w:type="dxa"/>
          </w:tcPr>
          <w:p w14:paraId="39B39BCF"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3A6D34DB" w14:textId="77777777" w:rsidR="007362C1" w:rsidRPr="00E95FA3" w:rsidRDefault="007362C1" w:rsidP="00631574">
            <w:pPr>
              <w:rPr>
                <w:rFonts w:ascii="Arial" w:hAnsi="Arial" w:cs="Arial"/>
                <w:sz w:val="20"/>
                <w:szCs w:val="20"/>
              </w:rPr>
            </w:pPr>
            <w:r w:rsidRPr="00E95FA3">
              <w:rPr>
                <w:rFonts w:ascii="Arial" w:hAnsi="Arial" w:cs="Arial"/>
                <w:sz w:val="20"/>
                <w:szCs w:val="20"/>
              </w:rPr>
              <w:t>0.107</w:t>
            </w:r>
          </w:p>
        </w:tc>
        <w:tc>
          <w:tcPr>
            <w:tcW w:w="1139" w:type="dxa"/>
          </w:tcPr>
          <w:p w14:paraId="0A919B8A" w14:textId="77777777" w:rsidR="007362C1" w:rsidRPr="00E95FA3" w:rsidRDefault="007362C1" w:rsidP="00631574">
            <w:pPr>
              <w:rPr>
                <w:rFonts w:ascii="Arial" w:hAnsi="Arial" w:cs="Arial"/>
                <w:sz w:val="20"/>
                <w:szCs w:val="20"/>
              </w:rPr>
            </w:pPr>
            <w:r w:rsidRPr="00E95FA3">
              <w:rPr>
                <w:rFonts w:ascii="Arial" w:hAnsi="Arial" w:cs="Arial"/>
                <w:sz w:val="20"/>
                <w:szCs w:val="20"/>
              </w:rPr>
              <w:t>0.744</w:t>
            </w:r>
          </w:p>
        </w:tc>
      </w:tr>
      <w:tr w:rsidR="007362C1" w:rsidRPr="00E95FA3" w14:paraId="2C0CD851" w14:textId="77777777" w:rsidTr="00E7102A">
        <w:tc>
          <w:tcPr>
            <w:tcW w:w="2405" w:type="dxa"/>
          </w:tcPr>
          <w:p w14:paraId="5CA5743F" w14:textId="77777777" w:rsidR="007362C1" w:rsidRPr="00E95FA3" w:rsidRDefault="007362C1" w:rsidP="00631574">
            <w:pPr>
              <w:rPr>
                <w:rFonts w:ascii="Arial" w:hAnsi="Arial" w:cs="Arial"/>
                <w:sz w:val="20"/>
                <w:szCs w:val="20"/>
              </w:rPr>
            </w:pPr>
            <w:r w:rsidRPr="00E95FA3">
              <w:rPr>
                <w:rFonts w:ascii="Arial" w:hAnsi="Arial" w:cs="Arial"/>
                <w:sz w:val="20"/>
                <w:szCs w:val="20"/>
              </w:rPr>
              <w:t>Brood age</w:t>
            </w:r>
          </w:p>
        </w:tc>
        <w:tc>
          <w:tcPr>
            <w:tcW w:w="4111" w:type="dxa"/>
          </w:tcPr>
          <w:p w14:paraId="52697971" w14:textId="77777777" w:rsidR="007362C1" w:rsidRPr="00E95FA3" w:rsidRDefault="007362C1" w:rsidP="00631574">
            <w:pPr>
              <w:rPr>
                <w:rFonts w:ascii="Arial" w:hAnsi="Arial" w:cs="Arial"/>
                <w:sz w:val="20"/>
                <w:szCs w:val="20"/>
              </w:rPr>
            </w:pPr>
            <w:r w:rsidRPr="00E95FA3">
              <w:rPr>
                <w:rFonts w:ascii="Arial" w:hAnsi="Arial" w:cs="Arial"/>
                <w:sz w:val="20"/>
                <w:szCs w:val="20"/>
              </w:rPr>
              <w:t>0.015 ± 0.046</w:t>
            </w:r>
          </w:p>
        </w:tc>
        <w:tc>
          <w:tcPr>
            <w:tcW w:w="567" w:type="dxa"/>
          </w:tcPr>
          <w:p w14:paraId="3364B4C0"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3976F547" w14:textId="77777777" w:rsidR="007362C1" w:rsidRPr="00E95FA3" w:rsidRDefault="007362C1" w:rsidP="00631574">
            <w:pPr>
              <w:rPr>
                <w:rFonts w:ascii="Arial" w:hAnsi="Arial" w:cs="Arial"/>
                <w:sz w:val="20"/>
                <w:szCs w:val="20"/>
              </w:rPr>
            </w:pPr>
            <w:r w:rsidRPr="00E95FA3">
              <w:rPr>
                <w:rFonts w:ascii="Arial" w:hAnsi="Arial" w:cs="Arial"/>
                <w:sz w:val="20"/>
                <w:szCs w:val="20"/>
              </w:rPr>
              <w:t>0.107</w:t>
            </w:r>
          </w:p>
        </w:tc>
        <w:tc>
          <w:tcPr>
            <w:tcW w:w="1139" w:type="dxa"/>
          </w:tcPr>
          <w:p w14:paraId="23AC823B" w14:textId="77777777" w:rsidR="007362C1" w:rsidRPr="00E95FA3" w:rsidRDefault="007362C1" w:rsidP="00631574">
            <w:pPr>
              <w:rPr>
                <w:rFonts w:ascii="Arial" w:hAnsi="Arial" w:cs="Arial"/>
                <w:sz w:val="20"/>
                <w:szCs w:val="20"/>
              </w:rPr>
            </w:pPr>
            <w:r w:rsidRPr="00E95FA3">
              <w:rPr>
                <w:rFonts w:ascii="Arial" w:hAnsi="Arial" w:cs="Arial"/>
                <w:sz w:val="20"/>
                <w:szCs w:val="20"/>
              </w:rPr>
              <w:t>0.743</w:t>
            </w:r>
          </w:p>
        </w:tc>
      </w:tr>
      <w:tr w:rsidR="007362C1" w:rsidRPr="00E95FA3" w14:paraId="581AFB01" w14:textId="77777777" w:rsidTr="00E7102A">
        <w:tc>
          <w:tcPr>
            <w:tcW w:w="2405" w:type="dxa"/>
          </w:tcPr>
          <w:p w14:paraId="03D36ED3" w14:textId="77777777" w:rsidR="007362C1" w:rsidRPr="00E95FA3" w:rsidRDefault="007362C1" w:rsidP="00631574">
            <w:pPr>
              <w:rPr>
                <w:rFonts w:ascii="Arial" w:hAnsi="Arial" w:cs="Arial"/>
                <w:sz w:val="20"/>
                <w:szCs w:val="20"/>
              </w:rPr>
            </w:pPr>
            <w:r w:rsidRPr="00E95FA3">
              <w:rPr>
                <w:rFonts w:ascii="Arial" w:hAnsi="Arial" w:cs="Arial"/>
                <w:sz w:val="20"/>
                <w:szCs w:val="20"/>
              </w:rPr>
              <w:t>Hatch date</w:t>
            </w:r>
          </w:p>
        </w:tc>
        <w:tc>
          <w:tcPr>
            <w:tcW w:w="4111" w:type="dxa"/>
          </w:tcPr>
          <w:p w14:paraId="614F4E7F" w14:textId="77777777" w:rsidR="007362C1" w:rsidRPr="00E95FA3" w:rsidRDefault="007362C1" w:rsidP="00631574">
            <w:pPr>
              <w:rPr>
                <w:rFonts w:ascii="Arial" w:hAnsi="Arial" w:cs="Arial"/>
                <w:sz w:val="20"/>
                <w:szCs w:val="20"/>
              </w:rPr>
            </w:pPr>
            <w:r w:rsidRPr="00E95FA3">
              <w:rPr>
                <w:rFonts w:ascii="Arial" w:hAnsi="Arial" w:cs="Arial"/>
                <w:sz w:val="20"/>
                <w:szCs w:val="20"/>
              </w:rPr>
              <w:t>-0.079 ± 0.061</w:t>
            </w:r>
          </w:p>
        </w:tc>
        <w:tc>
          <w:tcPr>
            <w:tcW w:w="567" w:type="dxa"/>
          </w:tcPr>
          <w:p w14:paraId="3A8340AB"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5854B47D" w14:textId="77777777" w:rsidR="007362C1" w:rsidRPr="00E95FA3" w:rsidRDefault="007362C1" w:rsidP="00631574">
            <w:pPr>
              <w:rPr>
                <w:rFonts w:ascii="Arial" w:hAnsi="Arial" w:cs="Arial"/>
                <w:sz w:val="20"/>
                <w:szCs w:val="20"/>
              </w:rPr>
            </w:pPr>
            <w:r w:rsidRPr="00E95FA3">
              <w:rPr>
                <w:rFonts w:ascii="Arial" w:hAnsi="Arial" w:cs="Arial"/>
                <w:sz w:val="20"/>
                <w:szCs w:val="20"/>
              </w:rPr>
              <w:t>1.651</w:t>
            </w:r>
          </w:p>
        </w:tc>
        <w:tc>
          <w:tcPr>
            <w:tcW w:w="1139" w:type="dxa"/>
          </w:tcPr>
          <w:p w14:paraId="449D0D7B" w14:textId="77777777" w:rsidR="007362C1" w:rsidRPr="00E95FA3" w:rsidRDefault="007362C1" w:rsidP="00631574">
            <w:pPr>
              <w:rPr>
                <w:rFonts w:ascii="Arial" w:hAnsi="Arial" w:cs="Arial"/>
                <w:sz w:val="20"/>
                <w:szCs w:val="20"/>
              </w:rPr>
            </w:pPr>
            <w:r w:rsidRPr="00E95FA3">
              <w:rPr>
                <w:rFonts w:ascii="Arial" w:hAnsi="Arial" w:cs="Arial"/>
                <w:sz w:val="20"/>
                <w:szCs w:val="20"/>
              </w:rPr>
              <w:t>0.199</w:t>
            </w:r>
          </w:p>
        </w:tc>
      </w:tr>
      <w:tr w:rsidR="007362C1" w:rsidRPr="00E95FA3" w14:paraId="7643C0E4" w14:textId="77777777" w:rsidTr="00E7102A">
        <w:tc>
          <w:tcPr>
            <w:tcW w:w="2405" w:type="dxa"/>
            <w:tcBorders>
              <w:bottom w:val="single" w:sz="4" w:space="0" w:color="auto"/>
            </w:tcBorders>
          </w:tcPr>
          <w:p w14:paraId="1E1C2E9B" w14:textId="77777777" w:rsidR="007362C1" w:rsidRPr="00E95FA3" w:rsidRDefault="007362C1" w:rsidP="00631574">
            <w:pPr>
              <w:rPr>
                <w:rFonts w:ascii="Arial" w:hAnsi="Arial" w:cs="Arial"/>
                <w:sz w:val="20"/>
                <w:szCs w:val="20"/>
              </w:rPr>
            </w:pPr>
            <w:r w:rsidRPr="00E95FA3">
              <w:rPr>
                <w:rFonts w:ascii="Arial" w:hAnsi="Arial" w:cs="Arial"/>
                <w:sz w:val="20"/>
                <w:szCs w:val="20"/>
              </w:rPr>
              <w:t>Maximum possible alt.</w:t>
            </w:r>
          </w:p>
        </w:tc>
        <w:tc>
          <w:tcPr>
            <w:tcW w:w="4111" w:type="dxa"/>
            <w:tcBorders>
              <w:bottom w:val="single" w:sz="4" w:space="0" w:color="auto"/>
            </w:tcBorders>
          </w:tcPr>
          <w:p w14:paraId="3A34B099" w14:textId="77777777" w:rsidR="007362C1" w:rsidRPr="00E95FA3" w:rsidRDefault="007362C1" w:rsidP="00631574">
            <w:pPr>
              <w:rPr>
                <w:rFonts w:ascii="Arial" w:hAnsi="Arial" w:cs="Arial"/>
                <w:sz w:val="20"/>
                <w:szCs w:val="20"/>
              </w:rPr>
            </w:pPr>
            <w:r w:rsidRPr="00E95FA3">
              <w:rPr>
                <w:rFonts w:ascii="Arial" w:hAnsi="Arial" w:cs="Arial"/>
                <w:sz w:val="20"/>
                <w:szCs w:val="20"/>
              </w:rPr>
              <w:t>0.074 ± 0.054</w:t>
            </w:r>
          </w:p>
        </w:tc>
        <w:tc>
          <w:tcPr>
            <w:tcW w:w="567" w:type="dxa"/>
            <w:tcBorders>
              <w:bottom w:val="single" w:sz="4" w:space="0" w:color="auto"/>
            </w:tcBorders>
          </w:tcPr>
          <w:p w14:paraId="1267B194"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Borders>
              <w:bottom w:val="single" w:sz="4" w:space="0" w:color="auto"/>
            </w:tcBorders>
          </w:tcPr>
          <w:p w14:paraId="2F1445FF" w14:textId="77777777" w:rsidR="007362C1" w:rsidRPr="00E95FA3" w:rsidRDefault="007362C1" w:rsidP="00631574">
            <w:pPr>
              <w:rPr>
                <w:rFonts w:ascii="Arial" w:hAnsi="Arial" w:cs="Arial"/>
                <w:sz w:val="20"/>
                <w:szCs w:val="20"/>
              </w:rPr>
            </w:pPr>
            <w:r w:rsidRPr="00E95FA3">
              <w:rPr>
                <w:rFonts w:ascii="Arial" w:hAnsi="Arial" w:cs="Arial"/>
                <w:sz w:val="20"/>
                <w:szCs w:val="20"/>
              </w:rPr>
              <w:t>1.902</w:t>
            </w:r>
          </w:p>
        </w:tc>
        <w:tc>
          <w:tcPr>
            <w:tcW w:w="1139" w:type="dxa"/>
            <w:tcBorders>
              <w:bottom w:val="single" w:sz="4" w:space="0" w:color="auto"/>
            </w:tcBorders>
          </w:tcPr>
          <w:p w14:paraId="37CE0933" w14:textId="77777777" w:rsidR="007362C1" w:rsidRPr="00E95FA3" w:rsidRDefault="007362C1" w:rsidP="00631574">
            <w:pPr>
              <w:rPr>
                <w:rFonts w:ascii="Arial" w:hAnsi="Arial" w:cs="Arial"/>
                <w:sz w:val="20"/>
                <w:szCs w:val="20"/>
              </w:rPr>
            </w:pPr>
            <w:r w:rsidRPr="00E95FA3">
              <w:rPr>
                <w:rFonts w:ascii="Arial" w:hAnsi="Arial" w:cs="Arial"/>
                <w:sz w:val="20"/>
                <w:szCs w:val="20"/>
              </w:rPr>
              <w:t>0.168</w:t>
            </w:r>
          </w:p>
        </w:tc>
      </w:tr>
    </w:tbl>
    <w:p w14:paraId="204BE317" w14:textId="77777777" w:rsidR="007362C1" w:rsidRPr="00E7102A" w:rsidRDefault="007362C1" w:rsidP="007362C1">
      <w:pPr>
        <w:spacing w:line="480" w:lineRule="auto"/>
        <w:rPr>
          <w:rFonts w:ascii="Arial" w:hAnsi="Arial" w:cs="Arial"/>
          <w:sz w:val="16"/>
          <w:szCs w:val="16"/>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4111"/>
        <w:gridCol w:w="567"/>
        <w:gridCol w:w="1134"/>
        <w:gridCol w:w="1139"/>
      </w:tblGrid>
      <w:tr w:rsidR="007362C1" w:rsidRPr="00E95FA3" w14:paraId="17C8059E" w14:textId="77777777" w:rsidTr="00E7102A">
        <w:tc>
          <w:tcPr>
            <w:tcW w:w="9356" w:type="dxa"/>
            <w:gridSpan w:val="5"/>
            <w:tcBorders>
              <w:bottom w:val="single" w:sz="4" w:space="0" w:color="auto"/>
            </w:tcBorders>
          </w:tcPr>
          <w:p w14:paraId="1A53B15D" w14:textId="1FA19EF5" w:rsidR="007362C1" w:rsidRPr="00E95FA3" w:rsidRDefault="007362C1" w:rsidP="00631574">
            <w:pPr>
              <w:rPr>
                <w:rFonts w:ascii="Arial" w:hAnsi="Arial" w:cs="Arial"/>
                <w:sz w:val="20"/>
                <w:szCs w:val="20"/>
              </w:rPr>
            </w:pPr>
            <w:r w:rsidRPr="00E95FA3">
              <w:rPr>
                <w:rFonts w:ascii="Arial" w:hAnsi="Arial" w:cs="Arial"/>
                <w:sz w:val="20"/>
                <w:szCs w:val="20"/>
              </w:rPr>
              <w:t>Table S</w:t>
            </w:r>
            <w:r w:rsidR="00C07AE8">
              <w:rPr>
                <w:rFonts w:ascii="Arial" w:hAnsi="Arial" w:cs="Arial"/>
                <w:sz w:val="20"/>
                <w:szCs w:val="20"/>
              </w:rPr>
              <w:t>4.</w:t>
            </w:r>
            <w:r w:rsidRPr="00E95FA3">
              <w:rPr>
                <w:rFonts w:ascii="Arial" w:hAnsi="Arial" w:cs="Arial"/>
                <w:sz w:val="20"/>
                <w:szCs w:val="20"/>
              </w:rPr>
              <w:t xml:space="preserve">6. Estimates and </w:t>
            </w:r>
            <w:r w:rsidRPr="00E95FA3">
              <w:rPr>
                <w:rFonts w:ascii="Arial" w:hAnsi="Arial" w:cs="Arial"/>
                <w:i/>
                <w:iCs/>
                <w:sz w:val="20"/>
                <w:szCs w:val="20"/>
              </w:rPr>
              <w:t>P</w:t>
            </w:r>
            <w:r w:rsidR="00B571B5">
              <w:rPr>
                <w:rFonts w:ascii="Arial" w:hAnsi="Arial" w:cs="Arial"/>
                <w:sz w:val="20"/>
                <w:szCs w:val="20"/>
              </w:rPr>
              <w:t>-</w:t>
            </w:r>
            <w:r w:rsidRPr="00E95FA3">
              <w:rPr>
                <w:rFonts w:ascii="Arial" w:hAnsi="Arial" w:cs="Arial"/>
                <w:sz w:val="20"/>
                <w:szCs w:val="20"/>
              </w:rPr>
              <w:t xml:space="preserve">values for the fixed effects (terms of interest and covariates) from analysis of the number of instances where a carer arrived with another carer present loitering nearby during control watches and watches following each model presentation (dove and jay). </w:t>
            </w:r>
            <w:r w:rsidRPr="00E95FA3">
              <w:rPr>
                <w:rFonts w:ascii="Arial" w:hAnsi="Arial" w:cs="Arial"/>
                <w:i/>
                <w:iCs/>
                <w:sz w:val="20"/>
                <w:szCs w:val="20"/>
              </w:rPr>
              <w:t>N</w:t>
            </w:r>
            <w:r w:rsidRPr="00E95FA3">
              <w:rPr>
                <w:rFonts w:ascii="Arial" w:hAnsi="Arial" w:cs="Arial"/>
                <w:sz w:val="20"/>
                <w:szCs w:val="20"/>
              </w:rPr>
              <w:t xml:space="preserve"> = 66 watches from 22 nests. Significant values (</w:t>
            </w:r>
            <w:r w:rsidRPr="00E95FA3">
              <w:rPr>
                <w:rFonts w:ascii="Arial" w:hAnsi="Arial" w:cs="Arial"/>
                <w:i/>
                <w:iCs/>
                <w:sz w:val="20"/>
                <w:szCs w:val="20"/>
              </w:rPr>
              <w:t>P</w:t>
            </w:r>
            <w:r w:rsidRPr="00E95FA3">
              <w:rPr>
                <w:rFonts w:ascii="Arial" w:hAnsi="Arial" w:cs="Arial"/>
                <w:sz w:val="20"/>
                <w:szCs w:val="20"/>
              </w:rPr>
              <w:t xml:space="preserve"> &lt; 0.05) in bold. Corresponding summary table in the main text: Table </w:t>
            </w:r>
            <w:r w:rsidR="00C07AE8">
              <w:rPr>
                <w:rFonts w:ascii="Arial" w:hAnsi="Arial" w:cs="Arial"/>
                <w:sz w:val="20"/>
                <w:szCs w:val="20"/>
              </w:rPr>
              <w:t>4.</w:t>
            </w:r>
            <w:r w:rsidRPr="00E95FA3">
              <w:rPr>
                <w:rFonts w:ascii="Arial" w:hAnsi="Arial" w:cs="Arial"/>
                <w:sz w:val="20"/>
                <w:szCs w:val="20"/>
              </w:rPr>
              <w:t>2.</w:t>
            </w:r>
          </w:p>
        </w:tc>
      </w:tr>
      <w:tr w:rsidR="007362C1" w:rsidRPr="00E95FA3" w14:paraId="2357E51B" w14:textId="77777777" w:rsidTr="00E7102A">
        <w:tc>
          <w:tcPr>
            <w:tcW w:w="2405" w:type="dxa"/>
            <w:tcBorders>
              <w:top w:val="single" w:sz="4" w:space="0" w:color="auto"/>
              <w:bottom w:val="single" w:sz="4" w:space="0" w:color="auto"/>
            </w:tcBorders>
          </w:tcPr>
          <w:p w14:paraId="6F8C4727" w14:textId="77777777" w:rsidR="007362C1" w:rsidRPr="00E95FA3" w:rsidRDefault="007362C1" w:rsidP="00631574">
            <w:pPr>
              <w:rPr>
                <w:rFonts w:ascii="Arial" w:hAnsi="Arial" w:cs="Arial"/>
                <w:sz w:val="20"/>
                <w:szCs w:val="20"/>
              </w:rPr>
            </w:pPr>
            <w:r w:rsidRPr="00E95FA3">
              <w:rPr>
                <w:rFonts w:ascii="Arial" w:hAnsi="Arial" w:cs="Arial"/>
                <w:sz w:val="20"/>
                <w:szCs w:val="20"/>
              </w:rPr>
              <w:t>Parameter</w:t>
            </w:r>
          </w:p>
        </w:tc>
        <w:tc>
          <w:tcPr>
            <w:tcW w:w="4111" w:type="dxa"/>
            <w:tcBorders>
              <w:top w:val="single" w:sz="4" w:space="0" w:color="auto"/>
              <w:bottom w:val="single" w:sz="4" w:space="0" w:color="auto"/>
            </w:tcBorders>
          </w:tcPr>
          <w:p w14:paraId="73928B51" w14:textId="77777777" w:rsidR="007362C1" w:rsidRPr="00E95FA3" w:rsidRDefault="007362C1" w:rsidP="00631574">
            <w:pPr>
              <w:rPr>
                <w:rFonts w:ascii="Arial" w:hAnsi="Arial" w:cs="Arial"/>
                <w:sz w:val="20"/>
                <w:szCs w:val="20"/>
              </w:rPr>
            </w:pPr>
            <w:r w:rsidRPr="00E95FA3">
              <w:rPr>
                <w:rFonts w:ascii="Arial" w:hAnsi="Arial" w:cs="Arial"/>
                <w:sz w:val="20"/>
                <w:szCs w:val="20"/>
              </w:rPr>
              <w:t>Estimates ± SE</w:t>
            </w:r>
          </w:p>
        </w:tc>
        <w:tc>
          <w:tcPr>
            <w:tcW w:w="567" w:type="dxa"/>
            <w:tcBorders>
              <w:top w:val="single" w:sz="4" w:space="0" w:color="auto"/>
              <w:bottom w:val="single" w:sz="4" w:space="0" w:color="auto"/>
            </w:tcBorders>
          </w:tcPr>
          <w:p w14:paraId="57F78ED9" w14:textId="77777777" w:rsidR="007362C1" w:rsidRPr="00E95FA3" w:rsidRDefault="007362C1" w:rsidP="00631574">
            <w:pPr>
              <w:rPr>
                <w:rFonts w:ascii="Arial" w:hAnsi="Arial" w:cs="Arial"/>
                <w:sz w:val="20"/>
                <w:szCs w:val="20"/>
              </w:rPr>
            </w:pPr>
            <w:r w:rsidRPr="00E95FA3">
              <w:rPr>
                <w:rFonts w:ascii="Arial" w:hAnsi="Arial" w:cs="Arial"/>
                <w:sz w:val="20"/>
                <w:szCs w:val="20"/>
              </w:rPr>
              <w:t>df</w:t>
            </w:r>
          </w:p>
        </w:tc>
        <w:tc>
          <w:tcPr>
            <w:tcW w:w="1134" w:type="dxa"/>
            <w:tcBorders>
              <w:top w:val="single" w:sz="4" w:space="0" w:color="auto"/>
              <w:bottom w:val="single" w:sz="4" w:space="0" w:color="auto"/>
            </w:tcBorders>
          </w:tcPr>
          <w:p w14:paraId="4F2FEE60" w14:textId="77777777" w:rsidR="007362C1" w:rsidRPr="00E95FA3" w:rsidRDefault="007362C1" w:rsidP="00631574">
            <w:pPr>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1139" w:type="dxa"/>
            <w:tcBorders>
              <w:top w:val="single" w:sz="4" w:space="0" w:color="auto"/>
              <w:bottom w:val="single" w:sz="4" w:space="0" w:color="auto"/>
            </w:tcBorders>
          </w:tcPr>
          <w:p w14:paraId="7CD8C704" w14:textId="77777777" w:rsidR="007362C1" w:rsidRPr="00E95FA3" w:rsidRDefault="007362C1" w:rsidP="00631574">
            <w:pPr>
              <w:rPr>
                <w:rFonts w:ascii="Arial" w:hAnsi="Arial" w:cs="Arial"/>
                <w:i/>
                <w:iCs/>
                <w:sz w:val="20"/>
                <w:szCs w:val="20"/>
              </w:rPr>
            </w:pPr>
            <w:r w:rsidRPr="00E95FA3">
              <w:rPr>
                <w:rFonts w:ascii="Arial" w:hAnsi="Arial" w:cs="Arial"/>
                <w:i/>
                <w:iCs/>
                <w:sz w:val="20"/>
                <w:szCs w:val="20"/>
              </w:rPr>
              <w:t>P</w:t>
            </w:r>
          </w:p>
        </w:tc>
      </w:tr>
      <w:tr w:rsidR="007362C1" w:rsidRPr="00E95FA3" w14:paraId="4DA20A60" w14:textId="77777777" w:rsidTr="00E7102A">
        <w:tc>
          <w:tcPr>
            <w:tcW w:w="2405" w:type="dxa"/>
            <w:tcBorders>
              <w:top w:val="single" w:sz="4" w:space="0" w:color="auto"/>
            </w:tcBorders>
          </w:tcPr>
          <w:p w14:paraId="7DFD1200" w14:textId="77777777" w:rsidR="007362C1" w:rsidRPr="00E95FA3" w:rsidRDefault="007362C1" w:rsidP="00631574">
            <w:pPr>
              <w:rPr>
                <w:rFonts w:ascii="Arial" w:hAnsi="Arial" w:cs="Arial"/>
                <w:sz w:val="20"/>
                <w:szCs w:val="20"/>
              </w:rPr>
            </w:pPr>
            <w:r w:rsidRPr="00E95FA3">
              <w:rPr>
                <w:rFonts w:ascii="Arial" w:hAnsi="Arial" w:cs="Arial"/>
                <w:sz w:val="20"/>
                <w:szCs w:val="20"/>
              </w:rPr>
              <w:t>Intercept</w:t>
            </w:r>
          </w:p>
        </w:tc>
        <w:tc>
          <w:tcPr>
            <w:tcW w:w="4111" w:type="dxa"/>
            <w:tcBorders>
              <w:top w:val="single" w:sz="4" w:space="0" w:color="auto"/>
            </w:tcBorders>
          </w:tcPr>
          <w:p w14:paraId="70A877FE" w14:textId="77777777" w:rsidR="007362C1" w:rsidRPr="00E95FA3" w:rsidRDefault="007362C1" w:rsidP="00631574">
            <w:pPr>
              <w:rPr>
                <w:rFonts w:ascii="Arial" w:hAnsi="Arial" w:cs="Arial"/>
                <w:sz w:val="20"/>
                <w:szCs w:val="20"/>
              </w:rPr>
            </w:pPr>
            <w:r w:rsidRPr="00E95FA3">
              <w:rPr>
                <w:rFonts w:ascii="Arial" w:hAnsi="Arial" w:cs="Arial"/>
                <w:sz w:val="20"/>
                <w:szCs w:val="20"/>
              </w:rPr>
              <w:t>1.580 ± 0.114</w:t>
            </w:r>
          </w:p>
        </w:tc>
        <w:tc>
          <w:tcPr>
            <w:tcW w:w="567" w:type="dxa"/>
            <w:tcBorders>
              <w:top w:val="single" w:sz="4" w:space="0" w:color="auto"/>
            </w:tcBorders>
          </w:tcPr>
          <w:p w14:paraId="0A103DFE" w14:textId="77777777" w:rsidR="007362C1" w:rsidRPr="00E95FA3" w:rsidRDefault="007362C1" w:rsidP="00631574">
            <w:pPr>
              <w:rPr>
                <w:rFonts w:ascii="Arial" w:hAnsi="Arial" w:cs="Arial"/>
                <w:sz w:val="20"/>
                <w:szCs w:val="20"/>
              </w:rPr>
            </w:pPr>
          </w:p>
        </w:tc>
        <w:tc>
          <w:tcPr>
            <w:tcW w:w="1134" w:type="dxa"/>
            <w:tcBorders>
              <w:top w:val="single" w:sz="4" w:space="0" w:color="auto"/>
            </w:tcBorders>
          </w:tcPr>
          <w:p w14:paraId="2C26F059" w14:textId="77777777" w:rsidR="007362C1" w:rsidRPr="00E95FA3" w:rsidRDefault="007362C1" w:rsidP="00631574">
            <w:pPr>
              <w:rPr>
                <w:rFonts w:ascii="Cambria Math" w:eastAsia="Arial" w:hAnsi="Cambria Math" w:cs="Cambria Math"/>
                <w:sz w:val="20"/>
                <w:szCs w:val="20"/>
              </w:rPr>
            </w:pPr>
          </w:p>
        </w:tc>
        <w:tc>
          <w:tcPr>
            <w:tcW w:w="1139" w:type="dxa"/>
            <w:tcBorders>
              <w:top w:val="single" w:sz="4" w:space="0" w:color="auto"/>
            </w:tcBorders>
          </w:tcPr>
          <w:p w14:paraId="6CDF4D36" w14:textId="77777777" w:rsidR="007362C1" w:rsidRPr="00E95FA3" w:rsidRDefault="007362C1" w:rsidP="00631574">
            <w:pPr>
              <w:rPr>
                <w:rFonts w:ascii="Arial" w:hAnsi="Arial" w:cs="Arial"/>
                <w:sz w:val="20"/>
                <w:szCs w:val="20"/>
              </w:rPr>
            </w:pPr>
          </w:p>
        </w:tc>
      </w:tr>
      <w:tr w:rsidR="007362C1" w:rsidRPr="00E95FA3" w14:paraId="66C9D92E" w14:textId="77777777" w:rsidTr="00E7102A">
        <w:tc>
          <w:tcPr>
            <w:tcW w:w="2405" w:type="dxa"/>
          </w:tcPr>
          <w:p w14:paraId="5C74E528" w14:textId="77777777" w:rsidR="007362C1" w:rsidRPr="00E95FA3" w:rsidRDefault="007362C1" w:rsidP="00631574">
            <w:pPr>
              <w:rPr>
                <w:rFonts w:ascii="Arial" w:hAnsi="Arial" w:cs="Arial"/>
                <w:sz w:val="20"/>
                <w:szCs w:val="20"/>
              </w:rPr>
            </w:pPr>
            <w:r w:rsidRPr="00E95FA3">
              <w:rPr>
                <w:rFonts w:ascii="Arial" w:hAnsi="Arial" w:cs="Arial"/>
                <w:sz w:val="20"/>
                <w:szCs w:val="20"/>
              </w:rPr>
              <w:t>Treatment</w:t>
            </w:r>
          </w:p>
        </w:tc>
        <w:tc>
          <w:tcPr>
            <w:tcW w:w="4111" w:type="dxa"/>
          </w:tcPr>
          <w:p w14:paraId="0B881909"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0.168 ± 0.134</w:t>
            </w:r>
          </w:p>
          <w:p w14:paraId="7F351827"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0.241 ± 0.146</w:t>
            </w:r>
          </w:p>
        </w:tc>
        <w:tc>
          <w:tcPr>
            <w:tcW w:w="567" w:type="dxa"/>
          </w:tcPr>
          <w:p w14:paraId="32EC7E9D"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35C21CFC" w14:textId="77777777" w:rsidR="007362C1" w:rsidRPr="00E95FA3" w:rsidRDefault="007362C1" w:rsidP="00631574">
            <w:pPr>
              <w:rPr>
                <w:rFonts w:ascii="Arial" w:hAnsi="Arial" w:cs="Arial"/>
                <w:sz w:val="20"/>
                <w:szCs w:val="20"/>
              </w:rPr>
            </w:pPr>
            <w:r w:rsidRPr="00E95FA3">
              <w:rPr>
                <w:rFonts w:ascii="Arial" w:hAnsi="Arial" w:cs="Arial"/>
                <w:sz w:val="20"/>
                <w:szCs w:val="20"/>
              </w:rPr>
              <w:t>2.759</w:t>
            </w:r>
          </w:p>
        </w:tc>
        <w:tc>
          <w:tcPr>
            <w:tcW w:w="1139" w:type="dxa"/>
          </w:tcPr>
          <w:p w14:paraId="72DEC21D" w14:textId="77777777" w:rsidR="007362C1" w:rsidRPr="00E95FA3" w:rsidRDefault="007362C1" w:rsidP="00631574">
            <w:pPr>
              <w:rPr>
                <w:rFonts w:ascii="Arial" w:hAnsi="Arial" w:cs="Arial"/>
                <w:sz w:val="20"/>
                <w:szCs w:val="20"/>
              </w:rPr>
            </w:pPr>
            <w:r w:rsidRPr="00E95FA3">
              <w:rPr>
                <w:rFonts w:ascii="Arial" w:hAnsi="Arial" w:cs="Arial"/>
                <w:sz w:val="20"/>
                <w:szCs w:val="20"/>
              </w:rPr>
              <w:t>0.252</w:t>
            </w:r>
          </w:p>
        </w:tc>
      </w:tr>
      <w:tr w:rsidR="007362C1" w:rsidRPr="00E95FA3" w14:paraId="6DC47530" w14:textId="77777777" w:rsidTr="00E7102A">
        <w:tc>
          <w:tcPr>
            <w:tcW w:w="2405" w:type="dxa"/>
          </w:tcPr>
          <w:p w14:paraId="689DA348" w14:textId="77777777" w:rsidR="007362C1" w:rsidRPr="00E95FA3" w:rsidRDefault="007362C1" w:rsidP="00631574">
            <w:pPr>
              <w:rPr>
                <w:rFonts w:ascii="Arial" w:hAnsi="Arial" w:cs="Arial"/>
                <w:sz w:val="20"/>
                <w:szCs w:val="20"/>
              </w:rPr>
            </w:pPr>
            <w:r w:rsidRPr="00E95FA3">
              <w:rPr>
                <w:rFonts w:ascii="Arial" w:hAnsi="Arial" w:cs="Arial"/>
                <w:sz w:val="20"/>
                <w:szCs w:val="20"/>
              </w:rPr>
              <w:t>Provisioning rate</w:t>
            </w:r>
          </w:p>
        </w:tc>
        <w:tc>
          <w:tcPr>
            <w:tcW w:w="4111" w:type="dxa"/>
          </w:tcPr>
          <w:p w14:paraId="028DFEBD" w14:textId="77777777" w:rsidR="007362C1" w:rsidRPr="00E95FA3" w:rsidRDefault="007362C1" w:rsidP="00631574">
            <w:pPr>
              <w:rPr>
                <w:rFonts w:ascii="Arial" w:hAnsi="Arial" w:cs="Arial"/>
                <w:sz w:val="20"/>
                <w:szCs w:val="20"/>
              </w:rPr>
            </w:pPr>
            <w:r w:rsidRPr="00E95FA3">
              <w:rPr>
                <w:rFonts w:ascii="Arial" w:hAnsi="Arial" w:cs="Arial"/>
                <w:sz w:val="20"/>
                <w:szCs w:val="20"/>
              </w:rPr>
              <w:t>0.266 ± 0.062</w:t>
            </w:r>
          </w:p>
        </w:tc>
        <w:tc>
          <w:tcPr>
            <w:tcW w:w="567" w:type="dxa"/>
          </w:tcPr>
          <w:p w14:paraId="1C725C9F"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6A580FEF" w14:textId="77777777" w:rsidR="007362C1" w:rsidRPr="00E95FA3" w:rsidRDefault="007362C1" w:rsidP="00631574">
            <w:pPr>
              <w:rPr>
                <w:rFonts w:ascii="Arial" w:hAnsi="Arial" w:cs="Arial"/>
                <w:sz w:val="20"/>
                <w:szCs w:val="20"/>
              </w:rPr>
            </w:pPr>
            <w:r w:rsidRPr="00E95FA3">
              <w:rPr>
                <w:rFonts w:ascii="Arial" w:hAnsi="Arial" w:cs="Arial"/>
                <w:sz w:val="20"/>
                <w:szCs w:val="20"/>
              </w:rPr>
              <w:t>18.311</w:t>
            </w:r>
          </w:p>
        </w:tc>
        <w:tc>
          <w:tcPr>
            <w:tcW w:w="1139" w:type="dxa"/>
          </w:tcPr>
          <w:p w14:paraId="4F68424D"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2AF0D469" w14:textId="77777777" w:rsidTr="00E7102A">
        <w:tc>
          <w:tcPr>
            <w:tcW w:w="2405" w:type="dxa"/>
          </w:tcPr>
          <w:p w14:paraId="24D09DE3" w14:textId="77777777" w:rsidR="007362C1" w:rsidRPr="00E95FA3" w:rsidRDefault="007362C1" w:rsidP="00631574">
            <w:pPr>
              <w:rPr>
                <w:rFonts w:ascii="Arial" w:hAnsi="Arial" w:cs="Arial"/>
                <w:sz w:val="20"/>
                <w:szCs w:val="20"/>
              </w:rPr>
            </w:pPr>
            <w:r w:rsidRPr="00E95FA3">
              <w:rPr>
                <w:rFonts w:ascii="Arial" w:hAnsi="Arial" w:cs="Arial"/>
                <w:sz w:val="20"/>
                <w:szCs w:val="20"/>
              </w:rPr>
              <w:t>Carer number</w:t>
            </w:r>
          </w:p>
        </w:tc>
        <w:tc>
          <w:tcPr>
            <w:tcW w:w="4111" w:type="dxa"/>
          </w:tcPr>
          <w:p w14:paraId="7245D338" w14:textId="77777777" w:rsidR="007362C1" w:rsidRPr="00E95FA3" w:rsidRDefault="007362C1" w:rsidP="00631574">
            <w:pPr>
              <w:rPr>
                <w:rFonts w:ascii="Arial" w:hAnsi="Arial" w:cs="Arial"/>
                <w:sz w:val="20"/>
                <w:szCs w:val="20"/>
              </w:rPr>
            </w:pPr>
            <w:r w:rsidRPr="00E95FA3">
              <w:rPr>
                <w:rFonts w:ascii="Arial" w:hAnsi="Arial" w:cs="Arial"/>
                <w:sz w:val="20"/>
                <w:szCs w:val="20"/>
              </w:rPr>
              <w:t>3: 0.296 ± 0.132</w:t>
            </w:r>
          </w:p>
          <w:p w14:paraId="7BC50FAA" w14:textId="77777777" w:rsidR="007362C1" w:rsidRPr="00E95FA3" w:rsidRDefault="007362C1" w:rsidP="00631574">
            <w:pPr>
              <w:rPr>
                <w:rFonts w:ascii="Arial" w:hAnsi="Arial" w:cs="Arial"/>
                <w:sz w:val="20"/>
                <w:szCs w:val="20"/>
              </w:rPr>
            </w:pPr>
            <w:r w:rsidRPr="00E95FA3">
              <w:rPr>
                <w:rFonts w:ascii="Arial" w:hAnsi="Arial" w:cs="Arial"/>
                <w:sz w:val="20"/>
                <w:szCs w:val="20"/>
              </w:rPr>
              <w:t>4: 0.054 ± 0.296</w:t>
            </w:r>
          </w:p>
          <w:p w14:paraId="51F6E491" w14:textId="77777777" w:rsidR="007362C1" w:rsidRPr="00E95FA3" w:rsidRDefault="007362C1" w:rsidP="00631574">
            <w:pPr>
              <w:rPr>
                <w:rFonts w:ascii="Arial" w:hAnsi="Arial" w:cs="Arial"/>
                <w:sz w:val="20"/>
                <w:szCs w:val="20"/>
              </w:rPr>
            </w:pPr>
            <w:r w:rsidRPr="00E95FA3">
              <w:rPr>
                <w:rFonts w:ascii="Arial" w:hAnsi="Arial" w:cs="Arial"/>
                <w:sz w:val="20"/>
                <w:szCs w:val="20"/>
              </w:rPr>
              <w:t>5: 0.511 ± 0.190</w:t>
            </w:r>
          </w:p>
        </w:tc>
        <w:tc>
          <w:tcPr>
            <w:tcW w:w="567" w:type="dxa"/>
          </w:tcPr>
          <w:p w14:paraId="07AB799A" w14:textId="77777777" w:rsidR="007362C1" w:rsidRPr="00E95FA3" w:rsidRDefault="007362C1" w:rsidP="00631574">
            <w:pPr>
              <w:rPr>
                <w:rFonts w:ascii="Arial" w:hAnsi="Arial" w:cs="Arial"/>
                <w:sz w:val="20"/>
                <w:szCs w:val="20"/>
              </w:rPr>
            </w:pPr>
            <w:r w:rsidRPr="00E95FA3">
              <w:rPr>
                <w:rFonts w:ascii="Arial" w:hAnsi="Arial" w:cs="Arial"/>
                <w:sz w:val="20"/>
                <w:szCs w:val="20"/>
              </w:rPr>
              <w:t>3</w:t>
            </w:r>
          </w:p>
        </w:tc>
        <w:tc>
          <w:tcPr>
            <w:tcW w:w="1134" w:type="dxa"/>
          </w:tcPr>
          <w:p w14:paraId="5864C423" w14:textId="77777777" w:rsidR="007362C1" w:rsidRPr="00E95FA3" w:rsidRDefault="007362C1" w:rsidP="00631574">
            <w:pPr>
              <w:rPr>
                <w:rFonts w:ascii="Arial" w:hAnsi="Arial" w:cs="Arial"/>
                <w:sz w:val="20"/>
                <w:szCs w:val="20"/>
              </w:rPr>
            </w:pPr>
            <w:r w:rsidRPr="00E95FA3">
              <w:rPr>
                <w:rFonts w:ascii="Arial" w:hAnsi="Arial" w:cs="Arial"/>
                <w:sz w:val="20"/>
                <w:szCs w:val="20"/>
              </w:rPr>
              <w:t>10.066</w:t>
            </w:r>
          </w:p>
        </w:tc>
        <w:tc>
          <w:tcPr>
            <w:tcW w:w="1139" w:type="dxa"/>
          </w:tcPr>
          <w:p w14:paraId="2CC55F96"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0.018</w:t>
            </w:r>
          </w:p>
        </w:tc>
      </w:tr>
      <w:tr w:rsidR="007362C1" w:rsidRPr="00E95FA3" w14:paraId="6DE579ED" w14:textId="77777777" w:rsidTr="00E7102A">
        <w:tc>
          <w:tcPr>
            <w:tcW w:w="2405" w:type="dxa"/>
          </w:tcPr>
          <w:p w14:paraId="74118E97" w14:textId="77777777" w:rsidR="007362C1" w:rsidRPr="00E95FA3" w:rsidRDefault="007362C1" w:rsidP="00631574">
            <w:pPr>
              <w:rPr>
                <w:rFonts w:ascii="Arial" w:hAnsi="Arial" w:cs="Arial"/>
                <w:sz w:val="20"/>
                <w:szCs w:val="20"/>
              </w:rPr>
            </w:pPr>
            <w:r w:rsidRPr="00E95FA3">
              <w:rPr>
                <w:rFonts w:ascii="Arial" w:hAnsi="Arial" w:cs="Arial"/>
                <w:sz w:val="20"/>
                <w:szCs w:val="20"/>
              </w:rPr>
              <w:t>Watch duration</w:t>
            </w:r>
          </w:p>
        </w:tc>
        <w:tc>
          <w:tcPr>
            <w:tcW w:w="4111" w:type="dxa"/>
          </w:tcPr>
          <w:p w14:paraId="60983DE0" w14:textId="77777777" w:rsidR="007362C1" w:rsidRPr="00E95FA3" w:rsidRDefault="007362C1" w:rsidP="00631574">
            <w:pPr>
              <w:rPr>
                <w:rFonts w:ascii="Arial" w:hAnsi="Arial" w:cs="Arial"/>
                <w:sz w:val="20"/>
                <w:szCs w:val="20"/>
              </w:rPr>
            </w:pPr>
            <w:r w:rsidRPr="00E95FA3">
              <w:rPr>
                <w:rFonts w:ascii="Arial" w:hAnsi="Arial" w:cs="Arial"/>
                <w:sz w:val="20"/>
                <w:szCs w:val="20"/>
              </w:rPr>
              <w:t>0.127 ± 0.064</w:t>
            </w:r>
          </w:p>
        </w:tc>
        <w:tc>
          <w:tcPr>
            <w:tcW w:w="567" w:type="dxa"/>
          </w:tcPr>
          <w:p w14:paraId="4B8AA080"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203C3E72" w14:textId="77777777" w:rsidR="007362C1" w:rsidRPr="00E95FA3" w:rsidRDefault="007362C1" w:rsidP="00631574">
            <w:pPr>
              <w:rPr>
                <w:rFonts w:ascii="Arial" w:hAnsi="Arial" w:cs="Arial"/>
                <w:sz w:val="20"/>
                <w:szCs w:val="20"/>
              </w:rPr>
            </w:pPr>
            <w:r w:rsidRPr="00E95FA3">
              <w:rPr>
                <w:rFonts w:ascii="Arial" w:hAnsi="Arial" w:cs="Arial"/>
                <w:sz w:val="20"/>
                <w:szCs w:val="20"/>
              </w:rPr>
              <w:t>3.965</w:t>
            </w:r>
          </w:p>
        </w:tc>
        <w:tc>
          <w:tcPr>
            <w:tcW w:w="1139" w:type="dxa"/>
          </w:tcPr>
          <w:p w14:paraId="42345D20"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0.046</w:t>
            </w:r>
          </w:p>
        </w:tc>
      </w:tr>
      <w:tr w:rsidR="007362C1" w:rsidRPr="00E95FA3" w14:paraId="1ED630DF" w14:textId="77777777" w:rsidTr="00E7102A">
        <w:tc>
          <w:tcPr>
            <w:tcW w:w="2405" w:type="dxa"/>
          </w:tcPr>
          <w:p w14:paraId="1783691E" w14:textId="77777777" w:rsidR="007362C1" w:rsidRPr="00E95FA3" w:rsidRDefault="007362C1" w:rsidP="00631574">
            <w:pPr>
              <w:rPr>
                <w:rFonts w:ascii="Arial" w:hAnsi="Arial" w:cs="Arial"/>
                <w:sz w:val="20"/>
                <w:szCs w:val="20"/>
              </w:rPr>
            </w:pPr>
            <w:r w:rsidRPr="00E95FA3">
              <w:rPr>
                <w:rFonts w:ascii="Arial" w:hAnsi="Arial" w:cs="Arial"/>
                <w:sz w:val="20"/>
                <w:szCs w:val="20"/>
              </w:rPr>
              <w:t>Brood size</w:t>
            </w:r>
          </w:p>
        </w:tc>
        <w:tc>
          <w:tcPr>
            <w:tcW w:w="4111" w:type="dxa"/>
          </w:tcPr>
          <w:p w14:paraId="27646CA8" w14:textId="77777777" w:rsidR="007362C1" w:rsidRPr="00E95FA3" w:rsidRDefault="007362C1" w:rsidP="00631574">
            <w:pPr>
              <w:rPr>
                <w:rFonts w:ascii="Arial" w:hAnsi="Arial" w:cs="Arial"/>
                <w:sz w:val="20"/>
                <w:szCs w:val="20"/>
              </w:rPr>
            </w:pPr>
            <w:r w:rsidRPr="00E95FA3">
              <w:rPr>
                <w:rFonts w:ascii="Arial" w:hAnsi="Arial" w:cs="Arial"/>
                <w:sz w:val="20"/>
                <w:szCs w:val="20"/>
              </w:rPr>
              <w:t>-0.025 ± 0.064</w:t>
            </w:r>
          </w:p>
        </w:tc>
        <w:tc>
          <w:tcPr>
            <w:tcW w:w="567" w:type="dxa"/>
          </w:tcPr>
          <w:p w14:paraId="52A92AD1"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3EDC8033" w14:textId="77777777" w:rsidR="007362C1" w:rsidRPr="00E95FA3" w:rsidRDefault="007362C1" w:rsidP="00631574">
            <w:pPr>
              <w:rPr>
                <w:rFonts w:ascii="Arial" w:hAnsi="Arial" w:cs="Arial"/>
                <w:sz w:val="20"/>
                <w:szCs w:val="20"/>
              </w:rPr>
            </w:pPr>
            <w:r w:rsidRPr="00E95FA3">
              <w:rPr>
                <w:rFonts w:ascii="Arial" w:hAnsi="Arial" w:cs="Arial"/>
                <w:sz w:val="20"/>
                <w:szCs w:val="20"/>
              </w:rPr>
              <w:t>0.147</w:t>
            </w:r>
          </w:p>
        </w:tc>
        <w:tc>
          <w:tcPr>
            <w:tcW w:w="1139" w:type="dxa"/>
          </w:tcPr>
          <w:p w14:paraId="2C2EEA10" w14:textId="77777777" w:rsidR="007362C1" w:rsidRPr="00E95FA3" w:rsidRDefault="007362C1" w:rsidP="00631574">
            <w:pPr>
              <w:rPr>
                <w:rFonts w:ascii="Arial" w:hAnsi="Arial" w:cs="Arial"/>
                <w:sz w:val="20"/>
                <w:szCs w:val="20"/>
              </w:rPr>
            </w:pPr>
            <w:r w:rsidRPr="00E95FA3">
              <w:rPr>
                <w:rFonts w:ascii="Arial" w:hAnsi="Arial" w:cs="Arial"/>
                <w:sz w:val="20"/>
                <w:szCs w:val="20"/>
              </w:rPr>
              <w:t>0.701</w:t>
            </w:r>
          </w:p>
        </w:tc>
      </w:tr>
      <w:tr w:rsidR="007362C1" w:rsidRPr="00E95FA3" w14:paraId="41B1FEF5" w14:textId="77777777" w:rsidTr="00E7102A">
        <w:tc>
          <w:tcPr>
            <w:tcW w:w="2405" w:type="dxa"/>
          </w:tcPr>
          <w:p w14:paraId="1A1D9250" w14:textId="77777777" w:rsidR="007362C1" w:rsidRPr="00E95FA3" w:rsidRDefault="007362C1" w:rsidP="00631574">
            <w:pPr>
              <w:rPr>
                <w:rFonts w:ascii="Arial" w:hAnsi="Arial" w:cs="Arial"/>
                <w:sz w:val="20"/>
                <w:szCs w:val="20"/>
              </w:rPr>
            </w:pPr>
            <w:r w:rsidRPr="00E95FA3">
              <w:rPr>
                <w:rFonts w:ascii="Arial" w:hAnsi="Arial" w:cs="Arial"/>
                <w:sz w:val="20"/>
                <w:szCs w:val="20"/>
              </w:rPr>
              <w:t>Watch start time</w:t>
            </w:r>
          </w:p>
        </w:tc>
        <w:tc>
          <w:tcPr>
            <w:tcW w:w="4111" w:type="dxa"/>
          </w:tcPr>
          <w:p w14:paraId="7B82BC7C" w14:textId="77777777" w:rsidR="007362C1" w:rsidRPr="00E95FA3" w:rsidRDefault="007362C1" w:rsidP="00631574">
            <w:pPr>
              <w:rPr>
                <w:rFonts w:ascii="Arial" w:hAnsi="Arial" w:cs="Arial"/>
                <w:sz w:val="20"/>
                <w:szCs w:val="20"/>
              </w:rPr>
            </w:pPr>
            <w:r w:rsidRPr="00E95FA3">
              <w:rPr>
                <w:rFonts w:ascii="Arial" w:hAnsi="Arial" w:cs="Arial"/>
                <w:sz w:val="20"/>
                <w:szCs w:val="20"/>
              </w:rPr>
              <w:t>-0.069 ± 0.070</w:t>
            </w:r>
          </w:p>
        </w:tc>
        <w:tc>
          <w:tcPr>
            <w:tcW w:w="567" w:type="dxa"/>
          </w:tcPr>
          <w:p w14:paraId="6185CE71"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654DA661" w14:textId="77777777" w:rsidR="007362C1" w:rsidRPr="00E95FA3" w:rsidRDefault="007362C1" w:rsidP="00631574">
            <w:pPr>
              <w:rPr>
                <w:rFonts w:ascii="Arial" w:hAnsi="Arial" w:cs="Arial"/>
                <w:sz w:val="20"/>
                <w:szCs w:val="20"/>
              </w:rPr>
            </w:pPr>
            <w:r w:rsidRPr="00E95FA3">
              <w:rPr>
                <w:rFonts w:ascii="Arial" w:hAnsi="Arial" w:cs="Arial"/>
                <w:sz w:val="20"/>
                <w:szCs w:val="20"/>
              </w:rPr>
              <w:t>0.972</w:t>
            </w:r>
          </w:p>
        </w:tc>
        <w:tc>
          <w:tcPr>
            <w:tcW w:w="1139" w:type="dxa"/>
          </w:tcPr>
          <w:p w14:paraId="6EF4D591" w14:textId="77777777" w:rsidR="007362C1" w:rsidRPr="00E95FA3" w:rsidRDefault="007362C1" w:rsidP="00631574">
            <w:pPr>
              <w:rPr>
                <w:rFonts w:ascii="Arial" w:hAnsi="Arial" w:cs="Arial"/>
                <w:sz w:val="20"/>
                <w:szCs w:val="20"/>
              </w:rPr>
            </w:pPr>
            <w:r w:rsidRPr="00E95FA3">
              <w:rPr>
                <w:rFonts w:ascii="Arial" w:hAnsi="Arial" w:cs="Arial"/>
                <w:sz w:val="20"/>
                <w:szCs w:val="20"/>
              </w:rPr>
              <w:t>0.324</w:t>
            </w:r>
          </w:p>
        </w:tc>
      </w:tr>
      <w:tr w:rsidR="007362C1" w:rsidRPr="00E95FA3" w14:paraId="47E01894" w14:textId="77777777" w:rsidTr="00E7102A">
        <w:tc>
          <w:tcPr>
            <w:tcW w:w="2405" w:type="dxa"/>
          </w:tcPr>
          <w:p w14:paraId="648ECA67" w14:textId="77777777" w:rsidR="007362C1" w:rsidRPr="00E95FA3" w:rsidRDefault="007362C1" w:rsidP="00631574">
            <w:pPr>
              <w:rPr>
                <w:rFonts w:ascii="Arial" w:hAnsi="Arial" w:cs="Arial"/>
                <w:sz w:val="20"/>
                <w:szCs w:val="20"/>
              </w:rPr>
            </w:pPr>
            <w:r w:rsidRPr="00E95FA3">
              <w:rPr>
                <w:rFonts w:ascii="Arial" w:hAnsi="Arial" w:cs="Arial"/>
                <w:sz w:val="20"/>
                <w:szCs w:val="20"/>
              </w:rPr>
              <w:t>Brood age</w:t>
            </w:r>
          </w:p>
        </w:tc>
        <w:tc>
          <w:tcPr>
            <w:tcW w:w="4111" w:type="dxa"/>
          </w:tcPr>
          <w:p w14:paraId="54F7C39C" w14:textId="77777777" w:rsidR="007362C1" w:rsidRPr="00E95FA3" w:rsidRDefault="007362C1" w:rsidP="00631574">
            <w:pPr>
              <w:rPr>
                <w:rFonts w:ascii="Arial" w:hAnsi="Arial" w:cs="Arial"/>
                <w:sz w:val="20"/>
                <w:szCs w:val="20"/>
              </w:rPr>
            </w:pPr>
            <w:r w:rsidRPr="00E95FA3">
              <w:rPr>
                <w:rFonts w:ascii="Arial" w:hAnsi="Arial" w:cs="Arial"/>
                <w:sz w:val="20"/>
                <w:szCs w:val="20"/>
              </w:rPr>
              <w:t>0.040 ± 0.059</w:t>
            </w:r>
          </w:p>
        </w:tc>
        <w:tc>
          <w:tcPr>
            <w:tcW w:w="567" w:type="dxa"/>
          </w:tcPr>
          <w:p w14:paraId="40180A9E"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755C2C28" w14:textId="77777777" w:rsidR="007362C1" w:rsidRPr="00E95FA3" w:rsidRDefault="007362C1" w:rsidP="00631574">
            <w:pPr>
              <w:rPr>
                <w:rFonts w:ascii="Arial" w:hAnsi="Arial" w:cs="Arial"/>
                <w:sz w:val="20"/>
                <w:szCs w:val="20"/>
              </w:rPr>
            </w:pPr>
            <w:r w:rsidRPr="00E95FA3">
              <w:rPr>
                <w:rFonts w:ascii="Arial" w:hAnsi="Arial" w:cs="Arial"/>
                <w:sz w:val="20"/>
                <w:szCs w:val="20"/>
              </w:rPr>
              <w:t>0.473</w:t>
            </w:r>
          </w:p>
        </w:tc>
        <w:tc>
          <w:tcPr>
            <w:tcW w:w="1139" w:type="dxa"/>
          </w:tcPr>
          <w:p w14:paraId="6C16F5C9" w14:textId="77777777" w:rsidR="007362C1" w:rsidRPr="00E95FA3" w:rsidRDefault="007362C1" w:rsidP="00631574">
            <w:pPr>
              <w:rPr>
                <w:rFonts w:ascii="Arial" w:hAnsi="Arial" w:cs="Arial"/>
                <w:sz w:val="20"/>
                <w:szCs w:val="20"/>
              </w:rPr>
            </w:pPr>
            <w:r w:rsidRPr="00E95FA3">
              <w:rPr>
                <w:rFonts w:ascii="Arial" w:hAnsi="Arial" w:cs="Arial"/>
                <w:sz w:val="20"/>
                <w:szCs w:val="20"/>
              </w:rPr>
              <w:t>0.492</w:t>
            </w:r>
          </w:p>
        </w:tc>
      </w:tr>
      <w:tr w:rsidR="007362C1" w:rsidRPr="00E95FA3" w14:paraId="20E99ADB" w14:textId="77777777" w:rsidTr="00E7102A">
        <w:tc>
          <w:tcPr>
            <w:tcW w:w="2405" w:type="dxa"/>
          </w:tcPr>
          <w:p w14:paraId="7B1BC9A4" w14:textId="77777777" w:rsidR="007362C1" w:rsidRPr="00E95FA3" w:rsidRDefault="007362C1" w:rsidP="00631574">
            <w:pPr>
              <w:rPr>
                <w:rFonts w:ascii="Arial" w:hAnsi="Arial" w:cs="Arial"/>
                <w:sz w:val="20"/>
                <w:szCs w:val="20"/>
              </w:rPr>
            </w:pPr>
            <w:r w:rsidRPr="00E95FA3">
              <w:rPr>
                <w:rFonts w:ascii="Arial" w:hAnsi="Arial" w:cs="Arial"/>
                <w:sz w:val="20"/>
                <w:szCs w:val="20"/>
              </w:rPr>
              <w:t>Hatch date</w:t>
            </w:r>
          </w:p>
        </w:tc>
        <w:tc>
          <w:tcPr>
            <w:tcW w:w="4111" w:type="dxa"/>
          </w:tcPr>
          <w:p w14:paraId="74139DA6" w14:textId="77777777" w:rsidR="007362C1" w:rsidRPr="00E95FA3" w:rsidRDefault="007362C1" w:rsidP="00631574">
            <w:pPr>
              <w:rPr>
                <w:rFonts w:ascii="Arial" w:hAnsi="Arial" w:cs="Arial"/>
                <w:sz w:val="20"/>
                <w:szCs w:val="20"/>
              </w:rPr>
            </w:pPr>
            <w:r w:rsidRPr="00E95FA3">
              <w:rPr>
                <w:rFonts w:ascii="Arial" w:hAnsi="Arial" w:cs="Arial"/>
                <w:sz w:val="20"/>
                <w:szCs w:val="20"/>
              </w:rPr>
              <w:t>0.030 ± 0.074</w:t>
            </w:r>
          </w:p>
        </w:tc>
        <w:tc>
          <w:tcPr>
            <w:tcW w:w="567" w:type="dxa"/>
          </w:tcPr>
          <w:p w14:paraId="2F93D9EC"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561C0CDF" w14:textId="77777777" w:rsidR="007362C1" w:rsidRPr="00E95FA3" w:rsidRDefault="007362C1" w:rsidP="00631574">
            <w:pPr>
              <w:rPr>
                <w:rFonts w:ascii="Arial" w:hAnsi="Arial" w:cs="Arial"/>
                <w:sz w:val="20"/>
                <w:szCs w:val="20"/>
              </w:rPr>
            </w:pPr>
            <w:r w:rsidRPr="00E95FA3">
              <w:rPr>
                <w:rFonts w:ascii="Arial" w:hAnsi="Arial" w:cs="Arial"/>
                <w:sz w:val="20"/>
                <w:szCs w:val="20"/>
              </w:rPr>
              <w:t>0.166</w:t>
            </w:r>
          </w:p>
        </w:tc>
        <w:tc>
          <w:tcPr>
            <w:tcW w:w="1139" w:type="dxa"/>
          </w:tcPr>
          <w:p w14:paraId="0D26B48F" w14:textId="77777777" w:rsidR="007362C1" w:rsidRPr="00E95FA3" w:rsidRDefault="007362C1" w:rsidP="00631574">
            <w:pPr>
              <w:rPr>
                <w:rFonts w:ascii="Arial" w:hAnsi="Arial" w:cs="Arial"/>
                <w:sz w:val="20"/>
                <w:szCs w:val="20"/>
              </w:rPr>
            </w:pPr>
            <w:r w:rsidRPr="00E95FA3">
              <w:rPr>
                <w:rFonts w:ascii="Arial" w:hAnsi="Arial" w:cs="Arial"/>
                <w:sz w:val="20"/>
                <w:szCs w:val="20"/>
              </w:rPr>
              <w:t>0.684</w:t>
            </w:r>
          </w:p>
        </w:tc>
      </w:tr>
      <w:tr w:rsidR="007362C1" w:rsidRPr="00E95FA3" w14:paraId="2A661FFF" w14:textId="77777777" w:rsidTr="00E7102A">
        <w:tc>
          <w:tcPr>
            <w:tcW w:w="2405" w:type="dxa"/>
            <w:tcBorders>
              <w:bottom w:val="single" w:sz="4" w:space="0" w:color="auto"/>
            </w:tcBorders>
          </w:tcPr>
          <w:p w14:paraId="3CE69348" w14:textId="77777777" w:rsidR="007362C1" w:rsidRPr="00E95FA3" w:rsidRDefault="007362C1" w:rsidP="00631574">
            <w:pPr>
              <w:rPr>
                <w:rFonts w:ascii="Arial" w:hAnsi="Arial" w:cs="Arial"/>
                <w:sz w:val="20"/>
                <w:szCs w:val="20"/>
              </w:rPr>
            </w:pPr>
            <w:r w:rsidRPr="00E95FA3">
              <w:rPr>
                <w:rFonts w:ascii="Arial" w:hAnsi="Arial" w:cs="Arial"/>
                <w:sz w:val="20"/>
                <w:szCs w:val="20"/>
              </w:rPr>
              <w:t>Maximum possible alt.</w:t>
            </w:r>
          </w:p>
        </w:tc>
        <w:tc>
          <w:tcPr>
            <w:tcW w:w="4111" w:type="dxa"/>
            <w:tcBorders>
              <w:bottom w:val="single" w:sz="4" w:space="0" w:color="auto"/>
            </w:tcBorders>
          </w:tcPr>
          <w:p w14:paraId="74AD152F" w14:textId="77777777" w:rsidR="007362C1" w:rsidRPr="00E95FA3" w:rsidRDefault="007362C1" w:rsidP="00631574">
            <w:pPr>
              <w:rPr>
                <w:rFonts w:ascii="Arial" w:hAnsi="Arial" w:cs="Arial"/>
                <w:sz w:val="20"/>
                <w:szCs w:val="20"/>
              </w:rPr>
            </w:pPr>
            <w:r w:rsidRPr="00E95FA3">
              <w:rPr>
                <w:rFonts w:ascii="Arial" w:hAnsi="Arial" w:cs="Arial"/>
                <w:sz w:val="20"/>
                <w:szCs w:val="20"/>
              </w:rPr>
              <w:t>0.157 ± 0.071</w:t>
            </w:r>
          </w:p>
        </w:tc>
        <w:tc>
          <w:tcPr>
            <w:tcW w:w="567" w:type="dxa"/>
            <w:tcBorders>
              <w:bottom w:val="single" w:sz="4" w:space="0" w:color="auto"/>
            </w:tcBorders>
          </w:tcPr>
          <w:p w14:paraId="2F1298B9"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Borders>
              <w:bottom w:val="single" w:sz="4" w:space="0" w:color="auto"/>
            </w:tcBorders>
          </w:tcPr>
          <w:p w14:paraId="7779B35E" w14:textId="77777777" w:rsidR="007362C1" w:rsidRPr="00E95FA3" w:rsidRDefault="007362C1" w:rsidP="00631574">
            <w:pPr>
              <w:rPr>
                <w:rFonts w:ascii="Arial" w:hAnsi="Arial" w:cs="Arial"/>
                <w:sz w:val="20"/>
                <w:szCs w:val="20"/>
              </w:rPr>
            </w:pPr>
            <w:r w:rsidRPr="00E95FA3">
              <w:rPr>
                <w:rFonts w:ascii="Arial" w:hAnsi="Arial" w:cs="Arial"/>
                <w:sz w:val="20"/>
                <w:szCs w:val="20"/>
              </w:rPr>
              <w:t>4.872</w:t>
            </w:r>
          </w:p>
        </w:tc>
        <w:tc>
          <w:tcPr>
            <w:tcW w:w="1139" w:type="dxa"/>
            <w:tcBorders>
              <w:bottom w:val="single" w:sz="4" w:space="0" w:color="auto"/>
            </w:tcBorders>
          </w:tcPr>
          <w:p w14:paraId="12E305E7"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0.027</w:t>
            </w:r>
          </w:p>
        </w:tc>
      </w:tr>
    </w:tbl>
    <w:p w14:paraId="2AE65281" w14:textId="77777777" w:rsidR="007362C1" w:rsidRPr="00E7102A" w:rsidRDefault="007362C1" w:rsidP="007362C1">
      <w:pPr>
        <w:spacing w:line="480" w:lineRule="auto"/>
        <w:rPr>
          <w:rFonts w:ascii="Arial" w:hAnsi="Arial" w:cs="Arial"/>
          <w:sz w:val="16"/>
          <w:szCs w:val="16"/>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6"/>
        <w:gridCol w:w="3949"/>
        <w:gridCol w:w="557"/>
        <w:gridCol w:w="1118"/>
        <w:gridCol w:w="1386"/>
      </w:tblGrid>
      <w:tr w:rsidR="007362C1" w:rsidRPr="00E95FA3" w14:paraId="20BFC916" w14:textId="77777777" w:rsidTr="00E7102A">
        <w:tc>
          <w:tcPr>
            <w:tcW w:w="9356" w:type="dxa"/>
            <w:gridSpan w:val="5"/>
            <w:tcBorders>
              <w:bottom w:val="single" w:sz="4" w:space="0" w:color="auto"/>
            </w:tcBorders>
          </w:tcPr>
          <w:p w14:paraId="60F7E2AC" w14:textId="5F2B2462" w:rsidR="007362C1" w:rsidRPr="00E95FA3" w:rsidRDefault="007362C1" w:rsidP="00631574">
            <w:pPr>
              <w:rPr>
                <w:rFonts w:ascii="Arial" w:hAnsi="Arial" w:cs="Arial"/>
                <w:sz w:val="20"/>
                <w:szCs w:val="20"/>
              </w:rPr>
            </w:pPr>
            <w:r w:rsidRPr="00E95FA3">
              <w:rPr>
                <w:rFonts w:ascii="Arial" w:hAnsi="Arial" w:cs="Arial"/>
                <w:sz w:val="20"/>
                <w:szCs w:val="20"/>
              </w:rPr>
              <w:t>Table S</w:t>
            </w:r>
            <w:r w:rsidR="00C07AE8">
              <w:rPr>
                <w:rFonts w:ascii="Arial" w:hAnsi="Arial" w:cs="Arial"/>
                <w:sz w:val="20"/>
                <w:szCs w:val="20"/>
              </w:rPr>
              <w:t>4.</w:t>
            </w:r>
            <w:r w:rsidRPr="00E95FA3">
              <w:rPr>
                <w:rFonts w:ascii="Arial" w:hAnsi="Arial" w:cs="Arial"/>
                <w:sz w:val="20"/>
                <w:szCs w:val="20"/>
              </w:rPr>
              <w:t xml:space="preserve">7. Estimates and </w:t>
            </w:r>
            <w:r w:rsidRPr="00E95FA3">
              <w:rPr>
                <w:rFonts w:ascii="Arial" w:hAnsi="Arial" w:cs="Arial"/>
                <w:i/>
                <w:iCs/>
                <w:sz w:val="20"/>
                <w:szCs w:val="20"/>
              </w:rPr>
              <w:t>P</w:t>
            </w:r>
            <w:r w:rsidR="00B571B5">
              <w:rPr>
                <w:rFonts w:ascii="Arial" w:hAnsi="Arial" w:cs="Arial"/>
                <w:i/>
                <w:iCs/>
                <w:sz w:val="20"/>
                <w:szCs w:val="20"/>
              </w:rPr>
              <w:t>-</w:t>
            </w:r>
            <w:r w:rsidRPr="00E95FA3">
              <w:rPr>
                <w:rFonts w:ascii="Arial" w:hAnsi="Arial" w:cs="Arial"/>
                <w:sz w:val="20"/>
                <w:szCs w:val="20"/>
              </w:rPr>
              <w:t xml:space="preserve">values for the fixed effects (terms of interest and covariates) from analysis of the number of instances where a carer fed whilst another carer loitered nearby during control watches and watches following each model presentation (dove and jay). </w:t>
            </w:r>
            <w:r w:rsidRPr="00E95FA3">
              <w:rPr>
                <w:rFonts w:ascii="Arial" w:hAnsi="Arial" w:cs="Arial"/>
                <w:i/>
                <w:iCs/>
                <w:sz w:val="20"/>
                <w:szCs w:val="20"/>
              </w:rPr>
              <w:t>N</w:t>
            </w:r>
            <w:r w:rsidRPr="00E95FA3">
              <w:rPr>
                <w:rFonts w:ascii="Arial" w:hAnsi="Arial" w:cs="Arial"/>
                <w:sz w:val="20"/>
                <w:szCs w:val="20"/>
              </w:rPr>
              <w:t xml:space="preserve"> = 66 watches from 22 nests. Significant values (</w:t>
            </w:r>
            <w:r w:rsidRPr="00E95FA3">
              <w:rPr>
                <w:rFonts w:ascii="Arial" w:hAnsi="Arial" w:cs="Arial"/>
                <w:i/>
                <w:iCs/>
                <w:sz w:val="20"/>
                <w:szCs w:val="20"/>
              </w:rPr>
              <w:t>P</w:t>
            </w:r>
            <w:r w:rsidRPr="00E95FA3">
              <w:rPr>
                <w:rFonts w:ascii="Arial" w:hAnsi="Arial" w:cs="Arial"/>
                <w:sz w:val="20"/>
                <w:szCs w:val="20"/>
              </w:rPr>
              <w:t xml:space="preserve"> &lt; 0.05) in bold. Corresponding summary table in the main text: Table </w:t>
            </w:r>
            <w:r w:rsidR="00C07AE8">
              <w:rPr>
                <w:rFonts w:ascii="Arial" w:hAnsi="Arial" w:cs="Arial"/>
                <w:sz w:val="20"/>
                <w:szCs w:val="20"/>
              </w:rPr>
              <w:t>4.</w:t>
            </w:r>
            <w:r w:rsidRPr="00E95FA3">
              <w:rPr>
                <w:rFonts w:ascii="Arial" w:hAnsi="Arial" w:cs="Arial"/>
                <w:sz w:val="20"/>
                <w:szCs w:val="20"/>
              </w:rPr>
              <w:t>2.</w:t>
            </w:r>
          </w:p>
        </w:tc>
      </w:tr>
      <w:tr w:rsidR="007362C1" w:rsidRPr="00E95FA3" w14:paraId="549F292F" w14:textId="77777777" w:rsidTr="00E7102A">
        <w:tc>
          <w:tcPr>
            <w:tcW w:w="2346" w:type="dxa"/>
            <w:tcBorders>
              <w:top w:val="single" w:sz="4" w:space="0" w:color="auto"/>
              <w:bottom w:val="single" w:sz="4" w:space="0" w:color="auto"/>
            </w:tcBorders>
          </w:tcPr>
          <w:p w14:paraId="78921A58" w14:textId="77777777" w:rsidR="007362C1" w:rsidRPr="00E95FA3" w:rsidRDefault="007362C1" w:rsidP="00631574">
            <w:pPr>
              <w:rPr>
                <w:rFonts w:ascii="Arial" w:hAnsi="Arial" w:cs="Arial"/>
                <w:sz w:val="20"/>
                <w:szCs w:val="20"/>
              </w:rPr>
            </w:pPr>
            <w:r w:rsidRPr="00E95FA3">
              <w:rPr>
                <w:rFonts w:ascii="Arial" w:hAnsi="Arial" w:cs="Arial"/>
                <w:sz w:val="20"/>
                <w:szCs w:val="20"/>
              </w:rPr>
              <w:t>Parameter</w:t>
            </w:r>
          </w:p>
        </w:tc>
        <w:tc>
          <w:tcPr>
            <w:tcW w:w="3949" w:type="dxa"/>
            <w:tcBorders>
              <w:top w:val="single" w:sz="4" w:space="0" w:color="auto"/>
              <w:bottom w:val="single" w:sz="4" w:space="0" w:color="auto"/>
            </w:tcBorders>
          </w:tcPr>
          <w:p w14:paraId="18099B81" w14:textId="77777777" w:rsidR="007362C1" w:rsidRPr="00E95FA3" w:rsidRDefault="007362C1" w:rsidP="00631574">
            <w:pPr>
              <w:rPr>
                <w:rFonts w:ascii="Arial" w:hAnsi="Arial" w:cs="Arial"/>
                <w:sz w:val="20"/>
                <w:szCs w:val="20"/>
              </w:rPr>
            </w:pPr>
            <w:r w:rsidRPr="00E95FA3">
              <w:rPr>
                <w:rFonts w:ascii="Arial" w:hAnsi="Arial" w:cs="Arial"/>
                <w:sz w:val="20"/>
                <w:szCs w:val="20"/>
              </w:rPr>
              <w:t>Estimates ± SE</w:t>
            </w:r>
          </w:p>
        </w:tc>
        <w:tc>
          <w:tcPr>
            <w:tcW w:w="557" w:type="dxa"/>
            <w:tcBorders>
              <w:top w:val="single" w:sz="4" w:space="0" w:color="auto"/>
              <w:bottom w:val="single" w:sz="4" w:space="0" w:color="auto"/>
            </w:tcBorders>
          </w:tcPr>
          <w:p w14:paraId="439F6F51" w14:textId="77777777" w:rsidR="007362C1" w:rsidRPr="00E95FA3" w:rsidRDefault="007362C1" w:rsidP="00631574">
            <w:pPr>
              <w:rPr>
                <w:rFonts w:ascii="Arial" w:hAnsi="Arial" w:cs="Arial"/>
                <w:sz w:val="20"/>
                <w:szCs w:val="20"/>
              </w:rPr>
            </w:pPr>
            <w:r w:rsidRPr="00E95FA3">
              <w:rPr>
                <w:rFonts w:ascii="Arial" w:hAnsi="Arial" w:cs="Arial"/>
                <w:sz w:val="20"/>
                <w:szCs w:val="20"/>
              </w:rPr>
              <w:t>df</w:t>
            </w:r>
          </w:p>
        </w:tc>
        <w:tc>
          <w:tcPr>
            <w:tcW w:w="1118" w:type="dxa"/>
            <w:tcBorders>
              <w:top w:val="single" w:sz="4" w:space="0" w:color="auto"/>
              <w:bottom w:val="single" w:sz="4" w:space="0" w:color="auto"/>
            </w:tcBorders>
          </w:tcPr>
          <w:p w14:paraId="567E4CE4" w14:textId="77777777" w:rsidR="007362C1" w:rsidRPr="00E95FA3" w:rsidRDefault="007362C1" w:rsidP="00631574">
            <w:pPr>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1386" w:type="dxa"/>
            <w:tcBorders>
              <w:top w:val="single" w:sz="4" w:space="0" w:color="auto"/>
              <w:bottom w:val="single" w:sz="4" w:space="0" w:color="auto"/>
            </w:tcBorders>
          </w:tcPr>
          <w:p w14:paraId="4658B832" w14:textId="77777777" w:rsidR="007362C1" w:rsidRPr="00E95FA3" w:rsidRDefault="007362C1" w:rsidP="00631574">
            <w:pPr>
              <w:rPr>
                <w:rFonts w:ascii="Arial" w:hAnsi="Arial" w:cs="Arial"/>
                <w:i/>
                <w:iCs/>
                <w:sz w:val="20"/>
                <w:szCs w:val="20"/>
              </w:rPr>
            </w:pPr>
            <w:r w:rsidRPr="00E95FA3">
              <w:rPr>
                <w:rFonts w:ascii="Arial" w:hAnsi="Arial" w:cs="Arial"/>
                <w:i/>
                <w:iCs/>
                <w:sz w:val="20"/>
                <w:szCs w:val="20"/>
              </w:rPr>
              <w:t>P</w:t>
            </w:r>
          </w:p>
        </w:tc>
      </w:tr>
      <w:tr w:rsidR="007362C1" w:rsidRPr="00E95FA3" w14:paraId="37634496" w14:textId="77777777" w:rsidTr="00E7102A">
        <w:tc>
          <w:tcPr>
            <w:tcW w:w="2346" w:type="dxa"/>
            <w:tcBorders>
              <w:top w:val="single" w:sz="4" w:space="0" w:color="auto"/>
            </w:tcBorders>
          </w:tcPr>
          <w:p w14:paraId="78FBD3CD" w14:textId="77777777" w:rsidR="007362C1" w:rsidRPr="00E95FA3" w:rsidRDefault="007362C1" w:rsidP="00631574">
            <w:pPr>
              <w:rPr>
                <w:rFonts w:ascii="Arial" w:hAnsi="Arial" w:cs="Arial"/>
                <w:sz w:val="20"/>
                <w:szCs w:val="20"/>
              </w:rPr>
            </w:pPr>
            <w:r w:rsidRPr="00E95FA3">
              <w:rPr>
                <w:rFonts w:ascii="Arial" w:hAnsi="Arial" w:cs="Arial"/>
                <w:sz w:val="20"/>
                <w:szCs w:val="20"/>
              </w:rPr>
              <w:t>Intercept</w:t>
            </w:r>
          </w:p>
        </w:tc>
        <w:tc>
          <w:tcPr>
            <w:tcW w:w="3949" w:type="dxa"/>
            <w:tcBorders>
              <w:top w:val="single" w:sz="4" w:space="0" w:color="auto"/>
            </w:tcBorders>
          </w:tcPr>
          <w:p w14:paraId="6FF9569B" w14:textId="77777777" w:rsidR="007362C1" w:rsidRPr="00E95FA3" w:rsidRDefault="007362C1" w:rsidP="00631574">
            <w:pPr>
              <w:rPr>
                <w:rFonts w:ascii="Arial" w:hAnsi="Arial" w:cs="Arial"/>
                <w:sz w:val="20"/>
                <w:szCs w:val="20"/>
              </w:rPr>
            </w:pPr>
            <w:r w:rsidRPr="00E95FA3">
              <w:rPr>
                <w:rFonts w:ascii="Arial" w:hAnsi="Arial" w:cs="Arial"/>
                <w:sz w:val="20"/>
                <w:szCs w:val="20"/>
              </w:rPr>
              <w:t>1.574 ± 0.114</w:t>
            </w:r>
          </w:p>
        </w:tc>
        <w:tc>
          <w:tcPr>
            <w:tcW w:w="557" w:type="dxa"/>
            <w:tcBorders>
              <w:top w:val="single" w:sz="4" w:space="0" w:color="auto"/>
            </w:tcBorders>
          </w:tcPr>
          <w:p w14:paraId="4B7C7151" w14:textId="77777777" w:rsidR="007362C1" w:rsidRPr="00E95FA3" w:rsidRDefault="007362C1" w:rsidP="00631574">
            <w:pPr>
              <w:rPr>
                <w:rFonts w:ascii="Arial" w:hAnsi="Arial" w:cs="Arial"/>
                <w:sz w:val="20"/>
                <w:szCs w:val="20"/>
              </w:rPr>
            </w:pPr>
          </w:p>
        </w:tc>
        <w:tc>
          <w:tcPr>
            <w:tcW w:w="1118" w:type="dxa"/>
            <w:tcBorders>
              <w:top w:val="single" w:sz="4" w:space="0" w:color="auto"/>
            </w:tcBorders>
          </w:tcPr>
          <w:p w14:paraId="001417C2" w14:textId="77777777" w:rsidR="007362C1" w:rsidRPr="00E95FA3" w:rsidRDefault="007362C1" w:rsidP="00631574">
            <w:pPr>
              <w:rPr>
                <w:rFonts w:ascii="Cambria Math" w:eastAsia="Arial" w:hAnsi="Cambria Math" w:cs="Cambria Math"/>
                <w:sz w:val="20"/>
                <w:szCs w:val="20"/>
              </w:rPr>
            </w:pPr>
          </w:p>
        </w:tc>
        <w:tc>
          <w:tcPr>
            <w:tcW w:w="1386" w:type="dxa"/>
            <w:tcBorders>
              <w:top w:val="single" w:sz="4" w:space="0" w:color="auto"/>
            </w:tcBorders>
          </w:tcPr>
          <w:p w14:paraId="1DE00D19" w14:textId="77777777" w:rsidR="007362C1" w:rsidRPr="00E95FA3" w:rsidRDefault="007362C1" w:rsidP="00631574">
            <w:pPr>
              <w:rPr>
                <w:rFonts w:ascii="Arial" w:hAnsi="Arial" w:cs="Arial"/>
                <w:sz w:val="20"/>
                <w:szCs w:val="20"/>
              </w:rPr>
            </w:pPr>
          </w:p>
        </w:tc>
      </w:tr>
      <w:tr w:rsidR="007362C1" w:rsidRPr="00E95FA3" w14:paraId="23D8F116" w14:textId="77777777" w:rsidTr="00E7102A">
        <w:tc>
          <w:tcPr>
            <w:tcW w:w="2346" w:type="dxa"/>
          </w:tcPr>
          <w:p w14:paraId="764B010F" w14:textId="77777777" w:rsidR="007362C1" w:rsidRPr="00E95FA3" w:rsidRDefault="007362C1" w:rsidP="00631574">
            <w:pPr>
              <w:rPr>
                <w:rFonts w:ascii="Arial" w:hAnsi="Arial" w:cs="Arial"/>
                <w:sz w:val="20"/>
                <w:szCs w:val="20"/>
              </w:rPr>
            </w:pPr>
            <w:r w:rsidRPr="00E95FA3">
              <w:rPr>
                <w:rFonts w:ascii="Arial" w:hAnsi="Arial" w:cs="Arial"/>
                <w:sz w:val="20"/>
                <w:szCs w:val="20"/>
              </w:rPr>
              <w:t>Treatment</w:t>
            </w:r>
          </w:p>
        </w:tc>
        <w:tc>
          <w:tcPr>
            <w:tcW w:w="3949" w:type="dxa"/>
          </w:tcPr>
          <w:p w14:paraId="3674A319"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0.174 ± 0.134</w:t>
            </w:r>
          </w:p>
          <w:p w14:paraId="33A1B94B"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0.249 ± 0.147</w:t>
            </w:r>
          </w:p>
        </w:tc>
        <w:tc>
          <w:tcPr>
            <w:tcW w:w="557" w:type="dxa"/>
          </w:tcPr>
          <w:p w14:paraId="5E4E4976"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18" w:type="dxa"/>
          </w:tcPr>
          <w:p w14:paraId="7C651E30" w14:textId="77777777" w:rsidR="007362C1" w:rsidRPr="00E95FA3" w:rsidRDefault="007362C1" w:rsidP="00631574">
            <w:pPr>
              <w:rPr>
                <w:rFonts w:ascii="Arial" w:hAnsi="Arial" w:cs="Arial"/>
                <w:sz w:val="20"/>
                <w:szCs w:val="20"/>
              </w:rPr>
            </w:pPr>
            <w:r w:rsidRPr="00E95FA3">
              <w:rPr>
                <w:rFonts w:ascii="Arial" w:hAnsi="Arial" w:cs="Arial"/>
                <w:sz w:val="20"/>
                <w:szCs w:val="20"/>
              </w:rPr>
              <w:t>2.945</w:t>
            </w:r>
          </w:p>
        </w:tc>
        <w:tc>
          <w:tcPr>
            <w:tcW w:w="1386" w:type="dxa"/>
          </w:tcPr>
          <w:p w14:paraId="4E440DF9" w14:textId="77777777" w:rsidR="007362C1" w:rsidRPr="00E95FA3" w:rsidRDefault="007362C1" w:rsidP="00631574">
            <w:pPr>
              <w:rPr>
                <w:rFonts w:ascii="Arial" w:hAnsi="Arial" w:cs="Arial"/>
                <w:sz w:val="20"/>
                <w:szCs w:val="20"/>
              </w:rPr>
            </w:pPr>
            <w:r w:rsidRPr="00E95FA3">
              <w:rPr>
                <w:rFonts w:ascii="Arial" w:hAnsi="Arial" w:cs="Arial"/>
                <w:sz w:val="20"/>
                <w:szCs w:val="20"/>
              </w:rPr>
              <w:t>0.229</w:t>
            </w:r>
          </w:p>
        </w:tc>
      </w:tr>
      <w:tr w:rsidR="007362C1" w:rsidRPr="00E95FA3" w14:paraId="02151717" w14:textId="77777777" w:rsidTr="00E7102A">
        <w:tc>
          <w:tcPr>
            <w:tcW w:w="2346" w:type="dxa"/>
          </w:tcPr>
          <w:p w14:paraId="54A5947C" w14:textId="77777777" w:rsidR="007362C1" w:rsidRPr="00E95FA3" w:rsidRDefault="007362C1" w:rsidP="00631574">
            <w:pPr>
              <w:rPr>
                <w:rFonts w:ascii="Arial" w:hAnsi="Arial" w:cs="Arial"/>
                <w:sz w:val="20"/>
                <w:szCs w:val="20"/>
              </w:rPr>
            </w:pPr>
            <w:r w:rsidRPr="00E95FA3">
              <w:rPr>
                <w:rFonts w:ascii="Arial" w:hAnsi="Arial" w:cs="Arial"/>
                <w:sz w:val="20"/>
                <w:szCs w:val="20"/>
              </w:rPr>
              <w:t>Provisioning rate</w:t>
            </w:r>
          </w:p>
        </w:tc>
        <w:tc>
          <w:tcPr>
            <w:tcW w:w="3949" w:type="dxa"/>
          </w:tcPr>
          <w:p w14:paraId="6F3E3B6D" w14:textId="77777777" w:rsidR="007362C1" w:rsidRPr="00E95FA3" w:rsidRDefault="007362C1" w:rsidP="00631574">
            <w:pPr>
              <w:rPr>
                <w:rFonts w:ascii="Arial" w:hAnsi="Arial" w:cs="Arial"/>
                <w:sz w:val="20"/>
                <w:szCs w:val="20"/>
              </w:rPr>
            </w:pPr>
            <w:r w:rsidRPr="00E95FA3">
              <w:rPr>
                <w:rFonts w:ascii="Arial" w:hAnsi="Arial" w:cs="Arial"/>
                <w:sz w:val="20"/>
                <w:szCs w:val="20"/>
              </w:rPr>
              <w:t>0.266 ± 0.062</w:t>
            </w:r>
          </w:p>
        </w:tc>
        <w:tc>
          <w:tcPr>
            <w:tcW w:w="557" w:type="dxa"/>
          </w:tcPr>
          <w:p w14:paraId="417AB165"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18" w:type="dxa"/>
          </w:tcPr>
          <w:p w14:paraId="1AF43FA4" w14:textId="77777777" w:rsidR="007362C1" w:rsidRPr="00E95FA3" w:rsidRDefault="007362C1" w:rsidP="00631574">
            <w:pPr>
              <w:rPr>
                <w:rFonts w:ascii="Arial" w:hAnsi="Arial" w:cs="Arial"/>
                <w:sz w:val="20"/>
                <w:szCs w:val="20"/>
              </w:rPr>
            </w:pPr>
            <w:r w:rsidRPr="00E95FA3">
              <w:rPr>
                <w:rFonts w:ascii="Arial" w:hAnsi="Arial" w:cs="Arial"/>
                <w:sz w:val="20"/>
                <w:szCs w:val="20"/>
              </w:rPr>
              <w:t>18.309</w:t>
            </w:r>
          </w:p>
        </w:tc>
        <w:tc>
          <w:tcPr>
            <w:tcW w:w="1386" w:type="dxa"/>
          </w:tcPr>
          <w:p w14:paraId="273A4927"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4989E329" w14:textId="77777777" w:rsidTr="00E7102A">
        <w:tc>
          <w:tcPr>
            <w:tcW w:w="2346" w:type="dxa"/>
          </w:tcPr>
          <w:p w14:paraId="7E23907D" w14:textId="77777777" w:rsidR="007362C1" w:rsidRPr="00E95FA3" w:rsidRDefault="007362C1" w:rsidP="00631574">
            <w:pPr>
              <w:rPr>
                <w:rFonts w:ascii="Arial" w:hAnsi="Arial" w:cs="Arial"/>
                <w:sz w:val="20"/>
                <w:szCs w:val="20"/>
              </w:rPr>
            </w:pPr>
            <w:r w:rsidRPr="00E95FA3">
              <w:rPr>
                <w:rFonts w:ascii="Arial" w:hAnsi="Arial" w:cs="Arial"/>
                <w:sz w:val="20"/>
                <w:szCs w:val="20"/>
              </w:rPr>
              <w:t>Carer number</w:t>
            </w:r>
          </w:p>
        </w:tc>
        <w:tc>
          <w:tcPr>
            <w:tcW w:w="3949" w:type="dxa"/>
          </w:tcPr>
          <w:p w14:paraId="356B0206" w14:textId="77777777" w:rsidR="007362C1" w:rsidRPr="00E95FA3" w:rsidRDefault="007362C1" w:rsidP="00631574">
            <w:pPr>
              <w:rPr>
                <w:rFonts w:ascii="Arial" w:hAnsi="Arial" w:cs="Arial"/>
                <w:sz w:val="20"/>
                <w:szCs w:val="20"/>
              </w:rPr>
            </w:pPr>
            <w:r w:rsidRPr="00E95FA3">
              <w:rPr>
                <w:rFonts w:ascii="Arial" w:hAnsi="Arial" w:cs="Arial"/>
                <w:sz w:val="20"/>
                <w:szCs w:val="20"/>
              </w:rPr>
              <w:t>3: 0.296 ± 0.132</w:t>
            </w:r>
          </w:p>
          <w:p w14:paraId="65397F43" w14:textId="77777777" w:rsidR="007362C1" w:rsidRPr="00E95FA3" w:rsidRDefault="007362C1" w:rsidP="00631574">
            <w:pPr>
              <w:rPr>
                <w:rFonts w:ascii="Arial" w:hAnsi="Arial" w:cs="Arial"/>
                <w:sz w:val="20"/>
                <w:szCs w:val="20"/>
              </w:rPr>
            </w:pPr>
            <w:r w:rsidRPr="00E95FA3">
              <w:rPr>
                <w:rFonts w:ascii="Arial" w:hAnsi="Arial" w:cs="Arial"/>
                <w:sz w:val="20"/>
                <w:szCs w:val="20"/>
              </w:rPr>
              <w:t>4: -0.025 ± 0.305</w:t>
            </w:r>
          </w:p>
          <w:p w14:paraId="69D41A6F" w14:textId="77777777" w:rsidR="007362C1" w:rsidRPr="00E95FA3" w:rsidRDefault="007362C1" w:rsidP="00631574">
            <w:pPr>
              <w:rPr>
                <w:rFonts w:ascii="Arial" w:hAnsi="Arial" w:cs="Arial"/>
                <w:sz w:val="20"/>
                <w:szCs w:val="20"/>
              </w:rPr>
            </w:pPr>
            <w:r w:rsidRPr="00E95FA3">
              <w:rPr>
                <w:rFonts w:ascii="Arial" w:hAnsi="Arial" w:cs="Arial"/>
                <w:sz w:val="20"/>
                <w:szCs w:val="20"/>
              </w:rPr>
              <w:t>5: 0.510 ± 0.190</w:t>
            </w:r>
          </w:p>
        </w:tc>
        <w:tc>
          <w:tcPr>
            <w:tcW w:w="557" w:type="dxa"/>
          </w:tcPr>
          <w:p w14:paraId="09070026" w14:textId="77777777" w:rsidR="007362C1" w:rsidRPr="00E95FA3" w:rsidRDefault="007362C1" w:rsidP="00631574">
            <w:pPr>
              <w:rPr>
                <w:rFonts w:ascii="Arial" w:hAnsi="Arial" w:cs="Arial"/>
                <w:sz w:val="20"/>
                <w:szCs w:val="20"/>
              </w:rPr>
            </w:pPr>
            <w:r w:rsidRPr="00E95FA3">
              <w:rPr>
                <w:rFonts w:ascii="Arial" w:hAnsi="Arial" w:cs="Arial"/>
                <w:sz w:val="20"/>
                <w:szCs w:val="20"/>
              </w:rPr>
              <w:t>3</w:t>
            </w:r>
          </w:p>
        </w:tc>
        <w:tc>
          <w:tcPr>
            <w:tcW w:w="1118" w:type="dxa"/>
          </w:tcPr>
          <w:p w14:paraId="6C9D73E4" w14:textId="77777777" w:rsidR="007362C1" w:rsidRPr="00E95FA3" w:rsidRDefault="007362C1" w:rsidP="00631574">
            <w:pPr>
              <w:rPr>
                <w:rFonts w:ascii="Arial" w:hAnsi="Arial" w:cs="Arial"/>
                <w:sz w:val="20"/>
                <w:szCs w:val="20"/>
              </w:rPr>
            </w:pPr>
            <w:r w:rsidRPr="00E95FA3">
              <w:rPr>
                <w:rFonts w:ascii="Arial" w:hAnsi="Arial" w:cs="Arial"/>
                <w:sz w:val="20"/>
                <w:szCs w:val="20"/>
              </w:rPr>
              <w:t>10.354</w:t>
            </w:r>
          </w:p>
        </w:tc>
        <w:tc>
          <w:tcPr>
            <w:tcW w:w="1386" w:type="dxa"/>
          </w:tcPr>
          <w:p w14:paraId="6F73D39B"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0.016</w:t>
            </w:r>
          </w:p>
        </w:tc>
      </w:tr>
      <w:tr w:rsidR="007362C1" w:rsidRPr="00E95FA3" w14:paraId="4AC2446B" w14:textId="77777777" w:rsidTr="00E7102A">
        <w:tc>
          <w:tcPr>
            <w:tcW w:w="2346" w:type="dxa"/>
          </w:tcPr>
          <w:p w14:paraId="49DC6D7E" w14:textId="77777777" w:rsidR="007362C1" w:rsidRPr="00E95FA3" w:rsidRDefault="007362C1" w:rsidP="00631574">
            <w:pPr>
              <w:rPr>
                <w:rFonts w:ascii="Arial" w:hAnsi="Arial" w:cs="Arial"/>
                <w:sz w:val="20"/>
                <w:szCs w:val="20"/>
              </w:rPr>
            </w:pPr>
            <w:r w:rsidRPr="00E95FA3">
              <w:rPr>
                <w:rFonts w:ascii="Arial" w:hAnsi="Arial" w:cs="Arial"/>
                <w:sz w:val="20"/>
                <w:szCs w:val="20"/>
              </w:rPr>
              <w:t>Watch duration</w:t>
            </w:r>
          </w:p>
        </w:tc>
        <w:tc>
          <w:tcPr>
            <w:tcW w:w="3949" w:type="dxa"/>
          </w:tcPr>
          <w:p w14:paraId="28614D32" w14:textId="77777777" w:rsidR="007362C1" w:rsidRPr="00E95FA3" w:rsidRDefault="007362C1" w:rsidP="00631574">
            <w:pPr>
              <w:rPr>
                <w:rFonts w:ascii="Arial" w:hAnsi="Arial" w:cs="Arial"/>
                <w:sz w:val="20"/>
                <w:szCs w:val="20"/>
              </w:rPr>
            </w:pPr>
            <w:r w:rsidRPr="00E95FA3">
              <w:rPr>
                <w:rFonts w:ascii="Arial" w:hAnsi="Arial" w:cs="Arial"/>
                <w:sz w:val="20"/>
                <w:szCs w:val="20"/>
              </w:rPr>
              <w:t>0.132 ± 0.064</w:t>
            </w:r>
          </w:p>
        </w:tc>
        <w:tc>
          <w:tcPr>
            <w:tcW w:w="557" w:type="dxa"/>
          </w:tcPr>
          <w:p w14:paraId="37DB4983"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18" w:type="dxa"/>
          </w:tcPr>
          <w:p w14:paraId="729FF1F7" w14:textId="77777777" w:rsidR="007362C1" w:rsidRPr="00E95FA3" w:rsidRDefault="007362C1" w:rsidP="00631574">
            <w:pPr>
              <w:rPr>
                <w:rFonts w:ascii="Arial" w:hAnsi="Arial" w:cs="Arial"/>
                <w:sz w:val="20"/>
                <w:szCs w:val="20"/>
              </w:rPr>
            </w:pPr>
            <w:r w:rsidRPr="00E95FA3">
              <w:rPr>
                <w:rFonts w:ascii="Arial" w:hAnsi="Arial" w:cs="Arial"/>
                <w:sz w:val="20"/>
                <w:szCs w:val="20"/>
              </w:rPr>
              <w:t>4.266</w:t>
            </w:r>
          </w:p>
        </w:tc>
        <w:tc>
          <w:tcPr>
            <w:tcW w:w="1386" w:type="dxa"/>
          </w:tcPr>
          <w:p w14:paraId="7D128697"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0.039</w:t>
            </w:r>
          </w:p>
        </w:tc>
      </w:tr>
      <w:tr w:rsidR="007362C1" w:rsidRPr="00E95FA3" w14:paraId="62B79DC2" w14:textId="77777777" w:rsidTr="00E7102A">
        <w:tc>
          <w:tcPr>
            <w:tcW w:w="2346" w:type="dxa"/>
          </w:tcPr>
          <w:p w14:paraId="19C79690" w14:textId="77777777" w:rsidR="007362C1" w:rsidRPr="00E95FA3" w:rsidRDefault="007362C1" w:rsidP="00631574">
            <w:pPr>
              <w:rPr>
                <w:rFonts w:ascii="Arial" w:hAnsi="Arial" w:cs="Arial"/>
                <w:sz w:val="20"/>
                <w:szCs w:val="20"/>
              </w:rPr>
            </w:pPr>
            <w:r w:rsidRPr="00E95FA3">
              <w:rPr>
                <w:rFonts w:ascii="Arial" w:hAnsi="Arial" w:cs="Arial"/>
                <w:sz w:val="20"/>
                <w:szCs w:val="20"/>
              </w:rPr>
              <w:t>Brood size</w:t>
            </w:r>
          </w:p>
        </w:tc>
        <w:tc>
          <w:tcPr>
            <w:tcW w:w="3949" w:type="dxa"/>
          </w:tcPr>
          <w:p w14:paraId="18E7D60D" w14:textId="77777777" w:rsidR="007362C1" w:rsidRPr="00E95FA3" w:rsidRDefault="007362C1" w:rsidP="00631574">
            <w:pPr>
              <w:rPr>
                <w:rFonts w:ascii="Arial" w:hAnsi="Arial" w:cs="Arial"/>
                <w:sz w:val="20"/>
                <w:szCs w:val="20"/>
              </w:rPr>
            </w:pPr>
            <w:r w:rsidRPr="00E95FA3">
              <w:rPr>
                <w:rFonts w:ascii="Arial" w:hAnsi="Arial" w:cs="Arial"/>
                <w:sz w:val="20"/>
                <w:szCs w:val="20"/>
              </w:rPr>
              <w:t>-0.024 ± 0.064</w:t>
            </w:r>
          </w:p>
        </w:tc>
        <w:tc>
          <w:tcPr>
            <w:tcW w:w="557" w:type="dxa"/>
          </w:tcPr>
          <w:p w14:paraId="110B6BFE"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18" w:type="dxa"/>
          </w:tcPr>
          <w:p w14:paraId="7E3ABCBF" w14:textId="77777777" w:rsidR="007362C1" w:rsidRPr="00E95FA3" w:rsidRDefault="007362C1" w:rsidP="00631574">
            <w:pPr>
              <w:rPr>
                <w:rFonts w:ascii="Arial" w:hAnsi="Arial" w:cs="Arial"/>
                <w:sz w:val="20"/>
                <w:szCs w:val="20"/>
              </w:rPr>
            </w:pPr>
            <w:r w:rsidRPr="00E95FA3">
              <w:rPr>
                <w:rFonts w:ascii="Arial" w:hAnsi="Arial" w:cs="Arial"/>
                <w:sz w:val="20"/>
                <w:szCs w:val="20"/>
              </w:rPr>
              <w:t>0.145</w:t>
            </w:r>
          </w:p>
        </w:tc>
        <w:tc>
          <w:tcPr>
            <w:tcW w:w="1386" w:type="dxa"/>
          </w:tcPr>
          <w:p w14:paraId="2E67E48C" w14:textId="77777777" w:rsidR="007362C1" w:rsidRPr="00E95FA3" w:rsidRDefault="007362C1" w:rsidP="00631574">
            <w:pPr>
              <w:rPr>
                <w:rFonts w:ascii="Arial" w:hAnsi="Arial" w:cs="Arial"/>
                <w:sz w:val="20"/>
                <w:szCs w:val="20"/>
              </w:rPr>
            </w:pPr>
            <w:r w:rsidRPr="00E95FA3">
              <w:rPr>
                <w:rFonts w:ascii="Arial" w:hAnsi="Arial" w:cs="Arial"/>
                <w:sz w:val="20"/>
                <w:szCs w:val="20"/>
              </w:rPr>
              <w:t>0.703</w:t>
            </w:r>
          </w:p>
        </w:tc>
      </w:tr>
      <w:tr w:rsidR="007362C1" w:rsidRPr="00E95FA3" w14:paraId="1FFD5B2D" w14:textId="77777777" w:rsidTr="00E7102A">
        <w:tc>
          <w:tcPr>
            <w:tcW w:w="2346" w:type="dxa"/>
          </w:tcPr>
          <w:p w14:paraId="392BFF95" w14:textId="77777777" w:rsidR="007362C1" w:rsidRPr="00E95FA3" w:rsidRDefault="007362C1" w:rsidP="00631574">
            <w:pPr>
              <w:rPr>
                <w:rFonts w:ascii="Arial" w:hAnsi="Arial" w:cs="Arial"/>
                <w:sz w:val="20"/>
                <w:szCs w:val="20"/>
              </w:rPr>
            </w:pPr>
            <w:r w:rsidRPr="00E95FA3">
              <w:rPr>
                <w:rFonts w:ascii="Arial" w:hAnsi="Arial" w:cs="Arial"/>
                <w:sz w:val="20"/>
                <w:szCs w:val="20"/>
              </w:rPr>
              <w:t>Watch start time</w:t>
            </w:r>
          </w:p>
        </w:tc>
        <w:tc>
          <w:tcPr>
            <w:tcW w:w="3949" w:type="dxa"/>
          </w:tcPr>
          <w:p w14:paraId="67F8C461" w14:textId="77777777" w:rsidR="007362C1" w:rsidRPr="00E95FA3" w:rsidRDefault="007362C1" w:rsidP="00631574">
            <w:pPr>
              <w:rPr>
                <w:rFonts w:ascii="Arial" w:hAnsi="Arial" w:cs="Arial"/>
                <w:sz w:val="20"/>
                <w:szCs w:val="20"/>
              </w:rPr>
            </w:pPr>
            <w:r w:rsidRPr="00E95FA3">
              <w:rPr>
                <w:rFonts w:ascii="Arial" w:hAnsi="Arial" w:cs="Arial"/>
                <w:sz w:val="20"/>
                <w:szCs w:val="20"/>
              </w:rPr>
              <w:t>-0.069 ± 0.070</w:t>
            </w:r>
          </w:p>
        </w:tc>
        <w:tc>
          <w:tcPr>
            <w:tcW w:w="557" w:type="dxa"/>
          </w:tcPr>
          <w:p w14:paraId="4D92A17E"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18" w:type="dxa"/>
          </w:tcPr>
          <w:p w14:paraId="0D4A39F7" w14:textId="77777777" w:rsidR="007362C1" w:rsidRPr="00E95FA3" w:rsidRDefault="007362C1" w:rsidP="00631574">
            <w:pPr>
              <w:rPr>
                <w:rFonts w:ascii="Arial" w:hAnsi="Arial" w:cs="Arial"/>
                <w:sz w:val="20"/>
                <w:szCs w:val="20"/>
              </w:rPr>
            </w:pPr>
            <w:r w:rsidRPr="00E95FA3">
              <w:rPr>
                <w:rFonts w:ascii="Arial" w:hAnsi="Arial" w:cs="Arial"/>
                <w:sz w:val="20"/>
                <w:szCs w:val="20"/>
              </w:rPr>
              <w:t>0.966</w:t>
            </w:r>
          </w:p>
        </w:tc>
        <w:tc>
          <w:tcPr>
            <w:tcW w:w="1386" w:type="dxa"/>
          </w:tcPr>
          <w:p w14:paraId="739E6E60" w14:textId="77777777" w:rsidR="007362C1" w:rsidRPr="00E95FA3" w:rsidRDefault="007362C1" w:rsidP="00631574">
            <w:pPr>
              <w:rPr>
                <w:rFonts w:ascii="Arial" w:hAnsi="Arial" w:cs="Arial"/>
                <w:sz w:val="20"/>
                <w:szCs w:val="20"/>
              </w:rPr>
            </w:pPr>
            <w:r w:rsidRPr="00E95FA3">
              <w:rPr>
                <w:rFonts w:ascii="Arial" w:hAnsi="Arial" w:cs="Arial"/>
                <w:sz w:val="20"/>
                <w:szCs w:val="20"/>
              </w:rPr>
              <w:t>0.326</w:t>
            </w:r>
          </w:p>
        </w:tc>
      </w:tr>
      <w:tr w:rsidR="007362C1" w:rsidRPr="00E95FA3" w14:paraId="1A004282" w14:textId="77777777" w:rsidTr="00E7102A">
        <w:tc>
          <w:tcPr>
            <w:tcW w:w="2346" w:type="dxa"/>
          </w:tcPr>
          <w:p w14:paraId="559FA264" w14:textId="77777777" w:rsidR="007362C1" w:rsidRPr="00E95FA3" w:rsidRDefault="007362C1" w:rsidP="00631574">
            <w:pPr>
              <w:rPr>
                <w:rFonts w:ascii="Arial" w:hAnsi="Arial" w:cs="Arial"/>
                <w:sz w:val="20"/>
                <w:szCs w:val="20"/>
              </w:rPr>
            </w:pPr>
            <w:r w:rsidRPr="00E95FA3">
              <w:rPr>
                <w:rFonts w:ascii="Arial" w:hAnsi="Arial" w:cs="Arial"/>
                <w:sz w:val="20"/>
                <w:szCs w:val="20"/>
              </w:rPr>
              <w:t>Brood age</w:t>
            </w:r>
          </w:p>
        </w:tc>
        <w:tc>
          <w:tcPr>
            <w:tcW w:w="3949" w:type="dxa"/>
          </w:tcPr>
          <w:p w14:paraId="6825B662" w14:textId="77777777" w:rsidR="007362C1" w:rsidRPr="00E95FA3" w:rsidRDefault="007362C1" w:rsidP="00631574">
            <w:pPr>
              <w:rPr>
                <w:rFonts w:ascii="Arial" w:hAnsi="Arial" w:cs="Arial"/>
                <w:sz w:val="20"/>
                <w:szCs w:val="20"/>
              </w:rPr>
            </w:pPr>
            <w:r w:rsidRPr="00E95FA3">
              <w:rPr>
                <w:rFonts w:ascii="Arial" w:hAnsi="Arial" w:cs="Arial"/>
                <w:sz w:val="20"/>
                <w:szCs w:val="20"/>
              </w:rPr>
              <w:t>0.040 ± 0.059</w:t>
            </w:r>
          </w:p>
        </w:tc>
        <w:tc>
          <w:tcPr>
            <w:tcW w:w="557" w:type="dxa"/>
          </w:tcPr>
          <w:p w14:paraId="09D2C890"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18" w:type="dxa"/>
          </w:tcPr>
          <w:p w14:paraId="7664F28F" w14:textId="77777777" w:rsidR="007362C1" w:rsidRPr="00E95FA3" w:rsidRDefault="007362C1" w:rsidP="00631574">
            <w:pPr>
              <w:rPr>
                <w:rFonts w:ascii="Arial" w:hAnsi="Arial" w:cs="Arial"/>
                <w:sz w:val="20"/>
                <w:szCs w:val="20"/>
              </w:rPr>
            </w:pPr>
            <w:r w:rsidRPr="00E95FA3">
              <w:rPr>
                <w:rFonts w:ascii="Arial" w:hAnsi="Arial" w:cs="Arial"/>
                <w:sz w:val="20"/>
                <w:szCs w:val="20"/>
              </w:rPr>
              <w:t>0.468</w:t>
            </w:r>
          </w:p>
        </w:tc>
        <w:tc>
          <w:tcPr>
            <w:tcW w:w="1386" w:type="dxa"/>
          </w:tcPr>
          <w:p w14:paraId="19BA4546" w14:textId="77777777" w:rsidR="007362C1" w:rsidRPr="00E95FA3" w:rsidRDefault="007362C1" w:rsidP="00631574">
            <w:pPr>
              <w:rPr>
                <w:rFonts w:ascii="Arial" w:hAnsi="Arial" w:cs="Arial"/>
                <w:sz w:val="20"/>
                <w:szCs w:val="20"/>
              </w:rPr>
            </w:pPr>
            <w:r w:rsidRPr="00E95FA3">
              <w:rPr>
                <w:rFonts w:ascii="Arial" w:hAnsi="Arial" w:cs="Arial"/>
                <w:sz w:val="20"/>
                <w:szCs w:val="20"/>
              </w:rPr>
              <w:t>0.494</w:t>
            </w:r>
          </w:p>
        </w:tc>
      </w:tr>
      <w:tr w:rsidR="007362C1" w:rsidRPr="00E95FA3" w14:paraId="6193F923" w14:textId="77777777" w:rsidTr="00E7102A">
        <w:tc>
          <w:tcPr>
            <w:tcW w:w="2346" w:type="dxa"/>
          </w:tcPr>
          <w:p w14:paraId="170431EC" w14:textId="77777777" w:rsidR="007362C1" w:rsidRPr="00E95FA3" w:rsidRDefault="007362C1" w:rsidP="00631574">
            <w:pPr>
              <w:rPr>
                <w:rFonts w:ascii="Arial" w:hAnsi="Arial" w:cs="Arial"/>
                <w:sz w:val="20"/>
                <w:szCs w:val="20"/>
              </w:rPr>
            </w:pPr>
            <w:r w:rsidRPr="00E95FA3">
              <w:rPr>
                <w:rFonts w:ascii="Arial" w:hAnsi="Arial" w:cs="Arial"/>
                <w:sz w:val="20"/>
                <w:szCs w:val="20"/>
              </w:rPr>
              <w:t>Hatch date</w:t>
            </w:r>
          </w:p>
        </w:tc>
        <w:tc>
          <w:tcPr>
            <w:tcW w:w="3949" w:type="dxa"/>
          </w:tcPr>
          <w:p w14:paraId="16FBE329" w14:textId="77777777" w:rsidR="007362C1" w:rsidRPr="00E95FA3" w:rsidRDefault="007362C1" w:rsidP="00631574">
            <w:pPr>
              <w:rPr>
                <w:rFonts w:ascii="Arial" w:hAnsi="Arial" w:cs="Arial"/>
                <w:sz w:val="20"/>
                <w:szCs w:val="20"/>
              </w:rPr>
            </w:pPr>
            <w:r w:rsidRPr="00E95FA3">
              <w:rPr>
                <w:rFonts w:ascii="Arial" w:hAnsi="Arial" w:cs="Arial"/>
                <w:sz w:val="20"/>
                <w:szCs w:val="20"/>
              </w:rPr>
              <w:t>0.031 ± 0.074</w:t>
            </w:r>
          </w:p>
        </w:tc>
        <w:tc>
          <w:tcPr>
            <w:tcW w:w="557" w:type="dxa"/>
          </w:tcPr>
          <w:p w14:paraId="584646C1"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18" w:type="dxa"/>
          </w:tcPr>
          <w:p w14:paraId="1B15300F" w14:textId="77777777" w:rsidR="007362C1" w:rsidRPr="00E95FA3" w:rsidRDefault="007362C1" w:rsidP="00631574">
            <w:pPr>
              <w:rPr>
                <w:rFonts w:ascii="Arial" w:hAnsi="Arial" w:cs="Arial"/>
                <w:sz w:val="20"/>
                <w:szCs w:val="20"/>
              </w:rPr>
            </w:pPr>
            <w:r w:rsidRPr="00E95FA3">
              <w:rPr>
                <w:rFonts w:ascii="Arial" w:hAnsi="Arial" w:cs="Arial"/>
                <w:sz w:val="20"/>
                <w:szCs w:val="20"/>
              </w:rPr>
              <w:t>0.179</w:t>
            </w:r>
          </w:p>
        </w:tc>
        <w:tc>
          <w:tcPr>
            <w:tcW w:w="1386" w:type="dxa"/>
          </w:tcPr>
          <w:p w14:paraId="16E1700A" w14:textId="77777777" w:rsidR="007362C1" w:rsidRPr="00E95FA3" w:rsidRDefault="007362C1" w:rsidP="00631574">
            <w:pPr>
              <w:rPr>
                <w:rFonts w:ascii="Arial" w:hAnsi="Arial" w:cs="Arial"/>
                <w:sz w:val="20"/>
                <w:szCs w:val="20"/>
              </w:rPr>
            </w:pPr>
            <w:r w:rsidRPr="00E95FA3">
              <w:rPr>
                <w:rFonts w:ascii="Arial" w:hAnsi="Arial" w:cs="Arial"/>
                <w:sz w:val="20"/>
                <w:szCs w:val="20"/>
              </w:rPr>
              <w:t>0.672</w:t>
            </w:r>
          </w:p>
        </w:tc>
      </w:tr>
      <w:tr w:rsidR="007362C1" w:rsidRPr="00E95FA3" w14:paraId="032BA365" w14:textId="77777777" w:rsidTr="00E7102A">
        <w:tc>
          <w:tcPr>
            <w:tcW w:w="2346" w:type="dxa"/>
            <w:tcBorders>
              <w:bottom w:val="single" w:sz="4" w:space="0" w:color="auto"/>
            </w:tcBorders>
          </w:tcPr>
          <w:p w14:paraId="04C994D3" w14:textId="77777777" w:rsidR="007362C1" w:rsidRPr="00E95FA3" w:rsidRDefault="007362C1" w:rsidP="00631574">
            <w:pPr>
              <w:rPr>
                <w:rFonts w:ascii="Arial" w:hAnsi="Arial" w:cs="Arial"/>
                <w:sz w:val="20"/>
                <w:szCs w:val="20"/>
              </w:rPr>
            </w:pPr>
            <w:r w:rsidRPr="00E95FA3">
              <w:rPr>
                <w:rFonts w:ascii="Arial" w:hAnsi="Arial" w:cs="Arial"/>
                <w:sz w:val="20"/>
                <w:szCs w:val="20"/>
              </w:rPr>
              <w:t>Maximum possible alt.</w:t>
            </w:r>
          </w:p>
        </w:tc>
        <w:tc>
          <w:tcPr>
            <w:tcW w:w="3949" w:type="dxa"/>
            <w:tcBorders>
              <w:bottom w:val="single" w:sz="4" w:space="0" w:color="auto"/>
            </w:tcBorders>
          </w:tcPr>
          <w:p w14:paraId="445F25B7" w14:textId="77777777" w:rsidR="007362C1" w:rsidRPr="00E95FA3" w:rsidRDefault="007362C1" w:rsidP="00631574">
            <w:pPr>
              <w:rPr>
                <w:rFonts w:ascii="Arial" w:hAnsi="Arial" w:cs="Arial"/>
                <w:sz w:val="20"/>
                <w:szCs w:val="20"/>
              </w:rPr>
            </w:pPr>
            <w:r w:rsidRPr="00E95FA3">
              <w:rPr>
                <w:rFonts w:ascii="Arial" w:hAnsi="Arial" w:cs="Arial"/>
                <w:sz w:val="20"/>
                <w:szCs w:val="20"/>
              </w:rPr>
              <w:t>0.157 ± 0.071</w:t>
            </w:r>
          </w:p>
        </w:tc>
        <w:tc>
          <w:tcPr>
            <w:tcW w:w="557" w:type="dxa"/>
            <w:tcBorders>
              <w:bottom w:val="single" w:sz="4" w:space="0" w:color="auto"/>
            </w:tcBorders>
          </w:tcPr>
          <w:p w14:paraId="1136A6C3"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18" w:type="dxa"/>
            <w:tcBorders>
              <w:bottom w:val="single" w:sz="4" w:space="0" w:color="auto"/>
            </w:tcBorders>
          </w:tcPr>
          <w:p w14:paraId="78A8530A" w14:textId="77777777" w:rsidR="007362C1" w:rsidRPr="00E95FA3" w:rsidRDefault="007362C1" w:rsidP="00631574">
            <w:pPr>
              <w:rPr>
                <w:rFonts w:ascii="Arial" w:hAnsi="Arial" w:cs="Arial"/>
                <w:sz w:val="20"/>
                <w:szCs w:val="20"/>
              </w:rPr>
            </w:pPr>
            <w:r w:rsidRPr="00E95FA3">
              <w:rPr>
                <w:rFonts w:ascii="Arial" w:hAnsi="Arial" w:cs="Arial"/>
                <w:sz w:val="20"/>
                <w:szCs w:val="20"/>
              </w:rPr>
              <w:t>4.870</w:t>
            </w:r>
          </w:p>
        </w:tc>
        <w:tc>
          <w:tcPr>
            <w:tcW w:w="1386" w:type="dxa"/>
            <w:tcBorders>
              <w:bottom w:val="single" w:sz="4" w:space="0" w:color="auto"/>
            </w:tcBorders>
          </w:tcPr>
          <w:p w14:paraId="6C869C6B"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0.027</w:t>
            </w:r>
          </w:p>
        </w:tc>
      </w:tr>
    </w:tbl>
    <w:tbl>
      <w:tblPr>
        <w:tblStyle w:val="TableGrid"/>
        <w:tblpPr w:leftFromText="180" w:rightFromText="180" w:vertAnchor="text" w:horzAnchor="margin" w:tblpY="-19"/>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6"/>
        <w:gridCol w:w="3949"/>
        <w:gridCol w:w="557"/>
        <w:gridCol w:w="1118"/>
        <w:gridCol w:w="1244"/>
      </w:tblGrid>
      <w:tr w:rsidR="00E7102A" w:rsidRPr="00E95FA3" w14:paraId="3533926D" w14:textId="77777777" w:rsidTr="00E7102A">
        <w:tc>
          <w:tcPr>
            <w:tcW w:w="9214" w:type="dxa"/>
            <w:gridSpan w:val="5"/>
            <w:tcBorders>
              <w:bottom w:val="single" w:sz="4" w:space="0" w:color="auto"/>
            </w:tcBorders>
          </w:tcPr>
          <w:p w14:paraId="757F7189" w14:textId="7B93EAF1" w:rsidR="00E7102A" w:rsidRPr="00E95FA3" w:rsidRDefault="00E7102A" w:rsidP="00E7102A">
            <w:pPr>
              <w:rPr>
                <w:rFonts w:ascii="Arial" w:hAnsi="Arial" w:cs="Arial"/>
                <w:sz w:val="20"/>
                <w:szCs w:val="20"/>
              </w:rPr>
            </w:pPr>
            <w:r w:rsidRPr="00E95FA3">
              <w:rPr>
                <w:rFonts w:ascii="Arial" w:hAnsi="Arial" w:cs="Arial"/>
                <w:sz w:val="20"/>
                <w:szCs w:val="20"/>
              </w:rPr>
              <w:lastRenderedPageBreak/>
              <w:t>Table S</w:t>
            </w:r>
            <w:r>
              <w:rPr>
                <w:rFonts w:ascii="Arial" w:hAnsi="Arial" w:cs="Arial"/>
                <w:sz w:val="20"/>
                <w:szCs w:val="20"/>
              </w:rPr>
              <w:t>4.</w:t>
            </w:r>
            <w:r w:rsidRPr="00E95FA3">
              <w:rPr>
                <w:rFonts w:ascii="Arial" w:hAnsi="Arial" w:cs="Arial"/>
                <w:sz w:val="20"/>
                <w:szCs w:val="20"/>
              </w:rPr>
              <w:t xml:space="preserve">8. Estimates and </w:t>
            </w:r>
            <w:r w:rsidRPr="00E95FA3">
              <w:rPr>
                <w:rFonts w:ascii="Arial" w:hAnsi="Arial" w:cs="Arial"/>
                <w:i/>
                <w:iCs/>
                <w:sz w:val="20"/>
                <w:szCs w:val="20"/>
              </w:rPr>
              <w:t>P</w:t>
            </w:r>
            <w:r w:rsidR="00B571B5">
              <w:rPr>
                <w:rFonts w:ascii="Arial" w:hAnsi="Arial" w:cs="Arial"/>
                <w:sz w:val="20"/>
                <w:szCs w:val="20"/>
              </w:rPr>
              <w:t>-</w:t>
            </w:r>
            <w:r w:rsidRPr="00E95FA3">
              <w:rPr>
                <w:rFonts w:ascii="Arial" w:hAnsi="Arial" w:cs="Arial"/>
                <w:sz w:val="20"/>
                <w:szCs w:val="20"/>
              </w:rPr>
              <w:t xml:space="preserve">values for the fixed effects (terms of interest and covariates) from analysis of the number of synchronised feeds during control watches and watches following each model presentation (dove and jay). </w:t>
            </w:r>
            <w:r w:rsidRPr="00E95FA3">
              <w:rPr>
                <w:rFonts w:ascii="Arial" w:hAnsi="Arial" w:cs="Arial"/>
                <w:i/>
                <w:iCs/>
                <w:sz w:val="20"/>
                <w:szCs w:val="20"/>
              </w:rPr>
              <w:t>N</w:t>
            </w:r>
            <w:r w:rsidRPr="00E95FA3">
              <w:rPr>
                <w:rFonts w:ascii="Arial" w:hAnsi="Arial" w:cs="Arial"/>
                <w:sz w:val="20"/>
                <w:szCs w:val="20"/>
              </w:rPr>
              <w:t xml:space="preserve"> = 66 watches from 22 nests. Significant values (</w:t>
            </w:r>
            <w:r w:rsidRPr="00E95FA3">
              <w:rPr>
                <w:rFonts w:ascii="Arial" w:hAnsi="Arial" w:cs="Arial"/>
                <w:i/>
                <w:iCs/>
                <w:sz w:val="20"/>
                <w:szCs w:val="20"/>
              </w:rPr>
              <w:t>P</w:t>
            </w:r>
            <w:r w:rsidRPr="00E95FA3">
              <w:rPr>
                <w:rFonts w:ascii="Arial" w:hAnsi="Arial" w:cs="Arial"/>
                <w:sz w:val="20"/>
                <w:szCs w:val="20"/>
              </w:rPr>
              <w:t xml:space="preserve"> &lt; 0.05) in bold. Corresponding summary table in the main text: Table </w:t>
            </w:r>
            <w:r>
              <w:rPr>
                <w:rFonts w:ascii="Arial" w:hAnsi="Arial" w:cs="Arial"/>
                <w:sz w:val="20"/>
                <w:szCs w:val="20"/>
              </w:rPr>
              <w:t>4.</w:t>
            </w:r>
            <w:r w:rsidRPr="00E95FA3">
              <w:rPr>
                <w:rFonts w:ascii="Arial" w:hAnsi="Arial" w:cs="Arial"/>
                <w:sz w:val="20"/>
                <w:szCs w:val="20"/>
              </w:rPr>
              <w:t>2.</w:t>
            </w:r>
          </w:p>
        </w:tc>
      </w:tr>
      <w:tr w:rsidR="00E7102A" w:rsidRPr="00E95FA3" w14:paraId="07E8A238" w14:textId="77777777" w:rsidTr="00E7102A">
        <w:tc>
          <w:tcPr>
            <w:tcW w:w="2346" w:type="dxa"/>
            <w:tcBorders>
              <w:top w:val="single" w:sz="4" w:space="0" w:color="auto"/>
              <w:bottom w:val="single" w:sz="4" w:space="0" w:color="auto"/>
            </w:tcBorders>
          </w:tcPr>
          <w:p w14:paraId="16852A9B" w14:textId="77777777" w:rsidR="00E7102A" w:rsidRPr="00E95FA3" w:rsidRDefault="00E7102A" w:rsidP="00E7102A">
            <w:pPr>
              <w:rPr>
                <w:rFonts w:ascii="Arial" w:hAnsi="Arial" w:cs="Arial"/>
                <w:sz w:val="20"/>
                <w:szCs w:val="20"/>
              </w:rPr>
            </w:pPr>
            <w:r w:rsidRPr="00E95FA3">
              <w:rPr>
                <w:rFonts w:ascii="Arial" w:hAnsi="Arial" w:cs="Arial"/>
                <w:sz w:val="20"/>
                <w:szCs w:val="20"/>
              </w:rPr>
              <w:t>Parameter</w:t>
            </w:r>
          </w:p>
        </w:tc>
        <w:tc>
          <w:tcPr>
            <w:tcW w:w="3949" w:type="dxa"/>
            <w:tcBorders>
              <w:top w:val="single" w:sz="4" w:space="0" w:color="auto"/>
              <w:bottom w:val="single" w:sz="4" w:space="0" w:color="auto"/>
            </w:tcBorders>
          </w:tcPr>
          <w:p w14:paraId="0DC028F8" w14:textId="77777777" w:rsidR="00E7102A" w:rsidRPr="00E95FA3" w:rsidRDefault="00E7102A" w:rsidP="00E7102A">
            <w:pPr>
              <w:rPr>
                <w:rFonts w:ascii="Arial" w:hAnsi="Arial" w:cs="Arial"/>
                <w:sz w:val="20"/>
                <w:szCs w:val="20"/>
              </w:rPr>
            </w:pPr>
            <w:r w:rsidRPr="00E95FA3">
              <w:rPr>
                <w:rFonts w:ascii="Arial" w:hAnsi="Arial" w:cs="Arial"/>
                <w:sz w:val="20"/>
                <w:szCs w:val="20"/>
              </w:rPr>
              <w:t>Estimates ± SE</w:t>
            </w:r>
          </w:p>
        </w:tc>
        <w:tc>
          <w:tcPr>
            <w:tcW w:w="557" w:type="dxa"/>
            <w:tcBorders>
              <w:top w:val="single" w:sz="4" w:space="0" w:color="auto"/>
              <w:bottom w:val="single" w:sz="4" w:space="0" w:color="auto"/>
            </w:tcBorders>
          </w:tcPr>
          <w:p w14:paraId="1FF06F76" w14:textId="77777777" w:rsidR="00E7102A" w:rsidRPr="00E95FA3" w:rsidRDefault="00E7102A" w:rsidP="00E7102A">
            <w:pPr>
              <w:rPr>
                <w:rFonts w:ascii="Arial" w:hAnsi="Arial" w:cs="Arial"/>
                <w:sz w:val="20"/>
                <w:szCs w:val="20"/>
              </w:rPr>
            </w:pPr>
            <w:r w:rsidRPr="00E95FA3">
              <w:rPr>
                <w:rFonts w:ascii="Arial" w:hAnsi="Arial" w:cs="Arial"/>
                <w:sz w:val="20"/>
                <w:szCs w:val="20"/>
              </w:rPr>
              <w:t>df</w:t>
            </w:r>
          </w:p>
        </w:tc>
        <w:tc>
          <w:tcPr>
            <w:tcW w:w="1118" w:type="dxa"/>
            <w:tcBorders>
              <w:top w:val="single" w:sz="4" w:space="0" w:color="auto"/>
              <w:bottom w:val="single" w:sz="4" w:space="0" w:color="auto"/>
            </w:tcBorders>
          </w:tcPr>
          <w:p w14:paraId="65F0D2A3" w14:textId="77777777" w:rsidR="00E7102A" w:rsidRPr="00E95FA3" w:rsidRDefault="00E7102A" w:rsidP="00E7102A">
            <w:pPr>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1244" w:type="dxa"/>
            <w:tcBorders>
              <w:top w:val="single" w:sz="4" w:space="0" w:color="auto"/>
              <w:bottom w:val="single" w:sz="4" w:space="0" w:color="auto"/>
            </w:tcBorders>
          </w:tcPr>
          <w:p w14:paraId="62CDB013" w14:textId="77777777" w:rsidR="00E7102A" w:rsidRPr="00E95FA3" w:rsidRDefault="00E7102A" w:rsidP="00E7102A">
            <w:pPr>
              <w:rPr>
                <w:rFonts w:ascii="Arial" w:hAnsi="Arial" w:cs="Arial"/>
                <w:i/>
                <w:iCs/>
                <w:sz w:val="20"/>
                <w:szCs w:val="20"/>
              </w:rPr>
            </w:pPr>
            <w:r w:rsidRPr="00E95FA3">
              <w:rPr>
                <w:rFonts w:ascii="Arial" w:hAnsi="Arial" w:cs="Arial"/>
                <w:i/>
                <w:iCs/>
                <w:sz w:val="20"/>
                <w:szCs w:val="20"/>
              </w:rPr>
              <w:t>P</w:t>
            </w:r>
          </w:p>
        </w:tc>
      </w:tr>
      <w:tr w:rsidR="00E7102A" w:rsidRPr="00E95FA3" w14:paraId="4B5B0827" w14:textId="77777777" w:rsidTr="00E7102A">
        <w:tc>
          <w:tcPr>
            <w:tcW w:w="2346" w:type="dxa"/>
            <w:tcBorders>
              <w:top w:val="single" w:sz="4" w:space="0" w:color="auto"/>
            </w:tcBorders>
          </w:tcPr>
          <w:p w14:paraId="02A4059B" w14:textId="77777777" w:rsidR="00E7102A" w:rsidRPr="00E95FA3" w:rsidRDefault="00E7102A" w:rsidP="00E7102A">
            <w:pPr>
              <w:rPr>
                <w:rFonts w:ascii="Arial" w:hAnsi="Arial" w:cs="Arial"/>
                <w:sz w:val="20"/>
                <w:szCs w:val="20"/>
              </w:rPr>
            </w:pPr>
            <w:r w:rsidRPr="00E95FA3">
              <w:rPr>
                <w:rFonts w:ascii="Arial" w:hAnsi="Arial" w:cs="Arial"/>
                <w:sz w:val="20"/>
                <w:szCs w:val="20"/>
              </w:rPr>
              <w:t>Intercept</w:t>
            </w:r>
          </w:p>
        </w:tc>
        <w:tc>
          <w:tcPr>
            <w:tcW w:w="3949" w:type="dxa"/>
            <w:tcBorders>
              <w:top w:val="single" w:sz="4" w:space="0" w:color="auto"/>
            </w:tcBorders>
          </w:tcPr>
          <w:p w14:paraId="6977B4D1" w14:textId="77777777" w:rsidR="00E7102A" w:rsidRPr="00E95FA3" w:rsidRDefault="00E7102A" w:rsidP="00E7102A">
            <w:pPr>
              <w:rPr>
                <w:rFonts w:ascii="Arial" w:hAnsi="Arial" w:cs="Arial"/>
                <w:sz w:val="20"/>
                <w:szCs w:val="20"/>
              </w:rPr>
            </w:pPr>
            <w:r w:rsidRPr="00E95FA3">
              <w:rPr>
                <w:rFonts w:ascii="Arial" w:hAnsi="Arial" w:cs="Arial"/>
                <w:sz w:val="20"/>
                <w:szCs w:val="20"/>
              </w:rPr>
              <w:t>2.213 ± 0.087</w:t>
            </w:r>
          </w:p>
        </w:tc>
        <w:tc>
          <w:tcPr>
            <w:tcW w:w="557" w:type="dxa"/>
            <w:tcBorders>
              <w:top w:val="single" w:sz="4" w:space="0" w:color="auto"/>
            </w:tcBorders>
          </w:tcPr>
          <w:p w14:paraId="3060A7E5" w14:textId="77777777" w:rsidR="00E7102A" w:rsidRPr="00E95FA3" w:rsidRDefault="00E7102A" w:rsidP="00E7102A">
            <w:pPr>
              <w:rPr>
                <w:rFonts w:ascii="Arial" w:hAnsi="Arial" w:cs="Arial"/>
                <w:sz w:val="20"/>
                <w:szCs w:val="20"/>
              </w:rPr>
            </w:pPr>
          </w:p>
        </w:tc>
        <w:tc>
          <w:tcPr>
            <w:tcW w:w="1118" w:type="dxa"/>
            <w:tcBorders>
              <w:top w:val="single" w:sz="4" w:space="0" w:color="auto"/>
            </w:tcBorders>
          </w:tcPr>
          <w:p w14:paraId="0715D13D" w14:textId="77777777" w:rsidR="00E7102A" w:rsidRPr="00E95FA3" w:rsidRDefault="00E7102A" w:rsidP="00E7102A">
            <w:pPr>
              <w:rPr>
                <w:rFonts w:ascii="Cambria Math" w:eastAsia="Arial" w:hAnsi="Cambria Math" w:cs="Cambria Math"/>
                <w:sz w:val="20"/>
                <w:szCs w:val="20"/>
              </w:rPr>
            </w:pPr>
          </w:p>
        </w:tc>
        <w:tc>
          <w:tcPr>
            <w:tcW w:w="1244" w:type="dxa"/>
            <w:tcBorders>
              <w:top w:val="single" w:sz="4" w:space="0" w:color="auto"/>
            </w:tcBorders>
          </w:tcPr>
          <w:p w14:paraId="6B08CADA" w14:textId="77777777" w:rsidR="00E7102A" w:rsidRPr="00E95FA3" w:rsidRDefault="00E7102A" w:rsidP="00E7102A">
            <w:pPr>
              <w:rPr>
                <w:rFonts w:ascii="Arial" w:hAnsi="Arial" w:cs="Arial"/>
                <w:sz w:val="20"/>
                <w:szCs w:val="20"/>
              </w:rPr>
            </w:pPr>
          </w:p>
        </w:tc>
      </w:tr>
      <w:tr w:rsidR="00E7102A" w:rsidRPr="00E95FA3" w14:paraId="1F59182F" w14:textId="77777777" w:rsidTr="00E7102A">
        <w:tc>
          <w:tcPr>
            <w:tcW w:w="2346" w:type="dxa"/>
          </w:tcPr>
          <w:p w14:paraId="7E549CDA" w14:textId="77777777" w:rsidR="00E7102A" w:rsidRPr="00E95FA3" w:rsidRDefault="00E7102A" w:rsidP="00E7102A">
            <w:pPr>
              <w:rPr>
                <w:rFonts w:ascii="Arial" w:hAnsi="Arial" w:cs="Arial"/>
                <w:sz w:val="20"/>
                <w:szCs w:val="20"/>
              </w:rPr>
            </w:pPr>
            <w:r w:rsidRPr="00E95FA3">
              <w:rPr>
                <w:rFonts w:ascii="Arial" w:hAnsi="Arial" w:cs="Arial"/>
                <w:sz w:val="20"/>
                <w:szCs w:val="20"/>
              </w:rPr>
              <w:t>Treatment</w:t>
            </w:r>
          </w:p>
        </w:tc>
        <w:tc>
          <w:tcPr>
            <w:tcW w:w="3949" w:type="dxa"/>
          </w:tcPr>
          <w:p w14:paraId="0F124B7D" w14:textId="77777777" w:rsidR="00E7102A" w:rsidRPr="00E95FA3" w:rsidRDefault="00E7102A" w:rsidP="00E7102A">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0.026 ± 0.105</w:t>
            </w:r>
          </w:p>
          <w:p w14:paraId="4BE6AA4A" w14:textId="77777777" w:rsidR="00E7102A" w:rsidRPr="00E95FA3" w:rsidRDefault="00E7102A" w:rsidP="00E7102A">
            <w:pPr>
              <w:rPr>
                <w:rFonts w:ascii="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0.028 ± 0.115</w:t>
            </w:r>
          </w:p>
        </w:tc>
        <w:tc>
          <w:tcPr>
            <w:tcW w:w="557" w:type="dxa"/>
          </w:tcPr>
          <w:p w14:paraId="6B1FB558" w14:textId="77777777" w:rsidR="00E7102A" w:rsidRPr="00E95FA3" w:rsidRDefault="00E7102A" w:rsidP="00E7102A">
            <w:pPr>
              <w:rPr>
                <w:rFonts w:ascii="Arial" w:hAnsi="Arial" w:cs="Arial"/>
                <w:sz w:val="20"/>
                <w:szCs w:val="20"/>
              </w:rPr>
            </w:pPr>
            <w:r w:rsidRPr="00E95FA3">
              <w:rPr>
                <w:rFonts w:ascii="Arial" w:hAnsi="Arial" w:cs="Arial"/>
                <w:sz w:val="20"/>
                <w:szCs w:val="20"/>
              </w:rPr>
              <w:t>2</w:t>
            </w:r>
          </w:p>
        </w:tc>
        <w:tc>
          <w:tcPr>
            <w:tcW w:w="1118" w:type="dxa"/>
          </w:tcPr>
          <w:p w14:paraId="3A7CD05A" w14:textId="77777777" w:rsidR="00E7102A" w:rsidRPr="00E95FA3" w:rsidRDefault="00E7102A" w:rsidP="00E7102A">
            <w:pPr>
              <w:rPr>
                <w:rFonts w:ascii="Arial" w:hAnsi="Arial" w:cs="Arial"/>
                <w:sz w:val="20"/>
                <w:szCs w:val="20"/>
              </w:rPr>
            </w:pPr>
            <w:r w:rsidRPr="00E95FA3">
              <w:rPr>
                <w:rFonts w:ascii="Arial" w:hAnsi="Arial" w:cs="Arial"/>
                <w:sz w:val="20"/>
                <w:szCs w:val="20"/>
              </w:rPr>
              <w:t>0.072</w:t>
            </w:r>
          </w:p>
        </w:tc>
        <w:tc>
          <w:tcPr>
            <w:tcW w:w="1244" w:type="dxa"/>
          </w:tcPr>
          <w:p w14:paraId="6151EF60" w14:textId="77777777" w:rsidR="00E7102A" w:rsidRPr="00E95FA3" w:rsidRDefault="00E7102A" w:rsidP="00E7102A">
            <w:pPr>
              <w:rPr>
                <w:rFonts w:ascii="Arial" w:hAnsi="Arial" w:cs="Arial"/>
                <w:sz w:val="20"/>
                <w:szCs w:val="20"/>
              </w:rPr>
            </w:pPr>
            <w:r w:rsidRPr="00E95FA3">
              <w:rPr>
                <w:rFonts w:ascii="Arial" w:hAnsi="Arial" w:cs="Arial"/>
                <w:sz w:val="20"/>
                <w:szCs w:val="20"/>
              </w:rPr>
              <w:t>0.965</w:t>
            </w:r>
          </w:p>
        </w:tc>
      </w:tr>
      <w:tr w:rsidR="00E7102A" w:rsidRPr="00E95FA3" w14:paraId="6A8612A5" w14:textId="77777777" w:rsidTr="00E7102A">
        <w:tc>
          <w:tcPr>
            <w:tcW w:w="2346" w:type="dxa"/>
          </w:tcPr>
          <w:p w14:paraId="3801828A" w14:textId="77777777" w:rsidR="00E7102A" w:rsidRPr="00E95FA3" w:rsidRDefault="00E7102A" w:rsidP="00E7102A">
            <w:pPr>
              <w:rPr>
                <w:rFonts w:ascii="Arial" w:hAnsi="Arial" w:cs="Arial"/>
                <w:sz w:val="20"/>
                <w:szCs w:val="20"/>
              </w:rPr>
            </w:pPr>
            <w:r w:rsidRPr="00E95FA3">
              <w:rPr>
                <w:rFonts w:ascii="Arial" w:hAnsi="Arial" w:cs="Arial"/>
                <w:sz w:val="20"/>
                <w:szCs w:val="20"/>
              </w:rPr>
              <w:t>Provisioning rate</w:t>
            </w:r>
          </w:p>
        </w:tc>
        <w:tc>
          <w:tcPr>
            <w:tcW w:w="3949" w:type="dxa"/>
          </w:tcPr>
          <w:p w14:paraId="2CF9BC34" w14:textId="77777777" w:rsidR="00E7102A" w:rsidRPr="00E95FA3" w:rsidRDefault="00E7102A" w:rsidP="00E7102A">
            <w:pPr>
              <w:rPr>
                <w:rFonts w:ascii="Arial" w:hAnsi="Arial" w:cs="Arial"/>
                <w:sz w:val="20"/>
                <w:szCs w:val="20"/>
              </w:rPr>
            </w:pPr>
            <w:r w:rsidRPr="00E95FA3">
              <w:rPr>
                <w:rFonts w:ascii="Arial" w:hAnsi="Arial" w:cs="Arial"/>
                <w:sz w:val="20"/>
                <w:szCs w:val="20"/>
              </w:rPr>
              <w:t>0.465 ± 0.048</w:t>
            </w:r>
          </w:p>
        </w:tc>
        <w:tc>
          <w:tcPr>
            <w:tcW w:w="557" w:type="dxa"/>
          </w:tcPr>
          <w:p w14:paraId="03B5E917" w14:textId="77777777" w:rsidR="00E7102A" w:rsidRPr="00E95FA3" w:rsidRDefault="00E7102A" w:rsidP="00E7102A">
            <w:pPr>
              <w:rPr>
                <w:rFonts w:ascii="Arial" w:hAnsi="Arial" w:cs="Arial"/>
                <w:sz w:val="20"/>
                <w:szCs w:val="20"/>
              </w:rPr>
            </w:pPr>
            <w:r w:rsidRPr="00E95FA3">
              <w:rPr>
                <w:rFonts w:ascii="Arial" w:hAnsi="Arial" w:cs="Arial"/>
                <w:sz w:val="20"/>
                <w:szCs w:val="20"/>
              </w:rPr>
              <w:t>1</w:t>
            </w:r>
          </w:p>
        </w:tc>
        <w:tc>
          <w:tcPr>
            <w:tcW w:w="1118" w:type="dxa"/>
          </w:tcPr>
          <w:p w14:paraId="74BBD4CB" w14:textId="77777777" w:rsidR="00E7102A" w:rsidRPr="00E95FA3" w:rsidRDefault="00E7102A" w:rsidP="00E7102A">
            <w:pPr>
              <w:rPr>
                <w:rFonts w:ascii="Arial" w:hAnsi="Arial" w:cs="Arial"/>
                <w:sz w:val="20"/>
                <w:szCs w:val="20"/>
              </w:rPr>
            </w:pPr>
            <w:r w:rsidRPr="00E95FA3">
              <w:rPr>
                <w:rFonts w:ascii="Arial" w:hAnsi="Arial" w:cs="Arial"/>
                <w:sz w:val="20"/>
                <w:szCs w:val="20"/>
              </w:rPr>
              <w:t>92.883</w:t>
            </w:r>
          </w:p>
        </w:tc>
        <w:tc>
          <w:tcPr>
            <w:tcW w:w="1244" w:type="dxa"/>
          </w:tcPr>
          <w:p w14:paraId="64DF6DD9" w14:textId="77777777" w:rsidR="00E7102A" w:rsidRPr="00E95FA3" w:rsidRDefault="00E7102A" w:rsidP="00E7102A">
            <w:pPr>
              <w:rPr>
                <w:rFonts w:ascii="Arial" w:hAnsi="Arial" w:cs="Arial"/>
                <w:b/>
                <w:bCs/>
                <w:sz w:val="20"/>
                <w:szCs w:val="20"/>
              </w:rPr>
            </w:pPr>
            <w:r w:rsidRPr="00E95FA3">
              <w:rPr>
                <w:rFonts w:ascii="Arial" w:hAnsi="Arial" w:cs="Arial"/>
                <w:b/>
                <w:bCs/>
                <w:sz w:val="20"/>
                <w:szCs w:val="20"/>
              </w:rPr>
              <w:t>&lt;0.001</w:t>
            </w:r>
          </w:p>
        </w:tc>
      </w:tr>
      <w:tr w:rsidR="00E7102A" w:rsidRPr="00E95FA3" w14:paraId="26B3CED1" w14:textId="77777777" w:rsidTr="00E7102A">
        <w:tc>
          <w:tcPr>
            <w:tcW w:w="2346" w:type="dxa"/>
          </w:tcPr>
          <w:p w14:paraId="3486249A" w14:textId="77777777" w:rsidR="00E7102A" w:rsidRPr="00E95FA3" w:rsidRDefault="00E7102A" w:rsidP="00E7102A">
            <w:pPr>
              <w:rPr>
                <w:rFonts w:ascii="Arial" w:hAnsi="Arial" w:cs="Arial"/>
                <w:sz w:val="20"/>
                <w:szCs w:val="20"/>
              </w:rPr>
            </w:pPr>
            <w:r w:rsidRPr="00E95FA3">
              <w:rPr>
                <w:rFonts w:ascii="Arial" w:hAnsi="Arial" w:cs="Arial"/>
                <w:sz w:val="20"/>
                <w:szCs w:val="20"/>
              </w:rPr>
              <w:t>Carer number</w:t>
            </w:r>
          </w:p>
        </w:tc>
        <w:tc>
          <w:tcPr>
            <w:tcW w:w="3949" w:type="dxa"/>
          </w:tcPr>
          <w:p w14:paraId="1936E790" w14:textId="77777777" w:rsidR="00E7102A" w:rsidRPr="00E95FA3" w:rsidRDefault="00E7102A" w:rsidP="00E7102A">
            <w:pPr>
              <w:rPr>
                <w:rFonts w:ascii="Arial" w:hAnsi="Arial" w:cs="Arial"/>
                <w:sz w:val="20"/>
                <w:szCs w:val="20"/>
              </w:rPr>
            </w:pPr>
            <w:r w:rsidRPr="00E95FA3">
              <w:rPr>
                <w:rFonts w:ascii="Arial" w:hAnsi="Arial" w:cs="Arial"/>
                <w:sz w:val="20"/>
                <w:szCs w:val="20"/>
              </w:rPr>
              <w:t>3: 0.127 ± 0.106</w:t>
            </w:r>
          </w:p>
          <w:p w14:paraId="6A5E3AF4" w14:textId="77777777" w:rsidR="00E7102A" w:rsidRPr="00E95FA3" w:rsidRDefault="00E7102A" w:rsidP="00E7102A">
            <w:pPr>
              <w:rPr>
                <w:rFonts w:ascii="Arial" w:hAnsi="Arial" w:cs="Arial"/>
                <w:sz w:val="20"/>
                <w:szCs w:val="20"/>
              </w:rPr>
            </w:pPr>
            <w:r w:rsidRPr="00E95FA3">
              <w:rPr>
                <w:rFonts w:ascii="Arial" w:hAnsi="Arial" w:cs="Arial"/>
                <w:sz w:val="20"/>
                <w:szCs w:val="20"/>
              </w:rPr>
              <w:t>4: 0.030 ± 0.257</w:t>
            </w:r>
          </w:p>
          <w:p w14:paraId="3C0892F5" w14:textId="77777777" w:rsidR="00E7102A" w:rsidRPr="00E95FA3" w:rsidRDefault="00E7102A" w:rsidP="00E7102A">
            <w:pPr>
              <w:rPr>
                <w:rFonts w:ascii="Arial" w:hAnsi="Arial" w:cs="Arial"/>
                <w:sz w:val="20"/>
                <w:szCs w:val="20"/>
              </w:rPr>
            </w:pPr>
            <w:r w:rsidRPr="00E95FA3">
              <w:rPr>
                <w:rFonts w:ascii="Arial" w:hAnsi="Arial" w:cs="Arial"/>
                <w:sz w:val="20"/>
                <w:szCs w:val="20"/>
              </w:rPr>
              <w:t>5: 0.236 ± 0.163</w:t>
            </w:r>
          </w:p>
        </w:tc>
        <w:tc>
          <w:tcPr>
            <w:tcW w:w="557" w:type="dxa"/>
          </w:tcPr>
          <w:p w14:paraId="2FFAA58F" w14:textId="77777777" w:rsidR="00E7102A" w:rsidRPr="00E95FA3" w:rsidRDefault="00E7102A" w:rsidP="00E7102A">
            <w:pPr>
              <w:rPr>
                <w:rFonts w:ascii="Arial" w:hAnsi="Arial" w:cs="Arial"/>
                <w:sz w:val="20"/>
                <w:szCs w:val="20"/>
              </w:rPr>
            </w:pPr>
            <w:r w:rsidRPr="00E95FA3">
              <w:rPr>
                <w:rFonts w:ascii="Arial" w:hAnsi="Arial" w:cs="Arial"/>
                <w:sz w:val="20"/>
                <w:szCs w:val="20"/>
              </w:rPr>
              <w:t>3</w:t>
            </w:r>
          </w:p>
        </w:tc>
        <w:tc>
          <w:tcPr>
            <w:tcW w:w="1118" w:type="dxa"/>
          </w:tcPr>
          <w:p w14:paraId="3DAE2FA6" w14:textId="77777777" w:rsidR="00E7102A" w:rsidRPr="00E95FA3" w:rsidRDefault="00E7102A" w:rsidP="00E7102A">
            <w:pPr>
              <w:rPr>
                <w:rFonts w:ascii="Arial" w:hAnsi="Arial" w:cs="Arial"/>
                <w:sz w:val="20"/>
                <w:szCs w:val="20"/>
              </w:rPr>
            </w:pPr>
            <w:r w:rsidRPr="00E95FA3">
              <w:rPr>
                <w:rFonts w:ascii="Arial" w:hAnsi="Arial" w:cs="Arial"/>
                <w:sz w:val="20"/>
                <w:szCs w:val="20"/>
              </w:rPr>
              <w:t>2.897</w:t>
            </w:r>
          </w:p>
        </w:tc>
        <w:tc>
          <w:tcPr>
            <w:tcW w:w="1244" w:type="dxa"/>
          </w:tcPr>
          <w:p w14:paraId="5E66BED5" w14:textId="77777777" w:rsidR="00E7102A" w:rsidRPr="00E95FA3" w:rsidRDefault="00E7102A" w:rsidP="00E7102A">
            <w:pPr>
              <w:rPr>
                <w:rFonts w:ascii="Arial" w:hAnsi="Arial" w:cs="Arial"/>
                <w:sz w:val="20"/>
                <w:szCs w:val="20"/>
              </w:rPr>
            </w:pPr>
            <w:r w:rsidRPr="00E95FA3">
              <w:rPr>
                <w:rFonts w:ascii="Arial" w:hAnsi="Arial" w:cs="Arial"/>
                <w:sz w:val="20"/>
                <w:szCs w:val="20"/>
              </w:rPr>
              <w:t>0.408</w:t>
            </w:r>
          </w:p>
        </w:tc>
      </w:tr>
      <w:tr w:rsidR="00E7102A" w:rsidRPr="00E95FA3" w14:paraId="507B6821" w14:textId="77777777" w:rsidTr="00E7102A">
        <w:tc>
          <w:tcPr>
            <w:tcW w:w="2346" w:type="dxa"/>
          </w:tcPr>
          <w:p w14:paraId="5B11EECE" w14:textId="77777777" w:rsidR="00E7102A" w:rsidRPr="00E95FA3" w:rsidRDefault="00E7102A" w:rsidP="00E7102A">
            <w:pPr>
              <w:rPr>
                <w:rFonts w:ascii="Arial" w:hAnsi="Arial" w:cs="Arial"/>
                <w:sz w:val="20"/>
                <w:szCs w:val="20"/>
              </w:rPr>
            </w:pPr>
            <w:r w:rsidRPr="00E95FA3">
              <w:rPr>
                <w:rFonts w:ascii="Arial" w:hAnsi="Arial" w:cs="Arial"/>
                <w:sz w:val="20"/>
                <w:szCs w:val="20"/>
              </w:rPr>
              <w:t>Watch duration</w:t>
            </w:r>
          </w:p>
        </w:tc>
        <w:tc>
          <w:tcPr>
            <w:tcW w:w="3949" w:type="dxa"/>
          </w:tcPr>
          <w:p w14:paraId="5A034E98" w14:textId="77777777" w:rsidR="00E7102A" w:rsidRPr="00E95FA3" w:rsidRDefault="00E7102A" w:rsidP="00E7102A">
            <w:pPr>
              <w:rPr>
                <w:rFonts w:ascii="Arial" w:hAnsi="Arial" w:cs="Arial"/>
                <w:sz w:val="20"/>
                <w:szCs w:val="20"/>
              </w:rPr>
            </w:pPr>
            <w:r w:rsidRPr="00E95FA3">
              <w:rPr>
                <w:rFonts w:ascii="Arial" w:hAnsi="Arial" w:cs="Arial"/>
                <w:sz w:val="20"/>
                <w:szCs w:val="20"/>
              </w:rPr>
              <w:t>0.084 ± 0.052</w:t>
            </w:r>
          </w:p>
        </w:tc>
        <w:tc>
          <w:tcPr>
            <w:tcW w:w="557" w:type="dxa"/>
          </w:tcPr>
          <w:p w14:paraId="4BEAFD6D" w14:textId="77777777" w:rsidR="00E7102A" w:rsidRPr="00E95FA3" w:rsidRDefault="00E7102A" w:rsidP="00E7102A">
            <w:pPr>
              <w:rPr>
                <w:rFonts w:ascii="Arial" w:hAnsi="Arial" w:cs="Arial"/>
                <w:sz w:val="20"/>
                <w:szCs w:val="20"/>
              </w:rPr>
            </w:pPr>
            <w:r w:rsidRPr="00E95FA3">
              <w:rPr>
                <w:rFonts w:ascii="Arial" w:hAnsi="Arial" w:cs="Arial"/>
                <w:sz w:val="20"/>
                <w:szCs w:val="20"/>
              </w:rPr>
              <w:t>1</w:t>
            </w:r>
          </w:p>
        </w:tc>
        <w:tc>
          <w:tcPr>
            <w:tcW w:w="1118" w:type="dxa"/>
          </w:tcPr>
          <w:p w14:paraId="11092122" w14:textId="77777777" w:rsidR="00E7102A" w:rsidRPr="00E95FA3" w:rsidRDefault="00E7102A" w:rsidP="00E7102A">
            <w:pPr>
              <w:rPr>
                <w:rFonts w:ascii="Arial" w:hAnsi="Arial" w:cs="Arial"/>
                <w:sz w:val="20"/>
                <w:szCs w:val="20"/>
              </w:rPr>
            </w:pPr>
            <w:r w:rsidRPr="00E95FA3">
              <w:rPr>
                <w:rFonts w:ascii="Arial" w:hAnsi="Arial" w:cs="Arial"/>
                <w:sz w:val="20"/>
                <w:szCs w:val="20"/>
              </w:rPr>
              <w:t>2.556</w:t>
            </w:r>
          </w:p>
        </w:tc>
        <w:tc>
          <w:tcPr>
            <w:tcW w:w="1244" w:type="dxa"/>
          </w:tcPr>
          <w:p w14:paraId="2648C35C" w14:textId="77777777" w:rsidR="00E7102A" w:rsidRPr="00E95FA3" w:rsidRDefault="00E7102A" w:rsidP="00E7102A">
            <w:pPr>
              <w:rPr>
                <w:rFonts w:ascii="Arial" w:hAnsi="Arial" w:cs="Arial"/>
                <w:sz w:val="20"/>
                <w:szCs w:val="20"/>
              </w:rPr>
            </w:pPr>
            <w:r w:rsidRPr="00E95FA3">
              <w:rPr>
                <w:rFonts w:ascii="Arial" w:hAnsi="Arial" w:cs="Arial"/>
                <w:sz w:val="20"/>
                <w:szCs w:val="20"/>
              </w:rPr>
              <w:t>0.110</w:t>
            </w:r>
          </w:p>
        </w:tc>
      </w:tr>
      <w:tr w:rsidR="00E7102A" w:rsidRPr="00E95FA3" w14:paraId="46F69757" w14:textId="77777777" w:rsidTr="00E7102A">
        <w:tc>
          <w:tcPr>
            <w:tcW w:w="2346" w:type="dxa"/>
          </w:tcPr>
          <w:p w14:paraId="29568D4F" w14:textId="77777777" w:rsidR="00E7102A" w:rsidRPr="00E95FA3" w:rsidRDefault="00E7102A" w:rsidP="00E7102A">
            <w:pPr>
              <w:rPr>
                <w:rFonts w:ascii="Arial" w:hAnsi="Arial" w:cs="Arial"/>
                <w:sz w:val="20"/>
                <w:szCs w:val="20"/>
              </w:rPr>
            </w:pPr>
            <w:r w:rsidRPr="00E95FA3">
              <w:rPr>
                <w:rFonts w:ascii="Arial" w:hAnsi="Arial" w:cs="Arial"/>
                <w:sz w:val="20"/>
                <w:szCs w:val="20"/>
              </w:rPr>
              <w:t>Brood size</w:t>
            </w:r>
          </w:p>
        </w:tc>
        <w:tc>
          <w:tcPr>
            <w:tcW w:w="3949" w:type="dxa"/>
          </w:tcPr>
          <w:p w14:paraId="7877E8F0" w14:textId="77777777" w:rsidR="00E7102A" w:rsidRPr="00E95FA3" w:rsidRDefault="00E7102A" w:rsidP="00E7102A">
            <w:pPr>
              <w:rPr>
                <w:rFonts w:ascii="Arial" w:hAnsi="Arial" w:cs="Arial"/>
                <w:sz w:val="20"/>
                <w:szCs w:val="20"/>
              </w:rPr>
            </w:pPr>
            <w:r w:rsidRPr="00E95FA3">
              <w:rPr>
                <w:rFonts w:ascii="Arial" w:hAnsi="Arial" w:cs="Arial"/>
                <w:sz w:val="20"/>
                <w:szCs w:val="20"/>
              </w:rPr>
              <w:t>-0.032 ± 0.051</w:t>
            </w:r>
          </w:p>
        </w:tc>
        <w:tc>
          <w:tcPr>
            <w:tcW w:w="557" w:type="dxa"/>
          </w:tcPr>
          <w:p w14:paraId="2B3025D7" w14:textId="77777777" w:rsidR="00E7102A" w:rsidRPr="00E95FA3" w:rsidRDefault="00E7102A" w:rsidP="00E7102A">
            <w:pPr>
              <w:rPr>
                <w:rFonts w:ascii="Arial" w:hAnsi="Arial" w:cs="Arial"/>
                <w:sz w:val="20"/>
                <w:szCs w:val="20"/>
              </w:rPr>
            </w:pPr>
            <w:r w:rsidRPr="00E95FA3">
              <w:rPr>
                <w:rFonts w:ascii="Arial" w:hAnsi="Arial" w:cs="Arial"/>
                <w:sz w:val="20"/>
                <w:szCs w:val="20"/>
              </w:rPr>
              <w:t>1</w:t>
            </w:r>
          </w:p>
        </w:tc>
        <w:tc>
          <w:tcPr>
            <w:tcW w:w="1118" w:type="dxa"/>
          </w:tcPr>
          <w:p w14:paraId="71287D3F" w14:textId="77777777" w:rsidR="00E7102A" w:rsidRPr="00E95FA3" w:rsidRDefault="00E7102A" w:rsidP="00E7102A">
            <w:pPr>
              <w:rPr>
                <w:rFonts w:ascii="Arial" w:hAnsi="Arial" w:cs="Arial"/>
                <w:sz w:val="20"/>
                <w:szCs w:val="20"/>
              </w:rPr>
            </w:pPr>
            <w:r w:rsidRPr="00E95FA3">
              <w:rPr>
                <w:rFonts w:ascii="Arial" w:hAnsi="Arial" w:cs="Arial"/>
                <w:sz w:val="20"/>
                <w:szCs w:val="20"/>
              </w:rPr>
              <w:t>0.402</w:t>
            </w:r>
          </w:p>
        </w:tc>
        <w:tc>
          <w:tcPr>
            <w:tcW w:w="1244" w:type="dxa"/>
          </w:tcPr>
          <w:p w14:paraId="3959D96A" w14:textId="77777777" w:rsidR="00E7102A" w:rsidRPr="00E95FA3" w:rsidRDefault="00E7102A" w:rsidP="00E7102A">
            <w:pPr>
              <w:rPr>
                <w:rFonts w:ascii="Arial" w:hAnsi="Arial" w:cs="Arial"/>
                <w:sz w:val="20"/>
                <w:szCs w:val="20"/>
              </w:rPr>
            </w:pPr>
            <w:r w:rsidRPr="00E95FA3">
              <w:rPr>
                <w:rFonts w:ascii="Arial" w:hAnsi="Arial" w:cs="Arial"/>
                <w:sz w:val="20"/>
                <w:szCs w:val="20"/>
              </w:rPr>
              <w:t>0.526</w:t>
            </w:r>
          </w:p>
        </w:tc>
      </w:tr>
      <w:tr w:rsidR="00E7102A" w:rsidRPr="00E95FA3" w14:paraId="5904E67F" w14:textId="77777777" w:rsidTr="00E7102A">
        <w:tc>
          <w:tcPr>
            <w:tcW w:w="2346" w:type="dxa"/>
          </w:tcPr>
          <w:p w14:paraId="7D18CAA8" w14:textId="77777777" w:rsidR="00E7102A" w:rsidRPr="00E95FA3" w:rsidRDefault="00E7102A" w:rsidP="00E7102A">
            <w:pPr>
              <w:rPr>
                <w:rFonts w:ascii="Arial" w:hAnsi="Arial" w:cs="Arial"/>
                <w:sz w:val="20"/>
                <w:szCs w:val="20"/>
              </w:rPr>
            </w:pPr>
            <w:r w:rsidRPr="00E95FA3">
              <w:rPr>
                <w:rFonts w:ascii="Arial" w:hAnsi="Arial" w:cs="Arial"/>
                <w:sz w:val="20"/>
                <w:szCs w:val="20"/>
              </w:rPr>
              <w:t>Watch start time</w:t>
            </w:r>
          </w:p>
        </w:tc>
        <w:tc>
          <w:tcPr>
            <w:tcW w:w="3949" w:type="dxa"/>
          </w:tcPr>
          <w:p w14:paraId="3B237802" w14:textId="77777777" w:rsidR="00E7102A" w:rsidRPr="00E95FA3" w:rsidRDefault="00E7102A" w:rsidP="00E7102A">
            <w:pPr>
              <w:rPr>
                <w:rFonts w:ascii="Arial" w:hAnsi="Arial" w:cs="Arial"/>
                <w:sz w:val="20"/>
                <w:szCs w:val="20"/>
              </w:rPr>
            </w:pPr>
            <w:r w:rsidRPr="00E95FA3">
              <w:rPr>
                <w:rFonts w:ascii="Arial" w:hAnsi="Arial" w:cs="Arial"/>
                <w:sz w:val="20"/>
                <w:szCs w:val="20"/>
              </w:rPr>
              <w:t>-0.011 ± 0.059</w:t>
            </w:r>
          </w:p>
        </w:tc>
        <w:tc>
          <w:tcPr>
            <w:tcW w:w="557" w:type="dxa"/>
          </w:tcPr>
          <w:p w14:paraId="5ABFAAA2" w14:textId="77777777" w:rsidR="00E7102A" w:rsidRPr="00E95FA3" w:rsidRDefault="00E7102A" w:rsidP="00E7102A">
            <w:pPr>
              <w:rPr>
                <w:rFonts w:ascii="Arial" w:hAnsi="Arial" w:cs="Arial"/>
                <w:sz w:val="20"/>
                <w:szCs w:val="20"/>
              </w:rPr>
            </w:pPr>
            <w:r w:rsidRPr="00E95FA3">
              <w:rPr>
                <w:rFonts w:ascii="Arial" w:hAnsi="Arial" w:cs="Arial"/>
                <w:sz w:val="20"/>
                <w:szCs w:val="20"/>
              </w:rPr>
              <w:t>1</w:t>
            </w:r>
          </w:p>
        </w:tc>
        <w:tc>
          <w:tcPr>
            <w:tcW w:w="1118" w:type="dxa"/>
          </w:tcPr>
          <w:p w14:paraId="0601F4C1" w14:textId="77777777" w:rsidR="00E7102A" w:rsidRPr="00E95FA3" w:rsidRDefault="00E7102A" w:rsidP="00E7102A">
            <w:pPr>
              <w:rPr>
                <w:rFonts w:ascii="Arial" w:hAnsi="Arial" w:cs="Arial"/>
                <w:sz w:val="20"/>
                <w:szCs w:val="20"/>
              </w:rPr>
            </w:pPr>
            <w:r w:rsidRPr="00E95FA3">
              <w:rPr>
                <w:rFonts w:ascii="Arial" w:hAnsi="Arial" w:cs="Arial"/>
                <w:sz w:val="20"/>
                <w:szCs w:val="20"/>
              </w:rPr>
              <w:t>0.032</w:t>
            </w:r>
          </w:p>
        </w:tc>
        <w:tc>
          <w:tcPr>
            <w:tcW w:w="1244" w:type="dxa"/>
          </w:tcPr>
          <w:p w14:paraId="141732CF" w14:textId="77777777" w:rsidR="00E7102A" w:rsidRPr="00E95FA3" w:rsidRDefault="00E7102A" w:rsidP="00E7102A">
            <w:pPr>
              <w:rPr>
                <w:rFonts w:ascii="Arial" w:hAnsi="Arial" w:cs="Arial"/>
                <w:sz w:val="20"/>
                <w:szCs w:val="20"/>
              </w:rPr>
            </w:pPr>
            <w:r w:rsidRPr="00E95FA3">
              <w:rPr>
                <w:rFonts w:ascii="Arial" w:hAnsi="Arial" w:cs="Arial"/>
                <w:sz w:val="20"/>
                <w:szCs w:val="20"/>
              </w:rPr>
              <w:t>0.858</w:t>
            </w:r>
          </w:p>
        </w:tc>
      </w:tr>
      <w:tr w:rsidR="00E7102A" w:rsidRPr="00E95FA3" w14:paraId="7A82C2D5" w14:textId="77777777" w:rsidTr="00E7102A">
        <w:tc>
          <w:tcPr>
            <w:tcW w:w="2346" w:type="dxa"/>
          </w:tcPr>
          <w:p w14:paraId="2C0B71ED" w14:textId="77777777" w:rsidR="00E7102A" w:rsidRPr="00E95FA3" w:rsidRDefault="00E7102A" w:rsidP="00E7102A">
            <w:pPr>
              <w:rPr>
                <w:rFonts w:ascii="Arial" w:hAnsi="Arial" w:cs="Arial"/>
                <w:sz w:val="20"/>
                <w:szCs w:val="20"/>
              </w:rPr>
            </w:pPr>
            <w:r w:rsidRPr="00E95FA3">
              <w:rPr>
                <w:rFonts w:ascii="Arial" w:hAnsi="Arial" w:cs="Arial"/>
                <w:sz w:val="20"/>
                <w:szCs w:val="20"/>
              </w:rPr>
              <w:t>Brood age</w:t>
            </w:r>
          </w:p>
        </w:tc>
        <w:tc>
          <w:tcPr>
            <w:tcW w:w="3949" w:type="dxa"/>
          </w:tcPr>
          <w:p w14:paraId="4E1E5821" w14:textId="77777777" w:rsidR="00E7102A" w:rsidRPr="00E95FA3" w:rsidRDefault="00E7102A" w:rsidP="00E7102A">
            <w:pPr>
              <w:rPr>
                <w:rFonts w:ascii="Arial" w:hAnsi="Arial" w:cs="Arial"/>
                <w:sz w:val="20"/>
                <w:szCs w:val="20"/>
              </w:rPr>
            </w:pPr>
            <w:r w:rsidRPr="00E95FA3">
              <w:rPr>
                <w:rFonts w:ascii="Arial" w:hAnsi="Arial" w:cs="Arial"/>
                <w:sz w:val="20"/>
                <w:szCs w:val="20"/>
              </w:rPr>
              <w:t>0.016 ± 0.045</w:t>
            </w:r>
          </w:p>
        </w:tc>
        <w:tc>
          <w:tcPr>
            <w:tcW w:w="557" w:type="dxa"/>
          </w:tcPr>
          <w:p w14:paraId="7D27CB51" w14:textId="77777777" w:rsidR="00E7102A" w:rsidRPr="00E95FA3" w:rsidRDefault="00E7102A" w:rsidP="00E7102A">
            <w:pPr>
              <w:rPr>
                <w:rFonts w:ascii="Arial" w:hAnsi="Arial" w:cs="Arial"/>
                <w:sz w:val="20"/>
                <w:szCs w:val="20"/>
              </w:rPr>
            </w:pPr>
            <w:r w:rsidRPr="00E95FA3">
              <w:rPr>
                <w:rFonts w:ascii="Arial" w:hAnsi="Arial" w:cs="Arial"/>
                <w:sz w:val="20"/>
                <w:szCs w:val="20"/>
              </w:rPr>
              <w:t>1</w:t>
            </w:r>
          </w:p>
        </w:tc>
        <w:tc>
          <w:tcPr>
            <w:tcW w:w="1118" w:type="dxa"/>
          </w:tcPr>
          <w:p w14:paraId="7AAFE0C0" w14:textId="77777777" w:rsidR="00E7102A" w:rsidRPr="00E95FA3" w:rsidRDefault="00E7102A" w:rsidP="00E7102A">
            <w:pPr>
              <w:rPr>
                <w:rFonts w:ascii="Arial" w:hAnsi="Arial" w:cs="Arial"/>
                <w:sz w:val="20"/>
                <w:szCs w:val="20"/>
              </w:rPr>
            </w:pPr>
            <w:r w:rsidRPr="00E95FA3">
              <w:rPr>
                <w:rFonts w:ascii="Arial" w:hAnsi="Arial" w:cs="Arial"/>
                <w:sz w:val="20"/>
                <w:szCs w:val="20"/>
              </w:rPr>
              <w:t>0.119</w:t>
            </w:r>
          </w:p>
        </w:tc>
        <w:tc>
          <w:tcPr>
            <w:tcW w:w="1244" w:type="dxa"/>
          </w:tcPr>
          <w:p w14:paraId="484E2F8B" w14:textId="77777777" w:rsidR="00E7102A" w:rsidRPr="00E95FA3" w:rsidRDefault="00E7102A" w:rsidP="00E7102A">
            <w:pPr>
              <w:rPr>
                <w:rFonts w:ascii="Arial" w:hAnsi="Arial" w:cs="Arial"/>
                <w:sz w:val="20"/>
                <w:szCs w:val="20"/>
              </w:rPr>
            </w:pPr>
            <w:r w:rsidRPr="00E95FA3">
              <w:rPr>
                <w:rFonts w:ascii="Arial" w:hAnsi="Arial" w:cs="Arial"/>
                <w:sz w:val="20"/>
                <w:szCs w:val="20"/>
              </w:rPr>
              <w:t>0.730</w:t>
            </w:r>
          </w:p>
        </w:tc>
      </w:tr>
      <w:tr w:rsidR="00E7102A" w:rsidRPr="00E95FA3" w14:paraId="043C7B7A" w14:textId="77777777" w:rsidTr="00E7102A">
        <w:tc>
          <w:tcPr>
            <w:tcW w:w="2346" w:type="dxa"/>
          </w:tcPr>
          <w:p w14:paraId="05794F55" w14:textId="77777777" w:rsidR="00E7102A" w:rsidRPr="00E95FA3" w:rsidRDefault="00E7102A" w:rsidP="00E7102A">
            <w:pPr>
              <w:rPr>
                <w:rFonts w:ascii="Arial" w:hAnsi="Arial" w:cs="Arial"/>
                <w:sz w:val="20"/>
                <w:szCs w:val="20"/>
              </w:rPr>
            </w:pPr>
            <w:r w:rsidRPr="00E95FA3">
              <w:rPr>
                <w:rFonts w:ascii="Arial" w:hAnsi="Arial" w:cs="Arial"/>
                <w:sz w:val="20"/>
                <w:szCs w:val="20"/>
              </w:rPr>
              <w:t>Hatch date</w:t>
            </w:r>
          </w:p>
        </w:tc>
        <w:tc>
          <w:tcPr>
            <w:tcW w:w="3949" w:type="dxa"/>
          </w:tcPr>
          <w:p w14:paraId="19E51D5D" w14:textId="77777777" w:rsidR="00E7102A" w:rsidRPr="00E95FA3" w:rsidRDefault="00E7102A" w:rsidP="00E7102A">
            <w:pPr>
              <w:rPr>
                <w:rFonts w:ascii="Arial" w:hAnsi="Arial" w:cs="Arial"/>
                <w:sz w:val="20"/>
                <w:szCs w:val="20"/>
              </w:rPr>
            </w:pPr>
            <w:r w:rsidRPr="00E95FA3">
              <w:rPr>
                <w:rFonts w:ascii="Arial" w:hAnsi="Arial" w:cs="Arial"/>
                <w:sz w:val="20"/>
                <w:szCs w:val="20"/>
              </w:rPr>
              <w:t>-0.057 ± 0.060</w:t>
            </w:r>
          </w:p>
        </w:tc>
        <w:tc>
          <w:tcPr>
            <w:tcW w:w="557" w:type="dxa"/>
          </w:tcPr>
          <w:p w14:paraId="05A43615" w14:textId="77777777" w:rsidR="00E7102A" w:rsidRPr="00E95FA3" w:rsidRDefault="00E7102A" w:rsidP="00E7102A">
            <w:pPr>
              <w:rPr>
                <w:rFonts w:ascii="Arial" w:hAnsi="Arial" w:cs="Arial"/>
                <w:sz w:val="20"/>
                <w:szCs w:val="20"/>
              </w:rPr>
            </w:pPr>
            <w:r w:rsidRPr="00E95FA3">
              <w:rPr>
                <w:rFonts w:ascii="Arial" w:hAnsi="Arial" w:cs="Arial"/>
                <w:sz w:val="20"/>
                <w:szCs w:val="20"/>
              </w:rPr>
              <w:t>1</w:t>
            </w:r>
          </w:p>
        </w:tc>
        <w:tc>
          <w:tcPr>
            <w:tcW w:w="1118" w:type="dxa"/>
          </w:tcPr>
          <w:p w14:paraId="07BB6713" w14:textId="77777777" w:rsidR="00E7102A" w:rsidRPr="00E95FA3" w:rsidRDefault="00E7102A" w:rsidP="00E7102A">
            <w:pPr>
              <w:rPr>
                <w:rFonts w:ascii="Arial" w:hAnsi="Arial" w:cs="Arial"/>
                <w:sz w:val="20"/>
                <w:szCs w:val="20"/>
              </w:rPr>
            </w:pPr>
            <w:r w:rsidRPr="00E95FA3">
              <w:rPr>
                <w:rFonts w:ascii="Arial" w:hAnsi="Arial" w:cs="Arial"/>
                <w:sz w:val="20"/>
                <w:szCs w:val="20"/>
              </w:rPr>
              <w:t>0.891</w:t>
            </w:r>
          </w:p>
        </w:tc>
        <w:tc>
          <w:tcPr>
            <w:tcW w:w="1244" w:type="dxa"/>
          </w:tcPr>
          <w:p w14:paraId="3B6DF428" w14:textId="77777777" w:rsidR="00E7102A" w:rsidRPr="00E95FA3" w:rsidRDefault="00E7102A" w:rsidP="00E7102A">
            <w:pPr>
              <w:rPr>
                <w:rFonts w:ascii="Arial" w:hAnsi="Arial" w:cs="Arial"/>
                <w:sz w:val="20"/>
                <w:szCs w:val="20"/>
              </w:rPr>
            </w:pPr>
            <w:r w:rsidRPr="00E95FA3">
              <w:rPr>
                <w:rFonts w:ascii="Arial" w:hAnsi="Arial" w:cs="Arial"/>
                <w:sz w:val="20"/>
                <w:szCs w:val="20"/>
              </w:rPr>
              <w:t>0.345</w:t>
            </w:r>
          </w:p>
        </w:tc>
      </w:tr>
      <w:tr w:rsidR="00E7102A" w:rsidRPr="00E95FA3" w14:paraId="472D3B8A" w14:textId="77777777" w:rsidTr="00E7102A">
        <w:trPr>
          <w:trHeight w:val="132"/>
        </w:trPr>
        <w:tc>
          <w:tcPr>
            <w:tcW w:w="2346" w:type="dxa"/>
            <w:tcBorders>
              <w:bottom w:val="single" w:sz="4" w:space="0" w:color="auto"/>
            </w:tcBorders>
          </w:tcPr>
          <w:p w14:paraId="1F599BBD" w14:textId="77777777" w:rsidR="00E7102A" w:rsidRPr="00E95FA3" w:rsidRDefault="00E7102A" w:rsidP="00E7102A">
            <w:pPr>
              <w:rPr>
                <w:rFonts w:ascii="Arial" w:hAnsi="Arial" w:cs="Arial"/>
                <w:sz w:val="20"/>
                <w:szCs w:val="20"/>
              </w:rPr>
            </w:pPr>
            <w:r w:rsidRPr="00E95FA3">
              <w:rPr>
                <w:rFonts w:ascii="Arial" w:hAnsi="Arial" w:cs="Arial"/>
                <w:sz w:val="20"/>
                <w:szCs w:val="20"/>
              </w:rPr>
              <w:t>Maximum possible alt.</w:t>
            </w:r>
          </w:p>
        </w:tc>
        <w:tc>
          <w:tcPr>
            <w:tcW w:w="3949" w:type="dxa"/>
            <w:tcBorders>
              <w:bottom w:val="single" w:sz="4" w:space="0" w:color="auto"/>
            </w:tcBorders>
          </w:tcPr>
          <w:p w14:paraId="4BB85FC6" w14:textId="77777777" w:rsidR="00E7102A" w:rsidRPr="00E95FA3" w:rsidRDefault="00E7102A" w:rsidP="00E7102A">
            <w:pPr>
              <w:rPr>
                <w:rFonts w:ascii="Arial" w:hAnsi="Arial" w:cs="Arial"/>
                <w:sz w:val="20"/>
                <w:szCs w:val="20"/>
              </w:rPr>
            </w:pPr>
            <w:r w:rsidRPr="00E95FA3">
              <w:rPr>
                <w:rFonts w:ascii="Arial" w:hAnsi="Arial" w:cs="Arial"/>
                <w:sz w:val="20"/>
                <w:szCs w:val="20"/>
              </w:rPr>
              <w:t>0.070 ± 0.053</w:t>
            </w:r>
          </w:p>
        </w:tc>
        <w:tc>
          <w:tcPr>
            <w:tcW w:w="557" w:type="dxa"/>
            <w:tcBorders>
              <w:bottom w:val="single" w:sz="4" w:space="0" w:color="auto"/>
            </w:tcBorders>
          </w:tcPr>
          <w:p w14:paraId="7B3F1F05" w14:textId="77777777" w:rsidR="00E7102A" w:rsidRPr="00E95FA3" w:rsidRDefault="00E7102A" w:rsidP="00E7102A">
            <w:pPr>
              <w:rPr>
                <w:rFonts w:ascii="Arial" w:hAnsi="Arial" w:cs="Arial"/>
                <w:sz w:val="20"/>
                <w:szCs w:val="20"/>
              </w:rPr>
            </w:pPr>
            <w:r w:rsidRPr="00E95FA3">
              <w:rPr>
                <w:rFonts w:ascii="Arial" w:hAnsi="Arial" w:cs="Arial"/>
                <w:sz w:val="20"/>
                <w:szCs w:val="20"/>
              </w:rPr>
              <w:t>1</w:t>
            </w:r>
          </w:p>
        </w:tc>
        <w:tc>
          <w:tcPr>
            <w:tcW w:w="1118" w:type="dxa"/>
            <w:tcBorders>
              <w:bottom w:val="single" w:sz="4" w:space="0" w:color="auto"/>
            </w:tcBorders>
          </w:tcPr>
          <w:p w14:paraId="3F95F8D4" w14:textId="77777777" w:rsidR="00E7102A" w:rsidRPr="00E95FA3" w:rsidRDefault="00E7102A" w:rsidP="00E7102A">
            <w:pPr>
              <w:rPr>
                <w:rFonts w:ascii="Arial" w:hAnsi="Arial" w:cs="Arial"/>
                <w:sz w:val="20"/>
                <w:szCs w:val="20"/>
              </w:rPr>
            </w:pPr>
            <w:r w:rsidRPr="00E95FA3">
              <w:rPr>
                <w:rFonts w:ascii="Arial" w:hAnsi="Arial" w:cs="Arial"/>
                <w:sz w:val="20"/>
                <w:szCs w:val="20"/>
              </w:rPr>
              <w:t>1.782</w:t>
            </w:r>
          </w:p>
        </w:tc>
        <w:tc>
          <w:tcPr>
            <w:tcW w:w="1244" w:type="dxa"/>
            <w:tcBorders>
              <w:bottom w:val="single" w:sz="4" w:space="0" w:color="auto"/>
            </w:tcBorders>
          </w:tcPr>
          <w:p w14:paraId="7777BA26" w14:textId="77777777" w:rsidR="00E7102A" w:rsidRPr="00E95FA3" w:rsidRDefault="00E7102A" w:rsidP="00E7102A">
            <w:pPr>
              <w:rPr>
                <w:rFonts w:ascii="Arial" w:hAnsi="Arial" w:cs="Arial"/>
                <w:sz w:val="20"/>
                <w:szCs w:val="20"/>
              </w:rPr>
            </w:pPr>
            <w:r w:rsidRPr="00E95FA3">
              <w:rPr>
                <w:rFonts w:ascii="Arial" w:hAnsi="Arial" w:cs="Arial"/>
                <w:sz w:val="20"/>
                <w:szCs w:val="20"/>
              </w:rPr>
              <w:t>0.182</w:t>
            </w:r>
          </w:p>
        </w:tc>
      </w:tr>
    </w:tbl>
    <w:p w14:paraId="2F11E6F7" w14:textId="77777777" w:rsidR="00E7102A" w:rsidRDefault="00E7102A"/>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111"/>
        <w:gridCol w:w="567"/>
        <w:gridCol w:w="1134"/>
        <w:gridCol w:w="997"/>
      </w:tblGrid>
      <w:tr w:rsidR="007362C1" w:rsidRPr="00E95FA3" w14:paraId="43A06DE1" w14:textId="77777777" w:rsidTr="00E7102A">
        <w:tc>
          <w:tcPr>
            <w:tcW w:w="9214" w:type="dxa"/>
            <w:gridSpan w:val="5"/>
            <w:tcBorders>
              <w:bottom w:val="single" w:sz="4" w:space="0" w:color="auto"/>
            </w:tcBorders>
          </w:tcPr>
          <w:p w14:paraId="46764E23" w14:textId="13E12725" w:rsidR="007362C1" w:rsidRPr="00E95FA3" w:rsidRDefault="007362C1" w:rsidP="00631574">
            <w:pPr>
              <w:rPr>
                <w:rFonts w:ascii="Arial" w:hAnsi="Arial" w:cs="Arial"/>
                <w:sz w:val="20"/>
                <w:szCs w:val="20"/>
              </w:rPr>
            </w:pPr>
            <w:r w:rsidRPr="00E95FA3">
              <w:rPr>
                <w:rFonts w:ascii="Arial" w:hAnsi="Arial" w:cs="Arial"/>
                <w:sz w:val="20"/>
                <w:szCs w:val="20"/>
              </w:rPr>
              <w:t>Table S</w:t>
            </w:r>
            <w:r w:rsidR="00C07AE8">
              <w:rPr>
                <w:rFonts w:ascii="Arial" w:hAnsi="Arial" w:cs="Arial"/>
                <w:sz w:val="20"/>
                <w:szCs w:val="20"/>
              </w:rPr>
              <w:t>4.</w:t>
            </w:r>
            <w:r w:rsidRPr="00E95FA3">
              <w:rPr>
                <w:rFonts w:ascii="Arial" w:hAnsi="Arial" w:cs="Arial"/>
                <w:sz w:val="20"/>
                <w:szCs w:val="20"/>
              </w:rPr>
              <w:t xml:space="preserve">9. Estimates and </w:t>
            </w:r>
            <w:r w:rsidRPr="00E95FA3">
              <w:rPr>
                <w:rFonts w:ascii="Arial" w:hAnsi="Arial" w:cs="Arial"/>
                <w:i/>
                <w:iCs/>
                <w:sz w:val="20"/>
                <w:szCs w:val="20"/>
              </w:rPr>
              <w:t>P</w:t>
            </w:r>
            <w:r w:rsidR="00B571B5">
              <w:rPr>
                <w:rFonts w:ascii="Arial" w:hAnsi="Arial" w:cs="Arial"/>
                <w:i/>
                <w:iCs/>
                <w:sz w:val="20"/>
                <w:szCs w:val="20"/>
              </w:rPr>
              <w:t>-</w:t>
            </w:r>
            <w:r w:rsidRPr="00E95FA3">
              <w:rPr>
                <w:rFonts w:ascii="Arial" w:hAnsi="Arial" w:cs="Arial"/>
                <w:sz w:val="20"/>
                <w:szCs w:val="20"/>
              </w:rPr>
              <w:t xml:space="preserve">values for the fixed effects (terms of interest and covariates) from analysis of the number of alternated feeds during control watches and watches following each model presentation (dove and jay). </w:t>
            </w:r>
            <w:r w:rsidRPr="00E95FA3">
              <w:rPr>
                <w:rFonts w:ascii="Arial" w:hAnsi="Arial" w:cs="Arial"/>
                <w:i/>
                <w:iCs/>
                <w:sz w:val="20"/>
                <w:szCs w:val="20"/>
              </w:rPr>
              <w:t>N</w:t>
            </w:r>
            <w:r w:rsidRPr="00E95FA3">
              <w:rPr>
                <w:rFonts w:ascii="Arial" w:hAnsi="Arial" w:cs="Arial"/>
                <w:sz w:val="20"/>
                <w:szCs w:val="20"/>
              </w:rPr>
              <w:t xml:space="preserve"> = 66 watches from 22 nests. Significant values (</w:t>
            </w:r>
            <w:r w:rsidRPr="00E95FA3">
              <w:rPr>
                <w:rFonts w:ascii="Arial" w:hAnsi="Arial" w:cs="Arial"/>
                <w:i/>
                <w:iCs/>
                <w:sz w:val="20"/>
                <w:szCs w:val="20"/>
              </w:rPr>
              <w:t>P</w:t>
            </w:r>
            <w:r w:rsidRPr="00E95FA3">
              <w:rPr>
                <w:rFonts w:ascii="Arial" w:hAnsi="Arial" w:cs="Arial"/>
                <w:sz w:val="20"/>
                <w:szCs w:val="20"/>
              </w:rPr>
              <w:t xml:space="preserve"> &lt; 0.05) in bold. Corresponding summary table in the main text: Table </w:t>
            </w:r>
            <w:r w:rsidR="00C07AE8">
              <w:rPr>
                <w:rFonts w:ascii="Arial" w:hAnsi="Arial" w:cs="Arial"/>
                <w:sz w:val="20"/>
                <w:szCs w:val="20"/>
              </w:rPr>
              <w:t>4.</w:t>
            </w:r>
            <w:r w:rsidRPr="00E95FA3">
              <w:rPr>
                <w:rFonts w:ascii="Arial" w:hAnsi="Arial" w:cs="Arial"/>
                <w:sz w:val="20"/>
                <w:szCs w:val="20"/>
              </w:rPr>
              <w:t>2.</w:t>
            </w:r>
          </w:p>
        </w:tc>
      </w:tr>
      <w:tr w:rsidR="007362C1" w:rsidRPr="00E95FA3" w14:paraId="645C72B9" w14:textId="77777777" w:rsidTr="00E7102A">
        <w:tc>
          <w:tcPr>
            <w:tcW w:w="2405" w:type="dxa"/>
            <w:tcBorders>
              <w:top w:val="single" w:sz="4" w:space="0" w:color="auto"/>
              <w:bottom w:val="single" w:sz="4" w:space="0" w:color="auto"/>
            </w:tcBorders>
          </w:tcPr>
          <w:p w14:paraId="7CA4306B" w14:textId="77777777" w:rsidR="007362C1" w:rsidRPr="00E95FA3" w:rsidRDefault="007362C1" w:rsidP="00631574">
            <w:pPr>
              <w:rPr>
                <w:rFonts w:ascii="Arial" w:hAnsi="Arial" w:cs="Arial"/>
                <w:sz w:val="20"/>
                <w:szCs w:val="20"/>
              </w:rPr>
            </w:pPr>
            <w:r w:rsidRPr="00E95FA3">
              <w:rPr>
                <w:rFonts w:ascii="Arial" w:hAnsi="Arial" w:cs="Arial"/>
                <w:sz w:val="20"/>
                <w:szCs w:val="20"/>
              </w:rPr>
              <w:t>Parameter</w:t>
            </w:r>
          </w:p>
        </w:tc>
        <w:tc>
          <w:tcPr>
            <w:tcW w:w="4111" w:type="dxa"/>
            <w:tcBorders>
              <w:top w:val="single" w:sz="4" w:space="0" w:color="auto"/>
              <w:bottom w:val="single" w:sz="4" w:space="0" w:color="auto"/>
            </w:tcBorders>
          </w:tcPr>
          <w:p w14:paraId="41E2775A" w14:textId="77777777" w:rsidR="007362C1" w:rsidRPr="00E95FA3" w:rsidRDefault="007362C1" w:rsidP="00631574">
            <w:pPr>
              <w:rPr>
                <w:rFonts w:ascii="Arial" w:hAnsi="Arial" w:cs="Arial"/>
                <w:sz w:val="20"/>
                <w:szCs w:val="20"/>
              </w:rPr>
            </w:pPr>
            <w:r w:rsidRPr="00E95FA3">
              <w:rPr>
                <w:rFonts w:ascii="Arial" w:hAnsi="Arial" w:cs="Arial"/>
                <w:sz w:val="20"/>
                <w:szCs w:val="20"/>
              </w:rPr>
              <w:t>Estimates ± SE</w:t>
            </w:r>
          </w:p>
        </w:tc>
        <w:tc>
          <w:tcPr>
            <w:tcW w:w="567" w:type="dxa"/>
            <w:tcBorders>
              <w:top w:val="single" w:sz="4" w:space="0" w:color="auto"/>
              <w:bottom w:val="single" w:sz="4" w:space="0" w:color="auto"/>
            </w:tcBorders>
          </w:tcPr>
          <w:p w14:paraId="2809828D" w14:textId="77777777" w:rsidR="007362C1" w:rsidRPr="00E95FA3" w:rsidRDefault="007362C1" w:rsidP="00631574">
            <w:pPr>
              <w:rPr>
                <w:rFonts w:ascii="Arial" w:hAnsi="Arial" w:cs="Arial"/>
                <w:sz w:val="20"/>
                <w:szCs w:val="20"/>
              </w:rPr>
            </w:pPr>
            <w:r w:rsidRPr="00E95FA3">
              <w:rPr>
                <w:rFonts w:ascii="Arial" w:hAnsi="Arial" w:cs="Arial"/>
                <w:sz w:val="20"/>
                <w:szCs w:val="20"/>
              </w:rPr>
              <w:t>df</w:t>
            </w:r>
          </w:p>
        </w:tc>
        <w:tc>
          <w:tcPr>
            <w:tcW w:w="1134" w:type="dxa"/>
            <w:tcBorders>
              <w:top w:val="single" w:sz="4" w:space="0" w:color="auto"/>
              <w:bottom w:val="single" w:sz="4" w:space="0" w:color="auto"/>
            </w:tcBorders>
          </w:tcPr>
          <w:p w14:paraId="0FE2204F" w14:textId="77777777" w:rsidR="007362C1" w:rsidRPr="00E95FA3" w:rsidRDefault="007362C1" w:rsidP="00631574">
            <w:pPr>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997" w:type="dxa"/>
            <w:tcBorders>
              <w:top w:val="single" w:sz="4" w:space="0" w:color="auto"/>
              <w:bottom w:val="single" w:sz="4" w:space="0" w:color="auto"/>
            </w:tcBorders>
          </w:tcPr>
          <w:p w14:paraId="70FE3C4E" w14:textId="77777777" w:rsidR="007362C1" w:rsidRPr="00E95FA3" w:rsidRDefault="007362C1" w:rsidP="00631574">
            <w:pPr>
              <w:rPr>
                <w:rFonts w:ascii="Arial" w:hAnsi="Arial" w:cs="Arial"/>
                <w:i/>
                <w:iCs/>
                <w:sz w:val="20"/>
                <w:szCs w:val="20"/>
              </w:rPr>
            </w:pPr>
            <w:r w:rsidRPr="00E95FA3">
              <w:rPr>
                <w:rFonts w:ascii="Arial" w:hAnsi="Arial" w:cs="Arial"/>
                <w:i/>
                <w:iCs/>
                <w:sz w:val="20"/>
                <w:szCs w:val="20"/>
              </w:rPr>
              <w:t>P</w:t>
            </w:r>
          </w:p>
        </w:tc>
      </w:tr>
      <w:tr w:rsidR="007362C1" w:rsidRPr="00E95FA3" w14:paraId="4E1EFD7D" w14:textId="77777777" w:rsidTr="00E7102A">
        <w:tc>
          <w:tcPr>
            <w:tcW w:w="2405" w:type="dxa"/>
            <w:tcBorders>
              <w:top w:val="single" w:sz="4" w:space="0" w:color="auto"/>
            </w:tcBorders>
          </w:tcPr>
          <w:p w14:paraId="49A9FCBF" w14:textId="77777777" w:rsidR="007362C1" w:rsidRPr="00E95FA3" w:rsidRDefault="007362C1" w:rsidP="00631574">
            <w:pPr>
              <w:rPr>
                <w:rFonts w:ascii="Arial" w:hAnsi="Arial" w:cs="Arial"/>
                <w:sz w:val="20"/>
                <w:szCs w:val="20"/>
              </w:rPr>
            </w:pPr>
            <w:r w:rsidRPr="00E95FA3">
              <w:rPr>
                <w:rFonts w:ascii="Arial" w:hAnsi="Arial" w:cs="Arial"/>
                <w:sz w:val="20"/>
                <w:szCs w:val="20"/>
              </w:rPr>
              <w:t>Intercept</w:t>
            </w:r>
          </w:p>
        </w:tc>
        <w:tc>
          <w:tcPr>
            <w:tcW w:w="4111" w:type="dxa"/>
            <w:tcBorders>
              <w:top w:val="single" w:sz="4" w:space="0" w:color="auto"/>
            </w:tcBorders>
          </w:tcPr>
          <w:p w14:paraId="1952078D" w14:textId="77777777" w:rsidR="007362C1" w:rsidRPr="00E95FA3" w:rsidRDefault="007362C1" w:rsidP="00631574">
            <w:pPr>
              <w:rPr>
                <w:rFonts w:ascii="Arial" w:hAnsi="Arial" w:cs="Arial"/>
                <w:sz w:val="20"/>
                <w:szCs w:val="20"/>
              </w:rPr>
            </w:pPr>
            <w:r w:rsidRPr="00E95FA3">
              <w:rPr>
                <w:rFonts w:ascii="Arial" w:hAnsi="Arial" w:cs="Arial"/>
                <w:sz w:val="20"/>
                <w:szCs w:val="20"/>
              </w:rPr>
              <w:t>2.691 ± 0.069</w:t>
            </w:r>
          </w:p>
        </w:tc>
        <w:tc>
          <w:tcPr>
            <w:tcW w:w="567" w:type="dxa"/>
            <w:tcBorders>
              <w:top w:val="single" w:sz="4" w:space="0" w:color="auto"/>
            </w:tcBorders>
          </w:tcPr>
          <w:p w14:paraId="7AF86FBB" w14:textId="77777777" w:rsidR="007362C1" w:rsidRPr="00E95FA3" w:rsidRDefault="007362C1" w:rsidP="00631574">
            <w:pPr>
              <w:rPr>
                <w:rFonts w:ascii="Arial" w:hAnsi="Arial" w:cs="Arial"/>
                <w:sz w:val="20"/>
                <w:szCs w:val="20"/>
              </w:rPr>
            </w:pPr>
          </w:p>
        </w:tc>
        <w:tc>
          <w:tcPr>
            <w:tcW w:w="1134" w:type="dxa"/>
            <w:tcBorders>
              <w:top w:val="single" w:sz="4" w:space="0" w:color="auto"/>
            </w:tcBorders>
          </w:tcPr>
          <w:p w14:paraId="27E34C06" w14:textId="77777777" w:rsidR="007362C1" w:rsidRPr="00E95FA3" w:rsidRDefault="007362C1" w:rsidP="00631574">
            <w:pPr>
              <w:rPr>
                <w:rFonts w:ascii="Cambria Math" w:eastAsia="Arial" w:hAnsi="Cambria Math" w:cs="Cambria Math"/>
                <w:sz w:val="20"/>
                <w:szCs w:val="20"/>
              </w:rPr>
            </w:pPr>
          </w:p>
        </w:tc>
        <w:tc>
          <w:tcPr>
            <w:tcW w:w="997" w:type="dxa"/>
            <w:tcBorders>
              <w:top w:val="single" w:sz="4" w:space="0" w:color="auto"/>
            </w:tcBorders>
          </w:tcPr>
          <w:p w14:paraId="55E85C05" w14:textId="77777777" w:rsidR="007362C1" w:rsidRPr="00E95FA3" w:rsidRDefault="007362C1" w:rsidP="00631574">
            <w:pPr>
              <w:rPr>
                <w:rFonts w:ascii="Arial" w:hAnsi="Arial" w:cs="Arial"/>
                <w:sz w:val="20"/>
                <w:szCs w:val="20"/>
              </w:rPr>
            </w:pPr>
          </w:p>
        </w:tc>
      </w:tr>
      <w:tr w:rsidR="007362C1" w:rsidRPr="00E95FA3" w14:paraId="1B8DDB92" w14:textId="77777777" w:rsidTr="00E7102A">
        <w:tc>
          <w:tcPr>
            <w:tcW w:w="2405" w:type="dxa"/>
          </w:tcPr>
          <w:p w14:paraId="15EF7DCD" w14:textId="77777777" w:rsidR="007362C1" w:rsidRPr="00E95FA3" w:rsidRDefault="007362C1" w:rsidP="00631574">
            <w:pPr>
              <w:rPr>
                <w:rFonts w:ascii="Arial" w:hAnsi="Arial" w:cs="Arial"/>
                <w:sz w:val="20"/>
                <w:szCs w:val="20"/>
              </w:rPr>
            </w:pPr>
            <w:r w:rsidRPr="00E95FA3">
              <w:rPr>
                <w:rFonts w:ascii="Arial" w:hAnsi="Arial" w:cs="Arial"/>
                <w:sz w:val="20"/>
                <w:szCs w:val="20"/>
              </w:rPr>
              <w:t>Treatment</w:t>
            </w:r>
          </w:p>
        </w:tc>
        <w:tc>
          <w:tcPr>
            <w:tcW w:w="4111" w:type="dxa"/>
          </w:tcPr>
          <w:p w14:paraId="1FB9EFB3"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0.047 ± 0.083</w:t>
            </w:r>
          </w:p>
          <w:p w14:paraId="3B2D71C8"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-0.021 ± 0.092</w:t>
            </w:r>
          </w:p>
        </w:tc>
        <w:tc>
          <w:tcPr>
            <w:tcW w:w="567" w:type="dxa"/>
          </w:tcPr>
          <w:p w14:paraId="5972D1A2"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24E114BC" w14:textId="77777777" w:rsidR="007362C1" w:rsidRPr="00E95FA3" w:rsidRDefault="007362C1" w:rsidP="00631574">
            <w:pPr>
              <w:rPr>
                <w:rFonts w:ascii="Arial" w:hAnsi="Arial" w:cs="Arial"/>
                <w:sz w:val="20"/>
                <w:szCs w:val="20"/>
              </w:rPr>
            </w:pPr>
            <w:r w:rsidRPr="00E95FA3">
              <w:rPr>
                <w:rFonts w:ascii="Arial" w:hAnsi="Arial" w:cs="Arial"/>
                <w:sz w:val="20"/>
                <w:szCs w:val="20"/>
              </w:rPr>
              <w:t>0.889</w:t>
            </w:r>
          </w:p>
        </w:tc>
        <w:tc>
          <w:tcPr>
            <w:tcW w:w="997" w:type="dxa"/>
          </w:tcPr>
          <w:p w14:paraId="69E544D0" w14:textId="77777777" w:rsidR="007362C1" w:rsidRPr="00E95FA3" w:rsidRDefault="007362C1" w:rsidP="00631574">
            <w:pPr>
              <w:rPr>
                <w:rFonts w:ascii="Arial" w:hAnsi="Arial" w:cs="Arial"/>
                <w:sz w:val="20"/>
                <w:szCs w:val="20"/>
              </w:rPr>
            </w:pPr>
            <w:r w:rsidRPr="00E95FA3">
              <w:rPr>
                <w:rFonts w:ascii="Arial" w:hAnsi="Arial" w:cs="Arial"/>
                <w:sz w:val="20"/>
                <w:szCs w:val="20"/>
              </w:rPr>
              <w:t>0.641</w:t>
            </w:r>
          </w:p>
        </w:tc>
      </w:tr>
      <w:tr w:rsidR="007362C1" w:rsidRPr="00E95FA3" w14:paraId="26C719E3" w14:textId="77777777" w:rsidTr="00E7102A">
        <w:tc>
          <w:tcPr>
            <w:tcW w:w="2405" w:type="dxa"/>
          </w:tcPr>
          <w:p w14:paraId="2C2D3B1E" w14:textId="77777777" w:rsidR="007362C1" w:rsidRPr="00E95FA3" w:rsidRDefault="007362C1" w:rsidP="00631574">
            <w:pPr>
              <w:rPr>
                <w:rFonts w:ascii="Arial" w:hAnsi="Arial" w:cs="Arial"/>
                <w:sz w:val="20"/>
                <w:szCs w:val="20"/>
              </w:rPr>
            </w:pPr>
            <w:r w:rsidRPr="00E95FA3">
              <w:rPr>
                <w:rFonts w:ascii="Arial" w:hAnsi="Arial" w:cs="Arial"/>
                <w:sz w:val="20"/>
                <w:szCs w:val="20"/>
              </w:rPr>
              <w:t>Provisioning rate</w:t>
            </w:r>
          </w:p>
        </w:tc>
        <w:tc>
          <w:tcPr>
            <w:tcW w:w="4111" w:type="dxa"/>
          </w:tcPr>
          <w:p w14:paraId="5E41C7E3" w14:textId="77777777" w:rsidR="007362C1" w:rsidRPr="00E95FA3" w:rsidRDefault="007362C1" w:rsidP="00631574">
            <w:pPr>
              <w:rPr>
                <w:rFonts w:ascii="Arial" w:hAnsi="Arial" w:cs="Arial"/>
                <w:sz w:val="20"/>
                <w:szCs w:val="20"/>
              </w:rPr>
            </w:pPr>
            <w:r w:rsidRPr="00E95FA3">
              <w:rPr>
                <w:rFonts w:ascii="Arial" w:hAnsi="Arial" w:cs="Arial"/>
                <w:sz w:val="20"/>
                <w:szCs w:val="20"/>
              </w:rPr>
              <w:t>0.391 ± 0.040</w:t>
            </w:r>
          </w:p>
        </w:tc>
        <w:tc>
          <w:tcPr>
            <w:tcW w:w="567" w:type="dxa"/>
          </w:tcPr>
          <w:p w14:paraId="1C9E2F13"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7B80BD0C" w14:textId="77777777" w:rsidR="007362C1" w:rsidRPr="00E95FA3" w:rsidRDefault="007362C1" w:rsidP="00631574">
            <w:pPr>
              <w:rPr>
                <w:rFonts w:ascii="Arial" w:hAnsi="Arial" w:cs="Arial"/>
                <w:sz w:val="20"/>
                <w:szCs w:val="20"/>
              </w:rPr>
            </w:pPr>
            <w:r w:rsidRPr="00E95FA3">
              <w:rPr>
                <w:rFonts w:ascii="Arial" w:hAnsi="Arial" w:cs="Arial"/>
                <w:sz w:val="20"/>
                <w:szCs w:val="20"/>
              </w:rPr>
              <w:t>97.781</w:t>
            </w:r>
          </w:p>
        </w:tc>
        <w:tc>
          <w:tcPr>
            <w:tcW w:w="997" w:type="dxa"/>
          </w:tcPr>
          <w:p w14:paraId="14E16AB3"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686D36A6" w14:textId="77777777" w:rsidTr="00E7102A">
        <w:tc>
          <w:tcPr>
            <w:tcW w:w="2405" w:type="dxa"/>
          </w:tcPr>
          <w:p w14:paraId="3F38F088" w14:textId="77777777" w:rsidR="007362C1" w:rsidRPr="00E95FA3" w:rsidRDefault="007362C1" w:rsidP="00631574">
            <w:pPr>
              <w:rPr>
                <w:rFonts w:ascii="Arial" w:hAnsi="Arial" w:cs="Arial"/>
                <w:sz w:val="20"/>
                <w:szCs w:val="20"/>
              </w:rPr>
            </w:pPr>
            <w:r w:rsidRPr="00E95FA3">
              <w:rPr>
                <w:rFonts w:ascii="Arial" w:hAnsi="Arial" w:cs="Arial"/>
                <w:sz w:val="20"/>
                <w:szCs w:val="20"/>
              </w:rPr>
              <w:t>Carer number</w:t>
            </w:r>
          </w:p>
        </w:tc>
        <w:tc>
          <w:tcPr>
            <w:tcW w:w="4111" w:type="dxa"/>
          </w:tcPr>
          <w:p w14:paraId="06706DCC" w14:textId="77777777" w:rsidR="007362C1" w:rsidRPr="00E95FA3" w:rsidRDefault="007362C1" w:rsidP="00631574">
            <w:pPr>
              <w:rPr>
                <w:rFonts w:ascii="Arial" w:hAnsi="Arial" w:cs="Arial"/>
                <w:sz w:val="20"/>
                <w:szCs w:val="20"/>
              </w:rPr>
            </w:pPr>
            <w:r w:rsidRPr="00E95FA3">
              <w:rPr>
                <w:rFonts w:ascii="Arial" w:hAnsi="Arial" w:cs="Arial"/>
                <w:sz w:val="20"/>
                <w:szCs w:val="20"/>
              </w:rPr>
              <w:t>3: 0.072 ± 0.087</w:t>
            </w:r>
          </w:p>
          <w:p w14:paraId="2230DD2A" w14:textId="77777777" w:rsidR="007362C1" w:rsidRPr="00E95FA3" w:rsidRDefault="007362C1" w:rsidP="00631574">
            <w:pPr>
              <w:rPr>
                <w:rFonts w:ascii="Arial" w:hAnsi="Arial" w:cs="Arial"/>
                <w:sz w:val="20"/>
                <w:szCs w:val="20"/>
              </w:rPr>
            </w:pPr>
            <w:r w:rsidRPr="00E95FA3">
              <w:rPr>
                <w:rFonts w:ascii="Arial" w:hAnsi="Arial" w:cs="Arial"/>
                <w:sz w:val="20"/>
                <w:szCs w:val="20"/>
              </w:rPr>
              <w:t>4: 0.208 ± 0.187</w:t>
            </w:r>
          </w:p>
          <w:p w14:paraId="47A1549F" w14:textId="77777777" w:rsidR="007362C1" w:rsidRPr="00E95FA3" w:rsidRDefault="007362C1" w:rsidP="00631574">
            <w:pPr>
              <w:rPr>
                <w:rFonts w:ascii="Arial" w:hAnsi="Arial" w:cs="Arial"/>
                <w:sz w:val="20"/>
                <w:szCs w:val="20"/>
              </w:rPr>
            </w:pPr>
            <w:r w:rsidRPr="00E95FA3">
              <w:rPr>
                <w:rFonts w:ascii="Arial" w:hAnsi="Arial" w:cs="Arial"/>
                <w:sz w:val="20"/>
                <w:szCs w:val="20"/>
              </w:rPr>
              <w:t>5: 0.146 ± 0.133</w:t>
            </w:r>
          </w:p>
        </w:tc>
        <w:tc>
          <w:tcPr>
            <w:tcW w:w="567" w:type="dxa"/>
          </w:tcPr>
          <w:p w14:paraId="133832BA" w14:textId="77777777" w:rsidR="007362C1" w:rsidRPr="00E95FA3" w:rsidRDefault="007362C1" w:rsidP="00631574">
            <w:pPr>
              <w:rPr>
                <w:rFonts w:ascii="Arial" w:hAnsi="Arial" w:cs="Arial"/>
                <w:sz w:val="20"/>
                <w:szCs w:val="20"/>
              </w:rPr>
            </w:pPr>
            <w:r w:rsidRPr="00E95FA3">
              <w:rPr>
                <w:rFonts w:ascii="Arial" w:hAnsi="Arial" w:cs="Arial"/>
                <w:sz w:val="20"/>
                <w:szCs w:val="20"/>
              </w:rPr>
              <w:t>3</w:t>
            </w:r>
          </w:p>
        </w:tc>
        <w:tc>
          <w:tcPr>
            <w:tcW w:w="1134" w:type="dxa"/>
          </w:tcPr>
          <w:p w14:paraId="6DFED0AD" w14:textId="77777777" w:rsidR="007362C1" w:rsidRPr="00E95FA3" w:rsidRDefault="007362C1" w:rsidP="00631574">
            <w:pPr>
              <w:rPr>
                <w:rFonts w:ascii="Arial" w:hAnsi="Arial" w:cs="Arial"/>
                <w:sz w:val="20"/>
                <w:szCs w:val="20"/>
              </w:rPr>
            </w:pPr>
            <w:r w:rsidRPr="00E95FA3">
              <w:rPr>
                <w:rFonts w:ascii="Arial" w:hAnsi="Arial" w:cs="Arial"/>
                <w:sz w:val="20"/>
                <w:szCs w:val="20"/>
              </w:rPr>
              <w:t>2.369</w:t>
            </w:r>
          </w:p>
        </w:tc>
        <w:tc>
          <w:tcPr>
            <w:tcW w:w="997" w:type="dxa"/>
          </w:tcPr>
          <w:p w14:paraId="63986525" w14:textId="77777777" w:rsidR="007362C1" w:rsidRPr="00E95FA3" w:rsidRDefault="007362C1" w:rsidP="00631574">
            <w:pPr>
              <w:rPr>
                <w:rFonts w:ascii="Arial" w:hAnsi="Arial" w:cs="Arial"/>
                <w:sz w:val="20"/>
                <w:szCs w:val="20"/>
              </w:rPr>
            </w:pPr>
            <w:r w:rsidRPr="00E95FA3">
              <w:rPr>
                <w:rFonts w:ascii="Arial" w:hAnsi="Arial" w:cs="Arial"/>
                <w:sz w:val="20"/>
                <w:szCs w:val="20"/>
              </w:rPr>
              <w:t>0.500</w:t>
            </w:r>
          </w:p>
        </w:tc>
      </w:tr>
      <w:tr w:rsidR="007362C1" w:rsidRPr="00E95FA3" w14:paraId="2700F801" w14:textId="77777777" w:rsidTr="00E7102A">
        <w:tc>
          <w:tcPr>
            <w:tcW w:w="2405" w:type="dxa"/>
          </w:tcPr>
          <w:p w14:paraId="40D661F6" w14:textId="77777777" w:rsidR="007362C1" w:rsidRPr="00E95FA3" w:rsidRDefault="007362C1" w:rsidP="00631574">
            <w:pPr>
              <w:rPr>
                <w:rFonts w:ascii="Arial" w:hAnsi="Arial" w:cs="Arial"/>
                <w:sz w:val="20"/>
                <w:szCs w:val="20"/>
              </w:rPr>
            </w:pPr>
            <w:r w:rsidRPr="00E95FA3">
              <w:rPr>
                <w:rFonts w:ascii="Arial" w:hAnsi="Arial" w:cs="Arial"/>
                <w:sz w:val="20"/>
                <w:szCs w:val="20"/>
              </w:rPr>
              <w:t>Watch duration</w:t>
            </w:r>
          </w:p>
        </w:tc>
        <w:tc>
          <w:tcPr>
            <w:tcW w:w="4111" w:type="dxa"/>
          </w:tcPr>
          <w:p w14:paraId="7B78E42B" w14:textId="77777777" w:rsidR="007362C1" w:rsidRPr="00E95FA3" w:rsidRDefault="007362C1" w:rsidP="00631574">
            <w:pPr>
              <w:rPr>
                <w:rFonts w:ascii="Arial" w:hAnsi="Arial" w:cs="Arial"/>
                <w:sz w:val="20"/>
                <w:szCs w:val="20"/>
              </w:rPr>
            </w:pPr>
            <w:r w:rsidRPr="00E95FA3">
              <w:rPr>
                <w:rFonts w:ascii="Arial" w:hAnsi="Arial" w:cs="Arial"/>
                <w:sz w:val="20"/>
                <w:szCs w:val="20"/>
              </w:rPr>
              <w:t>0.095 ± 0.041</w:t>
            </w:r>
          </w:p>
        </w:tc>
        <w:tc>
          <w:tcPr>
            <w:tcW w:w="567" w:type="dxa"/>
          </w:tcPr>
          <w:p w14:paraId="67D64299"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21C5E6E3" w14:textId="77777777" w:rsidR="007362C1" w:rsidRPr="00E95FA3" w:rsidRDefault="007362C1" w:rsidP="00631574">
            <w:pPr>
              <w:rPr>
                <w:rFonts w:ascii="Arial" w:hAnsi="Arial" w:cs="Arial"/>
                <w:sz w:val="20"/>
                <w:szCs w:val="20"/>
              </w:rPr>
            </w:pPr>
            <w:r w:rsidRPr="00E95FA3">
              <w:rPr>
                <w:rFonts w:ascii="Arial" w:hAnsi="Arial" w:cs="Arial"/>
                <w:sz w:val="20"/>
                <w:szCs w:val="20"/>
              </w:rPr>
              <w:t>5.455</w:t>
            </w:r>
          </w:p>
        </w:tc>
        <w:tc>
          <w:tcPr>
            <w:tcW w:w="997" w:type="dxa"/>
          </w:tcPr>
          <w:p w14:paraId="40375D3E"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0.020</w:t>
            </w:r>
          </w:p>
        </w:tc>
      </w:tr>
      <w:tr w:rsidR="007362C1" w:rsidRPr="00E95FA3" w14:paraId="71E5AC76" w14:textId="77777777" w:rsidTr="00E7102A">
        <w:tc>
          <w:tcPr>
            <w:tcW w:w="2405" w:type="dxa"/>
          </w:tcPr>
          <w:p w14:paraId="6B370817" w14:textId="77777777" w:rsidR="007362C1" w:rsidRPr="00E95FA3" w:rsidRDefault="007362C1" w:rsidP="00631574">
            <w:pPr>
              <w:rPr>
                <w:rFonts w:ascii="Arial" w:hAnsi="Arial" w:cs="Arial"/>
                <w:sz w:val="20"/>
                <w:szCs w:val="20"/>
              </w:rPr>
            </w:pPr>
            <w:r w:rsidRPr="00E95FA3">
              <w:rPr>
                <w:rFonts w:ascii="Arial" w:hAnsi="Arial" w:cs="Arial"/>
                <w:sz w:val="20"/>
                <w:szCs w:val="20"/>
              </w:rPr>
              <w:t>Brood size</w:t>
            </w:r>
          </w:p>
        </w:tc>
        <w:tc>
          <w:tcPr>
            <w:tcW w:w="4111" w:type="dxa"/>
          </w:tcPr>
          <w:p w14:paraId="393E505E" w14:textId="77777777" w:rsidR="007362C1" w:rsidRPr="00E95FA3" w:rsidRDefault="007362C1" w:rsidP="00631574">
            <w:pPr>
              <w:rPr>
                <w:rFonts w:ascii="Arial" w:hAnsi="Arial" w:cs="Arial"/>
                <w:sz w:val="20"/>
                <w:szCs w:val="20"/>
              </w:rPr>
            </w:pPr>
            <w:r w:rsidRPr="00E95FA3">
              <w:rPr>
                <w:rFonts w:ascii="Arial" w:hAnsi="Arial" w:cs="Arial"/>
                <w:sz w:val="20"/>
                <w:szCs w:val="20"/>
              </w:rPr>
              <w:t>-0.038 ± 0.040</w:t>
            </w:r>
          </w:p>
        </w:tc>
        <w:tc>
          <w:tcPr>
            <w:tcW w:w="567" w:type="dxa"/>
          </w:tcPr>
          <w:p w14:paraId="269E0349"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16F0D8E5" w14:textId="77777777" w:rsidR="007362C1" w:rsidRPr="00E95FA3" w:rsidRDefault="007362C1" w:rsidP="00631574">
            <w:pPr>
              <w:rPr>
                <w:rFonts w:ascii="Arial" w:hAnsi="Arial" w:cs="Arial"/>
                <w:sz w:val="20"/>
                <w:szCs w:val="20"/>
              </w:rPr>
            </w:pPr>
            <w:r w:rsidRPr="00E95FA3">
              <w:rPr>
                <w:rFonts w:ascii="Arial" w:hAnsi="Arial" w:cs="Arial"/>
                <w:sz w:val="20"/>
                <w:szCs w:val="20"/>
              </w:rPr>
              <w:t>0.891</w:t>
            </w:r>
          </w:p>
        </w:tc>
        <w:tc>
          <w:tcPr>
            <w:tcW w:w="997" w:type="dxa"/>
          </w:tcPr>
          <w:p w14:paraId="30BD86B5" w14:textId="77777777" w:rsidR="007362C1" w:rsidRPr="00E95FA3" w:rsidRDefault="007362C1" w:rsidP="00631574">
            <w:pPr>
              <w:rPr>
                <w:rFonts w:ascii="Arial" w:hAnsi="Arial" w:cs="Arial"/>
                <w:sz w:val="20"/>
                <w:szCs w:val="20"/>
              </w:rPr>
            </w:pPr>
            <w:r w:rsidRPr="00E95FA3">
              <w:rPr>
                <w:rFonts w:ascii="Arial" w:hAnsi="Arial" w:cs="Arial"/>
                <w:sz w:val="20"/>
                <w:szCs w:val="20"/>
              </w:rPr>
              <w:t>0.345</w:t>
            </w:r>
          </w:p>
        </w:tc>
      </w:tr>
      <w:tr w:rsidR="007362C1" w:rsidRPr="00E95FA3" w14:paraId="5C49877F" w14:textId="77777777" w:rsidTr="00E7102A">
        <w:tc>
          <w:tcPr>
            <w:tcW w:w="2405" w:type="dxa"/>
          </w:tcPr>
          <w:p w14:paraId="13161B7D" w14:textId="77777777" w:rsidR="007362C1" w:rsidRPr="00E95FA3" w:rsidRDefault="007362C1" w:rsidP="00631574">
            <w:pPr>
              <w:rPr>
                <w:rFonts w:ascii="Arial" w:hAnsi="Arial" w:cs="Arial"/>
                <w:sz w:val="20"/>
                <w:szCs w:val="20"/>
              </w:rPr>
            </w:pPr>
            <w:r w:rsidRPr="00E95FA3">
              <w:rPr>
                <w:rFonts w:ascii="Arial" w:hAnsi="Arial" w:cs="Arial"/>
                <w:sz w:val="20"/>
                <w:szCs w:val="20"/>
              </w:rPr>
              <w:t>Watch start time</w:t>
            </w:r>
          </w:p>
        </w:tc>
        <w:tc>
          <w:tcPr>
            <w:tcW w:w="4111" w:type="dxa"/>
          </w:tcPr>
          <w:p w14:paraId="52293E2F" w14:textId="77777777" w:rsidR="007362C1" w:rsidRPr="00E95FA3" w:rsidRDefault="007362C1" w:rsidP="00631574">
            <w:pPr>
              <w:rPr>
                <w:rFonts w:ascii="Arial" w:hAnsi="Arial" w:cs="Arial"/>
                <w:sz w:val="20"/>
                <w:szCs w:val="20"/>
              </w:rPr>
            </w:pPr>
            <w:r w:rsidRPr="00E95FA3">
              <w:rPr>
                <w:rFonts w:ascii="Arial" w:hAnsi="Arial" w:cs="Arial"/>
                <w:sz w:val="20"/>
                <w:szCs w:val="20"/>
              </w:rPr>
              <w:t>-0.005 ± 0.047</w:t>
            </w:r>
          </w:p>
        </w:tc>
        <w:tc>
          <w:tcPr>
            <w:tcW w:w="567" w:type="dxa"/>
          </w:tcPr>
          <w:p w14:paraId="13437E9F"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1F5D62AB" w14:textId="77777777" w:rsidR="007362C1" w:rsidRPr="00E95FA3" w:rsidRDefault="007362C1" w:rsidP="00631574">
            <w:pPr>
              <w:rPr>
                <w:rFonts w:ascii="Arial" w:hAnsi="Arial" w:cs="Arial"/>
                <w:sz w:val="20"/>
                <w:szCs w:val="20"/>
              </w:rPr>
            </w:pPr>
            <w:r w:rsidRPr="00E95FA3">
              <w:rPr>
                <w:rFonts w:ascii="Arial" w:hAnsi="Arial" w:cs="Arial"/>
                <w:sz w:val="20"/>
                <w:szCs w:val="20"/>
              </w:rPr>
              <w:t>0.013</w:t>
            </w:r>
          </w:p>
        </w:tc>
        <w:tc>
          <w:tcPr>
            <w:tcW w:w="997" w:type="dxa"/>
          </w:tcPr>
          <w:p w14:paraId="5C9F09D8" w14:textId="77777777" w:rsidR="007362C1" w:rsidRPr="00E95FA3" w:rsidRDefault="007362C1" w:rsidP="00631574">
            <w:pPr>
              <w:rPr>
                <w:rFonts w:ascii="Arial" w:hAnsi="Arial" w:cs="Arial"/>
                <w:sz w:val="20"/>
                <w:szCs w:val="20"/>
              </w:rPr>
            </w:pPr>
            <w:r w:rsidRPr="00E95FA3">
              <w:rPr>
                <w:rFonts w:ascii="Arial" w:hAnsi="Arial" w:cs="Arial"/>
                <w:sz w:val="20"/>
                <w:szCs w:val="20"/>
              </w:rPr>
              <w:t>0.909</w:t>
            </w:r>
          </w:p>
        </w:tc>
      </w:tr>
      <w:tr w:rsidR="007362C1" w:rsidRPr="00E95FA3" w14:paraId="55E189F7" w14:textId="77777777" w:rsidTr="00E7102A">
        <w:tc>
          <w:tcPr>
            <w:tcW w:w="2405" w:type="dxa"/>
          </w:tcPr>
          <w:p w14:paraId="0BDFFFC9" w14:textId="77777777" w:rsidR="007362C1" w:rsidRPr="00E95FA3" w:rsidRDefault="007362C1" w:rsidP="00631574">
            <w:pPr>
              <w:rPr>
                <w:rFonts w:ascii="Arial" w:hAnsi="Arial" w:cs="Arial"/>
                <w:sz w:val="20"/>
                <w:szCs w:val="20"/>
              </w:rPr>
            </w:pPr>
            <w:r w:rsidRPr="00E95FA3">
              <w:rPr>
                <w:rFonts w:ascii="Arial" w:hAnsi="Arial" w:cs="Arial"/>
                <w:sz w:val="20"/>
                <w:szCs w:val="20"/>
              </w:rPr>
              <w:t>Brood age</w:t>
            </w:r>
          </w:p>
        </w:tc>
        <w:tc>
          <w:tcPr>
            <w:tcW w:w="4111" w:type="dxa"/>
          </w:tcPr>
          <w:p w14:paraId="2B648408" w14:textId="77777777" w:rsidR="007362C1" w:rsidRPr="00E95FA3" w:rsidRDefault="007362C1" w:rsidP="00631574">
            <w:pPr>
              <w:rPr>
                <w:rFonts w:ascii="Arial" w:hAnsi="Arial" w:cs="Arial"/>
                <w:sz w:val="20"/>
                <w:szCs w:val="20"/>
              </w:rPr>
            </w:pPr>
            <w:r w:rsidRPr="00E95FA3">
              <w:rPr>
                <w:rFonts w:ascii="Arial" w:hAnsi="Arial" w:cs="Arial"/>
                <w:sz w:val="20"/>
                <w:szCs w:val="20"/>
              </w:rPr>
              <w:t>0.028 ± 0.036</w:t>
            </w:r>
          </w:p>
        </w:tc>
        <w:tc>
          <w:tcPr>
            <w:tcW w:w="567" w:type="dxa"/>
          </w:tcPr>
          <w:p w14:paraId="4A2A01B8"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4890CF61" w14:textId="77777777" w:rsidR="007362C1" w:rsidRPr="00E95FA3" w:rsidRDefault="007362C1" w:rsidP="00631574">
            <w:pPr>
              <w:rPr>
                <w:rFonts w:ascii="Arial" w:hAnsi="Arial" w:cs="Arial"/>
                <w:sz w:val="20"/>
                <w:szCs w:val="20"/>
              </w:rPr>
            </w:pPr>
            <w:r w:rsidRPr="00E95FA3">
              <w:rPr>
                <w:rFonts w:ascii="Arial" w:hAnsi="Arial" w:cs="Arial"/>
                <w:sz w:val="20"/>
                <w:szCs w:val="20"/>
              </w:rPr>
              <w:t>0.598</w:t>
            </w:r>
          </w:p>
        </w:tc>
        <w:tc>
          <w:tcPr>
            <w:tcW w:w="997" w:type="dxa"/>
          </w:tcPr>
          <w:p w14:paraId="7670866A" w14:textId="77777777" w:rsidR="007362C1" w:rsidRPr="00E95FA3" w:rsidRDefault="007362C1" w:rsidP="00631574">
            <w:pPr>
              <w:rPr>
                <w:rFonts w:ascii="Arial" w:hAnsi="Arial" w:cs="Arial"/>
                <w:sz w:val="20"/>
                <w:szCs w:val="20"/>
              </w:rPr>
            </w:pPr>
            <w:r w:rsidRPr="00E95FA3">
              <w:rPr>
                <w:rFonts w:ascii="Arial" w:hAnsi="Arial" w:cs="Arial"/>
                <w:sz w:val="20"/>
                <w:szCs w:val="20"/>
              </w:rPr>
              <w:t>0.439</w:t>
            </w:r>
          </w:p>
        </w:tc>
      </w:tr>
      <w:tr w:rsidR="007362C1" w:rsidRPr="00E95FA3" w14:paraId="0E16BF07" w14:textId="77777777" w:rsidTr="00E7102A">
        <w:tc>
          <w:tcPr>
            <w:tcW w:w="2405" w:type="dxa"/>
          </w:tcPr>
          <w:p w14:paraId="4876B381" w14:textId="77777777" w:rsidR="007362C1" w:rsidRPr="00E95FA3" w:rsidRDefault="007362C1" w:rsidP="00631574">
            <w:pPr>
              <w:rPr>
                <w:rFonts w:ascii="Arial" w:hAnsi="Arial" w:cs="Arial"/>
                <w:sz w:val="20"/>
                <w:szCs w:val="20"/>
              </w:rPr>
            </w:pPr>
            <w:r w:rsidRPr="00E95FA3">
              <w:rPr>
                <w:rFonts w:ascii="Arial" w:hAnsi="Arial" w:cs="Arial"/>
                <w:sz w:val="20"/>
                <w:szCs w:val="20"/>
              </w:rPr>
              <w:t>Hatch date</w:t>
            </w:r>
          </w:p>
        </w:tc>
        <w:tc>
          <w:tcPr>
            <w:tcW w:w="4111" w:type="dxa"/>
          </w:tcPr>
          <w:p w14:paraId="0CD12F7D" w14:textId="77777777" w:rsidR="007362C1" w:rsidRPr="00E95FA3" w:rsidRDefault="007362C1" w:rsidP="00631574">
            <w:pPr>
              <w:rPr>
                <w:rFonts w:ascii="Arial" w:hAnsi="Arial" w:cs="Arial"/>
                <w:sz w:val="20"/>
                <w:szCs w:val="20"/>
              </w:rPr>
            </w:pPr>
            <w:r w:rsidRPr="00E95FA3">
              <w:rPr>
                <w:rFonts w:ascii="Arial" w:hAnsi="Arial" w:cs="Arial"/>
                <w:sz w:val="20"/>
                <w:szCs w:val="20"/>
              </w:rPr>
              <w:t>-0.062 ± 0.048</w:t>
            </w:r>
          </w:p>
        </w:tc>
        <w:tc>
          <w:tcPr>
            <w:tcW w:w="567" w:type="dxa"/>
          </w:tcPr>
          <w:p w14:paraId="501776CC"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2F354647" w14:textId="77777777" w:rsidR="007362C1" w:rsidRPr="00E95FA3" w:rsidRDefault="007362C1" w:rsidP="00631574">
            <w:pPr>
              <w:rPr>
                <w:rFonts w:ascii="Arial" w:hAnsi="Arial" w:cs="Arial"/>
                <w:sz w:val="20"/>
                <w:szCs w:val="20"/>
              </w:rPr>
            </w:pPr>
            <w:r w:rsidRPr="00E95FA3">
              <w:rPr>
                <w:rFonts w:ascii="Arial" w:hAnsi="Arial" w:cs="Arial"/>
                <w:sz w:val="20"/>
                <w:szCs w:val="20"/>
              </w:rPr>
              <w:t>1.667</w:t>
            </w:r>
          </w:p>
        </w:tc>
        <w:tc>
          <w:tcPr>
            <w:tcW w:w="997" w:type="dxa"/>
          </w:tcPr>
          <w:p w14:paraId="29D5E74A" w14:textId="77777777" w:rsidR="007362C1" w:rsidRPr="00E95FA3" w:rsidRDefault="007362C1" w:rsidP="00631574">
            <w:pPr>
              <w:rPr>
                <w:rFonts w:ascii="Arial" w:hAnsi="Arial" w:cs="Arial"/>
                <w:sz w:val="20"/>
                <w:szCs w:val="20"/>
              </w:rPr>
            </w:pPr>
            <w:r w:rsidRPr="00E95FA3">
              <w:rPr>
                <w:rFonts w:ascii="Arial" w:hAnsi="Arial" w:cs="Arial"/>
                <w:sz w:val="20"/>
                <w:szCs w:val="20"/>
              </w:rPr>
              <w:t>0.197</w:t>
            </w:r>
          </w:p>
        </w:tc>
      </w:tr>
      <w:tr w:rsidR="007362C1" w:rsidRPr="00E95FA3" w14:paraId="0DA65229" w14:textId="77777777" w:rsidTr="00E7102A">
        <w:tc>
          <w:tcPr>
            <w:tcW w:w="2405" w:type="dxa"/>
            <w:tcBorders>
              <w:bottom w:val="single" w:sz="4" w:space="0" w:color="auto"/>
            </w:tcBorders>
          </w:tcPr>
          <w:p w14:paraId="19AB2B6A" w14:textId="77777777" w:rsidR="007362C1" w:rsidRPr="00E95FA3" w:rsidRDefault="007362C1" w:rsidP="00631574">
            <w:pPr>
              <w:rPr>
                <w:rFonts w:ascii="Arial" w:hAnsi="Arial" w:cs="Arial"/>
                <w:sz w:val="20"/>
                <w:szCs w:val="20"/>
              </w:rPr>
            </w:pPr>
            <w:r w:rsidRPr="00E95FA3">
              <w:rPr>
                <w:rFonts w:ascii="Arial" w:hAnsi="Arial" w:cs="Arial"/>
                <w:sz w:val="20"/>
                <w:szCs w:val="20"/>
              </w:rPr>
              <w:t>Maximum possible alt.</w:t>
            </w:r>
          </w:p>
        </w:tc>
        <w:tc>
          <w:tcPr>
            <w:tcW w:w="4111" w:type="dxa"/>
            <w:tcBorders>
              <w:bottom w:val="single" w:sz="4" w:space="0" w:color="auto"/>
            </w:tcBorders>
          </w:tcPr>
          <w:p w14:paraId="56AD3A01" w14:textId="77777777" w:rsidR="007362C1" w:rsidRPr="00E95FA3" w:rsidRDefault="007362C1" w:rsidP="00631574">
            <w:pPr>
              <w:rPr>
                <w:rFonts w:ascii="Arial" w:hAnsi="Arial" w:cs="Arial"/>
                <w:sz w:val="20"/>
                <w:szCs w:val="20"/>
              </w:rPr>
            </w:pPr>
            <w:r w:rsidRPr="00E95FA3">
              <w:rPr>
                <w:rFonts w:ascii="Arial" w:hAnsi="Arial" w:cs="Arial"/>
                <w:sz w:val="20"/>
                <w:szCs w:val="20"/>
              </w:rPr>
              <w:t>0.081 ± 0.042</w:t>
            </w:r>
          </w:p>
        </w:tc>
        <w:tc>
          <w:tcPr>
            <w:tcW w:w="567" w:type="dxa"/>
            <w:tcBorders>
              <w:bottom w:val="single" w:sz="4" w:space="0" w:color="auto"/>
            </w:tcBorders>
          </w:tcPr>
          <w:p w14:paraId="4E97108E"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Borders>
              <w:bottom w:val="single" w:sz="4" w:space="0" w:color="auto"/>
            </w:tcBorders>
          </w:tcPr>
          <w:p w14:paraId="1462E969" w14:textId="77777777" w:rsidR="007362C1" w:rsidRPr="00E95FA3" w:rsidRDefault="007362C1" w:rsidP="00631574">
            <w:pPr>
              <w:rPr>
                <w:rFonts w:ascii="Arial" w:hAnsi="Arial" w:cs="Arial"/>
                <w:sz w:val="20"/>
                <w:szCs w:val="20"/>
              </w:rPr>
            </w:pPr>
            <w:r w:rsidRPr="00E95FA3">
              <w:rPr>
                <w:rFonts w:ascii="Arial" w:hAnsi="Arial" w:cs="Arial"/>
                <w:sz w:val="20"/>
                <w:szCs w:val="20"/>
              </w:rPr>
              <w:t>3.815</w:t>
            </w:r>
          </w:p>
        </w:tc>
        <w:tc>
          <w:tcPr>
            <w:tcW w:w="997" w:type="dxa"/>
            <w:tcBorders>
              <w:bottom w:val="single" w:sz="4" w:space="0" w:color="auto"/>
            </w:tcBorders>
          </w:tcPr>
          <w:p w14:paraId="31A1221C" w14:textId="77777777" w:rsidR="007362C1" w:rsidRPr="00E95FA3" w:rsidRDefault="007362C1" w:rsidP="00631574">
            <w:pPr>
              <w:rPr>
                <w:rFonts w:ascii="Arial" w:hAnsi="Arial" w:cs="Arial"/>
                <w:sz w:val="20"/>
                <w:szCs w:val="20"/>
              </w:rPr>
            </w:pPr>
            <w:r w:rsidRPr="00E95FA3">
              <w:rPr>
                <w:rFonts w:ascii="Arial" w:hAnsi="Arial" w:cs="Arial"/>
                <w:sz w:val="20"/>
                <w:szCs w:val="20"/>
              </w:rPr>
              <w:t>0.051</w:t>
            </w:r>
          </w:p>
        </w:tc>
      </w:tr>
    </w:tbl>
    <w:p w14:paraId="40AA9509" w14:textId="77777777" w:rsidR="007362C1" w:rsidRPr="0018695E" w:rsidRDefault="007362C1" w:rsidP="007362C1">
      <w:pPr>
        <w:spacing w:line="480" w:lineRule="auto"/>
        <w:rPr>
          <w:rFonts w:ascii="Arial" w:hAnsi="Arial" w:cs="Arial"/>
          <w:sz w:val="20"/>
          <w:szCs w:val="20"/>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111"/>
        <w:gridCol w:w="567"/>
        <w:gridCol w:w="1134"/>
        <w:gridCol w:w="997"/>
      </w:tblGrid>
      <w:tr w:rsidR="007362C1" w:rsidRPr="00E95FA3" w14:paraId="68998BEC" w14:textId="77777777" w:rsidTr="00E7102A">
        <w:tc>
          <w:tcPr>
            <w:tcW w:w="9214" w:type="dxa"/>
            <w:gridSpan w:val="5"/>
            <w:tcBorders>
              <w:bottom w:val="single" w:sz="4" w:space="0" w:color="auto"/>
            </w:tcBorders>
          </w:tcPr>
          <w:p w14:paraId="6B243F34" w14:textId="1469301D" w:rsidR="007362C1" w:rsidRPr="00E95FA3" w:rsidRDefault="007362C1" w:rsidP="00631574">
            <w:pPr>
              <w:rPr>
                <w:rFonts w:ascii="Arial" w:hAnsi="Arial" w:cs="Arial"/>
                <w:sz w:val="20"/>
                <w:szCs w:val="20"/>
              </w:rPr>
            </w:pPr>
            <w:r w:rsidRPr="00E95FA3">
              <w:rPr>
                <w:rFonts w:ascii="Arial" w:hAnsi="Arial" w:cs="Arial"/>
                <w:sz w:val="20"/>
                <w:szCs w:val="20"/>
              </w:rPr>
              <w:t>Table S</w:t>
            </w:r>
            <w:r w:rsidR="00C07AE8">
              <w:rPr>
                <w:rFonts w:ascii="Arial" w:hAnsi="Arial" w:cs="Arial"/>
                <w:sz w:val="20"/>
                <w:szCs w:val="20"/>
              </w:rPr>
              <w:t>4.</w:t>
            </w:r>
            <w:r w:rsidRPr="00E95FA3">
              <w:rPr>
                <w:rFonts w:ascii="Arial" w:hAnsi="Arial" w:cs="Arial"/>
                <w:sz w:val="20"/>
                <w:szCs w:val="20"/>
              </w:rPr>
              <w:t xml:space="preserve">10. Estimates and </w:t>
            </w:r>
            <w:r w:rsidRPr="00E95FA3">
              <w:rPr>
                <w:rFonts w:ascii="Arial" w:hAnsi="Arial" w:cs="Arial"/>
                <w:i/>
                <w:iCs/>
                <w:sz w:val="20"/>
                <w:szCs w:val="20"/>
              </w:rPr>
              <w:t>P</w:t>
            </w:r>
            <w:r w:rsidR="00B571B5">
              <w:rPr>
                <w:rFonts w:ascii="Arial" w:hAnsi="Arial" w:cs="Arial"/>
                <w:i/>
                <w:iCs/>
                <w:sz w:val="20"/>
                <w:szCs w:val="20"/>
              </w:rPr>
              <w:t>-</w:t>
            </w:r>
            <w:r w:rsidRPr="00E95FA3">
              <w:rPr>
                <w:rFonts w:ascii="Arial" w:hAnsi="Arial" w:cs="Arial"/>
                <w:sz w:val="20"/>
                <w:szCs w:val="20"/>
              </w:rPr>
              <w:t xml:space="preserve">values for the fixed effects (terms of interest and covariates) from analysis of the log-transformed mean loitering period duration during control watches and watches following each model presentation (dove and jay). </w:t>
            </w:r>
            <w:r w:rsidRPr="00E95FA3">
              <w:rPr>
                <w:rFonts w:ascii="Arial" w:hAnsi="Arial" w:cs="Arial"/>
                <w:i/>
                <w:iCs/>
                <w:sz w:val="20"/>
                <w:szCs w:val="20"/>
              </w:rPr>
              <w:t>N</w:t>
            </w:r>
            <w:r w:rsidRPr="00E95FA3">
              <w:rPr>
                <w:rFonts w:ascii="Arial" w:hAnsi="Arial" w:cs="Arial"/>
                <w:sz w:val="20"/>
                <w:szCs w:val="20"/>
              </w:rPr>
              <w:t xml:space="preserve"> = 66 watches from 22 nests. Significant values (</w:t>
            </w:r>
            <w:r w:rsidRPr="00E95FA3">
              <w:rPr>
                <w:rFonts w:ascii="Arial" w:hAnsi="Arial" w:cs="Arial"/>
                <w:i/>
                <w:iCs/>
                <w:sz w:val="20"/>
                <w:szCs w:val="20"/>
              </w:rPr>
              <w:t>P</w:t>
            </w:r>
            <w:r w:rsidRPr="00E95FA3">
              <w:rPr>
                <w:rFonts w:ascii="Arial" w:hAnsi="Arial" w:cs="Arial"/>
                <w:sz w:val="20"/>
                <w:szCs w:val="20"/>
              </w:rPr>
              <w:t xml:space="preserve"> &lt; 0.05) in bold. Corresponding summary table in the main text: Table </w:t>
            </w:r>
            <w:r w:rsidR="00C07AE8">
              <w:rPr>
                <w:rFonts w:ascii="Arial" w:hAnsi="Arial" w:cs="Arial"/>
                <w:sz w:val="20"/>
                <w:szCs w:val="20"/>
              </w:rPr>
              <w:t>4.</w:t>
            </w:r>
            <w:r w:rsidRPr="00E95FA3">
              <w:rPr>
                <w:rFonts w:ascii="Arial" w:hAnsi="Arial" w:cs="Arial"/>
                <w:sz w:val="20"/>
                <w:szCs w:val="20"/>
              </w:rPr>
              <w:t>3.</w:t>
            </w:r>
          </w:p>
        </w:tc>
      </w:tr>
      <w:tr w:rsidR="007362C1" w:rsidRPr="00E95FA3" w14:paraId="5E308510" w14:textId="77777777" w:rsidTr="00E7102A">
        <w:tc>
          <w:tcPr>
            <w:tcW w:w="2405" w:type="dxa"/>
            <w:tcBorders>
              <w:top w:val="single" w:sz="4" w:space="0" w:color="auto"/>
              <w:bottom w:val="single" w:sz="4" w:space="0" w:color="auto"/>
            </w:tcBorders>
          </w:tcPr>
          <w:p w14:paraId="6599DB70" w14:textId="77777777" w:rsidR="007362C1" w:rsidRPr="00E95FA3" w:rsidRDefault="007362C1" w:rsidP="00631574">
            <w:pPr>
              <w:rPr>
                <w:rFonts w:ascii="Arial" w:hAnsi="Arial" w:cs="Arial"/>
                <w:sz w:val="20"/>
                <w:szCs w:val="20"/>
              </w:rPr>
            </w:pPr>
            <w:r w:rsidRPr="00E95FA3">
              <w:rPr>
                <w:rFonts w:ascii="Arial" w:hAnsi="Arial" w:cs="Arial"/>
                <w:sz w:val="20"/>
                <w:szCs w:val="20"/>
              </w:rPr>
              <w:t>Parameter</w:t>
            </w:r>
          </w:p>
        </w:tc>
        <w:tc>
          <w:tcPr>
            <w:tcW w:w="4111" w:type="dxa"/>
            <w:tcBorders>
              <w:top w:val="single" w:sz="4" w:space="0" w:color="auto"/>
              <w:bottom w:val="single" w:sz="4" w:space="0" w:color="auto"/>
            </w:tcBorders>
          </w:tcPr>
          <w:p w14:paraId="5A843772" w14:textId="77777777" w:rsidR="007362C1" w:rsidRPr="00E95FA3" w:rsidRDefault="007362C1" w:rsidP="00631574">
            <w:pPr>
              <w:rPr>
                <w:rFonts w:ascii="Arial" w:hAnsi="Arial" w:cs="Arial"/>
                <w:sz w:val="20"/>
                <w:szCs w:val="20"/>
              </w:rPr>
            </w:pPr>
            <w:r w:rsidRPr="00E95FA3">
              <w:rPr>
                <w:rFonts w:ascii="Arial" w:hAnsi="Arial" w:cs="Arial"/>
                <w:sz w:val="20"/>
                <w:szCs w:val="20"/>
              </w:rPr>
              <w:t>Estimates ± SE</w:t>
            </w:r>
          </w:p>
        </w:tc>
        <w:tc>
          <w:tcPr>
            <w:tcW w:w="567" w:type="dxa"/>
            <w:tcBorders>
              <w:top w:val="single" w:sz="4" w:space="0" w:color="auto"/>
              <w:bottom w:val="single" w:sz="4" w:space="0" w:color="auto"/>
            </w:tcBorders>
          </w:tcPr>
          <w:p w14:paraId="1D4FEF80" w14:textId="77777777" w:rsidR="007362C1" w:rsidRPr="00E95FA3" w:rsidRDefault="007362C1" w:rsidP="00631574">
            <w:pPr>
              <w:rPr>
                <w:rFonts w:ascii="Arial" w:hAnsi="Arial" w:cs="Arial"/>
                <w:sz w:val="20"/>
                <w:szCs w:val="20"/>
              </w:rPr>
            </w:pPr>
            <w:r w:rsidRPr="00E95FA3">
              <w:rPr>
                <w:rFonts w:ascii="Arial" w:hAnsi="Arial" w:cs="Arial"/>
                <w:sz w:val="20"/>
                <w:szCs w:val="20"/>
              </w:rPr>
              <w:t>df</w:t>
            </w:r>
          </w:p>
        </w:tc>
        <w:tc>
          <w:tcPr>
            <w:tcW w:w="1134" w:type="dxa"/>
            <w:tcBorders>
              <w:top w:val="single" w:sz="4" w:space="0" w:color="auto"/>
              <w:bottom w:val="single" w:sz="4" w:space="0" w:color="auto"/>
            </w:tcBorders>
          </w:tcPr>
          <w:p w14:paraId="1EA3C83C" w14:textId="77777777" w:rsidR="007362C1" w:rsidRPr="00E95FA3" w:rsidRDefault="007362C1" w:rsidP="00631574">
            <w:pPr>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997" w:type="dxa"/>
            <w:tcBorders>
              <w:top w:val="single" w:sz="4" w:space="0" w:color="auto"/>
              <w:bottom w:val="single" w:sz="4" w:space="0" w:color="auto"/>
            </w:tcBorders>
          </w:tcPr>
          <w:p w14:paraId="0C456B42" w14:textId="77777777" w:rsidR="007362C1" w:rsidRPr="00E95FA3" w:rsidRDefault="007362C1" w:rsidP="00631574">
            <w:pPr>
              <w:rPr>
                <w:rFonts w:ascii="Arial" w:hAnsi="Arial" w:cs="Arial"/>
                <w:i/>
                <w:iCs/>
                <w:sz w:val="20"/>
                <w:szCs w:val="20"/>
              </w:rPr>
            </w:pPr>
            <w:r w:rsidRPr="00E95FA3">
              <w:rPr>
                <w:rFonts w:ascii="Arial" w:hAnsi="Arial" w:cs="Arial"/>
                <w:i/>
                <w:iCs/>
                <w:sz w:val="20"/>
                <w:szCs w:val="20"/>
              </w:rPr>
              <w:t>P</w:t>
            </w:r>
          </w:p>
        </w:tc>
      </w:tr>
      <w:tr w:rsidR="007362C1" w:rsidRPr="00E95FA3" w14:paraId="79DF37C4" w14:textId="77777777" w:rsidTr="00E7102A">
        <w:tc>
          <w:tcPr>
            <w:tcW w:w="2405" w:type="dxa"/>
            <w:tcBorders>
              <w:top w:val="single" w:sz="4" w:space="0" w:color="auto"/>
            </w:tcBorders>
          </w:tcPr>
          <w:p w14:paraId="066D9899" w14:textId="77777777" w:rsidR="007362C1" w:rsidRPr="00E95FA3" w:rsidRDefault="007362C1" w:rsidP="00631574">
            <w:pPr>
              <w:rPr>
                <w:rFonts w:ascii="Arial" w:hAnsi="Arial" w:cs="Arial"/>
                <w:sz w:val="20"/>
                <w:szCs w:val="20"/>
              </w:rPr>
            </w:pPr>
            <w:r w:rsidRPr="00E95FA3">
              <w:rPr>
                <w:rFonts w:ascii="Arial" w:hAnsi="Arial" w:cs="Arial"/>
                <w:sz w:val="20"/>
                <w:szCs w:val="20"/>
              </w:rPr>
              <w:t>Intercept</w:t>
            </w:r>
          </w:p>
        </w:tc>
        <w:tc>
          <w:tcPr>
            <w:tcW w:w="4111" w:type="dxa"/>
            <w:tcBorders>
              <w:top w:val="single" w:sz="4" w:space="0" w:color="auto"/>
            </w:tcBorders>
          </w:tcPr>
          <w:p w14:paraId="3583DAA2" w14:textId="77777777" w:rsidR="007362C1" w:rsidRPr="00E95FA3" w:rsidRDefault="007362C1" w:rsidP="00631574">
            <w:pPr>
              <w:rPr>
                <w:rFonts w:ascii="Arial" w:hAnsi="Arial" w:cs="Arial"/>
                <w:sz w:val="20"/>
                <w:szCs w:val="20"/>
              </w:rPr>
            </w:pPr>
            <w:r w:rsidRPr="00E95FA3">
              <w:rPr>
                <w:rFonts w:ascii="Arial" w:hAnsi="Arial" w:cs="Arial"/>
                <w:sz w:val="20"/>
                <w:szCs w:val="20"/>
              </w:rPr>
              <w:t xml:space="preserve">-7.726 </w:t>
            </w:r>
            <w:r w:rsidRPr="00E95FA3">
              <w:rPr>
                <w:rFonts w:ascii="Arial" w:eastAsia="Arial" w:hAnsi="Arial" w:cs="Arial"/>
                <w:sz w:val="20"/>
                <w:szCs w:val="20"/>
              </w:rPr>
              <w:t>± 0.087</w:t>
            </w:r>
          </w:p>
        </w:tc>
        <w:tc>
          <w:tcPr>
            <w:tcW w:w="567" w:type="dxa"/>
            <w:tcBorders>
              <w:top w:val="single" w:sz="4" w:space="0" w:color="auto"/>
            </w:tcBorders>
          </w:tcPr>
          <w:p w14:paraId="1E674368" w14:textId="77777777" w:rsidR="007362C1" w:rsidRPr="00E95FA3" w:rsidRDefault="007362C1" w:rsidP="00631574">
            <w:pPr>
              <w:rPr>
                <w:rFonts w:ascii="Arial" w:hAnsi="Arial" w:cs="Arial"/>
                <w:sz w:val="20"/>
                <w:szCs w:val="20"/>
              </w:rPr>
            </w:pPr>
          </w:p>
        </w:tc>
        <w:tc>
          <w:tcPr>
            <w:tcW w:w="1134" w:type="dxa"/>
            <w:tcBorders>
              <w:top w:val="single" w:sz="4" w:space="0" w:color="auto"/>
            </w:tcBorders>
          </w:tcPr>
          <w:p w14:paraId="7A91BC5A" w14:textId="77777777" w:rsidR="007362C1" w:rsidRPr="00E95FA3" w:rsidRDefault="007362C1" w:rsidP="00631574">
            <w:pPr>
              <w:rPr>
                <w:rFonts w:ascii="Cambria Math" w:eastAsia="Arial" w:hAnsi="Cambria Math" w:cs="Cambria Math"/>
                <w:sz w:val="20"/>
                <w:szCs w:val="20"/>
              </w:rPr>
            </w:pPr>
          </w:p>
        </w:tc>
        <w:tc>
          <w:tcPr>
            <w:tcW w:w="997" w:type="dxa"/>
            <w:tcBorders>
              <w:top w:val="single" w:sz="4" w:space="0" w:color="auto"/>
            </w:tcBorders>
          </w:tcPr>
          <w:p w14:paraId="43F3C527" w14:textId="77777777" w:rsidR="007362C1" w:rsidRPr="00E95FA3" w:rsidRDefault="007362C1" w:rsidP="00631574">
            <w:pPr>
              <w:rPr>
                <w:rFonts w:ascii="Arial" w:hAnsi="Arial" w:cs="Arial"/>
                <w:sz w:val="20"/>
                <w:szCs w:val="20"/>
              </w:rPr>
            </w:pPr>
          </w:p>
        </w:tc>
      </w:tr>
      <w:tr w:rsidR="007362C1" w:rsidRPr="00E95FA3" w14:paraId="16BEF81B" w14:textId="77777777" w:rsidTr="00E7102A">
        <w:tc>
          <w:tcPr>
            <w:tcW w:w="2405" w:type="dxa"/>
          </w:tcPr>
          <w:p w14:paraId="036B48CD" w14:textId="77777777" w:rsidR="007362C1" w:rsidRPr="00E95FA3" w:rsidRDefault="007362C1" w:rsidP="00631574">
            <w:pPr>
              <w:rPr>
                <w:rFonts w:ascii="Arial" w:hAnsi="Arial" w:cs="Arial"/>
                <w:sz w:val="20"/>
                <w:szCs w:val="20"/>
              </w:rPr>
            </w:pPr>
            <w:r w:rsidRPr="00E95FA3">
              <w:rPr>
                <w:rFonts w:ascii="Arial" w:hAnsi="Arial" w:cs="Arial"/>
                <w:sz w:val="20"/>
                <w:szCs w:val="20"/>
              </w:rPr>
              <w:t>Treatment</w:t>
            </w:r>
          </w:p>
        </w:tc>
        <w:tc>
          <w:tcPr>
            <w:tcW w:w="4111" w:type="dxa"/>
          </w:tcPr>
          <w:p w14:paraId="45D497D8"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 xml:space="preserve">dove: -0.222 </w:t>
            </w:r>
            <w:r w:rsidRPr="00E95FA3">
              <w:rPr>
                <w:rFonts w:ascii="Arial" w:eastAsia="Arial" w:hAnsi="Arial" w:cs="Arial"/>
                <w:sz w:val="20"/>
                <w:szCs w:val="20"/>
              </w:rPr>
              <w:t>± 0.105</w:t>
            </w:r>
          </w:p>
          <w:p w14:paraId="07D21C3A"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post-jay: 0.090 ± 0.116</w:t>
            </w:r>
          </w:p>
        </w:tc>
        <w:tc>
          <w:tcPr>
            <w:tcW w:w="567" w:type="dxa"/>
          </w:tcPr>
          <w:p w14:paraId="22919FFC"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47B341E4" w14:textId="77777777" w:rsidR="007362C1" w:rsidRPr="00E95FA3" w:rsidRDefault="007362C1" w:rsidP="00631574">
            <w:pPr>
              <w:rPr>
                <w:rFonts w:ascii="Arial" w:hAnsi="Arial" w:cs="Arial"/>
                <w:sz w:val="20"/>
                <w:szCs w:val="20"/>
              </w:rPr>
            </w:pPr>
            <w:r w:rsidRPr="00E95FA3">
              <w:rPr>
                <w:rFonts w:ascii="Arial" w:hAnsi="Arial" w:cs="Arial"/>
                <w:sz w:val="20"/>
                <w:szCs w:val="20"/>
              </w:rPr>
              <w:t>10.130</w:t>
            </w:r>
          </w:p>
        </w:tc>
        <w:tc>
          <w:tcPr>
            <w:tcW w:w="997" w:type="dxa"/>
          </w:tcPr>
          <w:p w14:paraId="42F39C46"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0.006</w:t>
            </w:r>
          </w:p>
        </w:tc>
      </w:tr>
      <w:tr w:rsidR="007362C1" w:rsidRPr="00E95FA3" w14:paraId="22E792F9" w14:textId="77777777" w:rsidTr="00E7102A">
        <w:tc>
          <w:tcPr>
            <w:tcW w:w="2405" w:type="dxa"/>
          </w:tcPr>
          <w:p w14:paraId="3740F302" w14:textId="77777777" w:rsidR="007362C1" w:rsidRPr="00E95FA3" w:rsidRDefault="007362C1" w:rsidP="00631574">
            <w:pPr>
              <w:rPr>
                <w:rFonts w:ascii="Arial" w:hAnsi="Arial" w:cs="Arial"/>
                <w:sz w:val="20"/>
                <w:szCs w:val="20"/>
              </w:rPr>
            </w:pPr>
            <w:r w:rsidRPr="00E95FA3">
              <w:rPr>
                <w:rFonts w:ascii="Arial" w:hAnsi="Arial" w:cs="Arial"/>
                <w:sz w:val="20"/>
                <w:szCs w:val="20"/>
              </w:rPr>
              <w:t>Provisioning rate</w:t>
            </w:r>
          </w:p>
        </w:tc>
        <w:tc>
          <w:tcPr>
            <w:tcW w:w="4111" w:type="dxa"/>
          </w:tcPr>
          <w:p w14:paraId="51B76D57" w14:textId="77777777" w:rsidR="007362C1" w:rsidRPr="00E95FA3" w:rsidRDefault="007362C1" w:rsidP="00631574">
            <w:pPr>
              <w:rPr>
                <w:rFonts w:ascii="Arial" w:hAnsi="Arial" w:cs="Arial"/>
                <w:sz w:val="20"/>
                <w:szCs w:val="20"/>
              </w:rPr>
            </w:pPr>
            <w:r w:rsidRPr="00E95FA3">
              <w:rPr>
                <w:rFonts w:ascii="Arial" w:hAnsi="Arial" w:cs="Arial"/>
                <w:sz w:val="20"/>
                <w:szCs w:val="20"/>
              </w:rPr>
              <w:t xml:space="preserve">-0.289 </w:t>
            </w:r>
            <w:r w:rsidRPr="00E95FA3">
              <w:rPr>
                <w:rFonts w:ascii="Arial" w:eastAsia="Arial" w:hAnsi="Arial" w:cs="Arial"/>
                <w:sz w:val="20"/>
                <w:szCs w:val="20"/>
              </w:rPr>
              <w:t>± 0.057</w:t>
            </w:r>
          </w:p>
        </w:tc>
        <w:tc>
          <w:tcPr>
            <w:tcW w:w="567" w:type="dxa"/>
          </w:tcPr>
          <w:p w14:paraId="04EA85BD"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3419630D" w14:textId="77777777" w:rsidR="007362C1" w:rsidRPr="00E95FA3" w:rsidRDefault="007362C1" w:rsidP="00631574">
            <w:pPr>
              <w:rPr>
                <w:rFonts w:ascii="Arial" w:hAnsi="Arial" w:cs="Arial"/>
                <w:sz w:val="20"/>
                <w:szCs w:val="20"/>
              </w:rPr>
            </w:pPr>
            <w:r w:rsidRPr="00E95FA3">
              <w:rPr>
                <w:rFonts w:ascii="Arial" w:hAnsi="Arial" w:cs="Arial"/>
                <w:sz w:val="20"/>
                <w:szCs w:val="20"/>
              </w:rPr>
              <w:t>25.498</w:t>
            </w:r>
          </w:p>
        </w:tc>
        <w:tc>
          <w:tcPr>
            <w:tcW w:w="997" w:type="dxa"/>
          </w:tcPr>
          <w:p w14:paraId="4CF9B6D3"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51B0F30F" w14:textId="77777777" w:rsidTr="00E7102A">
        <w:tc>
          <w:tcPr>
            <w:tcW w:w="2405" w:type="dxa"/>
          </w:tcPr>
          <w:p w14:paraId="28FE1786" w14:textId="77777777" w:rsidR="007362C1" w:rsidRPr="00E95FA3" w:rsidRDefault="007362C1" w:rsidP="00631574">
            <w:pPr>
              <w:rPr>
                <w:rFonts w:ascii="Arial" w:hAnsi="Arial" w:cs="Arial"/>
                <w:sz w:val="20"/>
                <w:szCs w:val="20"/>
              </w:rPr>
            </w:pPr>
            <w:r w:rsidRPr="00E95FA3">
              <w:rPr>
                <w:rFonts w:ascii="Arial" w:hAnsi="Arial" w:cs="Arial"/>
                <w:sz w:val="20"/>
                <w:szCs w:val="20"/>
              </w:rPr>
              <w:t>Carer number</w:t>
            </w:r>
          </w:p>
        </w:tc>
        <w:tc>
          <w:tcPr>
            <w:tcW w:w="4111" w:type="dxa"/>
          </w:tcPr>
          <w:p w14:paraId="36D94AF1" w14:textId="77777777" w:rsidR="007362C1" w:rsidRPr="00E95FA3" w:rsidRDefault="007362C1" w:rsidP="00631574">
            <w:pPr>
              <w:rPr>
                <w:rFonts w:ascii="Arial" w:eastAsia="Arial" w:hAnsi="Arial" w:cs="Arial"/>
                <w:sz w:val="20"/>
                <w:szCs w:val="20"/>
              </w:rPr>
            </w:pPr>
            <w:r w:rsidRPr="00E95FA3">
              <w:rPr>
                <w:rFonts w:ascii="Arial" w:hAnsi="Arial" w:cs="Arial"/>
                <w:sz w:val="20"/>
                <w:szCs w:val="20"/>
              </w:rPr>
              <w:t xml:space="preserve">3: 0.325 </w:t>
            </w:r>
            <w:r w:rsidRPr="00E95FA3">
              <w:rPr>
                <w:rFonts w:ascii="Arial" w:eastAsia="Arial" w:hAnsi="Arial" w:cs="Arial"/>
                <w:sz w:val="20"/>
                <w:szCs w:val="20"/>
              </w:rPr>
              <w:t>± 0.121</w:t>
            </w:r>
          </w:p>
          <w:p w14:paraId="491CE288" w14:textId="77777777" w:rsidR="007362C1" w:rsidRPr="00E95FA3" w:rsidRDefault="007362C1" w:rsidP="00631574">
            <w:pPr>
              <w:rPr>
                <w:rFonts w:ascii="Arial" w:eastAsia="Arial" w:hAnsi="Arial" w:cs="Arial"/>
                <w:sz w:val="20"/>
                <w:szCs w:val="20"/>
              </w:rPr>
            </w:pPr>
            <w:r w:rsidRPr="00E95FA3">
              <w:rPr>
                <w:rFonts w:ascii="Arial" w:hAnsi="Arial" w:cs="Arial"/>
                <w:sz w:val="20"/>
                <w:szCs w:val="20"/>
              </w:rPr>
              <w:t xml:space="preserve">4: -0.019 </w:t>
            </w:r>
            <w:r w:rsidRPr="00E95FA3">
              <w:rPr>
                <w:rFonts w:ascii="Arial" w:eastAsia="Arial" w:hAnsi="Arial" w:cs="Arial"/>
                <w:sz w:val="20"/>
                <w:szCs w:val="20"/>
              </w:rPr>
              <w:t>± 0.264</w:t>
            </w:r>
          </w:p>
          <w:p w14:paraId="742B5338"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5: 0.283 ± 0.204</w:t>
            </w:r>
          </w:p>
        </w:tc>
        <w:tc>
          <w:tcPr>
            <w:tcW w:w="567" w:type="dxa"/>
          </w:tcPr>
          <w:p w14:paraId="3D24870D" w14:textId="77777777" w:rsidR="007362C1" w:rsidRPr="00E95FA3" w:rsidRDefault="007362C1" w:rsidP="00631574">
            <w:pPr>
              <w:rPr>
                <w:rFonts w:ascii="Arial" w:hAnsi="Arial" w:cs="Arial"/>
                <w:sz w:val="20"/>
                <w:szCs w:val="20"/>
              </w:rPr>
            </w:pPr>
            <w:r w:rsidRPr="00E95FA3">
              <w:rPr>
                <w:rFonts w:ascii="Arial" w:hAnsi="Arial" w:cs="Arial"/>
                <w:sz w:val="20"/>
                <w:szCs w:val="20"/>
              </w:rPr>
              <w:t>3</w:t>
            </w:r>
          </w:p>
        </w:tc>
        <w:tc>
          <w:tcPr>
            <w:tcW w:w="1134" w:type="dxa"/>
          </w:tcPr>
          <w:p w14:paraId="3D5DD35E" w14:textId="77777777" w:rsidR="007362C1" w:rsidRPr="00E95FA3" w:rsidRDefault="007362C1" w:rsidP="00631574">
            <w:pPr>
              <w:rPr>
                <w:rFonts w:ascii="Arial" w:hAnsi="Arial" w:cs="Arial"/>
                <w:sz w:val="20"/>
                <w:szCs w:val="20"/>
              </w:rPr>
            </w:pPr>
            <w:r w:rsidRPr="00E95FA3">
              <w:rPr>
                <w:rFonts w:ascii="Arial" w:hAnsi="Arial" w:cs="Arial"/>
                <w:sz w:val="20"/>
                <w:szCs w:val="20"/>
              </w:rPr>
              <w:t>8.826</w:t>
            </w:r>
          </w:p>
        </w:tc>
        <w:tc>
          <w:tcPr>
            <w:tcW w:w="997" w:type="dxa"/>
          </w:tcPr>
          <w:p w14:paraId="5382883A"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0.032</w:t>
            </w:r>
          </w:p>
        </w:tc>
      </w:tr>
      <w:tr w:rsidR="007362C1" w:rsidRPr="00E95FA3" w14:paraId="40AE914F" w14:textId="77777777" w:rsidTr="00E7102A">
        <w:tc>
          <w:tcPr>
            <w:tcW w:w="2405" w:type="dxa"/>
          </w:tcPr>
          <w:p w14:paraId="0C696610" w14:textId="77777777" w:rsidR="007362C1" w:rsidRPr="00E95FA3" w:rsidRDefault="007362C1" w:rsidP="00631574">
            <w:pPr>
              <w:rPr>
                <w:rFonts w:ascii="Arial" w:hAnsi="Arial" w:cs="Arial"/>
                <w:sz w:val="20"/>
                <w:szCs w:val="20"/>
              </w:rPr>
            </w:pPr>
            <w:r w:rsidRPr="00E95FA3">
              <w:rPr>
                <w:rFonts w:ascii="Arial" w:hAnsi="Arial" w:cs="Arial"/>
                <w:sz w:val="20"/>
                <w:szCs w:val="20"/>
              </w:rPr>
              <w:t>Watch duration</w:t>
            </w:r>
          </w:p>
        </w:tc>
        <w:tc>
          <w:tcPr>
            <w:tcW w:w="4111" w:type="dxa"/>
          </w:tcPr>
          <w:p w14:paraId="427D1E99" w14:textId="77777777" w:rsidR="007362C1" w:rsidRPr="00E95FA3" w:rsidRDefault="007362C1" w:rsidP="00631574">
            <w:pPr>
              <w:rPr>
                <w:rFonts w:ascii="Arial" w:hAnsi="Arial" w:cs="Arial"/>
                <w:sz w:val="20"/>
                <w:szCs w:val="20"/>
              </w:rPr>
            </w:pPr>
            <w:r w:rsidRPr="00E95FA3">
              <w:rPr>
                <w:rFonts w:ascii="Arial" w:hAnsi="Arial" w:cs="Arial"/>
                <w:sz w:val="20"/>
                <w:szCs w:val="20"/>
              </w:rPr>
              <w:t xml:space="preserve">0.147 </w:t>
            </w:r>
            <w:r w:rsidRPr="00E95FA3">
              <w:rPr>
                <w:rFonts w:ascii="Arial" w:eastAsia="Arial" w:hAnsi="Arial" w:cs="Arial"/>
                <w:sz w:val="20"/>
                <w:szCs w:val="20"/>
              </w:rPr>
              <w:t>± 0.046</w:t>
            </w:r>
          </w:p>
        </w:tc>
        <w:tc>
          <w:tcPr>
            <w:tcW w:w="567" w:type="dxa"/>
          </w:tcPr>
          <w:p w14:paraId="550BA28E"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3A680CA9" w14:textId="77777777" w:rsidR="007362C1" w:rsidRPr="00E95FA3" w:rsidRDefault="007362C1" w:rsidP="00631574">
            <w:pPr>
              <w:rPr>
                <w:rFonts w:ascii="Arial" w:hAnsi="Arial" w:cs="Arial"/>
                <w:sz w:val="20"/>
                <w:szCs w:val="20"/>
              </w:rPr>
            </w:pPr>
            <w:r w:rsidRPr="00E95FA3">
              <w:rPr>
                <w:rFonts w:ascii="Arial" w:hAnsi="Arial" w:cs="Arial"/>
                <w:sz w:val="20"/>
                <w:szCs w:val="20"/>
              </w:rPr>
              <w:t>10.410</w:t>
            </w:r>
          </w:p>
        </w:tc>
        <w:tc>
          <w:tcPr>
            <w:tcW w:w="997" w:type="dxa"/>
          </w:tcPr>
          <w:p w14:paraId="44BA7886"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0.001</w:t>
            </w:r>
          </w:p>
        </w:tc>
      </w:tr>
      <w:tr w:rsidR="007362C1" w:rsidRPr="00E95FA3" w14:paraId="64EF51A0" w14:textId="77777777" w:rsidTr="00E7102A">
        <w:tc>
          <w:tcPr>
            <w:tcW w:w="2405" w:type="dxa"/>
          </w:tcPr>
          <w:p w14:paraId="04095B5F" w14:textId="77777777" w:rsidR="007362C1" w:rsidRPr="00E95FA3" w:rsidRDefault="007362C1" w:rsidP="00631574">
            <w:pPr>
              <w:rPr>
                <w:rFonts w:ascii="Arial" w:hAnsi="Arial" w:cs="Arial"/>
                <w:sz w:val="20"/>
                <w:szCs w:val="20"/>
              </w:rPr>
            </w:pPr>
            <w:r w:rsidRPr="00E95FA3">
              <w:rPr>
                <w:rFonts w:ascii="Arial" w:hAnsi="Arial" w:cs="Arial"/>
                <w:sz w:val="20"/>
                <w:szCs w:val="20"/>
              </w:rPr>
              <w:t>Brood size</w:t>
            </w:r>
          </w:p>
        </w:tc>
        <w:tc>
          <w:tcPr>
            <w:tcW w:w="4111" w:type="dxa"/>
          </w:tcPr>
          <w:p w14:paraId="7602EC8D" w14:textId="77777777" w:rsidR="007362C1" w:rsidRPr="00E95FA3" w:rsidRDefault="007362C1" w:rsidP="00631574">
            <w:pPr>
              <w:rPr>
                <w:rFonts w:ascii="Arial" w:hAnsi="Arial" w:cs="Arial"/>
                <w:sz w:val="20"/>
                <w:szCs w:val="20"/>
              </w:rPr>
            </w:pPr>
            <w:r w:rsidRPr="00E95FA3">
              <w:rPr>
                <w:rFonts w:ascii="Arial" w:hAnsi="Arial" w:cs="Arial"/>
                <w:sz w:val="20"/>
                <w:szCs w:val="20"/>
              </w:rPr>
              <w:t xml:space="preserve">-0.143 </w:t>
            </w:r>
            <w:r w:rsidRPr="00E95FA3">
              <w:rPr>
                <w:rFonts w:ascii="Arial" w:eastAsia="Arial" w:hAnsi="Arial" w:cs="Arial"/>
                <w:sz w:val="20"/>
                <w:szCs w:val="20"/>
              </w:rPr>
              <w:t>± 0.057</w:t>
            </w:r>
          </w:p>
        </w:tc>
        <w:tc>
          <w:tcPr>
            <w:tcW w:w="567" w:type="dxa"/>
          </w:tcPr>
          <w:p w14:paraId="6939E165"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6C88C96A" w14:textId="77777777" w:rsidR="007362C1" w:rsidRPr="00E95FA3" w:rsidRDefault="007362C1" w:rsidP="00631574">
            <w:pPr>
              <w:rPr>
                <w:rFonts w:ascii="Arial" w:hAnsi="Arial" w:cs="Arial"/>
                <w:sz w:val="20"/>
                <w:szCs w:val="20"/>
              </w:rPr>
            </w:pPr>
            <w:r w:rsidRPr="00E95FA3">
              <w:rPr>
                <w:rFonts w:ascii="Arial" w:hAnsi="Arial" w:cs="Arial"/>
                <w:sz w:val="20"/>
                <w:szCs w:val="20"/>
              </w:rPr>
              <w:t>6.269</w:t>
            </w:r>
          </w:p>
        </w:tc>
        <w:tc>
          <w:tcPr>
            <w:tcW w:w="997" w:type="dxa"/>
          </w:tcPr>
          <w:p w14:paraId="56A3CCA9"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0.012</w:t>
            </w:r>
          </w:p>
        </w:tc>
      </w:tr>
      <w:tr w:rsidR="007362C1" w:rsidRPr="00E95FA3" w14:paraId="27F20068" w14:textId="77777777" w:rsidTr="00E7102A">
        <w:tc>
          <w:tcPr>
            <w:tcW w:w="2405" w:type="dxa"/>
          </w:tcPr>
          <w:p w14:paraId="4C1B45FC" w14:textId="77777777" w:rsidR="007362C1" w:rsidRPr="00E95FA3" w:rsidRDefault="007362C1" w:rsidP="00631574">
            <w:pPr>
              <w:rPr>
                <w:rFonts w:ascii="Arial" w:hAnsi="Arial" w:cs="Arial"/>
                <w:sz w:val="20"/>
                <w:szCs w:val="20"/>
              </w:rPr>
            </w:pPr>
            <w:r w:rsidRPr="00E95FA3">
              <w:rPr>
                <w:rFonts w:ascii="Arial" w:hAnsi="Arial" w:cs="Arial"/>
                <w:sz w:val="20"/>
                <w:szCs w:val="20"/>
              </w:rPr>
              <w:t>Watch start time</w:t>
            </w:r>
          </w:p>
        </w:tc>
        <w:tc>
          <w:tcPr>
            <w:tcW w:w="4111" w:type="dxa"/>
          </w:tcPr>
          <w:p w14:paraId="4D58ACBD" w14:textId="77777777" w:rsidR="007362C1" w:rsidRPr="00E95FA3" w:rsidRDefault="007362C1" w:rsidP="00631574">
            <w:pPr>
              <w:rPr>
                <w:rFonts w:ascii="Arial" w:hAnsi="Arial" w:cs="Arial"/>
                <w:sz w:val="20"/>
                <w:szCs w:val="20"/>
              </w:rPr>
            </w:pPr>
            <w:r w:rsidRPr="00E95FA3">
              <w:rPr>
                <w:rFonts w:ascii="Arial" w:hAnsi="Arial" w:cs="Arial"/>
                <w:sz w:val="20"/>
                <w:szCs w:val="20"/>
              </w:rPr>
              <w:t xml:space="preserve">-0.121 </w:t>
            </w:r>
            <w:r w:rsidRPr="00E95FA3">
              <w:rPr>
                <w:rFonts w:ascii="Arial" w:eastAsia="Arial" w:hAnsi="Arial" w:cs="Arial"/>
                <w:sz w:val="20"/>
                <w:szCs w:val="20"/>
              </w:rPr>
              <w:t>± 0.060</w:t>
            </w:r>
          </w:p>
        </w:tc>
        <w:tc>
          <w:tcPr>
            <w:tcW w:w="567" w:type="dxa"/>
          </w:tcPr>
          <w:p w14:paraId="5DE7A07B"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1A047603" w14:textId="77777777" w:rsidR="007362C1" w:rsidRPr="00E95FA3" w:rsidRDefault="007362C1" w:rsidP="00631574">
            <w:pPr>
              <w:rPr>
                <w:rFonts w:ascii="Arial" w:hAnsi="Arial" w:cs="Arial"/>
                <w:sz w:val="20"/>
                <w:szCs w:val="20"/>
              </w:rPr>
            </w:pPr>
            <w:r w:rsidRPr="00E95FA3">
              <w:rPr>
                <w:rFonts w:ascii="Arial" w:hAnsi="Arial" w:cs="Arial"/>
                <w:sz w:val="20"/>
                <w:szCs w:val="20"/>
              </w:rPr>
              <w:t>4.087</w:t>
            </w:r>
          </w:p>
        </w:tc>
        <w:tc>
          <w:tcPr>
            <w:tcW w:w="997" w:type="dxa"/>
          </w:tcPr>
          <w:p w14:paraId="38301713"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0.043</w:t>
            </w:r>
          </w:p>
        </w:tc>
      </w:tr>
      <w:tr w:rsidR="007362C1" w:rsidRPr="00E95FA3" w14:paraId="34E9244F" w14:textId="77777777" w:rsidTr="00E7102A">
        <w:tc>
          <w:tcPr>
            <w:tcW w:w="2405" w:type="dxa"/>
          </w:tcPr>
          <w:p w14:paraId="0A065AB8" w14:textId="77777777" w:rsidR="007362C1" w:rsidRPr="00E95FA3" w:rsidRDefault="007362C1" w:rsidP="00631574">
            <w:pPr>
              <w:rPr>
                <w:rFonts w:ascii="Arial" w:hAnsi="Arial" w:cs="Arial"/>
                <w:sz w:val="20"/>
                <w:szCs w:val="20"/>
              </w:rPr>
            </w:pPr>
            <w:r w:rsidRPr="00E95FA3">
              <w:rPr>
                <w:rFonts w:ascii="Arial" w:hAnsi="Arial" w:cs="Arial"/>
                <w:sz w:val="20"/>
                <w:szCs w:val="20"/>
              </w:rPr>
              <w:t>Brood age</w:t>
            </w:r>
          </w:p>
        </w:tc>
        <w:tc>
          <w:tcPr>
            <w:tcW w:w="4111" w:type="dxa"/>
          </w:tcPr>
          <w:p w14:paraId="30D2FC84" w14:textId="77777777" w:rsidR="007362C1" w:rsidRPr="00E95FA3" w:rsidRDefault="007362C1" w:rsidP="00631574">
            <w:pPr>
              <w:rPr>
                <w:rFonts w:ascii="Arial" w:hAnsi="Arial" w:cs="Arial"/>
                <w:sz w:val="20"/>
                <w:szCs w:val="20"/>
              </w:rPr>
            </w:pPr>
            <w:r w:rsidRPr="00E95FA3">
              <w:rPr>
                <w:rFonts w:ascii="Arial" w:hAnsi="Arial" w:cs="Arial"/>
                <w:sz w:val="20"/>
                <w:szCs w:val="20"/>
              </w:rPr>
              <w:t xml:space="preserve">-0.062 </w:t>
            </w:r>
            <w:r w:rsidRPr="00E95FA3">
              <w:rPr>
                <w:rFonts w:ascii="Arial" w:eastAsia="Arial" w:hAnsi="Arial" w:cs="Arial"/>
                <w:sz w:val="20"/>
                <w:szCs w:val="20"/>
              </w:rPr>
              <w:t>± 0.054</w:t>
            </w:r>
          </w:p>
        </w:tc>
        <w:tc>
          <w:tcPr>
            <w:tcW w:w="567" w:type="dxa"/>
          </w:tcPr>
          <w:p w14:paraId="292E2C38"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6B633922" w14:textId="77777777" w:rsidR="007362C1" w:rsidRPr="00E95FA3" w:rsidRDefault="007362C1" w:rsidP="00631574">
            <w:pPr>
              <w:rPr>
                <w:rFonts w:ascii="Arial" w:hAnsi="Arial" w:cs="Arial"/>
                <w:sz w:val="20"/>
                <w:szCs w:val="20"/>
              </w:rPr>
            </w:pPr>
            <w:r w:rsidRPr="00E95FA3">
              <w:rPr>
                <w:rFonts w:ascii="Arial" w:hAnsi="Arial" w:cs="Arial"/>
                <w:sz w:val="20"/>
                <w:szCs w:val="20"/>
              </w:rPr>
              <w:t>1.299</w:t>
            </w:r>
          </w:p>
        </w:tc>
        <w:tc>
          <w:tcPr>
            <w:tcW w:w="997" w:type="dxa"/>
          </w:tcPr>
          <w:p w14:paraId="5893B08E" w14:textId="77777777" w:rsidR="007362C1" w:rsidRPr="00E95FA3" w:rsidRDefault="007362C1" w:rsidP="00631574">
            <w:pPr>
              <w:rPr>
                <w:rFonts w:ascii="Arial" w:hAnsi="Arial" w:cs="Arial"/>
                <w:sz w:val="20"/>
                <w:szCs w:val="20"/>
              </w:rPr>
            </w:pPr>
            <w:r w:rsidRPr="00E95FA3">
              <w:rPr>
                <w:rFonts w:ascii="Arial" w:hAnsi="Arial" w:cs="Arial"/>
                <w:sz w:val="20"/>
                <w:szCs w:val="20"/>
              </w:rPr>
              <w:t>0.253</w:t>
            </w:r>
          </w:p>
        </w:tc>
      </w:tr>
      <w:tr w:rsidR="007362C1" w:rsidRPr="00E95FA3" w14:paraId="4A18C304" w14:textId="77777777" w:rsidTr="00E7102A">
        <w:tc>
          <w:tcPr>
            <w:tcW w:w="2405" w:type="dxa"/>
            <w:tcBorders>
              <w:bottom w:val="single" w:sz="4" w:space="0" w:color="auto"/>
            </w:tcBorders>
          </w:tcPr>
          <w:p w14:paraId="6F22B3AD" w14:textId="77777777" w:rsidR="007362C1" w:rsidRPr="00E95FA3" w:rsidRDefault="007362C1" w:rsidP="00631574">
            <w:pPr>
              <w:rPr>
                <w:rFonts w:ascii="Arial" w:hAnsi="Arial" w:cs="Arial"/>
                <w:sz w:val="20"/>
                <w:szCs w:val="20"/>
              </w:rPr>
            </w:pPr>
            <w:r w:rsidRPr="00E95FA3">
              <w:rPr>
                <w:rFonts w:ascii="Arial" w:hAnsi="Arial" w:cs="Arial"/>
                <w:sz w:val="20"/>
                <w:szCs w:val="20"/>
              </w:rPr>
              <w:t>Hatch date</w:t>
            </w:r>
          </w:p>
        </w:tc>
        <w:tc>
          <w:tcPr>
            <w:tcW w:w="4111" w:type="dxa"/>
            <w:tcBorders>
              <w:bottom w:val="single" w:sz="4" w:space="0" w:color="auto"/>
            </w:tcBorders>
          </w:tcPr>
          <w:p w14:paraId="2153F0E8" w14:textId="77777777" w:rsidR="007362C1" w:rsidRPr="00E95FA3" w:rsidRDefault="007362C1" w:rsidP="00631574">
            <w:pPr>
              <w:rPr>
                <w:rFonts w:ascii="Arial" w:hAnsi="Arial" w:cs="Arial"/>
                <w:sz w:val="20"/>
                <w:szCs w:val="20"/>
              </w:rPr>
            </w:pPr>
            <w:r w:rsidRPr="00E95FA3">
              <w:rPr>
                <w:rFonts w:ascii="Arial" w:hAnsi="Arial" w:cs="Arial"/>
                <w:sz w:val="20"/>
                <w:szCs w:val="20"/>
              </w:rPr>
              <w:t xml:space="preserve">0.050 </w:t>
            </w:r>
            <w:r w:rsidRPr="00E95FA3">
              <w:rPr>
                <w:rFonts w:ascii="Arial" w:eastAsia="Arial" w:hAnsi="Arial" w:cs="Arial"/>
                <w:sz w:val="20"/>
                <w:szCs w:val="20"/>
              </w:rPr>
              <w:t>± 0.066</w:t>
            </w:r>
          </w:p>
        </w:tc>
        <w:tc>
          <w:tcPr>
            <w:tcW w:w="567" w:type="dxa"/>
            <w:tcBorders>
              <w:bottom w:val="single" w:sz="4" w:space="0" w:color="auto"/>
            </w:tcBorders>
          </w:tcPr>
          <w:p w14:paraId="2C4DADE7"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Borders>
              <w:bottom w:val="single" w:sz="4" w:space="0" w:color="auto"/>
            </w:tcBorders>
          </w:tcPr>
          <w:p w14:paraId="3B15448B" w14:textId="77777777" w:rsidR="007362C1" w:rsidRPr="00E95FA3" w:rsidRDefault="007362C1" w:rsidP="00631574">
            <w:pPr>
              <w:rPr>
                <w:rFonts w:ascii="Arial" w:hAnsi="Arial" w:cs="Arial"/>
                <w:sz w:val="20"/>
                <w:szCs w:val="20"/>
              </w:rPr>
            </w:pPr>
            <w:r w:rsidRPr="00E95FA3">
              <w:rPr>
                <w:rFonts w:ascii="Arial" w:hAnsi="Arial" w:cs="Arial"/>
                <w:sz w:val="20"/>
                <w:szCs w:val="20"/>
              </w:rPr>
              <w:t>0.587</w:t>
            </w:r>
          </w:p>
        </w:tc>
        <w:tc>
          <w:tcPr>
            <w:tcW w:w="997" w:type="dxa"/>
            <w:tcBorders>
              <w:bottom w:val="single" w:sz="4" w:space="0" w:color="auto"/>
            </w:tcBorders>
          </w:tcPr>
          <w:p w14:paraId="39F3693B" w14:textId="77777777" w:rsidR="007362C1" w:rsidRPr="00E95FA3" w:rsidRDefault="007362C1" w:rsidP="00631574">
            <w:pPr>
              <w:rPr>
                <w:rFonts w:ascii="Arial" w:hAnsi="Arial" w:cs="Arial"/>
                <w:sz w:val="20"/>
                <w:szCs w:val="20"/>
              </w:rPr>
            </w:pPr>
            <w:r w:rsidRPr="00E95FA3">
              <w:rPr>
                <w:rFonts w:ascii="Arial" w:hAnsi="Arial" w:cs="Arial"/>
                <w:sz w:val="20"/>
                <w:szCs w:val="20"/>
              </w:rPr>
              <w:t>0.444</w:t>
            </w:r>
          </w:p>
        </w:tc>
      </w:tr>
    </w:tbl>
    <w:p w14:paraId="32FE4E57" w14:textId="3A64E9EB" w:rsidR="00E704A5" w:rsidRDefault="00E704A5" w:rsidP="007362C1">
      <w:pPr>
        <w:spacing w:line="480" w:lineRule="auto"/>
        <w:rPr>
          <w:rFonts w:ascii="Arial" w:hAnsi="Arial" w:cs="Arial"/>
          <w:sz w:val="24"/>
          <w:szCs w:val="24"/>
        </w:rPr>
      </w:pPr>
    </w:p>
    <w:p w14:paraId="4C6EB1B7" w14:textId="77777777" w:rsidR="00E704A5" w:rsidRDefault="00E704A5">
      <w:pPr>
        <w:rPr>
          <w:rFonts w:ascii="Arial" w:hAnsi="Arial" w:cs="Arial"/>
          <w:sz w:val="24"/>
          <w:szCs w:val="24"/>
        </w:rPr>
      </w:pPr>
      <w:r>
        <w:rPr>
          <w:rFonts w:ascii="Arial" w:hAnsi="Arial" w:cs="Arial"/>
          <w:sz w:val="24"/>
          <w:szCs w:val="24"/>
        </w:rPr>
        <w:br w:type="page"/>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111"/>
        <w:gridCol w:w="567"/>
        <w:gridCol w:w="1134"/>
        <w:gridCol w:w="997"/>
      </w:tblGrid>
      <w:tr w:rsidR="007362C1" w:rsidRPr="00E95FA3" w14:paraId="442596DB" w14:textId="77777777" w:rsidTr="00E7102A">
        <w:tc>
          <w:tcPr>
            <w:tcW w:w="9214" w:type="dxa"/>
            <w:gridSpan w:val="5"/>
            <w:tcBorders>
              <w:bottom w:val="single" w:sz="4" w:space="0" w:color="auto"/>
            </w:tcBorders>
          </w:tcPr>
          <w:p w14:paraId="611029EF" w14:textId="7B1DE1F1" w:rsidR="007362C1" w:rsidRPr="00E95FA3" w:rsidRDefault="007362C1" w:rsidP="00631574">
            <w:pPr>
              <w:rPr>
                <w:rFonts w:ascii="Arial" w:hAnsi="Arial" w:cs="Arial"/>
                <w:sz w:val="20"/>
                <w:szCs w:val="20"/>
              </w:rPr>
            </w:pPr>
            <w:r w:rsidRPr="00E95FA3">
              <w:rPr>
                <w:rFonts w:ascii="Arial" w:hAnsi="Arial" w:cs="Arial"/>
                <w:sz w:val="20"/>
                <w:szCs w:val="20"/>
              </w:rPr>
              <w:lastRenderedPageBreak/>
              <w:t>Table S</w:t>
            </w:r>
            <w:r w:rsidR="00C07AE8">
              <w:rPr>
                <w:rFonts w:ascii="Arial" w:hAnsi="Arial" w:cs="Arial"/>
                <w:sz w:val="20"/>
                <w:szCs w:val="20"/>
              </w:rPr>
              <w:t>4.</w:t>
            </w:r>
            <w:r w:rsidRPr="00E95FA3">
              <w:rPr>
                <w:rFonts w:ascii="Arial" w:hAnsi="Arial" w:cs="Arial"/>
                <w:sz w:val="20"/>
                <w:szCs w:val="20"/>
              </w:rPr>
              <w:t xml:space="preserve">11. Estimates and </w:t>
            </w:r>
            <w:r w:rsidRPr="00E95FA3">
              <w:rPr>
                <w:rFonts w:ascii="Arial" w:hAnsi="Arial" w:cs="Arial"/>
                <w:i/>
                <w:iCs/>
                <w:sz w:val="20"/>
                <w:szCs w:val="20"/>
              </w:rPr>
              <w:t>P</w:t>
            </w:r>
            <w:r w:rsidR="00B571B5">
              <w:rPr>
                <w:rFonts w:ascii="Arial" w:hAnsi="Arial" w:cs="Arial"/>
                <w:i/>
                <w:iCs/>
                <w:sz w:val="20"/>
                <w:szCs w:val="20"/>
              </w:rPr>
              <w:t>-</w:t>
            </w:r>
            <w:r w:rsidRPr="00E95FA3">
              <w:rPr>
                <w:rFonts w:ascii="Arial" w:hAnsi="Arial" w:cs="Arial"/>
                <w:sz w:val="20"/>
                <w:szCs w:val="20"/>
              </w:rPr>
              <w:t xml:space="preserve">values for the fixed effects (terms of interest and covariates) from analysis of the duration of time that a carer(s) was loitering nearby (without mean loitering time) during control watches and watches following each model presentation (dove and jay). </w:t>
            </w:r>
            <w:r w:rsidRPr="00E95FA3">
              <w:rPr>
                <w:rFonts w:ascii="Arial" w:hAnsi="Arial" w:cs="Arial"/>
                <w:i/>
                <w:iCs/>
                <w:sz w:val="20"/>
                <w:szCs w:val="20"/>
              </w:rPr>
              <w:t>N</w:t>
            </w:r>
            <w:r w:rsidRPr="00E95FA3">
              <w:rPr>
                <w:rFonts w:ascii="Arial" w:hAnsi="Arial" w:cs="Arial"/>
                <w:sz w:val="20"/>
                <w:szCs w:val="20"/>
              </w:rPr>
              <w:t xml:space="preserve"> = 66 watches from 22 nests. Significant values (</w:t>
            </w:r>
            <w:r w:rsidRPr="00E95FA3">
              <w:rPr>
                <w:rFonts w:ascii="Arial" w:hAnsi="Arial" w:cs="Arial"/>
                <w:i/>
                <w:iCs/>
                <w:sz w:val="20"/>
                <w:szCs w:val="20"/>
              </w:rPr>
              <w:t>P</w:t>
            </w:r>
            <w:r w:rsidRPr="00E95FA3">
              <w:rPr>
                <w:rFonts w:ascii="Arial" w:hAnsi="Arial" w:cs="Arial"/>
                <w:sz w:val="20"/>
                <w:szCs w:val="20"/>
              </w:rPr>
              <w:t xml:space="preserve"> &lt; 0.05) in bold. Corresponding summary table in the main text: Table </w:t>
            </w:r>
            <w:r w:rsidR="00C07AE8">
              <w:rPr>
                <w:rFonts w:ascii="Arial" w:hAnsi="Arial" w:cs="Arial"/>
                <w:sz w:val="20"/>
                <w:szCs w:val="20"/>
              </w:rPr>
              <w:t>4.</w:t>
            </w:r>
            <w:r w:rsidRPr="00E95FA3">
              <w:rPr>
                <w:rFonts w:ascii="Arial" w:hAnsi="Arial" w:cs="Arial"/>
                <w:sz w:val="20"/>
                <w:szCs w:val="20"/>
              </w:rPr>
              <w:t>3.</w:t>
            </w:r>
          </w:p>
        </w:tc>
      </w:tr>
      <w:tr w:rsidR="007362C1" w:rsidRPr="00E95FA3" w14:paraId="0CE4F8C6" w14:textId="77777777" w:rsidTr="00E7102A">
        <w:tc>
          <w:tcPr>
            <w:tcW w:w="2405" w:type="dxa"/>
            <w:tcBorders>
              <w:top w:val="single" w:sz="4" w:space="0" w:color="auto"/>
              <w:bottom w:val="single" w:sz="4" w:space="0" w:color="auto"/>
            </w:tcBorders>
          </w:tcPr>
          <w:p w14:paraId="71193203" w14:textId="77777777" w:rsidR="007362C1" w:rsidRPr="00E95FA3" w:rsidRDefault="007362C1" w:rsidP="00631574">
            <w:pPr>
              <w:rPr>
                <w:rFonts w:ascii="Arial" w:hAnsi="Arial" w:cs="Arial"/>
                <w:sz w:val="20"/>
                <w:szCs w:val="20"/>
              </w:rPr>
            </w:pPr>
            <w:r w:rsidRPr="00E95FA3">
              <w:rPr>
                <w:rFonts w:ascii="Arial" w:hAnsi="Arial" w:cs="Arial"/>
                <w:sz w:val="20"/>
                <w:szCs w:val="20"/>
              </w:rPr>
              <w:t>Parameter</w:t>
            </w:r>
          </w:p>
        </w:tc>
        <w:tc>
          <w:tcPr>
            <w:tcW w:w="4111" w:type="dxa"/>
            <w:tcBorders>
              <w:top w:val="single" w:sz="4" w:space="0" w:color="auto"/>
              <w:bottom w:val="single" w:sz="4" w:space="0" w:color="auto"/>
            </w:tcBorders>
          </w:tcPr>
          <w:p w14:paraId="6EA090DA" w14:textId="77777777" w:rsidR="007362C1" w:rsidRPr="00E95FA3" w:rsidRDefault="007362C1" w:rsidP="00631574">
            <w:pPr>
              <w:rPr>
                <w:rFonts w:ascii="Arial" w:hAnsi="Arial" w:cs="Arial"/>
                <w:sz w:val="20"/>
                <w:szCs w:val="20"/>
              </w:rPr>
            </w:pPr>
            <w:r w:rsidRPr="00E95FA3">
              <w:rPr>
                <w:rFonts w:ascii="Arial" w:hAnsi="Arial" w:cs="Arial"/>
                <w:sz w:val="20"/>
                <w:szCs w:val="20"/>
              </w:rPr>
              <w:t>Estimates ± SE</w:t>
            </w:r>
          </w:p>
        </w:tc>
        <w:tc>
          <w:tcPr>
            <w:tcW w:w="567" w:type="dxa"/>
            <w:tcBorders>
              <w:top w:val="single" w:sz="4" w:space="0" w:color="auto"/>
              <w:bottom w:val="single" w:sz="4" w:space="0" w:color="auto"/>
            </w:tcBorders>
          </w:tcPr>
          <w:p w14:paraId="20E1ED77" w14:textId="77777777" w:rsidR="007362C1" w:rsidRPr="00E95FA3" w:rsidRDefault="007362C1" w:rsidP="00631574">
            <w:pPr>
              <w:rPr>
                <w:rFonts w:ascii="Arial" w:hAnsi="Arial" w:cs="Arial"/>
                <w:sz w:val="20"/>
                <w:szCs w:val="20"/>
              </w:rPr>
            </w:pPr>
            <w:r w:rsidRPr="00E95FA3">
              <w:rPr>
                <w:rFonts w:ascii="Arial" w:hAnsi="Arial" w:cs="Arial"/>
                <w:sz w:val="20"/>
                <w:szCs w:val="20"/>
              </w:rPr>
              <w:t>df</w:t>
            </w:r>
          </w:p>
        </w:tc>
        <w:tc>
          <w:tcPr>
            <w:tcW w:w="1134" w:type="dxa"/>
            <w:tcBorders>
              <w:top w:val="single" w:sz="4" w:space="0" w:color="auto"/>
              <w:bottom w:val="single" w:sz="4" w:space="0" w:color="auto"/>
            </w:tcBorders>
          </w:tcPr>
          <w:p w14:paraId="165FA1DC" w14:textId="77777777" w:rsidR="007362C1" w:rsidRPr="00E95FA3" w:rsidRDefault="007362C1" w:rsidP="00631574">
            <w:pPr>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997" w:type="dxa"/>
            <w:tcBorders>
              <w:top w:val="single" w:sz="4" w:space="0" w:color="auto"/>
              <w:bottom w:val="single" w:sz="4" w:space="0" w:color="auto"/>
            </w:tcBorders>
          </w:tcPr>
          <w:p w14:paraId="6DD12E2A" w14:textId="77777777" w:rsidR="007362C1" w:rsidRPr="00E95FA3" w:rsidRDefault="007362C1" w:rsidP="00631574">
            <w:pPr>
              <w:rPr>
                <w:rFonts w:ascii="Arial" w:hAnsi="Arial" w:cs="Arial"/>
                <w:i/>
                <w:iCs/>
                <w:sz w:val="20"/>
                <w:szCs w:val="20"/>
              </w:rPr>
            </w:pPr>
            <w:r w:rsidRPr="00E95FA3">
              <w:rPr>
                <w:rFonts w:ascii="Arial" w:hAnsi="Arial" w:cs="Arial"/>
                <w:i/>
                <w:iCs/>
                <w:sz w:val="20"/>
                <w:szCs w:val="20"/>
              </w:rPr>
              <w:t>P</w:t>
            </w:r>
          </w:p>
        </w:tc>
      </w:tr>
      <w:tr w:rsidR="007362C1" w:rsidRPr="00E95FA3" w14:paraId="3AF3A7A6" w14:textId="77777777" w:rsidTr="00E7102A">
        <w:tc>
          <w:tcPr>
            <w:tcW w:w="2405" w:type="dxa"/>
            <w:tcBorders>
              <w:top w:val="single" w:sz="4" w:space="0" w:color="auto"/>
            </w:tcBorders>
          </w:tcPr>
          <w:p w14:paraId="47286C9E" w14:textId="77777777" w:rsidR="007362C1" w:rsidRPr="00E95FA3" w:rsidRDefault="007362C1" w:rsidP="00631574">
            <w:pPr>
              <w:rPr>
                <w:rFonts w:ascii="Arial" w:hAnsi="Arial" w:cs="Arial"/>
                <w:sz w:val="20"/>
                <w:szCs w:val="20"/>
              </w:rPr>
            </w:pPr>
            <w:r w:rsidRPr="00E95FA3">
              <w:rPr>
                <w:rFonts w:ascii="Arial" w:hAnsi="Arial" w:cs="Arial"/>
                <w:sz w:val="20"/>
                <w:szCs w:val="20"/>
              </w:rPr>
              <w:t>Intercept</w:t>
            </w:r>
          </w:p>
        </w:tc>
        <w:tc>
          <w:tcPr>
            <w:tcW w:w="4111" w:type="dxa"/>
            <w:tcBorders>
              <w:top w:val="single" w:sz="4" w:space="0" w:color="auto"/>
            </w:tcBorders>
          </w:tcPr>
          <w:p w14:paraId="74DBB513" w14:textId="77777777" w:rsidR="007362C1" w:rsidRPr="00E95FA3" w:rsidRDefault="007362C1" w:rsidP="00631574">
            <w:pPr>
              <w:rPr>
                <w:rFonts w:ascii="Arial" w:hAnsi="Arial" w:cs="Arial"/>
                <w:sz w:val="20"/>
                <w:szCs w:val="20"/>
              </w:rPr>
            </w:pPr>
            <w:r w:rsidRPr="00E95FA3">
              <w:rPr>
                <w:rFonts w:ascii="Arial" w:hAnsi="Arial" w:cs="Arial"/>
                <w:sz w:val="20"/>
                <w:szCs w:val="20"/>
              </w:rPr>
              <w:t>12.347 ± 0.911</w:t>
            </w:r>
          </w:p>
        </w:tc>
        <w:tc>
          <w:tcPr>
            <w:tcW w:w="567" w:type="dxa"/>
            <w:tcBorders>
              <w:top w:val="single" w:sz="4" w:space="0" w:color="auto"/>
            </w:tcBorders>
          </w:tcPr>
          <w:p w14:paraId="2BBE8547" w14:textId="77777777" w:rsidR="007362C1" w:rsidRPr="00E95FA3" w:rsidRDefault="007362C1" w:rsidP="00631574">
            <w:pPr>
              <w:rPr>
                <w:rFonts w:ascii="Arial" w:hAnsi="Arial" w:cs="Arial"/>
                <w:sz w:val="20"/>
                <w:szCs w:val="20"/>
              </w:rPr>
            </w:pPr>
          </w:p>
        </w:tc>
        <w:tc>
          <w:tcPr>
            <w:tcW w:w="1134" w:type="dxa"/>
            <w:tcBorders>
              <w:top w:val="single" w:sz="4" w:space="0" w:color="auto"/>
            </w:tcBorders>
          </w:tcPr>
          <w:p w14:paraId="470BB382" w14:textId="77777777" w:rsidR="007362C1" w:rsidRPr="00E95FA3" w:rsidRDefault="007362C1" w:rsidP="00631574">
            <w:pPr>
              <w:rPr>
                <w:rFonts w:ascii="Cambria Math" w:eastAsia="Arial" w:hAnsi="Cambria Math" w:cs="Cambria Math"/>
                <w:sz w:val="20"/>
                <w:szCs w:val="20"/>
              </w:rPr>
            </w:pPr>
          </w:p>
        </w:tc>
        <w:tc>
          <w:tcPr>
            <w:tcW w:w="997" w:type="dxa"/>
            <w:tcBorders>
              <w:top w:val="single" w:sz="4" w:space="0" w:color="auto"/>
            </w:tcBorders>
          </w:tcPr>
          <w:p w14:paraId="26F25D57" w14:textId="77777777" w:rsidR="007362C1" w:rsidRPr="00E95FA3" w:rsidRDefault="007362C1" w:rsidP="00631574">
            <w:pPr>
              <w:rPr>
                <w:rFonts w:ascii="Arial" w:hAnsi="Arial" w:cs="Arial"/>
                <w:sz w:val="20"/>
                <w:szCs w:val="20"/>
              </w:rPr>
            </w:pPr>
          </w:p>
        </w:tc>
      </w:tr>
      <w:tr w:rsidR="007362C1" w:rsidRPr="00E95FA3" w14:paraId="1CABBDFA" w14:textId="77777777" w:rsidTr="00E7102A">
        <w:tc>
          <w:tcPr>
            <w:tcW w:w="2405" w:type="dxa"/>
          </w:tcPr>
          <w:p w14:paraId="30736B5D" w14:textId="77777777" w:rsidR="007362C1" w:rsidRPr="00E95FA3" w:rsidRDefault="007362C1" w:rsidP="00631574">
            <w:pPr>
              <w:rPr>
                <w:rFonts w:ascii="Arial" w:hAnsi="Arial" w:cs="Arial"/>
                <w:sz w:val="20"/>
                <w:szCs w:val="20"/>
              </w:rPr>
            </w:pPr>
            <w:r w:rsidRPr="00E95FA3">
              <w:rPr>
                <w:rFonts w:ascii="Arial" w:hAnsi="Arial" w:cs="Arial"/>
                <w:sz w:val="20"/>
                <w:szCs w:val="20"/>
              </w:rPr>
              <w:t>Treatment</w:t>
            </w:r>
          </w:p>
        </w:tc>
        <w:tc>
          <w:tcPr>
            <w:tcW w:w="4111" w:type="dxa"/>
          </w:tcPr>
          <w:p w14:paraId="56EAA361"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 xml:space="preserve">dove: -2.604 </w:t>
            </w:r>
            <w:r w:rsidRPr="00E95FA3">
              <w:rPr>
                <w:rFonts w:ascii="Arial" w:eastAsia="Arial" w:hAnsi="Arial" w:cs="Arial"/>
                <w:sz w:val="20"/>
                <w:szCs w:val="20"/>
              </w:rPr>
              <w:t>± 1.154</w:t>
            </w:r>
          </w:p>
          <w:p w14:paraId="028A9CDB"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post-jay: 0.572 ± 1.267</w:t>
            </w:r>
          </w:p>
        </w:tc>
        <w:tc>
          <w:tcPr>
            <w:tcW w:w="567" w:type="dxa"/>
          </w:tcPr>
          <w:p w14:paraId="1AB01E28"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71819888" w14:textId="77777777" w:rsidR="007362C1" w:rsidRPr="00E95FA3" w:rsidRDefault="007362C1" w:rsidP="00631574">
            <w:pPr>
              <w:rPr>
                <w:rFonts w:ascii="Arial" w:hAnsi="Arial" w:cs="Arial"/>
                <w:sz w:val="20"/>
                <w:szCs w:val="20"/>
              </w:rPr>
            </w:pPr>
            <w:r w:rsidRPr="00E95FA3">
              <w:rPr>
                <w:rFonts w:ascii="Arial" w:hAnsi="Arial" w:cs="Arial"/>
                <w:sz w:val="20"/>
                <w:szCs w:val="20"/>
              </w:rPr>
              <w:t>9.416</w:t>
            </w:r>
          </w:p>
        </w:tc>
        <w:tc>
          <w:tcPr>
            <w:tcW w:w="997" w:type="dxa"/>
          </w:tcPr>
          <w:p w14:paraId="13C58C80"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0.009</w:t>
            </w:r>
          </w:p>
        </w:tc>
      </w:tr>
      <w:tr w:rsidR="007362C1" w:rsidRPr="00E95FA3" w14:paraId="6DD5B5A8" w14:textId="77777777" w:rsidTr="00E7102A">
        <w:tc>
          <w:tcPr>
            <w:tcW w:w="2405" w:type="dxa"/>
          </w:tcPr>
          <w:p w14:paraId="03A3F17F" w14:textId="77777777" w:rsidR="007362C1" w:rsidRPr="00E95FA3" w:rsidRDefault="007362C1" w:rsidP="00631574">
            <w:pPr>
              <w:rPr>
                <w:rFonts w:ascii="Arial" w:hAnsi="Arial" w:cs="Arial"/>
                <w:sz w:val="20"/>
                <w:szCs w:val="20"/>
              </w:rPr>
            </w:pPr>
            <w:r w:rsidRPr="00E95FA3">
              <w:rPr>
                <w:rFonts w:ascii="Arial" w:hAnsi="Arial" w:cs="Arial"/>
                <w:sz w:val="20"/>
                <w:szCs w:val="20"/>
              </w:rPr>
              <w:t>Provisioning rate</w:t>
            </w:r>
          </w:p>
        </w:tc>
        <w:tc>
          <w:tcPr>
            <w:tcW w:w="4111" w:type="dxa"/>
          </w:tcPr>
          <w:p w14:paraId="4374482A" w14:textId="77777777" w:rsidR="007362C1" w:rsidRPr="00E95FA3" w:rsidRDefault="007362C1" w:rsidP="00631574">
            <w:pPr>
              <w:rPr>
                <w:rFonts w:ascii="Arial" w:hAnsi="Arial" w:cs="Arial"/>
                <w:sz w:val="20"/>
                <w:szCs w:val="20"/>
              </w:rPr>
            </w:pPr>
            <w:r w:rsidRPr="00E95FA3">
              <w:rPr>
                <w:rFonts w:ascii="Arial" w:hAnsi="Arial" w:cs="Arial"/>
                <w:sz w:val="20"/>
                <w:szCs w:val="20"/>
              </w:rPr>
              <w:t>0.226 ± 0.604</w:t>
            </w:r>
          </w:p>
        </w:tc>
        <w:tc>
          <w:tcPr>
            <w:tcW w:w="567" w:type="dxa"/>
          </w:tcPr>
          <w:p w14:paraId="5F01417B"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4E39FDCD" w14:textId="77777777" w:rsidR="007362C1" w:rsidRPr="00E95FA3" w:rsidRDefault="007362C1" w:rsidP="00631574">
            <w:pPr>
              <w:rPr>
                <w:rFonts w:ascii="Arial" w:hAnsi="Arial" w:cs="Arial"/>
                <w:sz w:val="20"/>
                <w:szCs w:val="20"/>
              </w:rPr>
            </w:pPr>
            <w:r w:rsidRPr="00E95FA3">
              <w:rPr>
                <w:rFonts w:ascii="Arial" w:hAnsi="Arial" w:cs="Arial"/>
                <w:sz w:val="20"/>
                <w:szCs w:val="20"/>
              </w:rPr>
              <w:t>0.140</w:t>
            </w:r>
          </w:p>
        </w:tc>
        <w:tc>
          <w:tcPr>
            <w:tcW w:w="997" w:type="dxa"/>
          </w:tcPr>
          <w:p w14:paraId="21CA6D74" w14:textId="77777777" w:rsidR="007362C1" w:rsidRPr="00E95FA3" w:rsidRDefault="007362C1" w:rsidP="00631574">
            <w:pPr>
              <w:rPr>
                <w:rFonts w:ascii="Arial" w:hAnsi="Arial" w:cs="Arial"/>
                <w:sz w:val="20"/>
                <w:szCs w:val="20"/>
              </w:rPr>
            </w:pPr>
            <w:r w:rsidRPr="00E95FA3">
              <w:rPr>
                <w:rFonts w:ascii="Arial" w:hAnsi="Arial" w:cs="Arial"/>
                <w:sz w:val="20"/>
                <w:szCs w:val="20"/>
              </w:rPr>
              <w:t>0.709</w:t>
            </w:r>
          </w:p>
        </w:tc>
      </w:tr>
      <w:tr w:rsidR="007362C1" w:rsidRPr="00E95FA3" w14:paraId="191996FE" w14:textId="77777777" w:rsidTr="00E7102A">
        <w:tc>
          <w:tcPr>
            <w:tcW w:w="2405" w:type="dxa"/>
          </w:tcPr>
          <w:p w14:paraId="3AA6E8EA" w14:textId="77777777" w:rsidR="007362C1" w:rsidRPr="00E95FA3" w:rsidRDefault="007362C1" w:rsidP="00631574">
            <w:pPr>
              <w:rPr>
                <w:rFonts w:ascii="Arial" w:hAnsi="Arial" w:cs="Arial"/>
                <w:sz w:val="20"/>
                <w:szCs w:val="20"/>
              </w:rPr>
            </w:pPr>
            <w:r w:rsidRPr="00E95FA3">
              <w:rPr>
                <w:rFonts w:ascii="Arial" w:hAnsi="Arial" w:cs="Arial"/>
                <w:sz w:val="20"/>
                <w:szCs w:val="20"/>
              </w:rPr>
              <w:t>Carer number</w:t>
            </w:r>
          </w:p>
        </w:tc>
        <w:tc>
          <w:tcPr>
            <w:tcW w:w="4111" w:type="dxa"/>
          </w:tcPr>
          <w:p w14:paraId="30422EA7" w14:textId="77777777" w:rsidR="007362C1" w:rsidRPr="00E95FA3" w:rsidRDefault="007362C1" w:rsidP="00631574">
            <w:pPr>
              <w:rPr>
                <w:rFonts w:ascii="Arial" w:hAnsi="Arial" w:cs="Arial"/>
                <w:sz w:val="20"/>
                <w:szCs w:val="20"/>
              </w:rPr>
            </w:pPr>
            <w:r w:rsidRPr="00E95FA3">
              <w:rPr>
                <w:rFonts w:ascii="Arial" w:hAnsi="Arial" w:cs="Arial"/>
                <w:sz w:val="20"/>
                <w:szCs w:val="20"/>
              </w:rPr>
              <w:t>3: 1.269 ± 1.205</w:t>
            </w:r>
          </w:p>
          <w:p w14:paraId="760487BE" w14:textId="77777777" w:rsidR="007362C1" w:rsidRPr="00E95FA3" w:rsidRDefault="007362C1" w:rsidP="00631574">
            <w:pPr>
              <w:rPr>
                <w:rFonts w:ascii="Arial" w:hAnsi="Arial" w:cs="Arial"/>
                <w:sz w:val="20"/>
                <w:szCs w:val="20"/>
              </w:rPr>
            </w:pPr>
            <w:r w:rsidRPr="00E95FA3">
              <w:rPr>
                <w:rFonts w:ascii="Arial" w:hAnsi="Arial" w:cs="Arial"/>
                <w:sz w:val="20"/>
                <w:szCs w:val="20"/>
              </w:rPr>
              <w:t>4: -2.435 ± 2.698</w:t>
            </w:r>
          </w:p>
          <w:p w14:paraId="26D88461" w14:textId="77777777" w:rsidR="007362C1" w:rsidRPr="00E95FA3" w:rsidRDefault="007362C1" w:rsidP="00631574">
            <w:pPr>
              <w:rPr>
                <w:rFonts w:ascii="Arial" w:hAnsi="Arial" w:cs="Arial"/>
                <w:sz w:val="20"/>
                <w:szCs w:val="20"/>
              </w:rPr>
            </w:pPr>
            <w:r w:rsidRPr="00E95FA3">
              <w:rPr>
                <w:rFonts w:ascii="Arial" w:hAnsi="Arial" w:cs="Arial"/>
                <w:sz w:val="20"/>
                <w:szCs w:val="20"/>
              </w:rPr>
              <w:t>5: 0.699 ± 2.056</w:t>
            </w:r>
          </w:p>
        </w:tc>
        <w:tc>
          <w:tcPr>
            <w:tcW w:w="567" w:type="dxa"/>
          </w:tcPr>
          <w:p w14:paraId="5B5B368F" w14:textId="77777777" w:rsidR="007362C1" w:rsidRPr="00E95FA3" w:rsidRDefault="007362C1" w:rsidP="00631574">
            <w:pPr>
              <w:rPr>
                <w:rFonts w:ascii="Arial" w:hAnsi="Arial" w:cs="Arial"/>
                <w:sz w:val="20"/>
                <w:szCs w:val="20"/>
              </w:rPr>
            </w:pPr>
            <w:r w:rsidRPr="00E95FA3">
              <w:rPr>
                <w:rFonts w:ascii="Arial" w:hAnsi="Arial" w:cs="Arial"/>
                <w:sz w:val="20"/>
                <w:szCs w:val="20"/>
              </w:rPr>
              <w:t>3</w:t>
            </w:r>
          </w:p>
        </w:tc>
        <w:tc>
          <w:tcPr>
            <w:tcW w:w="1134" w:type="dxa"/>
          </w:tcPr>
          <w:p w14:paraId="5548E410" w14:textId="77777777" w:rsidR="007362C1" w:rsidRPr="00E95FA3" w:rsidRDefault="007362C1" w:rsidP="00631574">
            <w:pPr>
              <w:rPr>
                <w:rFonts w:ascii="Arial" w:hAnsi="Arial" w:cs="Arial"/>
                <w:sz w:val="20"/>
                <w:szCs w:val="20"/>
              </w:rPr>
            </w:pPr>
            <w:r w:rsidRPr="00E95FA3">
              <w:rPr>
                <w:rFonts w:ascii="Arial" w:hAnsi="Arial" w:cs="Arial"/>
                <w:sz w:val="20"/>
                <w:szCs w:val="20"/>
              </w:rPr>
              <w:t>2.176</w:t>
            </w:r>
          </w:p>
        </w:tc>
        <w:tc>
          <w:tcPr>
            <w:tcW w:w="997" w:type="dxa"/>
          </w:tcPr>
          <w:p w14:paraId="68622B07" w14:textId="77777777" w:rsidR="007362C1" w:rsidRPr="00E95FA3" w:rsidRDefault="007362C1" w:rsidP="00631574">
            <w:pPr>
              <w:rPr>
                <w:rFonts w:ascii="Arial" w:hAnsi="Arial" w:cs="Arial"/>
                <w:sz w:val="20"/>
                <w:szCs w:val="20"/>
              </w:rPr>
            </w:pPr>
            <w:r w:rsidRPr="00E95FA3">
              <w:rPr>
                <w:rFonts w:ascii="Arial" w:hAnsi="Arial" w:cs="Arial"/>
                <w:sz w:val="20"/>
                <w:szCs w:val="20"/>
              </w:rPr>
              <w:t>0.537</w:t>
            </w:r>
          </w:p>
        </w:tc>
      </w:tr>
      <w:tr w:rsidR="007362C1" w:rsidRPr="00E95FA3" w14:paraId="3BA7131D" w14:textId="77777777" w:rsidTr="00E7102A">
        <w:tc>
          <w:tcPr>
            <w:tcW w:w="2405" w:type="dxa"/>
          </w:tcPr>
          <w:p w14:paraId="05C253E3" w14:textId="77777777" w:rsidR="007362C1" w:rsidRPr="00E95FA3" w:rsidRDefault="007362C1" w:rsidP="00631574">
            <w:pPr>
              <w:rPr>
                <w:rFonts w:ascii="Arial" w:hAnsi="Arial" w:cs="Arial"/>
                <w:sz w:val="20"/>
                <w:szCs w:val="20"/>
              </w:rPr>
            </w:pPr>
            <w:r w:rsidRPr="00E95FA3">
              <w:rPr>
                <w:rFonts w:ascii="Arial" w:hAnsi="Arial" w:cs="Arial"/>
                <w:sz w:val="20"/>
                <w:szCs w:val="20"/>
              </w:rPr>
              <w:t>Watch duration</w:t>
            </w:r>
          </w:p>
        </w:tc>
        <w:tc>
          <w:tcPr>
            <w:tcW w:w="4111" w:type="dxa"/>
          </w:tcPr>
          <w:p w14:paraId="0B18D521" w14:textId="77777777" w:rsidR="007362C1" w:rsidRPr="00E95FA3" w:rsidRDefault="007362C1" w:rsidP="00631574">
            <w:pPr>
              <w:rPr>
                <w:rFonts w:ascii="Arial" w:hAnsi="Arial" w:cs="Arial"/>
                <w:sz w:val="20"/>
                <w:szCs w:val="20"/>
              </w:rPr>
            </w:pPr>
            <w:r w:rsidRPr="00E95FA3">
              <w:rPr>
                <w:rFonts w:ascii="Arial" w:hAnsi="Arial" w:cs="Arial"/>
                <w:sz w:val="20"/>
                <w:szCs w:val="20"/>
              </w:rPr>
              <w:t>3.266 ± 0.484</w:t>
            </w:r>
          </w:p>
        </w:tc>
        <w:tc>
          <w:tcPr>
            <w:tcW w:w="567" w:type="dxa"/>
          </w:tcPr>
          <w:p w14:paraId="52B5062A"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05BA556C" w14:textId="77777777" w:rsidR="007362C1" w:rsidRPr="00E95FA3" w:rsidRDefault="007362C1" w:rsidP="00631574">
            <w:pPr>
              <w:rPr>
                <w:rFonts w:ascii="Arial" w:hAnsi="Arial" w:cs="Arial"/>
                <w:sz w:val="20"/>
                <w:szCs w:val="20"/>
              </w:rPr>
            </w:pPr>
            <w:r w:rsidRPr="00E95FA3">
              <w:rPr>
                <w:rFonts w:ascii="Arial" w:hAnsi="Arial" w:cs="Arial"/>
                <w:sz w:val="20"/>
                <w:szCs w:val="20"/>
              </w:rPr>
              <w:t>45.496</w:t>
            </w:r>
          </w:p>
        </w:tc>
        <w:tc>
          <w:tcPr>
            <w:tcW w:w="997" w:type="dxa"/>
          </w:tcPr>
          <w:p w14:paraId="586BD3BE"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1C46F2E2" w14:textId="77777777" w:rsidTr="00E7102A">
        <w:tc>
          <w:tcPr>
            <w:tcW w:w="2405" w:type="dxa"/>
          </w:tcPr>
          <w:p w14:paraId="13951961" w14:textId="77777777" w:rsidR="007362C1" w:rsidRPr="00E95FA3" w:rsidRDefault="007362C1" w:rsidP="00631574">
            <w:pPr>
              <w:rPr>
                <w:rFonts w:ascii="Arial" w:hAnsi="Arial" w:cs="Arial"/>
                <w:sz w:val="20"/>
                <w:szCs w:val="20"/>
              </w:rPr>
            </w:pPr>
            <w:r w:rsidRPr="00E95FA3">
              <w:rPr>
                <w:rFonts w:ascii="Arial" w:hAnsi="Arial" w:cs="Arial"/>
                <w:sz w:val="20"/>
                <w:szCs w:val="20"/>
              </w:rPr>
              <w:t>Brood size</w:t>
            </w:r>
          </w:p>
        </w:tc>
        <w:tc>
          <w:tcPr>
            <w:tcW w:w="4111" w:type="dxa"/>
          </w:tcPr>
          <w:p w14:paraId="59FB498C" w14:textId="77777777" w:rsidR="007362C1" w:rsidRPr="00E95FA3" w:rsidRDefault="007362C1" w:rsidP="00631574">
            <w:pPr>
              <w:rPr>
                <w:rFonts w:ascii="Arial" w:hAnsi="Arial" w:cs="Arial"/>
                <w:sz w:val="20"/>
                <w:szCs w:val="20"/>
              </w:rPr>
            </w:pPr>
            <w:r w:rsidRPr="00E95FA3">
              <w:rPr>
                <w:rFonts w:ascii="Arial" w:hAnsi="Arial" w:cs="Arial"/>
                <w:sz w:val="20"/>
                <w:szCs w:val="20"/>
              </w:rPr>
              <w:t>-1.295 ± 0.568</w:t>
            </w:r>
          </w:p>
        </w:tc>
        <w:tc>
          <w:tcPr>
            <w:tcW w:w="567" w:type="dxa"/>
          </w:tcPr>
          <w:p w14:paraId="18415940"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1E09BA7A" w14:textId="77777777" w:rsidR="007362C1" w:rsidRPr="00E95FA3" w:rsidRDefault="007362C1" w:rsidP="00631574">
            <w:pPr>
              <w:rPr>
                <w:rFonts w:ascii="Arial" w:hAnsi="Arial" w:cs="Arial"/>
                <w:sz w:val="20"/>
                <w:szCs w:val="20"/>
              </w:rPr>
            </w:pPr>
            <w:r w:rsidRPr="00E95FA3">
              <w:rPr>
                <w:rFonts w:ascii="Arial" w:hAnsi="Arial" w:cs="Arial"/>
                <w:sz w:val="20"/>
                <w:szCs w:val="20"/>
              </w:rPr>
              <w:t>5.197</w:t>
            </w:r>
          </w:p>
        </w:tc>
        <w:tc>
          <w:tcPr>
            <w:tcW w:w="997" w:type="dxa"/>
          </w:tcPr>
          <w:p w14:paraId="7643A612"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0.023</w:t>
            </w:r>
          </w:p>
        </w:tc>
      </w:tr>
      <w:tr w:rsidR="007362C1" w:rsidRPr="00E95FA3" w14:paraId="08E0240B" w14:textId="77777777" w:rsidTr="00E7102A">
        <w:tc>
          <w:tcPr>
            <w:tcW w:w="2405" w:type="dxa"/>
          </w:tcPr>
          <w:p w14:paraId="68E082C5" w14:textId="77777777" w:rsidR="007362C1" w:rsidRPr="00E95FA3" w:rsidRDefault="007362C1" w:rsidP="00631574">
            <w:pPr>
              <w:rPr>
                <w:rFonts w:ascii="Arial" w:hAnsi="Arial" w:cs="Arial"/>
                <w:sz w:val="20"/>
                <w:szCs w:val="20"/>
              </w:rPr>
            </w:pPr>
            <w:r w:rsidRPr="00E95FA3">
              <w:rPr>
                <w:rFonts w:ascii="Arial" w:hAnsi="Arial" w:cs="Arial"/>
                <w:sz w:val="20"/>
                <w:szCs w:val="20"/>
              </w:rPr>
              <w:t>Watch start time</w:t>
            </w:r>
          </w:p>
        </w:tc>
        <w:tc>
          <w:tcPr>
            <w:tcW w:w="4111" w:type="dxa"/>
          </w:tcPr>
          <w:p w14:paraId="0805A207" w14:textId="77777777" w:rsidR="007362C1" w:rsidRPr="00E95FA3" w:rsidRDefault="007362C1" w:rsidP="00631574">
            <w:pPr>
              <w:rPr>
                <w:rFonts w:ascii="Arial" w:hAnsi="Arial" w:cs="Arial"/>
                <w:sz w:val="20"/>
                <w:szCs w:val="20"/>
              </w:rPr>
            </w:pPr>
            <w:r w:rsidRPr="00E95FA3">
              <w:rPr>
                <w:rFonts w:ascii="Arial" w:hAnsi="Arial" w:cs="Arial"/>
                <w:sz w:val="20"/>
                <w:szCs w:val="20"/>
              </w:rPr>
              <w:t>-0.621 ± 0.596</w:t>
            </w:r>
          </w:p>
        </w:tc>
        <w:tc>
          <w:tcPr>
            <w:tcW w:w="567" w:type="dxa"/>
          </w:tcPr>
          <w:p w14:paraId="5B258D94"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4AB558F5" w14:textId="77777777" w:rsidR="007362C1" w:rsidRPr="00E95FA3" w:rsidRDefault="007362C1" w:rsidP="00631574">
            <w:pPr>
              <w:rPr>
                <w:rFonts w:ascii="Arial" w:hAnsi="Arial" w:cs="Arial"/>
                <w:sz w:val="20"/>
                <w:szCs w:val="20"/>
              </w:rPr>
            </w:pPr>
            <w:r w:rsidRPr="00E95FA3">
              <w:rPr>
                <w:rFonts w:ascii="Arial" w:hAnsi="Arial" w:cs="Arial"/>
                <w:sz w:val="20"/>
                <w:szCs w:val="20"/>
              </w:rPr>
              <w:t>1.085</w:t>
            </w:r>
          </w:p>
        </w:tc>
        <w:tc>
          <w:tcPr>
            <w:tcW w:w="997" w:type="dxa"/>
          </w:tcPr>
          <w:p w14:paraId="2A2281F4" w14:textId="77777777" w:rsidR="007362C1" w:rsidRPr="00E95FA3" w:rsidRDefault="007362C1" w:rsidP="00631574">
            <w:pPr>
              <w:rPr>
                <w:rFonts w:ascii="Arial" w:hAnsi="Arial" w:cs="Arial"/>
                <w:sz w:val="20"/>
                <w:szCs w:val="20"/>
              </w:rPr>
            </w:pPr>
            <w:r w:rsidRPr="00E95FA3">
              <w:rPr>
                <w:rFonts w:ascii="Arial" w:hAnsi="Arial" w:cs="Arial"/>
                <w:sz w:val="20"/>
                <w:szCs w:val="20"/>
              </w:rPr>
              <w:t>0.298</w:t>
            </w:r>
          </w:p>
        </w:tc>
      </w:tr>
      <w:tr w:rsidR="007362C1" w:rsidRPr="00E95FA3" w14:paraId="015DEA34" w14:textId="77777777" w:rsidTr="00E7102A">
        <w:tc>
          <w:tcPr>
            <w:tcW w:w="2405" w:type="dxa"/>
          </w:tcPr>
          <w:p w14:paraId="19D36887" w14:textId="77777777" w:rsidR="007362C1" w:rsidRPr="00E95FA3" w:rsidRDefault="007362C1" w:rsidP="00631574">
            <w:pPr>
              <w:rPr>
                <w:rFonts w:ascii="Arial" w:hAnsi="Arial" w:cs="Arial"/>
                <w:sz w:val="20"/>
                <w:szCs w:val="20"/>
              </w:rPr>
            </w:pPr>
            <w:r w:rsidRPr="00E95FA3">
              <w:rPr>
                <w:rFonts w:ascii="Arial" w:hAnsi="Arial" w:cs="Arial"/>
                <w:sz w:val="20"/>
                <w:szCs w:val="20"/>
              </w:rPr>
              <w:t>Brood age</w:t>
            </w:r>
          </w:p>
        </w:tc>
        <w:tc>
          <w:tcPr>
            <w:tcW w:w="4111" w:type="dxa"/>
          </w:tcPr>
          <w:p w14:paraId="5E5DD52A" w14:textId="77777777" w:rsidR="007362C1" w:rsidRPr="00E95FA3" w:rsidRDefault="007362C1" w:rsidP="00631574">
            <w:pPr>
              <w:rPr>
                <w:rFonts w:ascii="Arial" w:hAnsi="Arial" w:cs="Arial"/>
                <w:sz w:val="20"/>
                <w:szCs w:val="20"/>
              </w:rPr>
            </w:pPr>
            <w:r w:rsidRPr="00E95FA3">
              <w:rPr>
                <w:rFonts w:ascii="Arial" w:hAnsi="Arial" w:cs="Arial"/>
                <w:sz w:val="20"/>
                <w:szCs w:val="20"/>
              </w:rPr>
              <w:t>-0.193 ± 0.535</w:t>
            </w:r>
          </w:p>
        </w:tc>
        <w:tc>
          <w:tcPr>
            <w:tcW w:w="567" w:type="dxa"/>
          </w:tcPr>
          <w:p w14:paraId="50C78918"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11E33995" w14:textId="77777777" w:rsidR="007362C1" w:rsidRPr="00E95FA3" w:rsidRDefault="007362C1" w:rsidP="00631574">
            <w:pPr>
              <w:rPr>
                <w:rFonts w:ascii="Arial" w:hAnsi="Arial" w:cs="Arial"/>
                <w:sz w:val="20"/>
                <w:szCs w:val="20"/>
              </w:rPr>
            </w:pPr>
            <w:r w:rsidRPr="00E95FA3">
              <w:rPr>
                <w:rFonts w:ascii="Arial" w:hAnsi="Arial" w:cs="Arial"/>
                <w:sz w:val="20"/>
                <w:szCs w:val="20"/>
              </w:rPr>
              <w:t>0.130</w:t>
            </w:r>
          </w:p>
        </w:tc>
        <w:tc>
          <w:tcPr>
            <w:tcW w:w="997" w:type="dxa"/>
          </w:tcPr>
          <w:p w14:paraId="5524D721" w14:textId="77777777" w:rsidR="007362C1" w:rsidRPr="00E95FA3" w:rsidRDefault="007362C1" w:rsidP="00631574">
            <w:pPr>
              <w:rPr>
                <w:rFonts w:ascii="Arial" w:hAnsi="Arial" w:cs="Arial"/>
                <w:sz w:val="20"/>
                <w:szCs w:val="20"/>
              </w:rPr>
            </w:pPr>
            <w:r w:rsidRPr="00E95FA3">
              <w:rPr>
                <w:rFonts w:ascii="Arial" w:hAnsi="Arial" w:cs="Arial"/>
                <w:sz w:val="20"/>
                <w:szCs w:val="20"/>
              </w:rPr>
              <w:t>0.719</w:t>
            </w:r>
          </w:p>
        </w:tc>
      </w:tr>
      <w:tr w:rsidR="007362C1" w:rsidRPr="00E95FA3" w14:paraId="78032FBA" w14:textId="77777777" w:rsidTr="00E7102A">
        <w:tc>
          <w:tcPr>
            <w:tcW w:w="2405" w:type="dxa"/>
            <w:tcBorders>
              <w:bottom w:val="single" w:sz="4" w:space="0" w:color="auto"/>
            </w:tcBorders>
          </w:tcPr>
          <w:p w14:paraId="0AEE7EDF" w14:textId="77777777" w:rsidR="007362C1" w:rsidRPr="00E95FA3" w:rsidRDefault="007362C1" w:rsidP="00631574">
            <w:pPr>
              <w:rPr>
                <w:rFonts w:ascii="Arial" w:hAnsi="Arial" w:cs="Arial"/>
                <w:sz w:val="20"/>
                <w:szCs w:val="20"/>
              </w:rPr>
            </w:pPr>
            <w:r w:rsidRPr="00E95FA3">
              <w:rPr>
                <w:rFonts w:ascii="Arial" w:hAnsi="Arial" w:cs="Arial"/>
                <w:sz w:val="20"/>
                <w:szCs w:val="20"/>
              </w:rPr>
              <w:t>Hatch date</w:t>
            </w:r>
          </w:p>
        </w:tc>
        <w:tc>
          <w:tcPr>
            <w:tcW w:w="4111" w:type="dxa"/>
            <w:tcBorders>
              <w:bottom w:val="single" w:sz="4" w:space="0" w:color="auto"/>
            </w:tcBorders>
          </w:tcPr>
          <w:p w14:paraId="7A85EA68" w14:textId="77777777" w:rsidR="007362C1" w:rsidRPr="00E95FA3" w:rsidRDefault="007362C1" w:rsidP="00631574">
            <w:pPr>
              <w:rPr>
                <w:rFonts w:ascii="Arial" w:hAnsi="Arial" w:cs="Arial"/>
                <w:sz w:val="20"/>
                <w:szCs w:val="20"/>
              </w:rPr>
            </w:pPr>
            <w:r w:rsidRPr="00E95FA3">
              <w:rPr>
                <w:rFonts w:ascii="Arial" w:hAnsi="Arial" w:cs="Arial"/>
                <w:sz w:val="20"/>
                <w:szCs w:val="20"/>
              </w:rPr>
              <w:t>-0.067 ± 0.658</w:t>
            </w:r>
          </w:p>
        </w:tc>
        <w:tc>
          <w:tcPr>
            <w:tcW w:w="567" w:type="dxa"/>
            <w:tcBorders>
              <w:bottom w:val="single" w:sz="4" w:space="0" w:color="auto"/>
            </w:tcBorders>
          </w:tcPr>
          <w:p w14:paraId="7E7E825D"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Borders>
              <w:bottom w:val="single" w:sz="4" w:space="0" w:color="auto"/>
            </w:tcBorders>
          </w:tcPr>
          <w:p w14:paraId="565C25A4" w14:textId="77777777" w:rsidR="007362C1" w:rsidRPr="00E95FA3" w:rsidRDefault="007362C1" w:rsidP="00631574">
            <w:pPr>
              <w:rPr>
                <w:rFonts w:ascii="Arial" w:hAnsi="Arial" w:cs="Arial"/>
                <w:sz w:val="20"/>
                <w:szCs w:val="20"/>
              </w:rPr>
            </w:pPr>
            <w:r w:rsidRPr="00E95FA3">
              <w:rPr>
                <w:rFonts w:ascii="Arial" w:hAnsi="Arial" w:cs="Arial"/>
                <w:sz w:val="20"/>
                <w:szCs w:val="20"/>
              </w:rPr>
              <w:t>0.011</w:t>
            </w:r>
          </w:p>
        </w:tc>
        <w:tc>
          <w:tcPr>
            <w:tcW w:w="997" w:type="dxa"/>
            <w:tcBorders>
              <w:bottom w:val="single" w:sz="4" w:space="0" w:color="auto"/>
            </w:tcBorders>
          </w:tcPr>
          <w:p w14:paraId="281CE829" w14:textId="77777777" w:rsidR="007362C1" w:rsidRPr="00E95FA3" w:rsidRDefault="007362C1" w:rsidP="00631574">
            <w:pPr>
              <w:rPr>
                <w:rFonts w:ascii="Arial" w:hAnsi="Arial" w:cs="Arial"/>
                <w:sz w:val="20"/>
                <w:szCs w:val="20"/>
              </w:rPr>
            </w:pPr>
            <w:r w:rsidRPr="00E95FA3">
              <w:rPr>
                <w:rFonts w:ascii="Arial" w:hAnsi="Arial" w:cs="Arial"/>
                <w:sz w:val="20"/>
                <w:szCs w:val="20"/>
              </w:rPr>
              <w:t>0.918</w:t>
            </w:r>
          </w:p>
        </w:tc>
      </w:tr>
    </w:tbl>
    <w:p w14:paraId="2D4AF3AC" w14:textId="77777777" w:rsidR="007362C1" w:rsidRPr="0018695E" w:rsidRDefault="007362C1" w:rsidP="007362C1">
      <w:pPr>
        <w:spacing w:line="480" w:lineRule="auto"/>
        <w:rPr>
          <w:rFonts w:ascii="Arial" w:hAnsi="Arial" w:cs="Arial"/>
          <w:sz w:val="20"/>
          <w:szCs w:val="20"/>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111"/>
        <w:gridCol w:w="567"/>
        <w:gridCol w:w="1134"/>
        <w:gridCol w:w="997"/>
      </w:tblGrid>
      <w:tr w:rsidR="007362C1" w:rsidRPr="00E95FA3" w14:paraId="65F32EE4" w14:textId="77777777" w:rsidTr="00E7102A">
        <w:tc>
          <w:tcPr>
            <w:tcW w:w="9214" w:type="dxa"/>
            <w:gridSpan w:val="5"/>
            <w:tcBorders>
              <w:bottom w:val="single" w:sz="4" w:space="0" w:color="auto"/>
            </w:tcBorders>
          </w:tcPr>
          <w:p w14:paraId="2F72E620" w14:textId="5F776922" w:rsidR="007362C1" w:rsidRPr="00E95FA3" w:rsidRDefault="007362C1" w:rsidP="00631574">
            <w:pPr>
              <w:rPr>
                <w:rFonts w:ascii="Arial" w:hAnsi="Arial" w:cs="Arial"/>
                <w:sz w:val="20"/>
                <w:szCs w:val="20"/>
              </w:rPr>
            </w:pPr>
            <w:r w:rsidRPr="00E95FA3">
              <w:rPr>
                <w:rFonts w:ascii="Arial" w:hAnsi="Arial" w:cs="Arial"/>
                <w:sz w:val="20"/>
                <w:szCs w:val="20"/>
              </w:rPr>
              <w:t>Table S</w:t>
            </w:r>
            <w:r w:rsidR="00C07AE8">
              <w:rPr>
                <w:rFonts w:ascii="Arial" w:hAnsi="Arial" w:cs="Arial"/>
                <w:sz w:val="20"/>
                <w:szCs w:val="20"/>
              </w:rPr>
              <w:t>4.</w:t>
            </w:r>
            <w:r w:rsidRPr="00E95FA3">
              <w:rPr>
                <w:rFonts w:ascii="Arial" w:hAnsi="Arial" w:cs="Arial"/>
                <w:sz w:val="20"/>
                <w:szCs w:val="20"/>
              </w:rPr>
              <w:t xml:space="preserve">12. Estimates and </w:t>
            </w:r>
            <w:r w:rsidRPr="00E95FA3">
              <w:rPr>
                <w:rFonts w:ascii="Arial" w:hAnsi="Arial" w:cs="Arial"/>
                <w:i/>
                <w:iCs/>
                <w:sz w:val="20"/>
                <w:szCs w:val="20"/>
              </w:rPr>
              <w:t>P</w:t>
            </w:r>
            <w:r w:rsidR="00B571B5">
              <w:rPr>
                <w:rFonts w:ascii="Arial" w:hAnsi="Arial" w:cs="Arial"/>
                <w:i/>
                <w:iCs/>
                <w:sz w:val="20"/>
                <w:szCs w:val="20"/>
              </w:rPr>
              <w:t>-</w:t>
            </w:r>
            <w:r w:rsidRPr="00E95FA3">
              <w:rPr>
                <w:rFonts w:ascii="Arial" w:hAnsi="Arial" w:cs="Arial"/>
                <w:sz w:val="20"/>
                <w:szCs w:val="20"/>
              </w:rPr>
              <w:t xml:space="preserve">values for the fixed effects (terms of interest and covariates) from analysis of the duration of time that a carer(s) was loitering nearby (with mean loitering time) during control watches and watches following each model presentation (dove and jay). </w:t>
            </w:r>
            <w:r w:rsidRPr="00E95FA3">
              <w:rPr>
                <w:rFonts w:ascii="Arial" w:hAnsi="Arial" w:cs="Arial"/>
                <w:i/>
                <w:iCs/>
                <w:sz w:val="20"/>
                <w:szCs w:val="20"/>
              </w:rPr>
              <w:t>N</w:t>
            </w:r>
            <w:r w:rsidRPr="00E95FA3">
              <w:rPr>
                <w:rFonts w:ascii="Arial" w:hAnsi="Arial" w:cs="Arial"/>
                <w:sz w:val="20"/>
                <w:szCs w:val="20"/>
              </w:rPr>
              <w:t xml:space="preserve"> = 66 watches from 22 nests. Significant values (</w:t>
            </w:r>
            <w:r w:rsidRPr="00E95FA3">
              <w:rPr>
                <w:rFonts w:ascii="Arial" w:hAnsi="Arial" w:cs="Arial"/>
                <w:i/>
                <w:iCs/>
                <w:sz w:val="20"/>
                <w:szCs w:val="20"/>
              </w:rPr>
              <w:t>P</w:t>
            </w:r>
            <w:r w:rsidRPr="00E95FA3">
              <w:rPr>
                <w:rFonts w:ascii="Arial" w:hAnsi="Arial" w:cs="Arial"/>
                <w:sz w:val="20"/>
                <w:szCs w:val="20"/>
              </w:rPr>
              <w:t xml:space="preserve"> &lt; 0.05) in bold. Corresponding summary table in the main text: Table </w:t>
            </w:r>
            <w:r w:rsidR="00C07AE8">
              <w:rPr>
                <w:rFonts w:ascii="Arial" w:hAnsi="Arial" w:cs="Arial"/>
                <w:sz w:val="20"/>
                <w:szCs w:val="20"/>
              </w:rPr>
              <w:t>4.</w:t>
            </w:r>
            <w:r w:rsidRPr="00E95FA3">
              <w:rPr>
                <w:rFonts w:ascii="Arial" w:hAnsi="Arial" w:cs="Arial"/>
                <w:sz w:val="20"/>
                <w:szCs w:val="20"/>
              </w:rPr>
              <w:t>3.</w:t>
            </w:r>
          </w:p>
        </w:tc>
      </w:tr>
      <w:tr w:rsidR="007362C1" w:rsidRPr="00E95FA3" w14:paraId="7744F584" w14:textId="77777777" w:rsidTr="00E7102A">
        <w:tc>
          <w:tcPr>
            <w:tcW w:w="2405" w:type="dxa"/>
            <w:tcBorders>
              <w:top w:val="single" w:sz="4" w:space="0" w:color="auto"/>
              <w:bottom w:val="single" w:sz="4" w:space="0" w:color="auto"/>
            </w:tcBorders>
          </w:tcPr>
          <w:p w14:paraId="3D5AD5CB" w14:textId="77777777" w:rsidR="007362C1" w:rsidRPr="00E95FA3" w:rsidRDefault="007362C1" w:rsidP="00631574">
            <w:pPr>
              <w:rPr>
                <w:rFonts w:ascii="Arial" w:hAnsi="Arial" w:cs="Arial"/>
                <w:sz w:val="20"/>
                <w:szCs w:val="20"/>
              </w:rPr>
            </w:pPr>
            <w:r w:rsidRPr="00E95FA3">
              <w:rPr>
                <w:rFonts w:ascii="Arial" w:hAnsi="Arial" w:cs="Arial"/>
                <w:sz w:val="20"/>
                <w:szCs w:val="20"/>
              </w:rPr>
              <w:t>Parameter</w:t>
            </w:r>
          </w:p>
        </w:tc>
        <w:tc>
          <w:tcPr>
            <w:tcW w:w="4111" w:type="dxa"/>
            <w:tcBorders>
              <w:top w:val="single" w:sz="4" w:space="0" w:color="auto"/>
              <w:bottom w:val="single" w:sz="4" w:space="0" w:color="auto"/>
            </w:tcBorders>
          </w:tcPr>
          <w:p w14:paraId="60C894FA" w14:textId="77777777" w:rsidR="007362C1" w:rsidRPr="00E95FA3" w:rsidRDefault="007362C1" w:rsidP="00631574">
            <w:pPr>
              <w:rPr>
                <w:rFonts w:ascii="Arial" w:hAnsi="Arial" w:cs="Arial"/>
                <w:sz w:val="20"/>
                <w:szCs w:val="20"/>
              </w:rPr>
            </w:pPr>
            <w:r w:rsidRPr="00E95FA3">
              <w:rPr>
                <w:rFonts w:ascii="Arial" w:hAnsi="Arial" w:cs="Arial"/>
                <w:sz w:val="20"/>
                <w:szCs w:val="20"/>
              </w:rPr>
              <w:t>Estimates ± SE</w:t>
            </w:r>
          </w:p>
        </w:tc>
        <w:tc>
          <w:tcPr>
            <w:tcW w:w="567" w:type="dxa"/>
            <w:tcBorders>
              <w:top w:val="single" w:sz="4" w:space="0" w:color="auto"/>
              <w:bottom w:val="single" w:sz="4" w:space="0" w:color="auto"/>
            </w:tcBorders>
          </w:tcPr>
          <w:p w14:paraId="0A08188F" w14:textId="77777777" w:rsidR="007362C1" w:rsidRPr="00E95FA3" w:rsidRDefault="007362C1" w:rsidP="00631574">
            <w:pPr>
              <w:rPr>
                <w:rFonts w:ascii="Arial" w:hAnsi="Arial" w:cs="Arial"/>
                <w:sz w:val="20"/>
                <w:szCs w:val="20"/>
              </w:rPr>
            </w:pPr>
            <w:r w:rsidRPr="00E95FA3">
              <w:rPr>
                <w:rFonts w:ascii="Arial" w:hAnsi="Arial" w:cs="Arial"/>
                <w:sz w:val="20"/>
                <w:szCs w:val="20"/>
              </w:rPr>
              <w:t>df</w:t>
            </w:r>
          </w:p>
        </w:tc>
        <w:tc>
          <w:tcPr>
            <w:tcW w:w="1134" w:type="dxa"/>
            <w:tcBorders>
              <w:top w:val="single" w:sz="4" w:space="0" w:color="auto"/>
              <w:bottom w:val="single" w:sz="4" w:space="0" w:color="auto"/>
            </w:tcBorders>
          </w:tcPr>
          <w:p w14:paraId="73A2E257" w14:textId="77777777" w:rsidR="007362C1" w:rsidRPr="00E95FA3" w:rsidRDefault="007362C1" w:rsidP="00631574">
            <w:pPr>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997" w:type="dxa"/>
            <w:tcBorders>
              <w:top w:val="single" w:sz="4" w:space="0" w:color="auto"/>
              <w:bottom w:val="single" w:sz="4" w:space="0" w:color="auto"/>
            </w:tcBorders>
          </w:tcPr>
          <w:p w14:paraId="4AD20CE1" w14:textId="77777777" w:rsidR="007362C1" w:rsidRPr="00E95FA3" w:rsidRDefault="007362C1" w:rsidP="00631574">
            <w:pPr>
              <w:rPr>
                <w:rFonts w:ascii="Arial" w:hAnsi="Arial" w:cs="Arial"/>
                <w:i/>
                <w:iCs/>
                <w:sz w:val="20"/>
                <w:szCs w:val="20"/>
              </w:rPr>
            </w:pPr>
            <w:r w:rsidRPr="00E95FA3">
              <w:rPr>
                <w:rFonts w:ascii="Arial" w:hAnsi="Arial" w:cs="Arial"/>
                <w:i/>
                <w:iCs/>
                <w:sz w:val="20"/>
                <w:szCs w:val="20"/>
              </w:rPr>
              <w:t>P</w:t>
            </w:r>
          </w:p>
        </w:tc>
      </w:tr>
      <w:tr w:rsidR="007362C1" w:rsidRPr="00E95FA3" w14:paraId="27120C13" w14:textId="77777777" w:rsidTr="00E7102A">
        <w:tc>
          <w:tcPr>
            <w:tcW w:w="2405" w:type="dxa"/>
            <w:tcBorders>
              <w:top w:val="single" w:sz="4" w:space="0" w:color="auto"/>
            </w:tcBorders>
          </w:tcPr>
          <w:p w14:paraId="2B8BCABB" w14:textId="77777777" w:rsidR="007362C1" w:rsidRPr="00E95FA3" w:rsidRDefault="007362C1" w:rsidP="00631574">
            <w:pPr>
              <w:rPr>
                <w:rFonts w:ascii="Arial" w:hAnsi="Arial" w:cs="Arial"/>
                <w:sz w:val="20"/>
                <w:szCs w:val="20"/>
              </w:rPr>
            </w:pPr>
            <w:r w:rsidRPr="00E95FA3">
              <w:rPr>
                <w:rFonts w:ascii="Arial" w:hAnsi="Arial" w:cs="Arial"/>
                <w:sz w:val="20"/>
                <w:szCs w:val="20"/>
              </w:rPr>
              <w:t>Intercept</w:t>
            </w:r>
          </w:p>
        </w:tc>
        <w:tc>
          <w:tcPr>
            <w:tcW w:w="4111" w:type="dxa"/>
            <w:tcBorders>
              <w:top w:val="single" w:sz="4" w:space="0" w:color="auto"/>
            </w:tcBorders>
          </w:tcPr>
          <w:p w14:paraId="2CED327D" w14:textId="77777777" w:rsidR="007362C1" w:rsidRPr="00E95FA3" w:rsidRDefault="007362C1" w:rsidP="00631574">
            <w:pPr>
              <w:rPr>
                <w:rFonts w:ascii="Arial" w:hAnsi="Arial" w:cs="Arial"/>
                <w:sz w:val="20"/>
                <w:szCs w:val="20"/>
              </w:rPr>
            </w:pPr>
            <w:r w:rsidRPr="00E95FA3">
              <w:rPr>
                <w:rFonts w:ascii="Arial" w:hAnsi="Arial" w:cs="Arial"/>
                <w:sz w:val="20"/>
                <w:szCs w:val="20"/>
              </w:rPr>
              <w:t>11.936 ± 0.534</w:t>
            </w:r>
          </w:p>
        </w:tc>
        <w:tc>
          <w:tcPr>
            <w:tcW w:w="567" w:type="dxa"/>
            <w:tcBorders>
              <w:top w:val="single" w:sz="4" w:space="0" w:color="auto"/>
            </w:tcBorders>
          </w:tcPr>
          <w:p w14:paraId="22B6B4FC" w14:textId="77777777" w:rsidR="007362C1" w:rsidRPr="00E95FA3" w:rsidRDefault="007362C1" w:rsidP="00631574">
            <w:pPr>
              <w:rPr>
                <w:rFonts w:ascii="Arial" w:hAnsi="Arial" w:cs="Arial"/>
                <w:sz w:val="20"/>
                <w:szCs w:val="20"/>
              </w:rPr>
            </w:pPr>
          </w:p>
        </w:tc>
        <w:tc>
          <w:tcPr>
            <w:tcW w:w="1134" w:type="dxa"/>
            <w:tcBorders>
              <w:top w:val="single" w:sz="4" w:space="0" w:color="auto"/>
            </w:tcBorders>
          </w:tcPr>
          <w:p w14:paraId="5649FDA3" w14:textId="77777777" w:rsidR="007362C1" w:rsidRPr="00E95FA3" w:rsidRDefault="007362C1" w:rsidP="00631574">
            <w:pPr>
              <w:rPr>
                <w:rFonts w:ascii="Cambria Math" w:eastAsia="Arial" w:hAnsi="Cambria Math" w:cs="Cambria Math"/>
                <w:sz w:val="20"/>
                <w:szCs w:val="20"/>
              </w:rPr>
            </w:pPr>
          </w:p>
        </w:tc>
        <w:tc>
          <w:tcPr>
            <w:tcW w:w="997" w:type="dxa"/>
            <w:tcBorders>
              <w:top w:val="single" w:sz="4" w:space="0" w:color="auto"/>
            </w:tcBorders>
          </w:tcPr>
          <w:p w14:paraId="6F944B1A" w14:textId="77777777" w:rsidR="007362C1" w:rsidRPr="00E95FA3" w:rsidRDefault="007362C1" w:rsidP="00631574">
            <w:pPr>
              <w:rPr>
                <w:rFonts w:ascii="Arial" w:hAnsi="Arial" w:cs="Arial"/>
                <w:sz w:val="20"/>
                <w:szCs w:val="20"/>
              </w:rPr>
            </w:pPr>
          </w:p>
        </w:tc>
      </w:tr>
      <w:tr w:rsidR="007362C1" w:rsidRPr="00E95FA3" w14:paraId="290BECDA" w14:textId="77777777" w:rsidTr="00E7102A">
        <w:tc>
          <w:tcPr>
            <w:tcW w:w="2405" w:type="dxa"/>
          </w:tcPr>
          <w:p w14:paraId="7A65F078" w14:textId="77777777" w:rsidR="007362C1" w:rsidRPr="00E95FA3" w:rsidRDefault="007362C1" w:rsidP="00631574">
            <w:pPr>
              <w:rPr>
                <w:rFonts w:ascii="Arial" w:hAnsi="Arial" w:cs="Arial"/>
                <w:sz w:val="20"/>
                <w:szCs w:val="20"/>
              </w:rPr>
            </w:pPr>
            <w:r w:rsidRPr="00E95FA3">
              <w:rPr>
                <w:rFonts w:ascii="Arial" w:hAnsi="Arial" w:cs="Arial"/>
                <w:sz w:val="20"/>
                <w:szCs w:val="20"/>
              </w:rPr>
              <w:t>Mean loitering time</w:t>
            </w:r>
          </w:p>
        </w:tc>
        <w:tc>
          <w:tcPr>
            <w:tcW w:w="4111" w:type="dxa"/>
          </w:tcPr>
          <w:p w14:paraId="33C714F2" w14:textId="77777777" w:rsidR="007362C1" w:rsidRPr="00E95FA3" w:rsidRDefault="007362C1" w:rsidP="00631574">
            <w:pPr>
              <w:rPr>
                <w:rFonts w:ascii="Arial" w:hAnsi="Arial" w:cs="Arial"/>
                <w:sz w:val="20"/>
                <w:szCs w:val="20"/>
              </w:rPr>
            </w:pPr>
            <w:r w:rsidRPr="00E95FA3">
              <w:rPr>
                <w:rFonts w:ascii="Arial" w:hAnsi="Arial" w:cs="Arial"/>
                <w:sz w:val="20"/>
                <w:szCs w:val="20"/>
              </w:rPr>
              <w:t xml:space="preserve">4.011 </w:t>
            </w:r>
            <w:r w:rsidRPr="00E95FA3">
              <w:rPr>
                <w:rFonts w:ascii="Arial" w:eastAsia="Arial" w:hAnsi="Arial" w:cs="Arial"/>
                <w:sz w:val="20"/>
                <w:szCs w:val="20"/>
              </w:rPr>
              <w:t>± 0.388</w:t>
            </w:r>
          </w:p>
        </w:tc>
        <w:tc>
          <w:tcPr>
            <w:tcW w:w="567" w:type="dxa"/>
          </w:tcPr>
          <w:p w14:paraId="777B4A5F"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4FE12322" w14:textId="77777777" w:rsidR="007362C1" w:rsidRPr="00E95FA3" w:rsidRDefault="007362C1" w:rsidP="00631574">
            <w:pPr>
              <w:rPr>
                <w:rFonts w:ascii="Cambria Math" w:eastAsia="Arial" w:hAnsi="Cambria Math" w:cs="Cambria Math"/>
                <w:sz w:val="20"/>
                <w:szCs w:val="20"/>
              </w:rPr>
            </w:pPr>
            <w:r w:rsidRPr="00E95FA3">
              <w:rPr>
                <w:rFonts w:ascii="Arial" w:hAnsi="Arial" w:cs="Arial"/>
                <w:sz w:val="20"/>
                <w:szCs w:val="20"/>
              </w:rPr>
              <w:t>106.711</w:t>
            </w:r>
          </w:p>
        </w:tc>
        <w:tc>
          <w:tcPr>
            <w:tcW w:w="997" w:type="dxa"/>
          </w:tcPr>
          <w:p w14:paraId="0B0DBCAD"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67C5E7AD" w14:textId="77777777" w:rsidTr="00E7102A">
        <w:tc>
          <w:tcPr>
            <w:tcW w:w="2405" w:type="dxa"/>
          </w:tcPr>
          <w:p w14:paraId="498A1CEB" w14:textId="77777777" w:rsidR="007362C1" w:rsidRPr="00E95FA3" w:rsidRDefault="007362C1" w:rsidP="00631574">
            <w:pPr>
              <w:rPr>
                <w:rFonts w:ascii="Arial" w:hAnsi="Arial" w:cs="Arial"/>
                <w:sz w:val="20"/>
                <w:szCs w:val="20"/>
              </w:rPr>
            </w:pPr>
            <w:r w:rsidRPr="00E95FA3">
              <w:rPr>
                <w:rFonts w:ascii="Arial" w:hAnsi="Arial" w:cs="Arial"/>
                <w:sz w:val="20"/>
                <w:szCs w:val="20"/>
              </w:rPr>
              <w:t>Treatment</w:t>
            </w:r>
          </w:p>
        </w:tc>
        <w:tc>
          <w:tcPr>
            <w:tcW w:w="4111" w:type="dxa"/>
          </w:tcPr>
          <w:p w14:paraId="52844647"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 xml:space="preserve">dove: -0.248 </w:t>
            </w:r>
            <w:r w:rsidRPr="00E95FA3">
              <w:rPr>
                <w:rFonts w:ascii="Arial" w:eastAsia="Arial" w:hAnsi="Arial" w:cs="Arial"/>
                <w:sz w:val="20"/>
                <w:szCs w:val="20"/>
              </w:rPr>
              <w:t>± 0.705</w:t>
            </w:r>
          </w:p>
          <w:p w14:paraId="3788E2A4"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post-jay: 1.257 ± 0.737</w:t>
            </w:r>
          </w:p>
        </w:tc>
        <w:tc>
          <w:tcPr>
            <w:tcW w:w="567" w:type="dxa"/>
          </w:tcPr>
          <w:p w14:paraId="196B870C"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4D288630" w14:textId="77777777" w:rsidR="007362C1" w:rsidRPr="00E95FA3" w:rsidRDefault="007362C1" w:rsidP="00631574">
            <w:pPr>
              <w:rPr>
                <w:rFonts w:ascii="Arial" w:hAnsi="Arial" w:cs="Arial"/>
                <w:sz w:val="20"/>
                <w:szCs w:val="20"/>
              </w:rPr>
            </w:pPr>
            <w:r w:rsidRPr="00E95FA3">
              <w:rPr>
                <w:rFonts w:ascii="Arial" w:hAnsi="Arial" w:cs="Arial"/>
                <w:sz w:val="20"/>
                <w:szCs w:val="20"/>
              </w:rPr>
              <w:t>5.395</w:t>
            </w:r>
          </w:p>
        </w:tc>
        <w:tc>
          <w:tcPr>
            <w:tcW w:w="997" w:type="dxa"/>
          </w:tcPr>
          <w:p w14:paraId="26B0CD6F" w14:textId="77777777" w:rsidR="007362C1" w:rsidRPr="00E95FA3" w:rsidRDefault="007362C1" w:rsidP="00631574">
            <w:pPr>
              <w:rPr>
                <w:rFonts w:ascii="Arial" w:hAnsi="Arial" w:cs="Arial"/>
                <w:sz w:val="20"/>
                <w:szCs w:val="20"/>
              </w:rPr>
            </w:pPr>
            <w:r w:rsidRPr="00E95FA3">
              <w:rPr>
                <w:rFonts w:ascii="Arial" w:hAnsi="Arial" w:cs="Arial"/>
                <w:sz w:val="20"/>
                <w:szCs w:val="20"/>
              </w:rPr>
              <w:t>0.067</w:t>
            </w:r>
          </w:p>
        </w:tc>
      </w:tr>
      <w:tr w:rsidR="007362C1" w:rsidRPr="00E95FA3" w14:paraId="7194FDB1" w14:textId="77777777" w:rsidTr="00E7102A">
        <w:tc>
          <w:tcPr>
            <w:tcW w:w="2405" w:type="dxa"/>
          </w:tcPr>
          <w:p w14:paraId="2E55B536" w14:textId="77777777" w:rsidR="007362C1" w:rsidRPr="00E95FA3" w:rsidRDefault="007362C1" w:rsidP="00631574">
            <w:pPr>
              <w:rPr>
                <w:rFonts w:ascii="Arial" w:hAnsi="Arial" w:cs="Arial"/>
                <w:sz w:val="20"/>
                <w:szCs w:val="20"/>
              </w:rPr>
            </w:pPr>
            <w:r w:rsidRPr="00E95FA3">
              <w:rPr>
                <w:rFonts w:ascii="Arial" w:hAnsi="Arial" w:cs="Arial"/>
                <w:sz w:val="20"/>
                <w:szCs w:val="20"/>
              </w:rPr>
              <w:t>Provisioning rate</w:t>
            </w:r>
          </w:p>
        </w:tc>
        <w:tc>
          <w:tcPr>
            <w:tcW w:w="4111" w:type="dxa"/>
          </w:tcPr>
          <w:p w14:paraId="29159888" w14:textId="77777777" w:rsidR="007362C1" w:rsidRPr="00E95FA3" w:rsidRDefault="007362C1" w:rsidP="00631574">
            <w:pPr>
              <w:rPr>
                <w:rFonts w:ascii="Arial" w:hAnsi="Arial" w:cs="Arial"/>
                <w:sz w:val="20"/>
                <w:szCs w:val="20"/>
              </w:rPr>
            </w:pPr>
            <w:r w:rsidRPr="00E95FA3">
              <w:rPr>
                <w:rFonts w:ascii="Arial" w:hAnsi="Arial" w:cs="Arial"/>
                <w:sz w:val="20"/>
                <w:szCs w:val="20"/>
              </w:rPr>
              <w:t>1.974 ± 0.392</w:t>
            </w:r>
          </w:p>
        </w:tc>
        <w:tc>
          <w:tcPr>
            <w:tcW w:w="567" w:type="dxa"/>
          </w:tcPr>
          <w:p w14:paraId="3C8970EC"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7FBDED90" w14:textId="77777777" w:rsidR="007362C1" w:rsidRPr="00E95FA3" w:rsidRDefault="007362C1" w:rsidP="00631574">
            <w:pPr>
              <w:rPr>
                <w:rFonts w:ascii="Arial" w:hAnsi="Arial" w:cs="Arial"/>
                <w:sz w:val="20"/>
                <w:szCs w:val="20"/>
              </w:rPr>
            </w:pPr>
            <w:r w:rsidRPr="00E95FA3">
              <w:rPr>
                <w:rFonts w:ascii="Arial" w:hAnsi="Arial" w:cs="Arial"/>
                <w:sz w:val="20"/>
                <w:szCs w:val="20"/>
              </w:rPr>
              <w:t>25.39</w:t>
            </w:r>
          </w:p>
        </w:tc>
        <w:tc>
          <w:tcPr>
            <w:tcW w:w="997" w:type="dxa"/>
          </w:tcPr>
          <w:p w14:paraId="344FB9BB"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4E8DCEE9" w14:textId="77777777" w:rsidTr="00E7102A">
        <w:tc>
          <w:tcPr>
            <w:tcW w:w="2405" w:type="dxa"/>
          </w:tcPr>
          <w:p w14:paraId="7BD5696E" w14:textId="77777777" w:rsidR="007362C1" w:rsidRPr="00E95FA3" w:rsidRDefault="007362C1" w:rsidP="00631574">
            <w:pPr>
              <w:rPr>
                <w:rFonts w:ascii="Arial" w:hAnsi="Arial" w:cs="Arial"/>
                <w:sz w:val="20"/>
                <w:szCs w:val="20"/>
              </w:rPr>
            </w:pPr>
            <w:r w:rsidRPr="00E95FA3">
              <w:rPr>
                <w:rFonts w:ascii="Arial" w:hAnsi="Arial" w:cs="Arial"/>
                <w:sz w:val="20"/>
                <w:szCs w:val="20"/>
              </w:rPr>
              <w:t>Carer number</w:t>
            </w:r>
          </w:p>
        </w:tc>
        <w:tc>
          <w:tcPr>
            <w:tcW w:w="4111" w:type="dxa"/>
          </w:tcPr>
          <w:p w14:paraId="453AA429" w14:textId="77777777" w:rsidR="007362C1" w:rsidRPr="00E95FA3" w:rsidRDefault="007362C1" w:rsidP="00631574">
            <w:pPr>
              <w:rPr>
                <w:rFonts w:ascii="Arial" w:hAnsi="Arial" w:cs="Arial"/>
                <w:sz w:val="20"/>
                <w:szCs w:val="20"/>
              </w:rPr>
            </w:pPr>
            <w:r w:rsidRPr="00E95FA3">
              <w:rPr>
                <w:rFonts w:ascii="Arial" w:hAnsi="Arial" w:cs="Arial"/>
                <w:sz w:val="20"/>
                <w:szCs w:val="20"/>
              </w:rPr>
              <w:t>3: -1.432 ± 0.761</w:t>
            </w:r>
          </w:p>
          <w:p w14:paraId="75B894D4" w14:textId="77777777" w:rsidR="007362C1" w:rsidRPr="00E95FA3" w:rsidRDefault="007362C1" w:rsidP="00631574">
            <w:pPr>
              <w:rPr>
                <w:rFonts w:ascii="Arial" w:hAnsi="Arial" w:cs="Arial"/>
                <w:sz w:val="20"/>
                <w:szCs w:val="20"/>
              </w:rPr>
            </w:pPr>
            <w:r w:rsidRPr="00E95FA3">
              <w:rPr>
                <w:rFonts w:ascii="Arial" w:hAnsi="Arial" w:cs="Arial"/>
                <w:sz w:val="20"/>
                <w:szCs w:val="20"/>
              </w:rPr>
              <w:t>4: -0.688 ± 1.596</w:t>
            </w:r>
          </w:p>
          <w:p w14:paraId="45328459" w14:textId="77777777" w:rsidR="007362C1" w:rsidRPr="00E95FA3" w:rsidRDefault="007362C1" w:rsidP="00631574">
            <w:pPr>
              <w:rPr>
                <w:rFonts w:ascii="Arial" w:hAnsi="Arial" w:cs="Arial"/>
                <w:sz w:val="20"/>
                <w:szCs w:val="20"/>
              </w:rPr>
            </w:pPr>
            <w:r w:rsidRPr="00E95FA3">
              <w:rPr>
                <w:rFonts w:ascii="Arial" w:hAnsi="Arial" w:cs="Arial"/>
                <w:sz w:val="20"/>
                <w:szCs w:val="20"/>
              </w:rPr>
              <w:t>5: -0.672 ± 1.222</w:t>
            </w:r>
          </w:p>
        </w:tc>
        <w:tc>
          <w:tcPr>
            <w:tcW w:w="567" w:type="dxa"/>
          </w:tcPr>
          <w:p w14:paraId="3E0C2392" w14:textId="77777777" w:rsidR="007362C1" w:rsidRPr="00E95FA3" w:rsidRDefault="007362C1" w:rsidP="00631574">
            <w:pPr>
              <w:rPr>
                <w:rFonts w:ascii="Arial" w:hAnsi="Arial" w:cs="Arial"/>
                <w:sz w:val="20"/>
                <w:szCs w:val="20"/>
              </w:rPr>
            </w:pPr>
            <w:r w:rsidRPr="00E95FA3">
              <w:rPr>
                <w:rFonts w:ascii="Arial" w:hAnsi="Arial" w:cs="Arial"/>
                <w:sz w:val="20"/>
                <w:szCs w:val="20"/>
              </w:rPr>
              <w:t>3</w:t>
            </w:r>
          </w:p>
        </w:tc>
        <w:tc>
          <w:tcPr>
            <w:tcW w:w="1134" w:type="dxa"/>
          </w:tcPr>
          <w:p w14:paraId="72BD7EB0" w14:textId="77777777" w:rsidR="007362C1" w:rsidRPr="00E95FA3" w:rsidRDefault="007362C1" w:rsidP="00631574">
            <w:pPr>
              <w:rPr>
                <w:rFonts w:ascii="Arial" w:hAnsi="Arial" w:cs="Arial"/>
                <w:sz w:val="20"/>
                <w:szCs w:val="20"/>
              </w:rPr>
            </w:pPr>
            <w:r w:rsidRPr="00E95FA3">
              <w:rPr>
                <w:rFonts w:ascii="Arial" w:hAnsi="Arial" w:cs="Arial"/>
                <w:sz w:val="20"/>
                <w:szCs w:val="20"/>
              </w:rPr>
              <w:t>3.809</w:t>
            </w:r>
          </w:p>
        </w:tc>
        <w:tc>
          <w:tcPr>
            <w:tcW w:w="997" w:type="dxa"/>
          </w:tcPr>
          <w:p w14:paraId="6AB2204B" w14:textId="77777777" w:rsidR="007362C1" w:rsidRPr="00E95FA3" w:rsidRDefault="007362C1" w:rsidP="00631574">
            <w:pPr>
              <w:rPr>
                <w:rFonts w:ascii="Arial" w:hAnsi="Arial" w:cs="Arial"/>
                <w:sz w:val="20"/>
                <w:szCs w:val="20"/>
              </w:rPr>
            </w:pPr>
            <w:r w:rsidRPr="00E95FA3">
              <w:rPr>
                <w:rFonts w:ascii="Arial" w:hAnsi="Arial" w:cs="Arial"/>
                <w:sz w:val="20"/>
                <w:szCs w:val="20"/>
              </w:rPr>
              <w:t>0.283</w:t>
            </w:r>
          </w:p>
        </w:tc>
      </w:tr>
      <w:tr w:rsidR="007362C1" w:rsidRPr="00E95FA3" w14:paraId="06A07A84" w14:textId="77777777" w:rsidTr="00E7102A">
        <w:tc>
          <w:tcPr>
            <w:tcW w:w="2405" w:type="dxa"/>
          </w:tcPr>
          <w:p w14:paraId="3147AF8A" w14:textId="77777777" w:rsidR="007362C1" w:rsidRPr="00E95FA3" w:rsidRDefault="007362C1" w:rsidP="00631574">
            <w:pPr>
              <w:rPr>
                <w:rFonts w:ascii="Arial" w:hAnsi="Arial" w:cs="Arial"/>
                <w:sz w:val="20"/>
                <w:szCs w:val="20"/>
              </w:rPr>
            </w:pPr>
            <w:r w:rsidRPr="00E95FA3">
              <w:rPr>
                <w:rFonts w:ascii="Arial" w:hAnsi="Arial" w:cs="Arial"/>
                <w:sz w:val="20"/>
                <w:szCs w:val="20"/>
              </w:rPr>
              <w:t>Watch duration</w:t>
            </w:r>
          </w:p>
        </w:tc>
        <w:tc>
          <w:tcPr>
            <w:tcW w:w="4111" w:type="dxa"/>
          </w:tcPr>
          <w:p w14:paraId="26261461" w14:textId="77777777" w:rsidR="007362C1" w:rsidRPr="00E95FA3" w:rsidRDefault="007362C1" w:rsidP="00631574">
            <w:pPr>
              <w:rPr>
                <w:rFonts w:ascii="Arial" w:hAnsi="Arial" w:cs="Arial"/>
                <w:sz w:val="20"/>
                <w:szCs w:val="20"/>
              </w:rPr>
            </w:pPr>
            <w:r w:rsidRPr="00E95FA3">
              <w:rPr>
                <w:rFonts w:ascii="Arial" w:hAnsi="Arial" w:cs="Arial"/>
                <w:sz w:val="20"/>
                <w:szCs w:val="20"/>
              </w:rPr>
              <w:t>1.814 ± 0.315</w:t>
            </w:r>
          </w:p>
        </w:tc>
        <w:tc>
          <w:tcPr>
            <w:tcW w:w="567" w:type="dxa"/>
          </w:tcPr>
          <w:p w14:paraId="1DE89F83"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003C2901" w14:textId="77777777" w:rsidR="007362C1" w:rsidRPr="00E95FA3" w:rsidRDefault="007362C1" w:rsidP="00631574">
            <w:pPr>
              <w:rPr>
                <w:rFonts w:ascii="Arial" w:hAnsi="Arial" w:cs="Arial"/>
                <w:sz w:val="20"/>
                <w:szCs w:val="20"/>
              </w:rPr>
            </w:pPr>
            <w:r w:rsidRPr="00E95FA3">
              <w:rPr>
                <w:rFonts w:ascii="Arial" w:hAnsi="Arial" w:cs="Arial"/>
                <w:sz w:val="20"/>
                <w:szCs w:val="20"/>
              </w:rPr>
              <w:t>33.068</w:t>
            </w:r>
          </w:p>
        </w:tc>
        <w:tc>
          <w:tcPr>
            <w:tcW w:w="997" w:type="dxa"/>
          </w:tcPr>
          <w:p w14:paraId="1EFDB89F"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03C26278" w14:textId="77777777" w:rsidTr="00E7102A">
        <w:tc>
          <w:tcPr>
            <w:tcW w:w="2405" w:type="dxa"/>
          </w:tcPr>
          <w:p w14:paraId="5588D825" w14:textId="77777777" w:rsidR="007362C1" w:rsidRPr="00E95FA3" w:rsidRDefault="007362C1" w:rsidP="00631574">
            <w:pPr>
              <w:rPr>
                <w:rFonts w:ascii="Arial" w:hAnsi="Arial" w:cs="Arial"/>
                <w:sz w:val="20"/>
                <w:szCs w:val="20"/>
              </w:rPr>
            </w:pPr>
            <w:r w:rsidRPr="00E95FA3">
              <w:rPr>
                <w:rFonts w:ascii="Arial" w:hAnsi="Arial" w:cs="Arial"/>
                <w:sz w:val="20"/>
                <w:szCs w:val="20"/>
              </w:rPr>
              <w:t>Brood size</w:t>
            </w:r>
          </w:p>
        </w:tc>
        <w:tc>
          <w:tcPr>
            <w:tcW w:w="4111" w:type="dxa"/>
          </w:tcPr>
          <w:p w14:paraId="7DD8D423" w14:textId="77777777" w:rsidR="007362C1" w:rsidRPr="00E95FA3" w:rsidRDefault="007362C1" w:rsidP="00631574">
            <w:pPr>
              <w:rPr>
                <w:rFonts w:ascii="Arial" w:hAnsi="Arial" w:cs="Arial"/>
                <w:sz w:val="20"/>
                <w:szCs w:val="20"/>
              </w:rPr>
            </w:pPr>
            <w:r w:rsidRPr="00E95FA3">
              <w:rPr>
                <w:rFonts w:ascii="Arial" w:hAnsi="Arial" w:cs="Arial"/>
                <w:sz w:val="20"/>
                <w:szCs w:val="20"/>
              </w:rPr>
              <w:t>-0.306 ± 0.350</w:t>
            </w:r>
          </w:p>
        </w:tc>
        <w:tc>
          <w:tcPr>
            <w:tcW w:w="567" w:type="dxa"/>
          </w:tcPr>
          <w:p w14:paraId="024F349C"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33A1FBBF" w14:textId="77777777" w:rsidR="007362C1" w:rsidRPr="00E95FA3" w:rsidRDefault="007362C1" w:rsidP="00631574">
            <w:pPr>
              <w:rPr>
                <w:rFonts w:ascii="Arial" w:hAnsi="Arial" w:cs="Arial"/>
                <w:sz w:val="20"/>
                <w:szCs w:val="20"/>
              </w:rPr>
            </w:pPr>
            <w:r w:rsidRPr="00E95FA3">
              <w:rPr>
                <w:rFonts w:ascii="Arial" w:hAnsi="Arial" w:cs="Arial"/>
                <w:sz w:val="20"/>
                <w:szCs w:val="20"/>
              </w:rPr>
              <w:t>0.763</w:t>
            </w:r>
          </w:p>
        </w:tc>
        <w:tc>
          <w:tcPr>
            <w:tcW w:w="997" w:type="dxa"/>
          </w:tcPr>
          <w:p w14:paraId="68439545" w14:textId="77777777" w:rsidR="007362C1" w:rsidRPr="00E95FA3" w:rsidRDefault="007362C1" w:rsidP="00631574">
            <w:pPr>
              <w:rPr>
                <w:rFonts w:ascii="Arial" w:hAnsi="Arial" w:cs="Arial"/>
                <w:sz w:val="20"/>
                <w:szCs w:val="20"/>
              </w:rPr>
            </w:pPr>
            <w:r w:rsidRPr="00E95FA3">
              <w:rPr>
                <w:rFonts w:ascii="Arial" w:hAnsi="Arial" w:cs="Arial"/>
                <w:sz w:val="20"/>
                <w:szCs w:val="20"/>
              </w:rPr>
              <w:t>0.382</w:t>
            </w:r>
          </w:p>
        </w:tc>
      </w:tr>
      <w:tr w:rsidR="007362C1" w:rsidRPr="00E95FA3" w14:paraId="1ACB6A0A" w14:textId="77777777" w:rsidTr="00E7102A">
        <w:tc>
          <w:tcPr>
            <w:tcW w:w="2405" w:type="dxa"/>
          </w:tcPr>
          <w:p w14:paraId="5348465F" w14:textId="77777777" w:rsidR="007362C1" w:rsidRPr="00E95FA3" w:rsidRDefault="007362C1" w:rsidP="00631574">
            <w:pPr>
              <w:rPr>
                <w:rFonts w:ascii="Arial" w:hAnsi="Arial" w:cs="Arial"/>
                <w:sz w:val="20"/>
                <w:szCs w:val="20"/>
              </w:rPr>
            </w:pPr>
            <w:r w:rsidRPr="00E95FA3">
              <w:rPr>
                <w:rFonts w:ascii="Arial" w:hAnsi="Arial" w:cs="Arial"/>
                <w:sz w:val="20"/>
                <w:szCs w:val="20"/>
              </w:rPr>
              <w:t>Watch start time</w:t>
            </w:r>
          </w:p>
        </w:tc>
        <w:tc>
          <w:tcPr>
            <w:tcW w:w="4111" w:type="dxa"/>
          </w:tcPr>
          <w:p w14:paraId="16C08DDF" w14:textId="77777777" w:rsidR="007362C1" w:rsidRPr="00E95FA3" w:rsidRDefault="007362C1" w:rsidP="00631574">
            <w:pPr>
              <w:rPr>
                <w:rFonts w:ascii="Arial" w:hAnsi="Arial" w:cs="Arial"/>
                <w:sz w:val="20"/>
                <w:szCs w:val="20"/>
              </w:rPr>
            </w:pPr>
            <w:r w:rsidRPr="00E95FA3">
              <w:rPr>
                <w:rFonts w:ascii="Arial" w:hAnsi="Arial" w:cs="Arial"/>
                <w:sz w:val="20"/>
                <w:szCs w:val="20"/>
              </w:rPr>
              <w:t>0.796 ± 0.379</w:t>
            </w:r>
          </w:p>
        </w:tc>
        <w:tc>
          <w:tcPr>
            <w:tcW w:w="567" w:type="dxa"/>
          </w:tcPr>
          <w:p w14:paraId="740F51F1"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0AC771A8" w14:textId="77777777" w:rsidR="007362C1" w:rsidRPr="00E95FA3" w:rsidRDefault="007362C1" w:rsidP="00631574">
            <w:pPr>
              <w:rPr>
                <w:rFonts w:ascii="Arial" w:hAnsi="Arial" w:cs="Arial"/>
                <w:sz w:val="20"/>
                <w:szCs w:val="20"/>
              </w:rPr>
            </w:pPr>
            <w:r w:rsidRPr="00E95FA3">
              <w:rPr>
                <w:rFonts w:ascii="Arial" w:hAnsi="Arial" w:cs="Arial"/>
                <w:sz w:val="20"/>
                <w:szCs w:val="20"/>
              </w:rPr>
              <w:t>4.409</w:t>
            </w:r>
          </w:p>
        </w:tc>
        <w:tc>
          <w:tcPr>
            <w:tcW w:w="997" w:type="dxa"/>
          </w:tcPr>
          <w:p w14:paraId="205FEB1D"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0.036</w:t>
            </w:r>
          </w:p>
        </w:tc>
      </w:tr>
      <w:tr w:rsidR="007362C1" w:rsidRPr="00E95FA3" w14:paraId="4D29E945" w14:textId="77777777" w:rsidTr="00E7102A">
        <w:tc>
          <w:tcPr>
            <w:tcW w:w="2405" w:type="dxa"/>
          </w:tcPr>
          <w:p w14:paraId="08AFC572" w14:textId="77777777" w:rsidR="007362C1" w:rsidRPr="00E95FA3" w:rsidRDefault="007362C1" w:rsidP="00631574">
            <w:pPr>
              <w:rPr>
                <w:rFonts w:ascii="Arial" w:hAnsi="Arial" w:cs="Arial"/>
                <w:sz w:val="20"/>
                <w:szCs w:val="20"/>
              </w:rPr>
            </w:pPr>
            <w:r w:rsidRPr="00E95FA3">
              <w:rPr>
                <w:rFonts w:ascii="Arial" w:hAnsi="Arial" w:cs="Arial"/>
                <w:sz w:val="20"/>
                <w:szCs w:val="20"/>
              </w:rPr>
              <w:t>Brood age</w:t>
            </w:r>
          </w:p>
        </w:tc>
        <w:tc>
          <w:tcPr>
            <w:tcW w:w="4111" w:type="dxa"/>
          </w:tcPr>
          <w:p w14:paraId="5A3668A6" w14:textId="77777777" w:rsidR="007362C1" w:rsidRPr="00E95FA3" w:rsidRDefault="007362C1" w:rsidP="00631574">
            <w:pPr>
              <w:rPr>
                <w:rFonts w:ascii="Arial" w:hAnsi="Arial" w:cs="Arial"/>
                <w:sz w:val="20"/>
                <w:szCs w:val="20"/>
              </w:rPr>
            </w:pPr>
            <w:r w:rsidRPr="00E95FA3">
              <w:rPr>
                <w:rFonts w:ascii="Arial" w:hAnsi="Arial" w:cs="Arial"/>
                <w:sz w:val="20"/>
                <w:szCs w:val="20"/>
              </w:rPr>
              <w:t>0.537 ± 0.325</w:t>
            </w:r>
          </w:p>
        </w:tc>
        <w:tc>
          <w:tcPr>
            <w:tcW w:w="567" w:type="dxa"/>
          </w:tcPr>
          <w:p w14:paraId="74599805"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2C29F15A" w14:textId="77777777" w:rsidR="007362C1" w:rsidRPr="00E95FA3" w:rsidRDefault="007362C1" w:rsidP="00631574">
            <w:pPr>
              <w:rPr>
                <w:rFonts w:ascii="Arial" w:hAnsi="Arial" w:cs="Arial"/>
                <w:sz w:val="20"/>
                <w:szCs w:val="20"/>
              </w:rPr>
            </w:pPr>
            <w:r w:rsidRPr="00E95FA3">
              <w:rPr>
                <w:rFonts w:ascii="Arial" w:hAnsi="Arial" w:cs="Arial"/>
                <w:sz w:val="20"/>
                <w:szCs w:val="20"/>
              </w:rPr>
              <w:t>2.731</w:t>
            </w:r>
          </w:p>
        </w:tc>
        <w:tc>
          <w:tcPr>
            <w:tcW w:w="997" w:type="dxa"/>
          </w:tcPr>
          <w:p w14:paraId="601CD525" w14:textId="77777777" w:rsidR="007362C1" w:rsidRPr="00E95FA3" w:rsidRDefault="007362C1" w:rsidP="00631574">
            <w:pPr>
              <w:rPr>
                <w:rFonts w:ascii="Arial" w:hAnsi="Arial" w:cs="Arial"/>
                <w:sz w:val="20"/>
                <w:szCs w:val="20"/>
              </w:rPr>
            </w:pPr>
            <w:r w:rsidRPr="00E95FA3">
              <w:rPr>
                <w:rFonts w:ascii="Arial" w:hAnsi="Arial" w:cs="Arial"/>
                <w:sz w:val="20"/>
                <w:szCs w:val="20"/>
              </w:rPr>
              <w:t>0.098</w:t>
            </w:r>
          </w:p>
        </w:tc>
      </w:tr>
      <w:tr w:rsidR="007362C1" w:rsidRPr="00E95FA3" w14:paraId="10446D69" w14:textId="77777777" w:rsidTr="00E7102A">
        <w:tc>
          <w:tcPr>
            <w:tcW w:w="2405" w:type="dxa"/>
            <w:tcBorders>
              <w:bottom w:val="single" w:sz="4" w:space="0" w:color="auto"/>
            </w:tcBorders>
          </w:tcPr>
          <w:p w14:paraId="5BE6ED6E" w14:textId="77777777" w:rsidR="007362C1" w:rsidRPr="00E95FA3" w:rsidRDefault="007362C1" w:rsidP="00631574">
            <w:pPr>
              <w:rPr>
                <w:rFonts w:ascii="Arial" w:hAnsi="Arial" w:cs="Arial"/>
                <w:sz w:val="20"/>
                <w:szCs w:val="20"/>
              </w:rPr>
            </w:pPr>
            <w:r w:rsidRPr="00E95FA3">
              <w:rPr>
                <w:rFonts w:ascii="Arial" w:hAnsi="Arial" w:cs="Arial"/>
                <w:sz w:val="20"/>
                <w:szCs w:val="20"/>
              </w:rPr>
              <w:t>Hatch date</w:t>
            </w:r>
          </w:p>
        </w:tc>
        <w:tc>
          <w:tcPr>
            <w:tcW w:w="4111" w:type="dxa"/>
            <w:tcBorders>
              <w:bottom w:val="single" w:sz="4" w:space="0" w:color="auto"/>
            </w:tcBorders>
          </w:tcPr>
          <w:p w14:paraId="452F8E58" w14:textId="77777777" w:rsidR="007362C1" w:rsidRPr="00E95FA3" w:rsidRDefault="007362C1" w:rsidP="00631574">
            <w:pPr>
              <w:rPr>
                <w:rFonts w:ascii="Arial" w:hAnsi="Arial" w:cs="Arial"/>
                <w:sz w:val="20"/>
                <w:szCs w:val="20"/>
              </w:rPr>
            </w:pPr>
            <w:r w:rsidRPr="00E95FA3">
              <w:rPr>
                <w:rFonts w:ascii="Arial" w:hAnsi="Arial" w:cs="Arial"/>
                <w:sz w:val="20"/>
                <w:szCs w:val="20"/>
              </w:rPr>
              <w:t>-0.942 ± 0.398</w:t>
            </w:r>
          </w:p>
        </w:tc>
        <w:tc>
          <w:tcPr>
            <w:tcW w:w="567" w:type="dxa"/>
            <w:tcBorders>
              <w:bottom w:val="single" w:sz="4" w:space="0" w:color="auto"/>
            </w:tcBorders>
          </w:tcPr>
          <w:p w14:paraId="4C74A9B3"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Borders>
              <w:bottom w:val="single" w:sz="4" w:space="0" w:color="auto"/>
            </w:tcBorders>
          </w:tcPr>
          <w:p w14:paraId="329F08CD" w14:textId="77777777" w:rsidR="007362C1" w:rsidRPr="00E95FA3" w:rsidRDefault="007362C1" w:rsidP="00631574">
            <w:pPr>
              <w:rPr>
                <w:rFonts w:ascii="Arial" w:hAnsi="Arial" w:cs="Arial"/>
                <w:sz w:val="20"/>
                <w:szCs w:val="20"/>
              </w:rPr>
            </w:pPr>
            <w:r w:rsidRPr="00E95FA3">
              <w:rPr>
                <w:rFonts w:ascii="Arial" w:hAnsi="Arial" w:cs="Arial"/>
                <w:sz w:val="20"/>
                <w:szCs w:val="20"/>
              </w:rPr>
              <w:t>5.589</w:t>
            </w:r>
          </w:p>
        </w:tc>
        <w:tc>
          <w:tcPr>
            <w:tcW w:w="997" w:type="dxa"/>
            <w:tcBorders>
              <w:bottom w:val="single" w:sz="4" w:space="0" w:color="auto"/>
            </w:tcBorders>
          </w:tcPr>
          <w:p w14:paraId="1A2172F9"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0.018</w:t>
            </w:r>
          </w:p>
        </w:tc>
      </w:tr>
    </w:tbl>
    <w:p w14:paraId="34CFD01D" w14:textId="4DA48F0C" w:rsidR="0018695E" w:rsidRDefault="0018695E">
      <w:pPr>
        <w:rPr>
          <w:rFonts w:ascii="Arial" w:hAnsi="Arial" w:cs="Arial"/>
          <w:sz w:val="20"/>
          <w:szCs w:val="20"/>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111"/>
        <w:gridCol w:w="567"/>
        <w:gridCol w:w="1134"/>
        <w:gridCol w:w="997"/>
      </w:tblGrid>
      <w:tr w:rsidR="007362C1" w:rsidRPr="00E95FA3" w14:paraId="564CE7D9" w14:textId="77777777" w:rsidTr="00E7102A">
        <w:tc>
          <w:tcPr>
            <w:tcW w:w="9214" w:type="dxa"/>
            <w:gridSpan w:val="5"/>
            <w:tcBorders>
              <w:bottom w:val="single" w:sz="4" w:space="0" w:color="auto"/>
            </w:tcBorders>
          </w:tcPr>
          <w:p w14:paraId="4D1C6B4B" w14:textId="1226FDCF" w:rsidR="007362C1" w:rsidRPr="00E95FA3" w:rsidRDefault="007362C1" w:rsidP="00631574">
            <w:pPr>
              <w:rPr>
                <w:rFonts w:ascii="Arial" w:hAnsi="Arial" w:cs="Arial"/>
                <w:sz w:val="20"/>
                <w:szCs w:val="20"/>
              </w:rPr>
            </w:pPr>
            <w:r w:rsidRPr="00E95FA3">
              <w:rPr>
                <w:rFonts w:ascii="Arial" w:hAnsi="Arial" w:cs="Arial"/>
                <w:sz w:val="20"/>
                <w:szCs w:val="20"/>
              </w:rPr>
              <w:t>Table S</w:t>
            </w:r>
            <w:r w:rsidR="00C07AE8">
              <w:rPr>
                <w:rFonts w:ascii="Arial" w:hAnsi="Arial" w:cs="Arial"/>
                <w:sz w:val="20"/>
                <w:szCs w:val="20"/>
              </w:rPr>
              <w:t>4.</w:t>
            </w:r>
            <w:r w:rsidRPr="00E95FA3">
              <w:rPr>
                <w:rFonts w:ascii="Arial" w:hAnsi="Arial" w:cs="Arial"/>
                <w:sz w:val="20"/>
                <w:szCs w:val="20"/>
              </w:rPr>
              <w:t xml:space="preserve">13. Estimates and </w:t>
            </w:r>
            <w:r w:rsidRPr="00E95FA3">
              <w:rPr>
                <w:rFonts w:ascii="Arial" w:hAnsi="Arial" w:cs="Arial"/>
                <w:i/>
                <w:iCs/>
                <w:sz w:val="20"/>
                <w:szCs w:val="20"/>
              </w:rPr>
              <w:t>P</w:t>
            </w:r>
            <w:r w:rsidR="00B571B5">
              <w:rPr>
                <w:rFonts w:ascii="Arial" w:hAnsi="Arial" w:cs="Arial"/>
                <w:i/>
                <w:iCs/>
                <w:sz w:val="20"/>
                <w:szCs w:val="20"/>
              </w:rPr>
              <w:t>-</w:t>
            </w:r>
            <w:r w:rsidRPr="00E95FA3">
              <w:rPr>
                <w:rFonts w:ascii="Arial" w:hAnsi="Arial" w:cs="Arial"/>
                <w:sz w:val="20"/>
                <w:szCs w:val="20"/>
              </w:rPr>
              <w:t xml:space="preserve">values for the fixed effects (terms of interest and covariates) from analysis of provisioning rate during sections of control watches and watches following each model presentation (dove and jay) split into equal duration thirds by duration. </w:t>
            </w:r>
            <w:r w:rsidRPr="00E95FA3">
              <w:rPr>
                <w:rFonts w:ascii="Arial" w:hAnsi="Arial" w:cs="Arial"/>
                <w:i/>
                <w:iCs/>
                <w:sz w:val="20"/>
                <w:szCs w:val="20"/>
              </w:rPr>
              <w:t>N</w:t>
            </w:r>
            <w:r w:rsidRPr="00E95FA3">
              <w:rPr>
                <w:rFonts w:ascii="Arial" w:hAnsi="Arial" w:cs="Arial"/>
                <w:sz w:val="20"/>
                <w:szCs w:val="20"/>
              </w:rPr>
              <w:t xml:space="preserve"> = 66 watches of 22 nests. Significant values (</w:t>
            </w:r>
            <w:r w:rsidRPr="00E95FA3">
              <w:rPr>
                <w:rFonts w:ascii="Arial" w:hAnsi="Arial" w:cs="Arial"/>
                <w:i/>
                <w:iCs/>
                <w:sz w:val="20"/>
                <w:szCs w:val="20"/>
              </w:rPr>
              <w:t>P</w:t>
            </w:r>
            <w:r w:rsidRPr="00E95FA3">
              <w:rPr>
                <w:rFonts w:ascii="Arial" w:hAnsi="Arial" w:cs="Arial"/>
                <w:sz w:val="20"/>
                <w:szCs w:val="20"/>
              </w:rPr>
              <w:t xml:space="preserve"> &lt; 0.05) in bold. Corresponding summary table in the main text: Table </w:t>
            </w:r>
            <w:r w:rsidR="00C07AE8">
              <w:rPr>
                <w:rFonts w:ascii="Arial" w:hAnsi="Arial" w:cs="Arial"/>
                <w:sz w:val="20"/>
                <w:szCs w:val="20"/>
              </w:rPr>
              <w:t>4.</w:t>
            </w:r>
            <w:r w:rsidRPr="00E95FA3">
              <w:rPr>
                <w:rFonts w:ascii="Arial" w:hAnsi="Arial" w:cs="Arial"/>
                <w:sz w:val="20"/>
                <w:szCs w:val="20"/>
              </w:rPr>
              <w:t>4.</w:t>
            </w:r>
          </w:p>
        </w:tc>
      </w:tr>
      <w:tr w:rsidR="007362C1" w:rsidRPr="00E95FA3" w14:paraId="2950530D" w14:textId="77777777" w:rsidTr="00E7102A">
        <w:tc>
          <w:tcPr>
            <w:tcW w:w="2405" w:type="dxa"/>
            <w:tcBorders>
              <w:top w:val="single" w:sz="4" w:space="0" w:color="auto"/>
              <w:bottom w:val="single" w:sz="4" w:space="0" w:color="auto"/>
            </w:tcBorders>
          </w:tcPr>
          <w:p w14:paraId="5F67543C" w14:textId="77777777" w:rsidR="007362C1" w:rsidRPr="00E95FA3" w:rsidRDefault="007362C1" w:rsidP="00631574">
            <w:pPr>
              <w:rPr>
                <w:rFonts w:ascii="Arial" w:hAnsi="Arial" w:cs="Arial"/>
                <w:sz w:val="20"/>
                <w:szCs w:val="20"/>
              </w:rPr>
            </w:pPr>
            <w:r w:rsidRPr="00E95FA3">
              <w:rPr>
                <w:rFonts w:ascii="Arial" w:hAnsi="Arial" w:cs="Arial"/>
                <w:sz w:val="20"/>
                <w:szCs w:val="20"/>
              </w:rPr>
              <w:t>Parameter</w:t>
            </w:r>
          </w:p>
        </w:tc>
        <w:tc>
          <w:tcPr>
            <w:tcW w:w="4111" w:type="dxa"/>
            <w:tcBorders>
              <w:top w:val="single" w:sz="4" w:space="0" w:color="auto"/>
              <w:bottom w:val="single" w:sz="4" w:space="0" w:color="auto"/>
            </w:tcBorders>
          </w:tcPr>
          <w:p w14:paraId="1A176AED" w14:textId="77777777" w:rsidR="007362C1" w:rsidRPr="00E95FA3" w:rsidRDefault="007362C1" w:rsidP="00631574">
            <w:pPr>
              <w:rPr>
                <w:rFonts w:ascii="Arial" w:hAnsi="Arial" w:cs="Arial"/>
                <w:sz w:val="20"/>
                <w:szCs w:val="20"/>
              </w:rPr>
            </w:pPr>
            <w:r w:rsidRPr="00E95FA3">
              <w:rPr>
                <w:rFonts w:ascii="Arial" w:hAnsi="Arial" w:cs="Arial"/>
                <w:sz w:val="20"/>
                <w:szCs w:val="20"/>
              </w:rPr>
              <w:t>Estimates ± SE</w:t>
            </w:r>
          </w:p>
        </w:tc>
        <w:tc>
          <w:tcPr>
            <w:tcW w:w="567" w:type="dxa"/>
            <w:tcBorders>
              <w:top w:val="single" w:sz="4" w:space="0" w:color="auto"/>
              <w:bottom w:val="single" w:sz="4" w:space="0" w:color="auto"/>
            </w:tcBorders>
          </w:tcPr>
          <w:p w14:paraId="0F6DB382" w14:textId="77777777" w:rsidR="007362C1" w:rsidRPr="00E95FA3" w:rsidRDefault="007362C1" w:rsidP="00631574">
            <w:pPr>
              <w:rPr>
                <w:rFonts w:ascii="Arial" w:hAnsi="Arial" w:cs="Arial"/>
                <w:sz w:val="20"/>
                <w:szCs w:val="20"/>
              </w:rPr>
            </w:pPr>
            <w:r w:rsidRPr="00E95FA3">
              <w:rPr>
                <w:rFonts w:ascii="Arial" w:hAnsi="Arial" w:cs="Arial"/>
                <w:sz w:val="20"/>
                <w:szCs w:val="20"/>
              </w:rPr>
              <w:t>df</w:t>
            </w:r>
          </w:p>
        </w:tc>
        <w:tc>
          <w:tcPr>
            <w:tcW w:w="1134" w:type="dxa"/>
            <w:tcBorders>
              <w:top w:val="single" w:sz="4" w:space="0" w:color="auto"/>
              <w:bottom w:val="single" w:sz="4" w:space="0" w:color="auto"/>
            </w:tcBorders>
          </w:tcPr>
          <w:p w14:paraId="7E8C388C" w14:textId="77777777" w:rsidR="007362C1" w:rsidRPr="00E95FA3" w:rsidRDefault="007362C1" w:rsidP="00631574">
            <w:pPr>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997" w:type="dxa"/>
            <w:tcBorders>
              <w:top w:val="single" w:sz="4" w:space="0" w:color="auto"/>
              <w:bottom w:val="single" w:sz="4" w:space="0" w:color="auto"/>
            </w:tcBorders>
          </w:tcPr>
          <w:p w14:paraId="64624725" w14:textId="77777777" w:rsidR="007362C1" w:rsidRPr="00E95FA3" w:rsidRDefault="007362C1" w:rsidP="00631574">
            <w:pPr>
              <w:rPr>
                <w:rFonts w:ascii="Arial" w:hAnsi="Arial" w:cs="Arial"/>
                <w:i/>
                <w:iCs/>
                <w:sz w:val="20"/>
                <w:szCs w:val="20"/>
              </w:rPr>
            </w:pPr>
            <w:r w:rsidRPr="00E95FA3">
              <w:rPr>
                <w:rFonts w:ascii="Arial" w:hAnsi="Arial" w:cs="Arial"/>
                <w:i/>
                <w:iCs/>
                <w:sz w:val="20"/>
                <w:szCs w:val="20"/>
              </w:rPr>
              <w:t>P</w:t>
            </w:r>
          </w:p>
        </w:tc>
      </w:tr>
      <w:tr w:rsidR="007362C1" w:rsidRPr="00E95FA3" w14:paraId="66E966D0" w14:textId="77777777" w:rsidTr="00E7102A">
        <w:tc>
          <w:tcPr>
            <w:tcW w:w="2405" w:type="dxa"/>
            <w:tcBorders>
              <w:top w:val="single" w:sz="4" w:space="0" w:color="auto"/>
            </w:tcBorders>
          </w:tcPr>
          <w:p w14:paraId="098ECFD3" w14:textId="77777777" w:rsidR="007362C1" w:rsidRPr="00E95FA3" w:rsidRDefault="007362C1" w:rsidP="00631574">
            <w:pPr>
              <w:rPr>
                <w:rFonts w:ascii="Arial" w:hAnsi="Arial" w:cs="Arial"/>
                <w:sz w:val="20"/>
                <w:szCs w:val="20"/>
              </w:rPr>
            </w:pPr>
            <w:r w:rsidRPr="00E95FA3">
              <w:rPr>
                <w:rFonts w:ascii="Arial" w:hAnsi="Arial" w:cs="Arial"/>
                <w:sz w:val="20"/>
                <w:szCs w:val="20"/>
              </w:rPr>
              <w:t>Intercept</w:t>
            </w:r>
          </w:p>
        </w:tc>
        <w:tc>
          <w:tcPr>
            <w:tcW w:w="4111" w:type="dxa"/>
            <w:tcBorders>
              <w:top w:val="single" w:sz="4" w:space="0" w:color="auto"/>
            </w:tcBorders>
          </w:tcPr>
          <w:p w14:paraId="46C78AAC" w14:textId="77777777" w:rsidR="007362C1" w:rsidRPr="00E95FA3" w:rsidRDefault="007362C1" w:rsidP="00631574">
            <w:pPr>
              <w:rPr>
                <w:rFonts w:ascii="Arial" w:hAnsi="Arial" w:cs="Arial"/>
                <w:sz w:val="20"/>
                <w:szCs w:val="20"/>
              </w:rPr>
            </w:pPr>
            <w:r w:rsidRPr="00E95FA3">
              <w:rPr>
                <w:rFonts w:ascii="Arial" w:hAnsi="Arial" w:cs="Arial"/>
                <w:sz w:val="20"/>
                <w:szCs w:val="20"/>
              </w:rPr>
              <w:t>1.577 ± 0.108</w:t>
            </w:r>
          </w:p>
        </w:tc>
        <w:tc>
          <w:tcPr>
            <w:tcW w:w="567" w:type="dxa"/>
            <w:tcBorders>
              <w:top w:val="single" w:sz="4" w:space="0" w:color="auto"/>
            </w:tcBorders>
          </w:tcPr>
          <w:p w14:paraId="701FCB16" w14:textId="77777777" w:rsidR="007362C1" w:rsidRPr="00E95FA3" w:rsidRDefault="007362C1" w:rsidP="00631574">
            <w:pPr>
              <w:rPr>
                <w:rFonts w:ascii="Arial" w:hAnsi="Arial" w:cs="Arial"/>
                <w:sz w:val="20"/>
                <w:szCs w:val="20"/>
              </w:rPr>
            </w:pPr>
          </w:p>
        </w:tc>
        <w:tc>
          <w:tcPr>
            <w:tcW w:w="1134" w:type="dxa"/>
            <w:tcBorders>
              <w:top w:val="single" w:sz="4" w:space="0" w:color="auto"/>
            </w:tcBorders>
          </w:tcPr>
          <w:p w14:paraId="0EBF0CB2" w14:textId="77777777" w:rsidR="007362C1" w:rsidRPr="00E95FA3" w:rsidRDefault="007362C1" w:rsidP="00631574">
            <w:pPr>
              <w:rPr>
                <w:rFonts w:ascii="Cambria Math" w:eastAsia="Arial" w:hAnsi="Cambria Math" w:cs="Cambria Math"/>
                <w:sz w:val="20"/>
                <w:szCs w:val="20"/>
              </w:rPr>
            </w:pPr>
          </w:p>
        </w:tc>
        <w:tc>
          <w:tcPr>
            <w:tcW w:w="997" w:type="dxa"/>
            <w:tcBorders>
              <w:top w:val="single" w:sz="4" w:space="0" w:color="auto"/>
            </w:tcBorders>
          </w:tcPr>
          <w:p w14:paraId="5256CC53" w14:textId="77777777" w:rsidR="007362C1" w:rsidRPr="00E95FA3" w:rsidRDefault="007362C1" w:rsidP="00631574">
            <w:pPr>
              <w:rPr>
                <w:rFonts w:ascii="Arial" w:hAnsi="Arial" w:cs="Arial"/>
                <w:sz w:val="20"/>
                <w:szCs w:val="20"/>
              </w:rPr>
            </w:pPr>
          </w:p>
        </w:tc>
      </w:tr>
      <w:tr w:rsidR="007362C1" w:rsidRPr="00E95FA3" w14:paraId="383B5B66" w14:textId="77777777" w:rsidTr="00E7102A">
        <w:tc>
          <w:tcPr>
            <w:tcW w:w="2405" w:type="dxa"/>
          </w:tcPr>
          <w:p w14:paraId="231A3186" w14:textId="77777777" w:rsidR="007362C1" w:rsidRPr="00E95FA3" w:rsidRDefault="007362C1" w:rsidP="00631574">
            <w:pPr>
              <w:rPr>
                <w:rFonts w:ascii="Arial" w:hAnsi="Arial" w:cs="Arial"/>
                <w:sz w:val="20"/>
                <w:szCs w:val="20"/>
              </w:rPr>
            </w:pPr>
            <w:r w:rsidRPr="00E95FA3">
              <w:rPr>
                <w:rFonts w:ascii="Arial" w:hAnsi="Arial" w:cs="Arial"/>
                <w:sz w:val="20"/>
                <w:szCs w:val="20"/>
              </w:rPr>
              <w:t>Treatment</w:t>
            </w:r>
          </w:p>
        </w:tc>
        <w:tc>
          <w:tcPr>
            <w:tcW w:w="4111" w:type="dxa"/>
          </w:tcPr>
          <w:p w14:paraId="3EEAB41A"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0.404 ± 0.131</w:t>
            </w:r>
          </w:p>
          <w:p w14:paraId="4D0C1BCB"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jay: 0.408 ± 0.131</w:t>
            </w:r>
          </w:p>
        </w:tc>
        <w:tc>
          <w:tcPr>
            <w:tcW w:w="567" w:type="dxa"/>
          </w:tcPr>
          <w:p w14:paraId="6493061F"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775EC91F" w14:textId="77777777" w:rsidR="007362C1" w:rsidRPr="00E95FA3" w:rsidRDefault="007362C1" w:rsidP="00631574">
            <w:pPr>
              <w:rPr>
                <w:rFonts w:ascii="Arial" w:hAnsi="Arial" w:cs="Arial"/>
                <w:sz w:val="20"/>
                <w:szCs w:val="20"/>
              </w:rPr>
            </w:pPr>
            <w:r w:rsidRPr="00E95FA3">
              <w:rPr>
                <w:rFonts w:ascii="Arial" w:hAnsi="Arial" w:cs="Arial"/>
                <w:sz w:val="20"/>
                <w:szCs w:val="20"/>
              </w:rPr>
              <w:t>19.462</w:t>
            </w:r>
          </w:p>
        </w:tc>
        <w:tc>
          <w:tcPr>
            <w:tcW w:w="997" w:type="dxa"/>
          </w:tcPr>
          <w:p w14:paraId="0A569FC1"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0D216E12" w14:textId="77777777" w:rsidTr="00E7102A">
        <w:tc>
          <w:tcPr>
            <w:tcW w:w="2405" w:type="dxa"/>
          </w:tcPr>
          <w:p w14:paraId="582E18F1" w14:textId="77777777" w:rsidR="007362C1" w:rsidRPr="00E95FA3" w:rsidRDefault="007362C1" w:rsidP="00631574">
            <w:pPr>
              <w:rPr>
                <w:rFonts w:ascii="Arial" w:hAnsi="Arial" w:cs="Arial"/>
                <w:sz w:val="20"/>
                <w:szCs w:val="20"/>
              </w:rPr>
            </w:pPr>
            <w:r w:rsidRPr="00E95FA3">
              <w:rPr>
                <w:rFonts w:ascii="Arial" w:hAnsi="Arial" w:cs="Arial"/>
                <w:sz w:val="20"/>
                <w:szCs w:val="20"/>
              </w:rPr>
              <w:t>Section</w:t>
            </w:r>
          </w:p>
        </w:tc>
        <w:tc>
          <w:tcPr>
            <w:tcW w:w="4111" w:type="dxa"/>
          </w:tcPr>
          <w:p w14:paraId="7B7FBAED" w14:textId="77777777" w:rsidR="007362C1" w:rsidRPr="00E95FA3" w:rsidRDefault="007362C1" w:rsidP="00631574">
            <w:pPr>
              <w:rPr>
                <w:rFonts w:ascii="Arial" w:eastAsia="Arial" w:hAnsi="Arial" w:cs="Arial"/>
                <w:sz w:val="20"/>
                <w:szCs w:val="20"/>
              </w:rPr>
            </w:pPr>
            <w:r w:rsidRPr="00E95FA3">
              <w:rPr>
                <w:rFonts w:ascii="Arial" w:hAnsi="Arial" w:cs="Arial"/>
                <w:sz w:val="20"/>
                <w:szCs w:val="20"/>
              </w:rPr>
              <w:t>2</w:t>
            </w:r>
            <w:r w:rsidRPr="00E95FA3">
              <w:rPr>
                <w:rFonts w:ascii="Arial" w:hAnsi="Arial" w:cs="Arial"/>
                <w:sz w:val="20"/>
                <w:szCs w:val="20"/>
                <w:vertAlign w:val="superscript"/>
              </w:rPr>
              <w:t>nd</w:t>
            </w:r>
            <w:r w:rsidRPr="00E95FA3">
              <w:rPr>
                <w:rFonts w:ascii="Arial" w:hAnsi="Arial" w:cs="Arial"/>
                <w:sz w:val="20"/>
                <w:szCs w:val="20"/>
              </w:rPr>
              <w:t xml:space="preserve">: 0.113 </w:t>
            </w:r>
            <w:r w:rsidRPr="00E95FA3">
              <w:rPr>
                <w:rFonts w:ascii="Arial" w:eastAsia="Arial" w:hAnsi="Arial" w:cs="Arial"/>
                <w:sz w:val="20"/>
                <w:szCs w:val="20"/>
              </w:rPr>
              <w:t>± 0.131</w:t>
            </w:r>
          </w:p>
          <w:p w14:paraId="6E330D15"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3</w:t>
            </w:r>
            <w:r w:rsidRPr="00E95FA3">
              <w:rPr>
                <w:rFonts w:ascii="Arial" w:eastAsia="Arial" w:hAnsi="Arial" w:cs="Arial"/>
                <w:sz w:val="20"/>
                <w:szCs w:val="20"/>
                <w:vertAlign w:val="superscript"/>
              </w:rPr>
              <w:t>rd</w:t>
            </w:r>
            <w:r w:rsidRPr="00E95FA3">
              <w:rPr>
                <w:rFonts w:ascii="Arial" w:eastAsia="Arial" w:hAnsi="Arial" w:cs="Arial"/>
                <w:sz w:val="20"/>
                <w:szCs w:val="20"/>
              </w:rPr>
              <w:t>: 0.390 ± 0.124</w:t>
            </w:r>
          </w:p>
        </w:tc>
        <w:tc>
          <w:tcPr>
            <w:tcW w:w="567" w:type="dxa"/>
          </w:tcPr>
          <w:p w14:paraId="3789C98D"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3C0607DB" w14:textId="77777777" w:rsidR="007362C1" w:rsidRPr="00E95FA3" w:rsidRDefault="007362C1" w:rsidP="00631574">
            <w:pPr>
              <w:rPr>
                <w:rFonts w:ascii="Arial" w:hAnsi="Arial" w:cs="Arial"/>
                <w:sz w:val="20"/>
                <w:szCs w:val="20"/>
              </w:rPr>
            </w:pPr>
            <w:r w:rsidRPr="00E95FA3">
              <w:rPr>
                <w:rFonts w:ascii="Arial" w:hAnsi="Arial" w:cs="Arial"/>
                <w:sz w:val="20"/>
                <w:szCs w:val="20"/>
              </w:rPr>
              <w:t>12.926</w:t>
            </w:r>
          </w:p>
        </w:tc>
        <w:tc>
          <w:tcPr>
            <w:tcW w:w="997" w:type="dxa"/>
          </w:tcPr>
          <w:p w14:paraId="4E682A09"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0.002</w:t>
            </w:r>
          </w:p>
        </w:tc>
      </w:tr>
      <w:tr w:rsidR="007362C1" w:rsidRPr="00E95FA3" w14:paraId="1384AA0A" w14:textId="77777777" w:rsidTr="00E7102A">
        <w:tc>
          <w:tcPr>
            <w:tcW w:w="2405" w:type="dxa"/>
          </w:tcPr>
          <w:p w14:paraId="56885100" w14:textId="77777777" w:rsidR="007362C1" w:rsidRPr="00E95FA3" w:rsidRDefault="007362C1" w:rsidP="00631574">
            <w:pPr>
              <w:rPr>
                <w:rFonts w:ascii="Arial" w:hAnsi="Arial" w:cs="Arial"/>
                <w:sz w:val="20"/>
                <w:szCs w:val="20"/>
              </w:rPr>
            </w:pPr>
            <w:r w:rsidRPr="00E95FA3">
              <w:rPr>
                <w:rFonts w:ascii="Arial" w:hAnsi="Arial" w:cs="Arial"/>
                <w:sz w:val="20"/>
                <w:szCs w:val="20"/>
              </w:rPr>
              <w:t>Carer number</w:t>
            </w:r>
          </w:p>
        </w:tc>
        <w:tc>
          <w:tcPr>
            <w:tcW w:w="4111" w:type="dxa"/>
          </w:tcPr>
          <w:p w14:paraId="46984A23" w14:textId="77777777" w:rsidR="007362C1" w:rsidRPr="00E95FA3" w:rsidRDefault="007362C1" w:rsidP="00631574">
            <w:pPr>
              <w:rPr>
                <w:rFonts w:ascii="Arial" w:hAnsi="Arial" w:cs="Arial"/>
                <w:sz w:val="20"/>
                <w:szCs w:val="20"/>
              </w:rPr>
            </w:pPr>
            <w:r w:rsidRPr="00E95FA3">
              <w:rPr>
                <w:rFonts w:ascii="Arial" w:hAnsi="Arial" w:cs="Arial"/>
                <w:sz w:val="20"/>
                <w:szCs w:val="20"/>
              </w:rPr>
              <w:t>3: 0.004 ± 0.107</w:t>
            </w:r>
          </w:p>
          <w:p w14:paraId="5B60F216" w14:textId="77777777" w:rsidR="007362C1" w:rsidRPr="00E95FA3" w:rsidRDefault="007362C1" w:rsidP="00631574">
            <w:pPr>
              <w:rPr>
                <w:rFonts w:ascii="Arial" w:hAnsi="Arial" w:cs="Arial"/>
                <w:sz w:val="20"/>
                <w:szCs w:val="20"/>
              </w:rPr>
            </w:pPr>
            <w:r w:rsidRPr="00E95FA3">
              <w:rPr>
                <w:rFonts w:ascii="Arial" w:hAnsi="Arial" w:cs="Arial"/>
                <w:sz w:val="20"/>
                <w:szCs w:val="20"/>
              </w:rPr>
              <w:t>4: -0.086 ± 0.230</w:t>
            </w:r>
          </w:p>
          <w:p w14:paraId="313419DF" w14:textId="77777777" w:rsidR="007362C1" w:rsidRPr="00E95FA3" w:rsidRDefault="007362C1" w:rsidP="00631574">
            <w:pPr>
              <w:rPr>
                <w:rFonts w:ascii="Arial" w:hAnsi="Arial" w:cs="Arial"/>
                <w:sz w:val="20"/>
                <w:szCs w:val="20"/>
              </w:rPr>
            </w:pPr>
            <w:r w:rsidRPr="00E95FA3">
              <w:rPr>
                <w:rFonts w:ascii="Arial" w:hAnsi="Arial" w:cs="Arial"/>
                <w:sz w:val="20"/>
                <w:szCs w:val="20"/>
              </w:rPr>
              <w:t>5: 0.133 ± 0.174</w:t>
            </w:r>
          </w:p>
        </w:tc>
        <w:tc>
          <w:tcPr>
            <w:tcW w:w="567" w:type="dxa"/>
          </w:tcPr>
          <w:p w14:paraId="36D15EB9" w14:textId="77777777" w:rsidR="007362C1" w:rsidRPr="00E95FA3" w:rsidRDefault="007362C1" w:rsidP="00631574">
            <w:pPr>
              <w:rPr>
                <w:rFonts w:ascii="Arial" w:hAnsi="Arial" w:cs="Arial"/>
                <w:sz w:val="20"/>
                <w:szCs w:val="20"/>
              </w:rPr>
            </w:pPr>
            <w:r w:rsidRPr="00E95FA3">
              <w:rPr>
                <w:rFonts w:ascii="Arial" w:hAnsi="Arial" w:cs="Arial"/>
                <w:sz w:val="20"/>
                <w:szCs w:val="20"/>
              </w:rPr>
              <w:t>3</w:t>
            </w:r>
          </w:p>
        </w:tc>
        <w:tc>
          <w:tcPr>
            <w:tcW w:w="1134" w:type="dxa"/>
          </w:tcPr>
          <w:p w14:paraId="192BA977" w14:textId="77777777" w:rsidR="007362C1" w:rsidRPr="00E95FA3" w:rsidRDefault="007362C1" w:rsidP="00631574">
            <w:pPr>
              <w:rPr>
                <w:rFonts w:ascii="Arial" w:hAnsi="Arial" w:cs="Arial"/>
                <w:sz w:val="20"/>
                <w:szCs w:val="20"/>
              </w:rPr>
            </w:pPr>
            <w:r w:rsidRPr="00E95FA3">
              <w:rPr>
                <w:rFonts w:ascii="Arial" w:hAnsi="Arial" w:cs="Arial"/>
                <w:sz w:val="20"/>
                <w:szCs w:val="20"/>
              </w:rPr>
              <w:t>0.871</w:t>
            </w:r>
          </w:p>
        </w:tc>
        <w:tc>
          <w:tcPr>
            <w:tcW w:w="997" w:type="dxa"/>
          </w:tcPr>
          <w:p w14:paraId="3B10EDEE" w14:textId="77777777" w:rsidR="007362C1" w:rsidRPr="00E95FA3" w:rsidRDefault="007362C1" w:rsidP="00631574">
            <w:pPr>
              <w:rPr>
                <w:rFonts w:ascii="Arial" w:hAnsi="Arial" w:cs="Arial"/>
                <w:sz w:val="20"/>
                <w:szCs w:val="20"/>
              </w:rPr>
            </w:pPr>
            <w:r w:rsidRPr="00E95FA3">
              <w:rPr>
                <w:rFonts w:ascii="Arial" w:hAnsi="Arial" w:cs="Arial"/>
                <w:sz w:val="20"/>
                <w:szCs w:val="20"/>
              </w:rPr>
              <w:t>0.833</w:t>
            </w:r>
          </w:p>
        </w:tc>
      </w:tr>
      <w:tr w:rsidR="007362C1" w:rsidRPr="00E95FA3" w14:paraId="245D8F06" w14:textId="77777777" w:rsidTr="00E7102A">
        <w:tc>
          <w:tcPr>
            <w:tcW w:w="2405" w:type="dxa"/>
          </w:tcPr>
          <w:p w14:paraId="637C0EA8" w14:textId="77777777" w:rsidR="007362C1" w:rsidRPr="00E95FA3" w:rsidRDefault="007362C1" w:rsidP="00631574">
            <w:pPr>
              <w:rPr>
                <w:rFonts w:ascii="Arial" w:hAnsi="Arial" w:cs="Arial"/>
                <w:sz w:val="20"/>
                <w:szCs w:val="20"/>
              </w:rPr>
            </w:pPr>
            <w:r w:rsidRPr="00E95FA3">
              <w:rPr>
                <w:rFonts w:ascii="Arial" w:hAnsi="Arial" w:cs="Arial"/>
                <w:sz w:val="20"/>
                <w:szCs w:val="20"/>
              </w:rPr>
              <w:t>Watch duration</w:t>
            </w:r>
          </w:p>
        </w:tc>
        <w:tc>
          <w:tcPr>
            <w:tcW w:w="4111" w:type="dxa"/>
          </w:tcPr>
          <w:p w14:paraId="294B38BF" w14:textId="77777777" w:rsidR="007362C1" w:rsidRPr="00E95FA3" w:rsidRDefault="007362C1" w:rsidP="00631574">
            <w:pPr>
              <w:rPr>
                <w:rFonts w:ascii="Arial" w:hAnsi="Arial" w:cs="Arial"/>
                <w:sz w:val="20"/>
                <w:szCs w:val="20"/>
              </w:rPr>
            </w:pPr>
            <w:r w:rsidRPr="00E95FA3">
              <w:rPr>
                <w:rFonts w:ascii="Arial" w:hAnsi="Arial" w:cs="Arial"/>
                <w:sz w:val="20"/>
                <w:szCs w:val="20"/>
              </w:rPr>
              <w:t>0.111 ± 0.040</w:t>
            </w:r>
          </w:p>
        </w:tc>
        <w:tc>
          <w:tcPr>
            <w:tcW w:w="567" w:type="dxa"/>
          </w:tcPr>
          <w:p w14:paraId="45CCB893"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59D1BA4A" w14:textId="77777777" w:rsidR="007362C1" w:rsidRPr="00E95FA3" w:rsidRDefault="007362C1" w:rsidP="00631574">
            <w:pPr>
              <w:rPr>
                <w:rFonts w:ascii="Arial" w:hAnsi="Arial" w:cs="Arial"/>
                <w:sz w:val="20"/>
                <w:szCs w:val="20"/>
              </w:rPr>
            </w:pPr>
            <w:r w:rsidRPr="00E95FA3">
              <w:rPr>
                <w:rFonts w:ascii="Arial" w:hAnsi="Arial" w:cs="Arial"/>
                <w:sz w:val="20"/>
                <w:szCs w:val="20"/>
              </w:rPr>
              <w:t>7.588</w:t>
            </w:r>
          </w:p>
        </w:tc>
        <w:tc>
          <w:tcPr>
            <w:tcW w:w="997" w:type="dxa"/>
          </w:tcPr>
          <w:p w14:paraId="5DE48F62"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0.006</w:t>
            </w:r>
          </w:p>
        </w:tc>
      </w:tr>
      <w:tr w:rsidR="007362C1" w:rsidRPr="00E95FA3" w14:paraId="1CDF2597" w14:textId="77777777" w:rsidTr="00E7102A">
        <w:tc>
          <w:tcPr>
            <w:tcW w:w="2405" w:type="dxa"/>
          </w:tcPr>
          <w:p w14:paraId="3444ACA7" w14:textId="77777777" w:rsidR="007362C1" w:rsidRPr="00E95FA3" w:rsidRDefault="007362C1" w:rsidP="00631574">
            <w:pPr>
              <w:rPr>
                <w:rFonts w:ascii="Arial" w:hAnsi="Arial" w:cs="Arial"/>
                <w:sz w:val="20"/>
                <w:szCs w:val="20"/>
              </w:rPr>
            </w:pPr>
            <w:r w:rsidRPr="00E95FA3">
              <w:rPr>
                <w:rFonts w:ascii="Arial" w:hAnsi="Arial" w:cs="Arial"/>
                <w:sz w:val="20"/>
                <w:szCs w:val="20"/>
              </w:rPr>
              <w:t>Brood size</w:t>
            </w:r>
          </w:p>
        </w:tc>
        <w:tc>
          <w:tcPr>
            <w:tcW w:w="4111" w:type="dxa"/>
          </w:tcPr>
          <w:p w14:paraId="49A0437B" w14:textId="77777777" w:rsidR="007362C1" w:rsidRPr="00E95FA3" w:rsidRDefault="007362C1" w:rsidP="00631574">
            <w:pPr>
              <w:rPr>
                <w:rFonts w:ascii="Arial" w:hAnsi="Arial" w:cs="Arial"/>
                <w:sz w:val="20"/>
                <w:szCs w:val="20"/>
              </w:rPr>
            </w:pPr>
            <w:r w:rsidRPr="00E95FA3">
              <w:rPr>
                <w:rFonts w:ascii="Arial" w:hAnsi="Arial" w:cs="Arial"/>
                <w:sz w:val="20"/>
                <w:szCs w:val="20"/>
              </w:rPr>
              <w:t>0.125 ± 0.050</w:t>
            </w:r>
          </w:p>
        </w:tc>
        <w:tc>
          <w:tcPr>
            <w:tcW w:w="567" w:type="dxa"/>
          </w:tcPr>
          <w:p w14:paraId="2449A418"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38290177" w14:textId="77777777" w:rsidR="007362C1" w:rsidRPr="00E95FA3" w:rsidRDefault="007362C1" w:rsidP="00631574">
            <w:pPr>
              <w:rPr>
                <w:rFonts w:ascii="Arial" w:hAnsi="Arial" w:cs="Arial"/>
                <w:sz w:val="20"/>
                <w:szCs w:val="20"/>
              </w:rPr>
            </w:pPr>
            <w:r w:rsidRPr="00E95FA3">
              <w:rPr>
                <w:rFonts w:ascii="Arial" w:hAnsi="Arial" w:cs="Arial"/>
                <w:sz w:val="20"/>
                <w:szCs w:val="20"/>
              </w:rPr>
              <w:t>6.302</w:t>
            </w:r>
          </w:p>
        </w:tc>
        <w:tc>
          <w:tcPr>
            <w:tcW w:w="997" w:type="dxa"/>
          </w:tcPr>
          <w:p w14:paraId="1829F66B"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0.012</w:t>
            </w:r>
          </w:p>
        </w:tc>
      </w:tr>
      <w:tr w:rsidR="007362C1" w:rsidRPr="00E95FA3" w14:paraId="7D6A821A" w14:textId="77777777" w:rsidTr="00E7102A">
        <w:tc>
          <w:tcPr>
            <w:tcW w:w="2405" w:type="dxa"/>
          </w:tcPr>
          <w:p w14:paraId="37B1C69B" w14:textId="77777777" w:rsidR="007362C1" w:rsidRPr="00E95FA3" w:rsidRDefault="007362C1" w:rsidP="00631574">
            <w:pPr>
              <w:rPr>
                <w:rFonts w:ascii="Arial" w:hAnsi="Arial" w:cs="Arial"/>
                <w:sz w:val="20"/>
                <w:szCs w:val="20"/>
              </w:rPr>
            </w:pPr>
            <w:r w:rsidRPr="00E95FA3">
              <w:rPr>
                <w:rFonts w:ascii="Arial" w:hAnsi="Arial" w:cs="Arial"/>
                <w:sz w:val="20"/>
                <w:szCs w:val="20"/>
              </w:rPr>
              <w:t>Watch start time</w:t>
            </w:r>
          </w:p>
        </w:tc>
        <w:tc>
          <w:tcPr>
            <w:tcW w:w="4111" w:type="dxa"/>
          </w:tcPr>
          <w:p w14:paraId="3A1CFD5A" w14:textId="77777777" w:rsidR="007362C1" w:rsidRPr="00E95FA3" w:rsidRDefault="007362C1" w:rsidP="00631574">
            <w:pPr>
              <w:rPr>
                <w:rFonts w:ascii="Arial" w:hAnsi="Arial" w:cs="Arial"/>
                <w:sz w:val="20"/>
                <w:szCs w:val="20"/>
              </w:rPr>
            </w:pPr>
            <w:r w:rsidRPr="00E95FA3">
              <w:rPr>
                <w:rFonts w:ascii="Arial" w:hAnsi="Arial" w:cs="Arial"/>
                <w:sz w:val="20"/>
                <w:szCs w:val="20"/>
              </w:rPr>
              <w:t>0.102 ± 0.055</w:t>
            </w:r>
          </w:p>
        </w:tc>
        <w:tc>
          <w:tcPr>
            <w:tcW w:w="567" w:type="dxa"/>
          </w:tcPr>
          <w:p w14:paraId="053045C2"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27F0D1B6" w14:textId="77777777" w:rsidR="007362C1" w:rsidRPr="00E95FA3" w:rsidRDefault="007362C1" w:rsidP="00631574">
            <w:pPr>
              <w:rPr>
                <w:rFonts w:ascii="Arial" w:hAnsi="Arial" w:cs="Arial"/>
                <w:sz w:val="20"/>
                <w:szCs w:val="20"/>
              </w:rPr>
            </w:pPr>
            <w:r w:rsidRPr="00E95FA3">
              <w:rPr>
                <w:rFonts w:ascii="Arial" w:hAnsi="Arial" w:cs="Arial"/>
                <w:sz w:val="20"/>
                <w:szCs w:val="20"/>
              </w:rPr>
              <w:t>3.471</w:t>
            </w:r>
          </w:p>
        </w:tc>
        <w:tc>
          <w:tcPr>
            <w:tcW w:w="997" w:type="dxa"/>
          </w:tcPr>
          <w:p w14:paraId="5CA9E95D" w14:textId="77777777" w:rsidR="007362C1" w:rsidRPr="00E95FA3" w:rsidRDefault="007362C1" w:rsidP="00631574">
            <w:pPr>
              <w:rPr>
                <w:rFonts w:ascii="Arial" w:hAnsi="Arial" w:cs="Arial"/>
                <w:sz w:val="20"/>
                <w:szCs w:val="20"/>
              </w:rPr>
            </w:pPr>
            <w:r w:rsidRPr="00E95FA3">
              <w:rPr>
                <w:rFonts w:ascii="Arial" w:hAnsi="Arial" w:cs="Arial"/>
                <w:sz w:val="20"/>
                <w:szCs w:val="20"/>
              </w:rPr>
              <w:t>0.062</w:t>
            </w:r>
          </w:p>
        </w:tc>
      </w:tr>
      <w:tr w:rsidR="007362C1" w:rsidRPr="00E95FA3" w14:paraId="6FE0BCB5" w14:textId="77777777" w:rsidTr="00E7102A">
        <w:tc>
          <w:tcPr>
            <w:tcW w:w="2405" w:type="dxa"/>
          </w:tcPr>
          <w:p w14:paraId="7A0E202B" w14:textId="77777777" w:rsidR="007362C1" w:rsidRPr="00E95FA3" w:rsidRDefault="007362C1" w:rsidP="00631574">
            <w:pPr>
              <w:rPr>
                <w:rFonts w:ascii="Arial" w:hAnsi="Arial" w:cs="Arial"/>
                <w:sz w:val="20"/>
                <w:szCs w:val="20"/>
              </w:rPr>
            </w:pPr>
            <w:r w:rsidRPr="00E95FA3">
              <w:rPr>
                <w:rFonts w:ascii="Arial" w:hAnsi="Arial" w:cs="Arial"/>
                <w:sz w:val="20"/>
                <w:szCs w:val="20"/>
              </w:rPr>
              <w:t>Brood age</w:t>
            </w:r>
          </w:p>
        </w:tc>
        <w:tc>
          <w:tcPr>
            <w:tcW w:w="4111" w:type="dxa"/>
          </w:tcPr>
          <w:p w14:paraId="0AF5143A" w14:textId="77777777" w:rsidR="007362C1" w:rsidRPr="00E95FA3" w:rsidRDefault="007362C1" w:rsidP="00631574">
            <w:pPr>
              <w:rPr>
                <w:rFonts w:ascii="Arial" w:hAnsi="Arial" w:cs="Arial"/>
                <w:sz w:val="20"/>
                <w:szCs w:val="20"/>
              </w:rPr>
            </w:pPr>
            <w:r w:rsidRPr="00E95FA3">
              <w:rPr>
                <w:rFonts w:ascii="Arial" w:hAnsi="Arial" w:cs="Arial"/>
                <w:sz w:val="20"/>
                <w:szCs w:val="20"/>
              </w:rPr>
              <w:t>0.046 ± 0.047</w:t>
            </w:r>
          </w:p>
        </w:tc>
        <w:tc>
          <w:tcPr>
            <w:tcW w:w="567" w:type="dxa"/>
          </w:tcPr>
          <w:p w14:paraId="77159942"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12A56EEB" w14:textId="77777777" w:rsidR="007362C1" w:rsidRPr="00E95FA3" w:rsidRDefault="007362C1" w:rsidP="00631574">
            <w:pPr>
              <w:rPr>
                <w:rFonts w:ascii="Arial" w:hAnsi="Arial" w:cs="Arial"/>
                <w:sz w:val="20"/>
                <w:szCs w:val="20"/>
              </w:rPr>
            </w:pPr>
            <w:r w:rsidRPr="00E95FA3">
              <w:rPr>
                <w:rFonts w:ascii="Arial" w:hAnsi="Arial" w:cs="Arial"/>
                <w:sz w:val="20"/>
                <w:szCs w:val="20"/>
              </w:rPr>
              <w:t>0.951</w:t>
            </w:r>
          </w:p>
        </w:tc>
        <w:tc>
          <w:tcPr>
            <w:tcW w:w="997" w:type="dxa"/>
          </w:tcPr>
          <w:p w14:paraId="6F9CDD3F" w14:textId="77777777" w:rsidR="007362C1" w:rsidRPr="00E95FA3" w:rsidRDefault="007362C1" w:rsidP="00631574">
            <w:pPr>
              <w:rPr>
                <w:rFonts w:ascii="Arial" w:hAnsi="Arial" w:cs="Arial"/>
                <w:sz w:val="20"/>
                <w:szCs w:val="20"/>
              </w:rPr>
            </w:pPr>
            <w:r w:rsidRPr="00E95FA3">
              <w:rPr>
                <w:rFonts w:ascii="Arial" w:hAnsi="Arial" w:cs="Arial"/>
                <w:sz w:val="20"/>
                <w:szCs w:val="20"/>
              </w:rPr>
              <w:t>0.330</w:t>
            </w:r>
          </w:p>
        </w:tc>
      </w:tr>
      <w:tr w:rsidR="007362C1" w:rsidRPr="00E95FA3" w14:paraId="79BB5ADC" w14:textId="77777777" w:rsidTr="00E7102A">
        <w:tc>
          <w:tcPr>
            <w:tcW w:w="2405" w:type="dxa"/>
          </w:tcPr>
          <w:p w14:paraId="1BB471A7" w14:textId="77777777" w:rsidR="007362C1" w:rsidRPr="00E95FA3" w:rsidRDefault="007362C1" w:rsidP="00631574">
            <w:pPr>
              <w:rPr>
                <w:rFonts w:ascii="Arial" w:hAnsi="Arial" w:cs="Arial"/>
                <w:sz w:val="20"/>
                <w:szCs w:val="20"/>
              </w:rPr>
            </w:pPr>
            <w:r w:rsidRPr="00E95FA3">
              <w:rPr>
                <w:rFonts w:ascii="Arial" w:hAnsi="Arial" w:cs="Arial"/>
                <w:sz w:val="20"/>
                <w:szCs w:val="20"/>
              </w:rPr>
              <w:t>Hatch date</w:t>
            </w:r>
          </w:p>
        </w:tc>
        <w:tc>
          <w:tcPr>
            <w:tcW w:w="4111" w:type="dxa"/>
          </w:tcPr>
          <w:p w14:paraId="7478DDEB" w14:textId="77777777" w:rsidR="007362C1" w:rsidRPr="00E95FA3" w:rsidRDefault="007362C1" w:rsidP="00631574">
            <w:pPr>
              <w:rPr>
                <w:rFonts w:ascii="Arial" w:hAnsi="Arial" w:cs="Arial"/>
                <w:sz w:val="20"/>
                <w:szCs w:val="20"/>
              </w:rPr>
            </w:pPr>
            <w:r w:rsidRPr="00E95FA3">
              <w:rPr>
                <w:rFonts w:ascii="Arial" w:hAnsi="Arial" w:cs="Arial"/>
                <w:sz w:val="20"/>
                <w:szCs w:val="20"/>
              </w:rPr>
              <w:t>-0.174 ± 0.057</w:t>
            </w:r>
          </w:p>
        </w:tc>
        <w:tc>
          <w:tcPr>
            <w:tcW w:w="567" w:type="dxa"/>
          </w:tcPr>
          <w:p w14:paraId="5BE680CC"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34E7F8D6" w14:textId="77777777" w:rsidR="007362C1" w:rsidRPr="00E95FA3" w:rsidRDefault="007362C1" w:rsidP="00631574">
            <w:pPr>
              <w:rPr>
                <w:rFonts w:ascii="Arial" w:hAnsi="Arial" w:cs="Arial"/>
                <w:sz w:val="20"/>
                <w:szCs w:val="20"/>
              </w:rPr>
            </w:pPr>
            <w:r w:rsidRPr="00E95FA3">
              <w:rPr>
                <w:rFonts w:ascii="Arial" w:hAnsi="Arial" w:cs="Arial"/>
                <w:sz w:val="20"/>
                <w:szCs w:val="20"/>
              </w:rPr>
              <w:t>9.298</w:t>
            </w:r>
          </w:p>
        </w:tc>
        <w:tc>
          <w:tcPr>
            <w:tcW w:w="997" w:type="dxa"/>
          </w:tcPr>
          <w:p w14:paraId="424204B5"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0.002</w:t>
            </w:r>
          </w:p>
        </w:tc>
      </w:tr>
      <w:tr w:rsidR="007362C1" w:rsidRPr="00E95FA3" w14:paraId="2297690B" w14:textId="77777777" w:rsidTr="00E7102A">
        <w:tc>
          <w:tcPr>
            <w:tcW w:w="2405" w:type="dxa"/>
            <w:tcBorders>
              <w:bottom w:val="single" w:sz="4" w:space="0" w:color="auto"/>
            </w:tcBorders>
          </w:tcPr>
          <w:p w14:paraId="23999239" w14:textId="77777777" w:rsidR="007362C1" w:rsidRPr="00E95FA3" w:rsidRDefault="007362C1" w:rsidP="00631574">
            <w:pPr>
              <w:rPr>
                <w:rFonts w:ascii="Arial" w:hAnsi="Arial" w:cs="Arial"/>
                <w:sz w:val="20"/>
                <w:szCs w:val="20"/>
              </w:rPr>
            </w:pPr>
            <w:r w:rsidRPr="00E95FA3">
              <w:rPr>
                <w:rFonts w:ascii="Arial" w:hAnsi="Arial" w:cs="Arial"/>
                <w:sz w:val="20"/>
                <w:szCs w:val="20"/>
              </w:rPr>
              <w:t>Treatment * section</w:t>
            </w:r>
          </w:p>
        </w:tc>
        <w:tc>
          <w:tcPr>
            <w:tcW w:w="4111" w:type="dxa"/>
            <w:tcBorders>
              <w:bottom w:val="single" w:sz="4" w:space="0" w:color="auto"/>
            </w:tcBorders>
          </w:tcPr>
          <w:p w14:paraId="558B688D"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2</w:t>
            </w:r>
            <w:r w:rsidRPr="00E95FA3">
              <w:rPr>
                <w:rFonts w:ascii="Arial" w:hAnsi="Arial" w:cs="Arial"/>
                <w:sz w:val="20"/>
                <w:szCs w:val="20"/>
                <w:vertAlign w:val="superscript"/>
              </w:rPr>
              <w:t>nd</w:t>
            </w:r>
            <w:r w:rsidRPr="00E95FA3">
              <w:rPr>
                <w:rFonts w:ascii="Arial" w:hAnsi="Arial" w:cs="Arial"/>
                <w:sz w:val="20"/>
                <w:szCs w:val="20"/>
              </w:rPr>
              <w:t xml:space="preserve">: -0.199 </w:t>
            </w:r>
            <w:r w:rsidRPr="00E95FA3">
              <w:rPr>
                <w:rFonts w:ascii="Arial" w:eastAsia="Arial" w:hAnsi="Arial" w:cs="Arial"/>
                <w:sz w:val="20"/>
                <w:szCs w:val="20"/>
              </w:rPr>
              <w:t>± 0.172</w:t>
            </w:r>
          </w:p>
          <w:p w14:paraId="6036CCE0"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post-dove 3</w:t>
            </w:r>
            <w:r w:rsidRPr="00E95FA3">
              <w:rPr>
                <w:rFonts w:ascii="Arial" w:eastAsia="Arial" w:hAnsi="Arial" w:cs="Arial"/>
                <w:sz w:val="20"/>
                <w:szCs w:val="20"/>
                <w:vertAlign w:val="superscript"/>
              </w:rPr>
              <w:t>rd</w:t>
            </w:r>
            <w:r w:rsidRPr="00E95FA3">
              <w:rPr>
                <w:rFonts w:ascii="Arial" w:eastAsia="Arial" w:hAnsi="Arial" w:cs="Arial"/>
                <w:sz w:val="20"/>
                <w:szCs w:val="20"/>
              </w:rPr>
              <w:t>: -0.333 ± 0.164</w:t>
            </w:r>
          </w:p>
          <w:p w14:paraId="315E9D8B"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2</w:t>
            </w:r>
            <w:r w:rsidRPr="00E95FA3">
              <w:rPr>
                <w:rFonts w:ascii="Arial" w:hAnsi="Arial" w:cs="Arial"/>
                <w:sz w:val="20"/>
                <w:szCs w:val="20"/>
                <w:vertAlign w:val="superscript"/>
              </w:rPr>
              <w:t>nd</w:t>
            </w:r>
            <w:r w:rsidRPr="00E95FA3">
              <w:rPr>
                <w:rFonts w:ascii="Arial" w:hAnsi="Arial" w:cs="Arial"/>
                <w:sz w:val="20"/>
                <w:szCs w:val="20"/>
              </w:rPr>
              <w:t xml:space="preserve">: 0.032 </w:t>
            </w:r>
            <w:r w:rsidRPr="00E95FA3">
              <w:rPr>
                <w:rFonts w:ascii="Arial" w:eastAsia="Arial" w:hAnsi="Arial" w:cs="Arial"/>
                <w:sz w:val="20"/>
                <w:szCs w:val="20"/>
              </w:rPr>
              <w:t>± 0.167</w:t>
            </w:r>
          </w:p>
          <w:p w14:paraId="15CEB41E"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post-jay 3</w:t>
            </w:r>
            <w:r w:rsidRPr="00E95FA3">
              <w:rPr>
                <w:rFonts w:ascii="Arial" w:eastAsia="Arial" w:hAnsi="Arial" w:cs="Arial"/>
                <w:sz w:val="20"/>
                <w:szCs w:val="20"/>
                <w:vertAlign w:val="superscript"/>
              </w:rPr>
              <w:t>rd</w:t>
            </w:r>
            <w:r w:rsidRPr="00E95FA3">
              <w:rPr>
                <w:rFonts w:ascii="Arial" w:eastAsia="Arial" w:hAnsi="Arial" w:cs="Arial"/>
                <w:sz w:val="20"/>
                <w:szCs w:val="20"/>
              </w:rPr>
              <w:t>: -0.151 ± 0.160</w:t>
            </w:r>
          </w:p>
        </w:tc>
        <w:tc>
          <w:tcPr>
            <w:tcW w:w="567" w:type="dxa"/>
            <w:tcBorders>
              <w:bottom w:val="single" w:sz="4" w:space="0" w:color="auto"/>
            </w:tcBorders>
          </w:tcPr>
          <w:p w14:paraId="35E0957A" w14:textId="77777777" w:rsidR="007362C1" w:rsidRPr="00E95FA3" w:rsidRDefault="007362C1" w:rsidP="00631574">
            <w:pPr>
              <w:rPr>
                <w:rFonts w:ascii="Arial" w:hAnsi="Arial" w:cs="Arial"/>
                <w:sz w:val="20"/>
                <w:szCs w:val="20"/>
              </w:rPr>
            </w:pPr>
            <w:r w:rsidRPr="00E95FA3">
              <w:rPr>
                <w:rFonts w:ascii="Arial" w:hAnsi="Arial" w:cs="Arial"/>
                <w:sz w:val="20"/>
                <w:szCs w:val="20"/>
              </w:rPr>
              <w:t>4</w:t>
            </w:r>
          </w:p>
        </w:tc>
        <w:tc>
          <w:tcPr>
            <w:tcW w:w="1134" w:type="dxa"/>
            <w:tcBorders>
              <w:bottom w:val="single" w:sz="4" w:space="0" w:color="auto"/>
            </w:tcBorders>
          </w:tcPr>
          <w:p w14:paraId="03D3341A" w14:textId="77777777" w:rsidR="007362C1" w:rsidRPr="00E95FA3" w:rsidRDefault="007362C1" w:rsidP="00631574">
            <w:pPr>
              <w:rPr>
                <w:rFonts w:ascii="Arial" w:hAnsi="Arial" w:cs="Arial"/>
                <w:sz w:val="20"/>
                <w:szCs w:val="20"/>
              </w:rPr>
            </w:pPr>
            <w:r w:rsidRPr="00E95FA3">
              <w:rPr>
                <w:rFonts w:ascii="Arial" w:hAnsi="Arial" w:cs="Arial"/>
                <w:sz w:val="20"/>
                <w:szCs w:val="20"/>
              </w:rPr>
              <w:t>5.572</w:t>
            </w:r>
          </w:p>
        </w:tc>
        <w:tc>
          <w:tcPr>
            <w:tcW w:w="997" w:type="dxa"/>
            <w:tcBorders>
              <w:bottom w:val="single" w:sz="4" w:space="0" w:color="auto"/>
            </w:tcBorders>
          </w:tcPr>
          <w:p w14:paraId="5882878F" w14:textId="77777777" w:rsidR="007362C1" w:rsidRPr="00E95FA3" w:rsidRDefault="007362C1" w:rsidP="00631574">
            <w:pPr>
              <w:rPr>
                <w:rFonts w:ascii="Arial" w:hAnsi="Arial" w:cs="Arial"/>
                <w:sz w:val="20"/>
                <w:szCs w:val="20"/>
              </w:rPr>
            </w:pPr>
            <w:r w:rsidRPr="00E95FA3">
              <w:rPr>
                <w:rFonts w:ascii="Arial" w:hAnsi="Arial" w:cs="Arial"/>
                <w:sz w:val="20"/>
                <w:szCs w:val="20"/>
              </w:rPr>
              <w:t>0.234</w:t>
            </w:r>
          </w:p>
        </w:tc>
      </w:tr>
      <w:tr w:rsidR="007362C1" w:rsidRPr="00E95FA3" w14:paraId="43D6B5C4" w14:textId="77777777" w:rsidTr="00E7102A">
        <w:tc>
          <w:tcPr>
            <w:tcW w:w="9214" w:type="dxa"/>
            <w:gridSpan w:val="5"/>
            <w:tcBorders>
              <w:bottom w:val="single" w:sz="4" w:space="0" w:color="auto"/>
            </w:tcBorders>
          </w:tcPr>
          <w:p w14:paraId="5D2A8900" w14:textId="42FDBB30" w:rsidR="007362C1" w:rsidRPr="00E95FA3" w:rsidRDefault="007362C1" w:rsidP="00631574">
            <w:pPr>
              <w:rPr>
                <w:rFonts w:ascii="Arial" w:hAnsi="Arial" w:cs="Arial"/>
                <w:sz w:val="20"/>
                <w:szCs w:val="20"/>
              </w:rPr>
            </w:pPr>
            <w:r w:rsidRPr="00E95FA3">
              <w:rPr>
                <w:rFonts w:ascii="Arial" w:hAnsi="Arial" w:cs="Arial"/>
                <w:sz w:val="20"/>
                <w:szCs w:val="20"/>
              </w:rPr>
              <w:lastRenderedPageBreak/>
              <w:t>Table S</w:t>
            </w:r>
            <w:r w:rsidR="00C07AE8">
              <w:rPr>
                <w:rFonts w:ascii="Arial" w:hAnsi="Arial" w:cs="Arial"/>
                <w:sz w:val="20"/>
                <w:szCs w:val="20"/>
              </w:rPr>
              <w:t>4.</w:t>
            </w:r>
            <w:r w:rsidRPr="00E95FA3">
              <w:rPr>
                <w:rFonts w:ascii="Arial" w:hAnsi="Arial" w:cs="Arial"/>
                <w:sz w:val="20"/>
                <w:szCs w:val="20"/>
              </w:rPr>
              <w:t xml:space="preserve">14. Estimates and </w:t>
            </w:r>
            <w:r w:rsidRPr="00E95FA3">
              <w:rPr>
                <w:rFonts w:ascii="Arial" w:hAnsi="Arial" w:cs="Arial"/>
                <w:i/>
                <w:iCs/>
                <w:sz w:val="20"/>
                <w:szCs w:val="20"/>
              </w:rPr>
              <w:t>P</w:t>
            </w:r>
            <w:r w:rsidR="00B571B5">
              <w:rPr>
                <w:rFonts w:ascii="Arial" w:hAnsi="Arial" w:cs="Arial"/>
                <w:i/>
                <w:iCs/>
                <w:sz w:val="20"/>
                <w:szCs w:val="20"/>
              </w:rPr>
              <w:t>-</w:t>
            </w:r>
            <w:r w:rsidRPr="00E95FA3">
              <w:rPr>
                <w:rFonts w:ascii="Arial" w:hAnsi="Arial" w:cs="Arial"/>
                <w:sz w:val="20"/>
                <w:szCs w:val="20"/>
              </w:rPr>
              <w:t xml:space="preserve">values for the fixed effects (terms of interest and covariates) from analysis of the number of synchronised arrivals during sections of control watches and watches following each model presentation (dove and jay) split into equal duration thirds by duration. </w:t>
            </w:r>
            <w:r w:rsidRPr="00E95FA3">
              <w:rPr>
                <w:rFonts w:ascii="Arial" w:hAnsi="Arial" w:cs="Arial"/>
                <w:i/>
                <w:iCs/>
                <w:sz w:val="20"/>
                <w:szCs w:val="20"/>
              </w:rPr>
              <w:t>N</w:t>
            </w:r>
            <w:r w:rsidRPr="00E95FA3">
              <w:rPr>
                <w:rFonts w:ascii="Arial" w:hAnsi="Arial" w:cs="Arial"/>
                <w:sz w:val="20"/>
                <w:szCs w:val="20"/>
              </w:rPr>
              <w:t xml:space="preserve"> = 66 watches of 22 nests. Significant values (</w:t>
            </w:r>
            <w:r w:rsidRPr="00E95FA3">
              <w:rPr>
                <w:rFonts w:ascii="Arial" w:hAnsi="Arial" w:cs="Arial"/>
                <w:i/>
                <w:iCs/>
                <w:sz w:val="20"/>
                <w:szCs w:val="20"/>
              </w:rPr>
              <w:t>P</w:t>
            </w:r>
            <w:r w:rsidRPr="00E95FA3">
              <w:rPr>
                <w:rFonts w:ascii="Arial" w:hAnsi="Arial" w:cs="Arial"/>
                <w:sz w:val="20"/>
                <w:szCs w:val="20"/>
              </w:rPr>
              <w:t xml:space="preserve"> &lt; 0.05) in bold. Corresponding summary table in the main text: Table </w:t>
            </w:r>
            <w:r w:rsidR="00C07AE8">
              <w:rPr>
                <w:rFonts w:ascii="Arial" w:hAnsi="Arial" w:cs="Arial"/>
                <w:sz w:val="20"/>
                <w:szCs w:val="20"/>
              </w:rPr>
              <w:t>4.</w:t>
            </w:r>
            <w:r w:rsidRPr="00E95FA3">
              <w:rPr>
                <w:rFonts w:ascii="Arial" w:hAnsi="Arial" w:cs="Arial"/>
                <w:sz w:val="20"/>
                <w:szCs w:val="20"/>
              </w:rPr>
              <w:t>4.</w:t>
            </w:r>
          </w:p>
        </w:tc>
      </w:tr>
      <w:tr w:rsidR="007362C1" w:rsidRPr="00E95FA3" w14:paraId="2557EA82" w14:textId="77777777" w:rsidTr="00E7102A">
        <w:tc>
          <w:tcPr>
            <w:tcW w:w="2405" w:type="dxa"/>
            <w:tcBorders>
              <w:top w:val="single" w:sz="4" w:space="0" w:color="auto"/>
              <w:bottom w:val="single" w:sz="4" w:space="0" w:color="auto"/>
            </w:tcBorders>
          </w:tcPr>
          <w:p w14:paraId="1F080835" w14:textId="77777777" w:rsidR="007362C1" w:rsidRPr="00E95FA3" w:rsidRDefault="007362C1" w:rsidP="00631574">
            <w:pPr>
              <w:rPr>
                <w:rFonts w:ascii="Arial" w:hAnsi="Arial" w:cs="Arial"/>
                <w:sz w:val="20"/>
                <w:szCs w:val="20"/>
              </w:rPr>
            </w:pPr>
            <w:r w:rsidRPr="00E95FA3">
              <w:rPr>
                <w:rFonts w:ascii="Arial" w:hAnsi="Arial" w:cs="Arial"/>
                <w:sz w:val="20"/>
                <w:szCs w:val="20"/>
              </w:rPr>
              <w:t>Parameter</w:t>
            </w:r>
          </w:p>
        </w:tc>
        <w:tc>
          <w:tcPr>
            <w:tcW w:w="4111" w:type="dxa"/>
            <w:tcBorders>
              <w:top w:val="single" w:sz="4" w:space="0" w:color="auto"/>
              <w:bottom w:val="single" w:sz="4" w:space="0" w:color="auto"/>
            </w:tcBorders>
          </w:tcPr>
          <w:p w14:paraId="122F913A" w14:textId="77777777" w:rsidR="007362C1" w:rsidRPr="00E95FA3" w:rsidRDefault="007362C1" w:rsidP="00631574">
            <w:pPr>
              <w:rPr>
                <w:rFonts w:ascii="Arial" w:hAnsi="Arial" w:cs="Arial"/>
                <w:sz w:val="20"/>
                <w:szCs w:val="20"/>
              </w:rPr>
            </w:pPr>
            <w:r w:rsidRPr="00E95FA3">
              <w:rPr>
                <w:rFonts w:ascii="Arial" w:hAnsi="Arial" w:cs="Arial"/>
                <w:sz w:val="20"/>
                <w:szCs w:val="20"/>
              </w:rPr>
              <w:t>Estimates ± SE</w:t>
            </w:r>
          </w:p>
        </w:tc>
        <w:tc>
          <w:tcPr>
            <w:tcW w:w="567" w:type="dxa"/>
            <w:tcBorders>
              <w:top w:val="single" w:sz="4" w:space="0" w:color="auto"/>
              <w:bottom w:val="single" w:sz="4" w:space="0" w:color="auto"/>
            </w:tcBorders>
          </w:tcPr>
          <w:p w14:paraId="45E32BD9" w14:textId="77777777" w:rsidR="007362C1" w:rsidRPr="00E95FA3" w:rsidRDefault="007362C1" w:rsidP="00631574">
            <w:pPr>
              <w:rPr>
                <w:rFonts w:ascii="Arial" w:hAnsi="Arial" w:cs="Arial"/>
                <w:sz w:val="20"/>
                <w:szCs w:val="20"/>
              </w:rPr>
            </w:pPr>
            <w:r w:rsidRPr="00E95FA3">
              <w:rPr>
                <w:rFonts w:ascii="Arial" w:hAnsi="Arial" w:cs="Arial"/>
                <w:sz w:val="20"/>
                <w:szCs w:val="20"/>
              </w:rPr>
              <w:t>df</w:t>
            </w:r>
          </w:p>
        </w:tc>
        <w:tc>
          <w:tcPr>
            <w:tcW w:w="1134" w:type="dxa"/>
            <w:tcBorders>
              <w:top w:val="single" w:sz="4" w:space="0" w:color="auto"/>
              <w:bottom w:val="single" w:sz="4" w:space="0" w:color="auto"/>
            </w:tcBorders>
          </w:tcPr>
          <w:p w14:paraId="3715EC24" w14:textId="77777777" w:rsidR="007362C1" w:rsidRPr="00E95FA3" w:rsidRDefault="007362C1" w:rsidP="00631574">
            <w:pPr>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997" w:type="dxa"/>
            <w:tcBorders>
              <w:top w:val="single" w:sz="4" w:space="0" w:color="auto"/>
              <w:bottom w:val="single" w:sz="4" w:space="0" w:color="auto"/>
            </w:tcBorders>
          </w:tcPr>
          <w:p w14:paraId="5F10DF6B" w14:textId="77777777" w:rsidR="007362C1" w:rsidRPr="00E95FA3" w:rsidRDefault="007362C1" w:rsidP="00631574">
            <w:pPr>
              <w:rPr>
                <w:rFonts w:ascii="Arial" w:hAnsi="Arial" w:cs="Arial"/>
                <w:i/>
                <w:iCs/>
                <w:sz w:val="20"/>
                <w:szCs w:val="20"/>
              </w:rPr>
            </w:pPr>
            <w:r w:rsidRPr="00E95FA3">
              <w:rPr>
                <w:rFonts w:ascii="Arial" w:hAnsi="Arial" w:cs="Arial"/>
                <w:i/>
                <w:iCs/>
                <w:sz w:val="20"/>
                <w:szCs w:val="20"/>
              </w:rPr>
              <w:t>P</w:t>
            </w:r>
          </w:p>
        </w:tc>
      </w:tr>
      <w:tr w:rsidR="007362C1" w:rsidRPr="00E95FA3" w14:paraId="60CD40C6" w14:textId="77777777" w:rsidTr="00E7102A">
        <w:tc>
          <w:tcPr>
            <w:tcW w:w="2405" w:type="dxa"/>
            <w:tcBorders>
              <w:top w:val="single" w:sz="4" w:space="0" w:color="auto"/>
            </w:tcBorders>
          </w:tcPr>
          <w:p w14:paraId="38CC4083" w14:textId="77777777" w:rsidR="007362C1" w:rsidRPr="00E95FA3" w:rsidRDefault="007362C1" w:rsidP="00631574">
            <w:pPr>
              <w:rPr>
                <w:rFonts w:ascii="Arial" w:hAnsi="Arial" w:cs="Arial"/>
                <w:sz w:val="20"/>
                <w:szCs w:val="20"/>
              </w:rPr>
            </w:pPr>
            <w:r w:rsidRPr="00E95FA3">
              <w:rPr>
                <w:rFonts w:ascii="Arial" w:hAnsi="Arial" w:cs="Arial"/>
                <w:sz w:val="20"/>
                <w:szCs w:val="20"/>
              </w:rPr>
              <w:t>Intercept</w:t>
            </w:r>
          </w:p>
        </w:tc>
        <w:tc>
          <w:tcPr>
            <w:tcW w:w="4111" w:type="dxa"/>
            <w:tcBorders>
              <w:top w:val="single" w:sz="4" w:space="0" w:color="auto"/>
            </w:tcBorders>
          </w:tcPr>
          <w:p w14:paraId="0ED3BFC7" w14:textId="77777777" w:rsidR="007362C1" w:rsidRPr="00E95FA3" w:rsidRDefault="007362C1" w:rsidP="00631574">
            <w:pPr>
              <w:rPr>
                <w:rFonts w:ascii="Arial" w:hAnsi="Arial" w:cs="Arial"/>
                <w:sz w:val="20"/>
                <w:szCs w:val="20"/>
              </w:rPr>
            </w:pPr>
            <w:r w:rsidRPr="00E95FA3">
              <w:rPr>
                <w:rFonts w:ascii="Arial" w:hAnsi="Arial" w:cs="Arial"/>
                <w:sz w:val="20"/>
                <w:szCs w:val="20"/>
              </w:rPr>
              <w:t>0.837 ± 0.168</w:t>
            </w:r>
          </w:p>
        </w:tc>
        <w:tc>
          <w:tcPr>
            <w:tcW w:w="567" w:type="dxa"/>
            <w:tcBorders>
              <w:top w:val="single" w:sz="4" w:space="0" w:color="auto"/>
            </w:tcBorders>
          </w:tcPr>
          <w:p w14:paraId="6C70F521" w14:textId="77777777" w:rsidR="007362C1" w:rsidRPr="00E95FA3" w:rsidRDefault="007362C1" w:rsidP="00631574">
            <w:pPr>
              <w:rPr>
                <w:rFonts w:ascii="Arial" w:hAnsi="Arial" w:cs="Arial"/>
                <w:sz w:val="20"/>
                <w:szCs w:val="20"/>
              </w:rPr>
            </w:pPr>
          </w:p>
        </w:tc>
        <w:tc>
          <w:tcPr>
            <w:tcW w:w="1134" w:type="dxa"/>
            <w:tcBorders>
              <w:top w:val="single" w:sz="4" w:space="0" w:color="auto"/>
            </w:tcBorders>
          </w:tcPr>
          <w:p w14:paraId="4478E9E6" w14:textId="77777777" w:rsidR="007362C1" w:rsidRPr="00E95FA3" w:rsidRDefault="007362C1" w:rsidP="00631574">
            <w:pPr>
              <w:rPr>
                <w:rFonts w:ascii="Cambria Math" w:eastAsia="Arial" w:hAnsi="Cambria Math" w:cs="Cambria Math"/>
                <w:sz w:val="20"/>
                <w:szCs w:val="20"/>
              </w:rPr>
            </w:pPr>
          </w:p>
        </w:tc>
        <w:tc>
          <w:tcPr>
            <w:tcW w:w="997" w:type="dxa"/>
            <w:tcBorders>
              <w:top w:val="single" w:sz="4" w:space="0" w:color="auto"/>
            </w:tcBorders>
          </w:tcPr>
          <w:p w14:paraId="6DB20095" w14:textId="77777777" w:rsidR="007362C1" w:rsidRPr="00E95FA3" w:rsidRDefault="007362C1" w:rsidP="00631574">
            <w:pPr>
              <w:rPr>
                <w:rFonts w:ascii="Arial" w:hAnsi="Arial" w:cs="Arial"/>
                <w:sz w:val="20"/>
                <w:szCs w:val="20"/>
              </w:rPr>
            </w:pPr>
          </w:p>
        </w:tc>
      </w:tr>
      <w:tr w:rsidR="007362C1" w:rsidRPr="00E95FA3" w14:paraId="5E7C86C2" w14:textId="77777777" w:rsidTr="00E7102A">
        <w:tc>
          <w:tcPr>
            <w:tcW w:w="2405" w:type="dxa"/>
          </w:tcPr>
          <w:p w14:paraId="3D3AD475" w14:textId="77777777" w:rsidR="007362C1" w:rsidRPr="00E95FA3" w:rsidRDefault="007362C1" w:rsidP="00631574">
            <w:pPr>
              <w:rPr>
                <w:rFonts w:ascii="Arial" w:hAnsi="Arial" w:cs="Arial"/>
                <w:sz w:val="20"/>
                <w:szCs w:val="20"/>
              </w:rPr>
            </w:pPr>
            <w:r w:rsidRPr="00E95FA3">
              <w:rPr>
                <w:rFonts w:ascii="Arial" w:hAnsi="Arial" w:cs="Arial"/>
                <w:sz w:val="20"/>
                <w:szCs w:val="20"/>
              </w:rPr>
              <w:t>Treatment</w:t>
            </w:r>
          </w:p>
        </w:tc>
        <w:tc>
          <w:tcPr>
            <w:tcW w:w="4111" w:type="dxa"/>
          </w:tcPr>
          <w:p w14:paraId="14F54EE5"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0.123 ± 0.204</w:t>
            </w:r>
          </w:p>
          <w:p w14:paraId="21E0581F"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jay: 0.061 ± 0.211</w:t>
            </w:r>
          </w:p>
        </w:tc>
        <w:tc>
          <w:tcPr>
            <w:tcW w:w="567" w:type="dxa"/>
          </w:tcPr>
          <w:p w14:paraId="36A16831"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6926EBDA" w14:textId="77777777" w:rsidR="007362C1" w:rsidRPr="00E95FA3" w:rsidRDefault="007362C1" w:rsidP="00631574">
            <w:pPr>
              <w:rPr>
                <w:rFonts w:ascii="Arial" w:hAnsi="Arial" w:cs="Arial"/>
                <w:sz w:val="20"/>
                <w:szCs w:val="20"/>
              </w:rPr>
            </w:pPr>
            <w:r w:rsidRPr="00E95FA3">
              <w:rPr>
                <w:rFonts w:ascii="Arial" w:hAnsi="Arial" w:cs="Arial"/>
                <w:sz w:val="20"/>
                <w:szCs w:val="20"/>
              </w:rPr>
              <w:t>0.103</w:t>
            </w:r>
          </w:p>
        </w:tc>
        <w:tc>
          <w:tcPr>
            <w:tcW w:w="997" w:type="dxa"/>
          </w:tcPr>
          <w:p w14:paraId="1532F20D" w14:textId="77777777" w:rsidR="007362C1" w:rsidRPr="00E95FA3" w:rsidRDefault="007362C1" w:rsidP="00631574">
            <w:pPr>
              <w:rPr>
                <w:rFonts w:ascii="Arial" w:hAnsi="Arial" w:cs="Arial"/>
                <w:sz w:val="20"/>
                <w:szCs w:val="20"/>
              </w:rPr>
            </w:pPr>
            <w:r w:rsidRPr="00E95FA3">
              <w:rPr>
                <w:rFonts w:ascii="Arial" w:hAnsi="Arial" w:cs="Arial"/>
                <w:sz w:val="20"/>
                <w:szCs w:val="20"/>
              </w:rPr>
              <w:t>0.950</w:t>
            </w:r>
          </w:p>
        </w:tc>
      </w:tr>
      <w:tr w:rsidR="007362C1" w:rsidRPr="00E95FA3" w14:paraId="5D70A247" w14:textId="77777777" w:rsidTr="00E7102A">
        <w:tc>
          <w:tcPr>
            <w:tcW w:w="2405" w:type="dxa"/>
          </w:tcPr>
          <w:p w14:paraId="6A4A967E" w14:textId="77777777" w:rsidR="007362C1" w:rsidRPr="00E95FA3" w:rsidRDefault="007362C1" w:rsidP="00631574">
            <w:pPr>
              <w:rPr>
                <w:rFonts w:ascii="Arial" w:hAnsi="Arial" w:cs="Arial"/>
                <w:sz w:val="20"/>
                <w:szCs w:val="20"/>
              </w:rPr>
            </w:pPr>
            <w:r w:rsidRPr="00E95FA3">
              <w:rPr>
                <w:rFonts w:ascii="Arial" w:hAnsi="Arial" w:cs="Arial"/>
                <w:sz w:val="20"/>
                <w:szCs w:val="20"/>
              </w:rPr>
              <w:t>Section</w:t>
            </w:r>
          </w:p>
        </w:tc>
        <w:tc>
          <w:tcPr>
            <w:tcW w:w="4111" w:type="dxa"/>
          </w:tcPr>
          <w:p w14:paraId="4A7C4DB1" w14:textId="77777777" w:rsidR="007362C1" w:rsidRPr="00E95FA3" w:rsidRDefault="007362C1" w:rsidP="00631574">
            <w:pPr>
              <w:rPr>
                <w:rFonts w:ascii="Arial" w:eastAsia="Arial" w:hAnsi="Arial" w:cs="Arial"/>
                <w:sz w:val="20"/>
                <w:szCs w:val="20"/>
              </w:rPr>
            </w:pPr>
            <w:r w:rsidRPr="00E95FA3">
              <w:rPr>
                <w:rFonts w:ascii="Arial" w:hAnsi="Arial" w:cs="Arial"/>
                <w:sz w:val="20"/>
                <w:szCs w:val="20"/>
              </w:rPr>
              <w:t>2</w:t>
            </w:r>
            <w:r w:rsidRPr="00E95FA3">
              <w:rPr>
                <w:rFonts w:ascii="Arial" w:hAnsi="Arial" w:cs="Arial"/>
                <w:sz w:val="20"/>
                <w:szCs w:val="20"/>
                <w:vertAlign w:val="superscript"/>
              </w:rPr>
              <w:t>nd</w:t>
            </w:r>
            <w:r w:rsidRPr="00E95FA3">
              <w:rPr>
                <w:rFonts w:ascii="Arial" w:hAnsi="Arial" w:cs="Arial"/>
                <w:sz w:val="20"/>
                <w:szCs w:val="20"/>
              </w:rPr>
              <w:t xml:space="preserve">: 0.235 </w:t>
            </w:r>
            <w:r w:rsidRPr="00E95FA3">
              <w:rPr>
                <w:rFonts w:ascii="Arial" w:eastAsia="Arial" w:hAnsi="Arial" w:cs="Arial"/>
                <w:sz w:val="20"/>
                <w:szCs w:val="20"/>
              </w:rPr>
              <w:t>± 0.215</w:t>
            </w:r>
          </w:p>
          <w:p w14:paraId="1DBD6B0D" w14:textId="77777777" w:rsidR="007362C1" w:rsidRPr="00E95FA3" w:rsidRDefault="007362C1" w:rsidP="00631574">
            <w:pPr>
              <w:rPr>
                <w:rFonts w:ascii="Arial" w:hAnsi="Arial" w:cs="Arial"/>
                <w:sz w:val="20"/>
                <w:szCs w:val="20"/>
              </w:rPr>
            </w:pPr>
            <w:r w:rsidRPr="00E95FA3">
              <w:rPr>
                <w:rFonts w:ascii="Arial" w:hAnsi="Arial" w:cs="Arial"/>
                <w:sz w:val="20"/>
                <w:szCs w:val="20"/>
              </w:rPr>
              <w:t>3</w:t>
            </w:r>
            <w:r w:rsidRPr="00E95FA3">
              <w:rPr>
                <w:rFonts w:ascii="Arial" w:hAnsi="Arial" w:cs="Arial"/>
                <w:sz w:val="20"/>
                <w:szCs w:val="20"/>
                <w:vertAlign w:val="superscript"/>
              </w:rPr>
              <w:t>rd</w:t>
            </w:r>
            <w:r w:rsidRPr="00E95FA3">
              <w:rPr>
                <w:rFonts w:ascii="Arial" w:hAnsi="Arial" w:cs="Arial"/>
                <w:sz w:val="20"/>
                <w:szCs w:val="20"/>
              </w:rPr>
              <w:t xml:space="preserve">: 0.147 </w:t>
            </w:r>
            <w:r w:rsidRPr="00E95FA3">
              <w:rPr>
                <w:rFonts w:ascii="Arial" w:eastAsia="Arial" w:hAnsi="Arial" w:cs="Arial"/>
                <w:sz w:val="20"/>
                <w:szCs w:val="20"/>
              </w:rPr>
              <w:t>± 0.204</w:t>
            </w:r>
          </w:p>
        </w:tc>
        <w:tc>
          <w:tcPr>
            <w:tcW w:w="567" w:type="dxa"/>
          </w:tcPr>
          <w:p w14:paraId="06C08CD8"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23E7FA03" w14:textId="77777777" w:rsidR="007362C1" w:rsidRPr="00E95FA3" w:rsidRDefault="007362C1" w:rsidP="00631574">
            <w:pPr>
              <w:rPr>
                <w:rFonts w:ascii="Arial" w:hAnsi="Arial" w:cs="Arial"/>
                <w:sz w:val="20"/>
                <w:szCs w:val="20"/>
              </w:rPr>
            </w:pPr>
            <w:r w:rsidRPr="00E95FA3">
              <w:rPr>
                <w:rFonts w:ascii="Arial" w:hAnsi="Arial" w:cs="Arial"/>
                <w:sz w:val="20"/>
                <w:szCs w:val="20"/>
              </w:rPr>
              <w:t>3.889</w:t>
            </w:r>
          </w:p>
        </w:tc>
        <w:tc>
          <w:tcPr>
            <w:tcW w:w="997" w:type="dxa"/>
          </w:tcPr>
          <w:p w14:paraId="156EF9C4" w14:textId="77777777" w:rsidR="007362C1" w:rsidRPr="00E95FA3" w:rsidRDefault="007362C1" w:rsidP="00631574">
            <w:pPr>
              <w:rPr>
                <w:rFonts w:ascii="Arial" w:hAnsi="Arial" w:cs="Arial"/>
                <w:sz w:val="20"/>
                <w:szCs w:val="20"/>
              </w:rPr>
            </w:pPr>
            <w:r w:rsidRPr="00E95FA3">
              <w:rPr>
                <w:rFonts w:ascii="Arial" w:hAnsi="Arial" w:cs="Arial"/>
                <w:sz w:val="20"/>
                <w:szCs w:val="20"/>
              </w:rPr>
              <w:t>0.143</w:t>
            </w:r>
          </w:p>
        </w:tc>
      </w:tr>
      <w:tr w:rsidR="007362C1" w:rsidRPr="00E95FA3" w14:paraId="0D3A1F26" w14:textId="77777777" w:rsidTr="00E7102A">
        <w:tc>
          <w:tcPr>
            <w:tcW w:w="2405" w:type="dxa"/>
          </w:tcPr>
          <w:p w14:paraId="450E61F9" w14:textId="77777777" w:rsidR="007362C1" w:rsidRPr="00E95FA3" w:rsidRDefault="007362C1" w:rsidP="00631574">
            <w:pPr>
              <w:rPr>
                <w:rFonts w:ascii="Arial" w:hAnsi="Arial" w:cs="Arial"/>
                <w:sz w:val="20"/>
                <w:szCs w:val="20"/>
              </w:rPr>
            </w:pPr>
            <w:r w:rsidRPr="00E95FA3">
              <w:rPr>
                <w:rFonts w:ascii="Arial" w:hAnsi="Arial" w:cs="Arial"/>
                <w:sz w:val="20"/>
                <w:szCs w:val="20"/>
              </w:rPr>
              <w:t>Provisioning rate</w:t>
            </w:r>
          </w:p>
        </w:tc>
        <w:tc>
          <w:tcPr>
            <w:tcW w:w="4111" w:type="dxa"/>
          </w:tcPr>
          <w:p w14:paraId="53D161AD" w14:textId="77777777" w:rsidR="007362C1" w:rsidRPr="00E95FA3" w:rsidRDefault="007362C1" w:rsidP="00631574">
            <w:pPr>
              <w:rPr>
                <w:rFonts w:ascii="Arial" w:hAnsi="Arial" w:cs="Arial"/>
                <w:sz w:val="20"/>
                <w:szCs w:val="20"/>
              </w:rPr>
            </w:pPr>
            <w:r w:rsidRPr="00E95FA3">
              <w:rPr>
                <w:rFonts w:ascii="Arial" w:hAnsi="Arial" w:cs="Arial"/>
                <w:sz w:val="20"/>
                <w:szCs w:val="20"/>
              </w:rPr>
              <w:t>0.505 ± 0.052</w:t>
            </w:r>
          </w:p>
        </w:tc>
        <w:tc>
          <w:tcPr>
            <w:tcW w:w="567" w:type="dxa"/>
          </w:tcPr>
          <w:p w14:paraId="229D09FC"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7D94BDBE" w14:textId="77777777" w:rsidR="007362C1" w:rsidRPr="00E95FA3" w:rsidRDefault="007362C1" w:rsidP="00631574">
            <w:pPr>
              <w:rPr>
                <w:rFonts w:ascii="Arial" w:hAnsi="Arial" w:cs="Arial"/>
                <w:sz w:val="20"/>
                <w:szCs w:val="20"/>
              </w:rPr>
            </w:pPr>
            <w:r w:rsidRPr="00E95FA3">
              <w:rPr>
                <w:rFonts w:ascii="Arial" w:hAnsi="Arial" w:cs="Arial"/>
                <w:sz w:val="20"/>
                <w:szCs w:val="20"/>
              </w:rPr>
              <w:t>94.454</w:t>
            </w:r>
          </w:p>
        </w:tc>
        <w:tc>
          <w:tcPr>
            <w:tcW w:w="997" w:type="dxa"/>
          </w:tcPr>
          <w:p w14:paraId="4E4020E0"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18A8003D" w14:textId="77777777" w:rsidTr="00E7102A">
        <w:tc>
          <w:tcPr>
            <w:tcW w:w="2405" w:type="dxa"/>
          </w:tcPr>
          <w:p w14:paraId="09C9AC41" w14:textId="77777777" w:rsidR="007362C1" w:rsidRPr="00E95FA3" w:rsidRDefault="007362C1" w:rsidP="00631574">
            <w:pPr>
              <w:rPr>
                <w:rFonts w:ascii="Arial" w:hAnsi="Arial" w:cs="Arial"/>
                <w:sz w:val="20"/>
                <w:szCs w:val="20"/>
              </w:rPr>
            </w:pPr>
            <w:r w:rsidRPr="00E95FA3">
              <w:rPr>
                <w:rFonts w:ascii="Arial" w:hAnsi="Arial" w:cs="Arial"/>
                <w:sz w:val="20"/>
                <w:szCs w:val="20"/>
              </w:rPr>
              <w:t>Carer number</w:t>
            </w:r>
          </w:p>
        </w:tc>
        <w:tc>
          <w:tcPr>
            <w:tcW w:w="4111" w:type="dxa"/>
          </w:tcPr>
          <w:p w14:paraId="18E1FCFA" w14:textId="77777777" w:rsidR="007362C1" w:rsidRPr="00E95FA3" w:rsidRDefault="007362C1" w:rsidP="00631574">
            <w:pPr>
              <w:rPr>
                <w:rFonts w:ascii="Arial" w:hAnsi="Arial" w:cs="Arial"/>
                <w:sz w:val="20"/>
                <w:szCs w:val="20"/>
              </w:rPr>
            </w:pPr>
            <w:r w:rsidRPr="00E95FA3">
              <w:rPr>
                <w:rFonts w:ascii="Arial" w:hAnsi="Arial" w:cs="Arial"/>
                <w:sz w:val="20"/>
                <w:szCs w:val="20"/>
              </w:rPr>
              <w:t>3: 0.039 ± 0.103</w:t>
            </w:r>
          </w:p>
          <w:p w14:paraId="30B2C19D" w14:textId="77777777" w:rsidR="007362C1" w:rsidRPr="00E95FA3" w:rsidRDefault="007362C1" w:rsidP="00631574">
            <w:pPr>
              <w:rPr>
                <w:rFonts w:ascii="Arial" w:hAnsi="Arial" w:cs="Arial"/>
                <w:sz w:val="20"/>
                <w:szCs w:val="20"/>
              </w:rPr>
            </w:pPr>
            <w:r w:rsidRPr="00E95FA3">
              <w:rPr>
                <w:rFonts w:ascii="Arial" w:hAnsi="Arial" w:cs="Arial"/>
                <w:sz w:val="20"/>
                <w:szCs w:val="20"/>
              </w:rPr>
              <w:t>4: -0.025 ± 0.268</w:t>
            </w:r>
          </w:p>
          <w:p w14:paraId="54BA5FC1" w14:textId="77777777" w:rsidR="007362C1" w:rsidRPr="00E95FA3" w:rsidRDefault="007362C1" w:rsidP="00631574">
            <w:pPr>
              <w:rPr>
                <w:rFonts w:ascii="Arial" w:hAnsi="Arial" w:cs="Arial"/>
                <w:sz w:val="20"/>
                <w:szCs w:val="20"/>
              </w:rPr>
            </w:pPr>
            <w:r w:rsidRPr="00E95FA3">
              <w:rPr>
                <w:rFonts w:ascii="Arial" w:hAnsi="Arial" w:cs="Arial"/>
                <w:sz w:val="20"/>
                <w:szCs w:val="20"/>
              </w:rPr>
              <w:t>5: 0.314 ± 0.158</w:t>
            </w:r>
          </w:p>
        </w:tc>
        <w:tc>
          <w:tcPr>
            <w:tcW w:w="567" w:type="dxa"/>
          </w:tcPr>
          <w:p w14:paraId="0CF8400A" w14:textId="77777777" w:rsidR="007362C1" w:rsidRPr="00E95FA3" w:rsidRDefault="007362C1" w:rsidP="00631574">
            <w:pPr>
              <w:rPr>
                <w:rFonts w:ascii="Arial" w:hAnsi="Arial" w:cs="Arial"/>
                <w:sz w:val="20"/>
                <w:szCs w:val="20"/>
              </w:rPr>
            </w:pPr>
            <w:r w:rsidRPr="00E95FA3">
              <w:rPr>
                <w:rFonts w:ascii="Arial" w:hAnsi="Arial" w:cs="Arial"/>
                <w:sz w:val="20"/>
                <w:szCs w:val="20"/>
              </w:rPr>
              <w:t>3</w:t>
            </w:r>
          </w:p>
        </w:tc>
        <w:tc>
          <w:tcPr>
            <w:tcW w:w="1134" w:type="dxa"/>
          </w:tcPr>
          <w:p w14:paraId="2ABD79B4" w14:textId="77777777" w:rsidR="007362C1" w:rsidRPr="00E95FA3" w:rsidRDefault="007362C1" w:rsidP="00631574">
            <w:pPr>
              <w:rPr>
                <w:rFonts w:ascii="Arial" w:hAnsi="Arial" w:cs="Arial"/>
                <w:sz w:val="20"/>
                <w:szCs w:val="20"/>
              </w:rPr>
            </w:pPr>
            <w:r w:rsidRPr="00E95FA3">
              <w:rPr>
                <w:rFonts w:ascii="Arial" w:hAnsi="Arial" w:cs="Arial"/>
                <w:sz w:val="20"/>
                <w:szCs w:val="20"/>
              </w:rPr>
              <w:t>4.080</w:t>
            </w:r>
          </w:p>
        </w:tc>
        <w:tc>
          <w:tcPr>
            <w:tcW w:w="997" w:type="dxa"/>
          </w:tcPr>
          <w:p w14:paraId="41F2BF77" w14:textId="77777777" w:rsidR="007362C1" w:rsidRPr="00E95FA3" w:rsidRDefault="007362C1" w:rsidP="00631574">
            <w:pPr>
              <w:rPr>
                <w:rFonts w:ascii="Arial" w:hAnsi="Arial" w:cs="Arial"/>
                <w:sz w:val="20"/>
                <w:szCs w:val="20"/>
              </w:rPr>
            </w:pPr>
            <w:r w:rsidRPr="00E95FA3">
              <w:rPr>
                <w:rFonts w:ascii="Arial" w:hAnsi="Arial" w:cs="Arial"/>
                <w:sz w:val="20"/>
                <w:szCs w:val="20"/>
              </w:rPr>
              <w:t>0.253</w:t>
            </w:r>
          </w:p>
        </w:tc>
      </w:tr>
      <w:tr w:rsidR="007362C1" w:rsidRPr="00E95FA3" w14:paraId="0A394FC0" w14:textId="77777777" w:rsidTr="00E7102A">
        <w:tc>
          <w:tcPr>
            <w:tcW w:w="2405" w:type="dxa"/>
          </w:tcPr>
          <w:p w14:paraId="001DECFF" w14:textId="77777777" w:rsidR="007362C1" w:rsidRPr="00E95FA3" w:rsidRDefault="007362C1" w:rsidP="00631574">
            <w:pPr>
              <w:rPr>
                <w:rFonts w:ascii="Arial" w:hAnsi="Arial" w:cs="Arial"/>
                <w:sz w:val="20"/>
                <w:szCs w:val="20"/>
              </w:rPr>
            </w:pPr>
            <w:r w:rsidRPr="00E95FA3">
              <w:rPr>
                <w:rFonts w:ascii="Arial" w:hAnsi="Arial" w:cs="Arial"/>
                <w:sz w:val="20"/>
                <w:szCs w:val="20"/>
              </w:rPr>
              <w:t>Watch duration</w:t>
            </w:r>
          </w:p>
        </w:tc>
        <w:tc>
          <w:tcPr>
            <w:tcW w:w="4111" w:type="dxa"/>
          </w:tcPr>
          <w:p w14:paraId="17199508" w14:textId="77777777" w:rsidR="007362C1" w:rsidRPr="00E95FA3" w:rsidRDefault="007362C1" w:rsidP="00631574">
            <w:pPr>
              <w:rPr>
                <w:rFonts w:ascii="Arial" w:hAnsi="Arial" w:cs="Arial"/>
                <w:sz w:val="20"/>
                <w:szCs w:val="20"/>
              </w:rPr>
            </w:pPr>
            <w:r w:rsidRPr="00E95FA3">
              <w:rPr>
                <w:rFonts w:ascii="Arial" w:hAnsi="Arial" w:cs="Arial"/>
                <w:sz w:val="20"/>
                <w:szCs w:val="20"/>
              </w:rPr>
              <w:t>0.018 ± 0.054</w:t>
            </w:r>
          </w:p>
        </w:tc>
        <w:tc>
          <w:tcPr>
            <w:tcW w:w="567" w:type="dxa"/>
          </w:tcPr>
          <w:p w14:paraId="4B7715B2"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328821F1" w14:textId="77777777" w:rsidR="007362C1" w:rsidRPr="00E95FA3" w:rsidRDefault="007362C1" w:rsidP="00631574">
            <w:pPr>
              <w:rPr>
                <w:rFonts w:ascii="Arial" w:hAnsi="Arial" w:cs="Arial"/>
                <w:sz w:val="20"/>
                <w:szCs w:val="20"/>
              </w:rPr>
            </w:pPr>
            <w:r w:rsidRPr="00E95FA3">
              <w:rPr>
                <w:rFonts w:ascii="Arial" w:hAnsi="Arial" w:cs="Arial"/>
                <w:sz w:val="20"/>
                <w:szCs w:val="20"/>
              </w:rPr>
              <w:t>0.108</w:t>
            </w:r>
          </w:p>
        </w:tc>
        <w:tc>
          <w:tcPr>
            <w:tcW w:w="997" w:type="dxa"/>
          </w:tcPr>
          <w:p w14:paraId="2B8AE328" w14:textId="77777777" w:rsidR="007362C1" w:rsidRPr="00E95FA3" w:rsidRDefault="007362C1" w:rsidP="00631574">
            <w:pPr>
              <w:rPr>
                <w:rFonts w:ascii="Arial" w:hAnsi="Arial" w:cs="Arial"/>
                <w:sz w:val="20"/>
                <w:szCs w:val="20"/>
              </w:rPr>
            </w:pPr>
            <w:r w:rsidRPr="00E95FA3">
              <w:rPr>
                <w:rFonts w:ascii="Arial" w:hAnsi="Arial" w:cs="Arial"/>
                <w:sz w:val="20"/>
                <w:szCs w:val="20"/>
              </w:rPr>
              <w:t>0.742</w:t>
            </w:r>
          </w:p>
        </w:tc>
      </w:tr>
      <w:tr w:rsidR="007362C1" w:rsidRPr="00E95FA3" w14:paraId="13ABB94C" w14:textId="77777777" w:rsidTr="00E7102A">
        <w:tc>
          <w:tcPr>
            <w:tcW w:w="2405" w:type="dxa"/>
          </w:tcPr>
          <w:p w14:paraId="53B52089" w14:textId="77777777" w:rsidR="007362C1" w:rsidRPr="00E95FA3" w:rsidRDefault="007362C1" w:rsidP="00631574">
            <w:pPr>
              <w:rPr>
                <w:rFonts w:ascii="Arial" w:hAnsi="Arial" w:cs="Arial"/>
                <w:sz w:val="20"/>
                <w:szCs w:val="20"/>
              </w:rPr>
            </w:pPr>
            <w:r w:rsidRPr="00E95FA3">
              <w:rPr>
                <w:rFonts w:ascii="Arial" w:hAnsi="Arial" w:cs="Arial"/>
                <w:sz w:val="20"/>
                <w:szCs w:val="20"/>
              </w:rPr>
              <w:t>Brood size</w:t>
            </w:r>
          </w:p>
        </w:tc>
        <w:tc>
          <w:tcPr>
            <w:tcW w:w="4111" w:type="dxa"/>
          </w:tcPr>
          <w:p w14:paraId="66AE12EA" w14:textId="77777777" w:rsidR="007362C1" w:rsidRPr="00E95FA3" w:rsidRDefault="007362C1" w:rsidP="00631574">
            <w:pPr>
              <w:rPr>
                <w:rFonts w:ascii="Arial" w:hAnsi="Arial" w:cs="Arial"/>
                <w:sz w:val="20"/>
                <w:szCs w:val="20"/>
              </w:rPr>
            </w:pPr>
            <w:r w:rsidRPr="00E95FA3">
              <w:rPr>
                <w:rFonts w:ascii="Arial" w:hAnsi="Arial" w:cs="Arial"/>
                <w:sz w:val="20"/>
                <w:szCs w:val="20"/>
              </w:rPr>
              <w:t>0.007 ± 0.053</w:t>
            </w:r>
          </w:p>
        </w:tc>
        <w:tc>
          <w:tcPr>
            <w:tcW w:w="567" w:type="dxa"/>
          </w:tcPr>
          <w:p w14:paraId="3F189178"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2C91891A" w14:textId="77777777" w:rsidR="007362C1" w:rsidRPr="00E95FA3" w:rsidRDefault="007362C1" w:rsidP="00631574">
            <w:pPr>
              <w:rPr>
                <w:rFonts w:ascii="Arial" w:hAnsi="Arial" w:cs="Arial"/>
                <w:sz w:val="20"/>
                <w:szCs w:val="20"/>
              </w:rPr>
            </w:pPr>
            <w:r w:rsidRPr="00E95FA3">
              <w:rPr>
                <w:rFonts w:ascii="Arial" w:hAnsi="Arial" w:cs="Arial"/>
                <w:sz w:val="20"/>
                <w:szCs w:val="20"/>
              </w:rPr>
              <w:t>0.017</w:t>
            </w:r>
          </w:p>
        </w:tc>
        <w:tc>
          <w:tcPr>
            <w:tcW w:w="997" w:type="dxa"/>
          </w:tcPr>
          <w:p w14:paraId="6645827C" w14:textId="77777777" w:rsidR="007362C1" w:rsidRPr="00E95FA3" w:rsidRDefault="007362C1" w:rsidP="00631574">
            <w:pPr>
              <w:rPr>
                <w:rFonts w:ascii="Arial" w:hAnsi="Arial" w:cs="Arial"/>
                <w:sz w:val="20"/>
                <w:szCs w:val="20"/>
              </w:rPr>
            </w:pPr>
            <w:r w:rsidRPr="00E95FA3">
              <w:rPr>
                <w:rFonts w:ascii="Arial" w:hAnsi="Arial" w:cs="Arial"/>
                <w:sz w:val="20"/>
                <w:szCs w:val="20"/>
              </w:rPr>
              <w:t>0.895</w:t>
            </w:r>
          </w:p>
        </w:tc>
      </w:tr>
      <w:tr w:rsidR="007362C1" w:rsidRPr="00E95FA3" w14:paraId="7D8417FA" w14:textId="77777777" w:rsidTr="00E7102A">
        <w:tc>
          <w:tcPr>
            <w:tcW w:w="2405" w:type="dxa"/>
          </w:tcPr>
          <w:p w14:paraId="3DF061D1" w14:textId="77777777" w:rsidR="007362C1" w:rsidRPr="00E95FA3" w:rsidRDefault="007362C1" w:rsidP="00631574">
            <w:pPr>
              <w:rPr>
                <w:rFonts w:ascii="Arial" w:hAnsi="Arial" w:cs="Arial"/>
                <w:sz w:val="20"/>
                <w:szCs w:val="20"/>
              </w:rPr>
            </w:pPr>
            <w:r w:rsidRPr="00E95FA3">
              <w:rPr>
                <w:rFonts w:ascii="Arial" w:hAnsi="Arial" w:cs="Arial"/>
                <w:sz w:val="20"/>
                <w:szCs w:val="20"/>
              </w:rPr>
              <w:t>Watch start time</w:t>
            </w:r>
          </w:p>
        </w:tc>
        <w:tc>
          <w:tcPr>
            <w:tcW w:w="4111" w:type="dxa"/>
          </w:tcPr>
          <w:p w14:paraId="49E55429" w14:textId="77777777" w:rsidR="007362C1" w:rsidRPr="00E95FA3" w:rsidRDefault="007362C1" w:rsidP="00631574">
            <w:pPr>
              <w:rPr>
                <w:rFonts w:ascii="Arial" w:hAnsi="Arial" w:cs="Arial"/>
                <w:sz w:val="20"/>
                <w:szCs w:val="20"/>
              </w:rPr>
            </w:pPr>
            <w:r w:rsidRPr="00E95FA3">
              <w:rPr>
                <w:rFonts w:ascii="Arial" w:hAnsi="Arial" w:cs="Arial"/>
                <w:sz w:val="20"/>
                <w:szCs w:val="20"/>
              </w:rPr>
              <w:t>0.015 ± 0.060</w:t>
            </w:r>
          </w:p>
        </w:tc>
        <w:tc>
          <w:tcPr>
            <w:tcW w:w="567" w:type="dxa"/>
          </w:tcPr>
          <w:p w14:paraId="7DDA7C70"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41E4C2D5" w14:textId="77777777" w:rsidR="007362C1" w:rsidRPr="00E95FA3" w:rsidRDefault="007362C1" w:rsidP="00631574">
            <w:pPr>
              <w:rPr>
                <w:rFonts w:ascii="Arial" w:hAnsi="Arial" w:cs="Arial"/>
                <w:sz w:val="20"/>
                <w:szCs w:val="20"/>
              </w:rPr>
            </w:pPr>
            <w:r w:rsidRPr="00E95FA3">
              <w:rPr>
                <w:rFonts w:ascii="Arial" w:hAnsi="Arial" w:cs="Arial"/>
                <w:sz w:val="20"/>
                <w:szCs w:val="20"/>
              </w:rPr>
              <w:t>0.059</w:t>
            </w:r>
          </w:p>
        </w:tc>
        <w:tc>
          <w:tcPr>
            <w:tcW w:w="997" w:type="dxa"/>
          </w:tcPr>
          <w:p w14:paraId="00133FD2" w14:textId="77777777" w:rsidR="007362C1" w:rsidRPr="00E95FA3" w:rsidRDefault="007362C1" w:rsidP="00631574">
            <w:pPr>
              <w:rPr>
                <w:rFonts w:ascii="Arial" w:hAnsi="Arial" w:cs="Arial"/>
                <w:sz w:val="20"/>
                <w:szCs w:val="20"/>
              </w:rPr>
            </w:pPr>
            <w:r w:rsidRPr="00E95FA3">
              <w:rPr>
                <w:rFonts w:ascii="Arial" w:hAnsi="Arial" w:cs="Arial"/>
                <w:sz w:val="20"/>
                <w:szCs w:val="20"/>
              </w:rPr>
              <w:t>0.809</w:t>
            </w:r>
          </w:p>
        </w:tc>
      </w:tr>
      <w:tr w:rsidR="007362C1" w:rsidRPr="00E95FA3" w14:paraId="757E00E8" w14:textId="77777777" w:rsidTr="00E7102A">
        <w:tc>
          <w:tcPr>
            <w:tcW w:w="2405" w:type="dxa"/>
          </w:tcPr>
          <w:p w14:paraId="4F98D6F8" w14:textId="77777777" w:rsidR="007362C1" w:rsidRPr="00E95FA3" w:rsidRDefault="007362C1" w:rsidP="00631574">
            <w:pPr>
              <w:rPr>
                <w:rFonts w:ascii="Arial" w:hAnsi="Arial" w:cs="Arial"/>
                <w:sz w:val="20"/>
                <w:szCs w:val="20"/>
              </w:rPr>
            </w:pPr>
            <w:r w:rsidRPr="00E95FA3">
              <w:rPr>
                <w:rFonts w:ascii="Arial" w:hAnsi="Arial" w:cs="Arial"/>
                <w:sz w:val="20"/>
                <w:szCs w:val="20"/>
              </w:rPr>
              <w:t>Brood age</w:t>
            </w:r>
          </w:p>
        </w:tc>
        <w:tc>
          <w:tcPr>
            <w:tcW w:w="4111" w:type="dxa"/>
          </w:tcPr>
          <w:p w14:paraId="357BC707" w14:textId="77777777" w:rsidR="007362C1" w:rsidRPr="00E95FA3" w:rsidRDefault="007362C1" w:rsidP="00631574">
            <w:pPr>
              <w:rPr>
                <w:rFonts w:ascii="Arial" w:hAnsi="Arial" w:cs="Arial"/>
                <w:sz w:val="20"/>
                <w:szCs w:val="20"/>
              </w:rPr>
            </w:pPr>
            <w:r w:rsidRPr="00E95FA3">
              <w:rPr>
                <w:rFonts w:ascii="Arial" w:hAnsi="Arial" w:cs="Arial"/>
                <w:sz w:val="20"/>
                <w:szCs w:val="20"/>
              </w:rPr>
              <w:t>-0.010 ± 0.046</w:t>
            </w:r>
          </w:p>
        </w:tc>
        <w:tc>
          <w:tcPr>
            <w:tcW w:w="567" w:type="dxa"/>
          </w:tcPr>
          <w:p w14:paraId="688F36B3"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59326517" w14:textId="77777777" w:rsidR="007362C1" w:rsidRPr="00E95FA3" w:rsidRDefault="007362C1" w:rsidP="00631574">
            <w:pPr>
              <w:rPr>
                <w:rFonts w:ascii="Arial" w:hAnsi="Arial" w:cs="Arial"/>
                <w:sz w:val="20"/>
                <w:szCs w:val="20"/>
              </w:rPr>
            </w:pPr>
            <w:r w:rsidRPr="00E95FA3">
              <w:rPr>
                <w:rFonts w:ascii="Arial" w:hAnsi="Arial" w:cs="Arial"/>
                <w:sz w:val="20"/>
                <w:szCs w:val="20"/>
              </w:rPr>
              <w:t>0.051</w:t>
            </w:r>
          </w:p>
        </w:tc>
        <w:tc>
          <w:tcPr>
            <w:tcW w:w="997" w:type="dxa"/>
          </w:tcPr>
          <w:p w14:paraId="7D5D0B0E" w14:textId="77777777" w:rsidR="007362C1" w:rsidRPr="00E95FA3" w:rsidRDefault="007362C1" w:rsidP="00631574">
            <w:pPr>
              <w:rPr>
                <w:rFonts w:ascii="Arial" w:hAnsi="Arial" w:cs="Arial"/>
                <w:sz w:val="20"/>
                <w:szCs w:val="20"/>
              </w:rPr>
            </w:pPr>
            <w:r w:rsidRPr="00E95FA3">
              <w:rPr>
                <w:rFonts w:ascii="Arial" w:hAnsi="Arial" w:cs="Arial"/>
                <w:sz w:val="20"/>
                <w:szCs w:val="20"/>
              </w:rPr>
              <w:t>0.822</w:t>
            </w:r>
          </w:p>
        </w:tc>
      </w:tr>
      <w:tr w:rsidR="007362C1" w:rsidRPr="00E95FA3" w14:paraId="005AC1C4" w14:textId="77777777" w:rsidTr="00E7102A">
        <w:tc>
          <w:tcPr>
            <w:tcW w:w="2405" w:type="dxa"/>
          </w:tcPr>
          <w:p w14:paraId="7DF5C8FA" w14:textId="77777777" w:rsidR="007362C1" w:rsidRPr="00E95FA3" w:rsidRDefault="007362C1" w:rsidP="00631574">
            <w:pPr>
              <w:rPr>
                <w:rFonts w:ascii="Arial" w:hAnsi="Arial" w:cs="Arial"/>
                <w:sz w:val="20"/>
                <w:szCs w:val="20"/>
              </w:rPr>
            </w:pPr>
            <w:r w:rsidRPr="00E95FA3">
              <w:rPr>
                <w:rFonts w:ascii="Arial" w:hAnsi="Arial" w:cs="Arial"/>
                <w:sz w:val="20"/>
                <w:szCs w:val="20"/>
              </w:rPr>
              <w:t>Hatch date</w:t>
            </w:r>
          </w:p>
        </w:tc>
        <w:tc>
          <w:tcPr>
            <w:tcW w:w="4111" w:type="dxa"/>
          </w:tcPr>
          <w:p w14:paraId="592C1308" w14:textId="77777777" w:rsidR="007362C1" w:rsidRPr="00E95FA3" w:rsidRDefault="007362C1" w:rsidP="00631574">
            <w:pPr>
              <w:rPr>
                <w:rFonts w:ascii="Arial" w:hAnsi="Arial" w:cs="Arial"/>
                <w:sz w:val="20"/>
                <w:szCs w:val="20"/>
              </w:rPr>
            </w:pPr>
            <w:r w:rsidRPr="00E95FA3">
              <w:rPr>
                <w:rFonts w:ascii="Arial" w:hAnsi="Arial" w:cs="Arial"/>
                <w:sz w:val="20"/>
                <w:szCs w:val="20"/>
              </w:rPr>
              <w:t>-0.073 ± 0.060</w:t>
            </w:r>
          </w:p>
        </w:tc>
        <w:tc>
          <w:tcPr>
            <w:tcW w:w="567" w:type="dxa"/>
          </w:tcPr>
          <w:p w14:paraId="0AE30F9F"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43DB07F3" w14:textId="77777777" w:rsidR="007362C1" w:rsidRPr="00E95FA3" w:rsidRDefault="007362C1" w:rsidP="00631574">
            <w:pPr>
              <w:rPr>
                <w:rFonts w:ascii="Arial" w:hAnsi="Arial" w:cs="Arial"/>
                <w:sz w:val="20"/>
                <w:szCs w:val="20"/>
              </w:rPr>
            </w:pPr>
            <w:r w:rsidRPr="00E95FA3">
              <w:rPr>
                <w:rFonts w:ascii="Arial" w:hAnsi="Arial" w:cs="Arial"/>
                <w:sz w:val="20"/>
                <w:szCs w:val="20"/>
              </w:rPr>
              <w:t>1.472</w:t>
            </w:r>
          </w:p>
        </w:tc>
        <w:tc>
          <w:tcPr>
            <w:tcW w:w="997" w:type="dxa"/>
          </w:tcPr>
          <w:p w14:paraId="44CCD02A" w14:textId="77777777" w:rsidR="007362C1" w:rsidRPr="00E95FA3" w:rsidRDefault="007362C1" w:rsidP="00631574">
            <w:pPr>
              <w:rPr>
                <w:rFonts w:ascii="Arial" w:hAnsi="Arial" w:cs="Arial"/>
                <w:sz w:val="20"/>
                <w:szCs w:val="20"/>
              </w:rPr>
            </w:pPr>
            <w:r w:rsidRPr="00E95FA3">
              <w:rPr>
                <w:rFonts w:ascii="Arial" w:hAnsi="Arial" w:cs="Arial"/>
                <w:sz w:val="20"/>
                <w:szCs w:val="20"/>
              </w:rPr>
              <w:t>0.225</w:t>
            </w:r>
          </w:p>
        </w:tc>
      </w:tr>
      <w:tr w:rsidR="007362C1" w:rsidRPr="00E95FA3" w14:paraId="1205729D" w14:textId="77777777" w:rsidTr="00E7102A">
        <w:tc>
          <w:tcPr>
            <w:tcW w:w="2405" w:type="dxa"/>
          </w:tcPr>
          <w:p w14:paraId="34C81BE6" w14:textId="77777777" w:rsidR="007362C1" w:rsidRPr="00E95FA3" w:rsidRDefault="007362C1" w:rsidP="00631574">
            <w:pPr>
              <w:rPr>
                <w:rFonts w:ascii="Arial" w:hAnsi="Arial" w:cs="Arial"/>
                <w:sz w:val="20"/>
                <w:szCs w:val="20"/>
              </w:rPr>
            </w:pPr>
            <w:r w:rsidRPr="00E95FA3">
              <w:rPr>
                <w:rFonts w:ascii="Arial" w:hAnsi="Arial" w:cs="Arial"/>
                <w:sz w:val="20"/>
                <w:szCs w:val="20"/>
              </w:rPr>
              <w:t>Maximum possible alt.</w:t>
            </w:r>
          </w:p>
        </w:tc>
        <w:tc>
          <w:tcPr>
            <w:tcW w:w="4111" w:type="dxa"/>
          </w:tcPr>
          <w:p w14:paraId="7BE31A06" w14:textId="77777777" w:rsidR="007362C1" w:rsidRPr="00E95FA3" w:rsidRDefault="007362C1" w:rsidP="00631574">
            <w:pPr>
              <w:rPr>
                <w:rFonts w:ascii="Arial" w:hAnsi="Arial" w:cs="Arial"/>
                <w:sz w:val="20"/>
                <w:szCs w:val="20"/>
              </w:rPr>
            </w:pPr>
            <w:r w:rsidRPr="00E95FA3">
              <w:rPr>
                <w:rFonts w:ascii="Arial" w:hAnsi="Arial" w:cs="Arial"/>
                <w:sz w:val="20"/>
                <w:szCs w:val="20"/>
              </w:rPr>
              <w:t>0.325 ± 0.077</w:t>
            </w:r>
          </w:p>
        </w:tc>
        <w:tc>
          <w:tcPr>
            <w:tcW w:w="567" w:type="dxa"/>
          </w:tcPr>
          <w:p w14:paraId="526A4DBE"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53354BB6" w14:textId="77777777" w:rsidR="007362C1" w:rsidRPr="00E95FA3" w:rsidRDefault="007362C1" w:rsidP="00631574">
            <w:pPr>
              <w:rPr>
                <w:rFonts w:ascii="Arial" w:hAnsi="Arial" w:cs="Arial"/>
                <w:sz w:val="20"/>
                <w:szCs w:val="20"/>
              </w:rPr>
            </w:pPr>
            <w:r w:rsidRPr="00E95FA3">
              <w:rPr>
                <w:rFonts w:ascii="Arial" w:hAnsi="Arial" w:cs="Arial"/>
                <w:sz w:val="20"/>
                <w:szCs w:val="20"/>
              </w:rPr>
              <w:t>18.010</w:t>
            </w:r>
          </w:p>
        </w:tc>
        <w:tc>
          <w:tcPr>
            <w:tcW w:w="997" w:type="dxa"/>
          </w:tcPr>
          <w:p w14:paraId="3EA66F37"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3515FED0" w14:textId="77777777" w:rsidTr="00E7102A">
        <w:tc>
          <w:tcPr>
            <w:tcW w:w="2405" w:type="dxa"/>
            <w:tcBorders>
              <w:bottom w:val="single" w:sz="4" w:space="0" w:color="auto"/>
            </w:tcBorders>
          </w:tcPr>
          <w:p w14:paraId="760ABE82" w14:textId="77777777" w:rsidR="007362C1" w:rsidRPr="00E95FA3" w:rsidRDefault="007362C1" w:rsidP="00631574">
            <w:pPr>
              <w:rPr>
                <w:rFonts w:ascii="Arial" w:hAnsi="Arial" w:cs="Arial"/>
                <w:sz w:val="20"/>
                <w:szCs w:val="20"/>
              </w:rPr>
            </w:pPr>
            <w:r w:rsidRPr="00E95FA3">
              <w:rPr>
                <w:rFonts w:ascii="Arial" w:hAnsi="Arial" w:cs="Arial"/>
                <w:sz w:val="20"/>
                <w:szCs w:val="20"/>
              </w:rPr>
              <w:t>Treatment * section</w:t>
            </w:r>
          </w:p>
        </w:tc>
        <w:tc>
          <w:tcPr>
            <w:tcW w:w="4111" w:type="dxa"/>
            <w:tcBorders>
              <w:bottom w:val="single" w:sz="4" w:space="0" w:color="auto"/>
            </w:tcBorders>
          </w:tcPr>
          <w:p w14:paraId="153B7A63"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2</w:t>
            </w:r>
            <w:r w:rsidRPr="00E95FA3">
              <w:rPr>
                <w:rFonts w:ascii="Arial" w:hAnsi="Arial" w:cs="Arial"/>
                <w:sz w:val="20"/>
                <w:szCs w:val="20"/>
                <w:vertAlign w:val="superscript"/>
              </w:rPr>
              <w:t>nd</w:t>
            </w:r>
            <w:r w:rsidRPr="00E95FA3">
              <w:rPr>
                <w:rFonts w:ascii="Arial" w:hAnsi="Arial" w:cs="Arial"/>
                <w:sz w:val="20"/>
                <w:szCs w:val="20"/>
              </w:rPr>
              <w:t xml:space="preserve">: -0.090 </w:t>
            </w:r>
            <w:r w:rsidRPr="00E95FA3">
              <w:rPr>
                <w:rFonts w:ascii="Arial" w:eastAsia="Arial" w:hAnsi="Arial" w:cs="Arial"/>
                <w:sz w:val="20"/>
                <w:szCs w:val="20"/>
              </w:rPr>
              <w:t>± 0.270</w:t>
            </w:r>
          </w:p>
          <w:p w14:paraId="25D2F6DE"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post-dove, 3</w:t>
            </w:r>
            <w:r w:rsidRPr="00E95FA3">
              <w:rPr>
                <w:rFonts w:ascii="Arial" w:eastAsia="Arial" w:hAnsi="Arial" w:cs="Arial"/>
                <w:sz w:val="20"/>
                <w:szCs w:val="20"/>
                <w:vertAlign w:val="superscript"/>
              </w:rPr>
              <w:t>rd</w:t>
            </w:r>
            <w:r w:rsidRPr="00E95FA3">
              <w:rPr>
                <w:rFonts w:ascii="Arial" w:eastAsia="Arial" w:hAnsi="Arial" w:cs="Arial"/>
                <w:sz w:val="20"/>
                <w:szCs w:val="20"/>
              </w:rPr>
              <w:t>: -0.155 ± 0.257</w:t>
            </w:r>
          </w:p>
          <w:p w14:paraId="29556064"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post-jay, 2</w:t>
            </w:r>
            <w:r w:rsidRPr="00E95FA3">
              <w:rPr>
                <w:rFonts w:ascii="Arial" w:eastAsia="Arial" w:hAnsi="Arial" w:cs="Arial"/>
                <w:sz w:val="20"/>
                <w:szCs w:val="20"/>
                <w:vertAlign w:val="superscript"/>
              </w:rPr>
              <w:t>nd</w:t>
            </w:r>
            <w:r w:rsidRPr="00E95FA3">
              <w:rPr>
                <w:rFonts w:ascii="Arial" w:eastAsia="Arial" w:hAnsi="Arial" w:cs="Arial"/>
                <w:sz w:val="20"/>
                <w:szCs w:val="20"/>
              </w:rPr>
              <w:t>: -0.043 ± 0.260</w:t>
            </w:r>
          </w:p>
          <w:p w14:paraId="4B5FA994"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3</w:t>
            </w:r>
            <w:r w:rsidRPr="00E95FA3">
              <w:rPr>
                <w:rFonts w:ascii="Arial" w:hAnsi="Arial" w:cs="Arial"/>
                <w:sz w:val="20"/>
                <w:szCs w:val="20"/>
                <w:vertAlign w:val="superscript"/>
              </w:rPr>
              <w:t>rd</w:t>
            </w:r>
            <w:r w:rsidRPr="00E95FA3">
              <w:rPr>
                <w:rFonts w:ascii="Arial" w:hAnsi="Arial" w:cs="Arial"/>
                <w:sz w:val="20"/>
                <w:szCs w:val="20"/>
              </w:rPr>
              <w:t xml:space="preserve">: -0.090 </w:t>
            </w:r>
            <w:r w:rsidRPr="00E95FA3">
              <w:rPr>
                <w:rFonts w:ascii="Arial" w:eastAsia="Arial" w:hAnsi="Arial" w:cs="Arial"/>
                <w:sz w:val="20"/>
                <w:szCs w:val="20"/>
              </w:rPr>
              <w:t>± 0.249</w:t>
            </w:r>
          </w:p>
        </w:tc>
        <w:tc>
          <w:tcPr>
            <w:tcW w:w="567" w:type="dxa"/>
            <w:tcBorders>
              <w:bottom w:val="single" w:sz="4" w:space="0" w:color="auto"/>
            </w:tcBorders>
          </w:tcPr>
          <w:p w14:paraId="2FF97705" w14:textId="77777777" w:rsidR="007362C1" w:rsidRPr="00E95FA3" w:rsidRDefault="007362C1" w:rsidP="00631574">
            <w:pPr>
              <w:rPr>
                <w:rFonts w:ascii="Arial" w:hAnsi="Arial" w:cs="Arial"/>
                <w:sz w:val="20"/>
                <w:szCs w:val="20"/>
              </w:rPr>
            </w:pPr>
            <w:r w:rsidRPr="00E95FA3">
              <w:rPr>
                <w:rFonts w:ascii="Arial" w:hAnsi="Arial" w:cs="Arial"/>
                <w:sz w:val="20"/>
                <w:szCs w:val="20"/>
              </w:rPr>
              <w:t>4</w:t>
            </w:r>
          </w:p>
        </w:tc>
        <w:tc>
          <w:tcPr>
            <w:tcW w:w="1134" w:type="dxa"/>
            <w:tcBorders>
              <w:bottom w:val="single" w:sz="4" w:space="0" w:color="auto"/>
            </w:tcBorders>
          </w:tcPr>
          <w:p w14:paraId="1057D602" w14:textId="77777777" w:rsidR="007362C1" w:rsidRPr="00E95FA3" w:rsidRDefault="007362C1" w:rsidP="00631574">
            <w:pPr>
              <w:rPr>
                <w:rFonts w:ascii="Arial" w:hAnsi="Arial" w:cs="Arial"/>
                <w:sz w:val="20"/>
                <w:szCs w:val="20"/>
              </w:rPr>
            </w:pPr>
            <w:r w:rsidRPr="00E95FA3">
              <w:rPr>
                <w:rFonts w:ascii="Arial" w:hAnsi="Arial" w:cs="Arial"/>
                <w:sz w:val="20"/>
                <w:szCs w:val="20"/>
              </w:rPr>
              <w:t>0.373</w:t>
            </w:r>
          </w:p>
        </w:tc>
        <w:tc>
          <w:tcPr>
            <w:tcW w:w="997" w:type="dxa"/>
            <w:tcBorders>
              <w:bottom w:val="single" w:sz="4" w:space="0" w:color="auto"/>
            </w:tcBorders>
          </w:tcPr>
          <w:p w14:paraId="14B9C061" w14:textId="77777777" w:rsidR="007362C1" w:rsidRPr="00E95FA3" w:rsidRDefault="007362C1" w:rsidP="00631574">
            <w:pPr>
              <w:rPr>
                <w:rFonts w:ascii="Arial" w:hAnsi="Arial" w:cs="Arial"/>
                <w:sz w:val="20"/>
                <w:szCs w:val="20"/>
              </w:rPr>
            </w:pPr>
            <w:r w:rsidRPr="00E95FA3">
              <w:rPr>
                <w:rFonts w:ascii="Arial" w:hAnsi="Arial" w:cs="Arial"/>
                <w:sz w:val="20"/>
                <w:szCs w:val="20"/>
              </w:rPr>
              <w:t>0.985</w:t>
            </w:r>
          </w:p>
        </w:tc>
      </w:tr>
    </w:tbl>
    <w:p w14:paraId="61A22D80" w14:textId="3D10A9D5" w:rsidR="0018695E" w:rsidRDefault="0018695E">
      <w:pPr>
        <w:rPr>
          <w:rFonts w:ascii="Arial" w:hAnsi="Arial" w:cs="Arial"/>
          <w:sz w:val="24"/>
          <w:szCs w:val="24"/>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111"/>
        <w:gridCol w:w="567"/>
        <w:gridCol w:w="1134"/>
        <w:gridCol w:w="997"/>
      </w:tblGrid>
      <w:tr w:rsidR="007362C1" w:rsidRPr="00E95FA3" w14:paraId="4837E8DA" w14:textId="77777777" w:rsidTr="00E7102A">
        <w:tc>
          <w:tcPr>
            <w:tcW w:w="9214" w:type="dxa"/>
            <w:gridSpan w:val="5"/>
            <w:tcBorders>
              <w:bottom w:val="single" w:sz="4" w:space="0" w:color="auto"/>
            </w:tcBorders>
          </w:tcPr>
          <w:p w14:paraId="6EE7A87E" w14:textId="5C034A91" w:rsidR="007362C1" w:rsidRPr="00E95FA3" w:rsidRDefault="007362C1" w:rsidP="00631574">
            <w:pPr>
              <w:rPr>
                <w:rFonts w:ascii="Arial" w:hAnsi="Arial" w:cs="Arial"/>
                <w:sz w:val="20"/>
                <w:szCs w:val="20"/>
              </w:rPr>
            </w:pPr>
            <w:r w:rsidRPr="00E95FA3">
              <w:rPr>
                <w:rFonts w:ascii="Arial" w:hAnsi="Arial" w:cs="Arial"/>
                <w:sz w:val="20"/>
                <w:szCs w:val="20"/>
              </w:rPr>
              <w:t>Table S</w:t>
            </w:r>
            <w:r w:rsidR="00C07AE8">
              <w:rPr>
                <w:rFonts w:ascii="Arial" w:hAnsi="Arial" w:cs="Arial"/>
                <w:sz w:val="20"/>
                <w:szCs w:val="20"/>
              </w:rPr>
              <w:t>4.</w:t>
            </w:r>
            <w:r w:rsidRPr="00E95FA3">
              <w:rPr>
                <w:rFonts w:ascii="Arial" w:hAnsi="Arial" w:cs="Arial"/>
                <w:sz w:val="20"/>
                <w:szCs w:val="20"/>
              </w:rPr>
              <w:t xml:space="preserve">15. Estimates and </w:t>
            </w:r>
            <w:r w:rsidRPr="00E95FA3">
              <w:rPr>
                <w:rFonts w:ascii="Arial" w:hAnsi="Arial" w:cs="Arial"/>
                <w:i/>
                <w:iCs/>
                <w:sz w:val="20"/>
                <w:szCs w:val="20"/>
              </w:rPr>
              <w:t>P</w:t>
            </w:r>
            <w:r w:rsidR="00B571B5">
              <w:rPr>
                <w:rFonts w:ascii="Arial" w:hAnsi="Arial" w:cs="Arial"/>
                <w:i/>
                <w:iCs/>
                <w:sz w:val="20"/>
                <w:szCs w:val="20"/>
              </w:rPr>
              <w:t>-</w:t>
            </w:r>
            <w:r w:rsidRPr="00E95FA3">
              <w:rPr>
                <w:rFonts w:ascii="Arial" w:hAnsi="Arial" w:cs="Arial"/>
                <w:sz w:val="20"/>
                <w:szCs w:val="20"/>
              </w:rPr>
              <w:t xml:space="preserve">values for the fixed effects (terms of interest and covariates) from analysis of the number of instances where a carer arrived with another carer present loitering nearby during sections of control watches and watches following each model presentation (dove and jay) split into equal duration thirds by duration. </w:t>
            </w:r>
            <w:r w:rsidRPr="00E95FA3">
              <w:rPr>
                <w:rFonts w:ascii="Arial" w:hAnsi="Arial" w:cs="Arial"/>
                <w:i/>
                <w:iCs/>
                <w:sz w:val="20"/>
                <w:szCs w:val="20"/>
              </w:rPr>
              <w:t>N</w:t>
            </w:r>
            <w:r w:rsidRPr="00E95FA3">
              <w:rPr>
                <w:rFonts w:ascii="Arial" w:hAnsi="Arial" w:cs="Arial"/>
                <w:sz w:val="20"/>
                <w:szCs w:val="20"/>
              </w:rPr>
              <w:t xml:space="preserve"> = 66 watches of 22 nests. Significant values (</w:t>
            </w:r>
            <w:r w:rsidRPr="00E95FA3">
              <w:rPr>
                <w:rFonts w:ascii="Arial" w:hAnsi="Arial" w:cs="Arial"/>
                <w:i/>
                <w:iCs/>
                <w:sz w:val="20"/>
                <w:szCs w:val="20"/>
              </w:rPr>
              <w:t>P</w:t>
            </w:r>
            <w:r w:rsidRPr="00E95FA3">
              <w:rPr>
                <w:rFonts w:ascii="Arial" w:hAnsi="Arial" w:cs="Arial"/>
                <w:sz w:val="20"/>
                <w:szCs w:val="20"/>
              </w:rPr>
              <w:t xml:space="preserve"> &lt; 0.05) in bold. Corresponding summary table in the main text: Table </w:t>
            </w:r>
            <w:r w:rsidR="00C07AE8">
              <w:rPr>
                <w:rFonts w:ascii="Arial" w:hAnsi="Arial" w:cs="Arial"/>
                <w:sz w:val="20"/>
                <w:szCs w:val="20"/>
              </w:rPr>
              <w:t>4.</w:t>
            </w:r>
            <w:r w:rsidRPr="00E95FA3">
              <w:rPr>
                <w:rFonts w:ascii="Arial" w:hAnsi="Arial" w:cs="Arial"/>
                <w:sz w:val="20"/>
                <w:szCs w:val="20"/>
              </w:rPr>
              <w:t>4.</w:t>
            </w:r>
          </w:p>
        </w:tc>
      </w:tr>
      <w:tr w:rsidR="007362C1" w:rsidRPr="00E95FA3" w14:paraId="380EBF58" w14:textId="77777777" w:rsidTr="00E7102A">
        <w:tc>
          <w:tcPr>
            <w:tcW w:w="2405" w:type="dxa"/>
            <w:tcBorders>
              <w:top w:val="single" w:sz="4" w:space="0" w:color="auto"/>
              <w:bottom w:val="single" w:sz="4" w:space="0" w:color="auto"/>
            </w:tcBorders>
          </w:tcPr>
          <w:p w14:paraId="23ECCF6F" w14:textId="77777777" w:rsidR="007362C1" w:rsidRPr="00E95FA3" w:rsidRDefault="007362C1" w:rsidP="00631574">
            <w:pPr>
              <w:rPr>
                <w:rFonts w:ascii="Arial" w:hAnsi="Arial" w:cs="Arial"/>
                <w:sz w:val="20"/>
                <w:szCs w:val="20"/>
              </w:rPr>
            </w:pPr>
            <w:r w:rsidRPr="00E95FA3">
              <w:rPr>
                <w:rFonts w:ascii="Arial" w:hAnsi="Arial" w:cs="Arial"/>
                <w:sz w:val="20"/>
                <w:szCs w:val="20"/>
              </w:rPr>
              <w:t>Parameter</w:t>
            </w:r>
          </w:p>
        </w:tc>
        <w:tc>
          <w:tcPr>
            <w:tcW w:w="4111" w:type="dxa"/>
            <w:tcBorders>
              <w:top w:val="single" w:sz="4" w:space="0" w:color="auto"/>
              <w:bottom w:val="single" w:sz="4" w:space="0" w:color="auto"/>
            </w:tcBorders>
          </w:tcPr>
          <w:p w14:paraId="4EDE9FCD" w14:textId="77777777" w:rsidR="007362C1" w:rsidRPr="00E95FA3" w:rsidRDefault="007362C1" w:rsidP="00631574">
            <w:pPr>
              <w:rPr>
                <w:rFonts w:ascii="Arial" w:hAnsi="Arial" w:cs="Arial"/>
                <w:sz w:val="20"/>
                <w:szCs w:val="20"/>
              </w:rPr>
            </w:pPr>
            <w:r w:rsidRPr="00E95FA3">
              <w:rPr>
                <w:rFonts w:ascii="Arial" w:hAnsi="Arial" w:cs="Arial"/>
                <w:sz w:val="20"/>
                <w:szCs w:val="20"/>
              </w:rPr>
              <w:t>Estimates ± SE</w:t>
            </w:r>
          </w:p>
        </w:tc>
        <w:tc>
          <w:tcPr>
            <w:tcW w:w="567" w:type="dxa"/>
            <w:tcBorders>
              <w:top w:val="single" w:sz="4" w:space="0" w:color="auto"/>
              <w:bottom w:val="single" w:sz="4" w:space="0" w:color="auto"/>
            </w:tcBorders>
          </w:tcPr>
          <w:p w14:paraId="4DA56A71" w14:textId="77777777" w:rsidR="007362C1" w:rsidRPr="00E95FA3" w:rsidRDefault="007362C1" w:rsidP="00631574">
            <w:pPr>
              <w:rPr>
                <w:rFonts w:ascii="Arial" w:hAnsi="Arial" w:cs="Arial"/>
                <w:sz w:val="20"/>
                <w:szCs w:val="20"/>
              </w:rPr>
            </w:pPr>
            <w:r w:rsidRPr="00E95FA3">
              <w:rPr>
                <w:rFonts w:ascii="Arial" w:hAnsi="Arial" w:cs="Arial"/>
                <w:sz w:val="20"/>
                <w:szCs w:val="20"/>
              </w:rPr>
              <w:t>df</w:t>
            </w:r>
          </w:p>
        </w:tc>
        <w:tc>
          <w:tcPr>
            <w:tcW w:w="1134" w:type="dxa"/>
            <w:tcBorders>
              <w:top w:val="single" w:sz="4" w:space="0" w:color="auto"/>
              <w:bottom w:val="single" w:sz="4" w:space="0" w:color="auto"/>
            </w:tcBorders>
          </w:tcPr>
          <w:p w14:paraId="5DF14B43" w14:textId="77777777" w:rsidR="007362C1" w:rsidRPr="00E95FA3" w:rsidRDefault="007362C1" w:rsidP="00631574">
            <w:pPr>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997" w:type="dxa"/>
            <w:tcBorders>
              <w:top w:val="single" w:sz="4" w:space="0" w:color="auto"/>
              <w:bottom w:val="single" w:sz="4" w:space="0" w:color="auto"/>
            </w:tcBorders>
          </w:tcPr>
          <w:p w14:paraId="0CE13DDB" w14:textId="77777777" w:rsidR="007362C1" w:rsidRPr="00E95FA3" w:rsidRDefault="007362C1" w:rsidP="00631574">
            <w:pPr>
              <w:rPr>
                <w:rFonts w:ascii="Arial" w:hAnsi="Arial" w:cs="Arial"/>
                <w:i/>
                <w:iCs/>
                <w:sz w:val="20"/>
                <w:szCs w:val="20"/>
              </w:rPr>
            </w:pPr>
            <w:r w:rsidRPr="00E95FA3">
              <w:rPr>
                <w:rFonts w:ascii="Arial" w:hAnsi="Arial" w:cs="Arial"/>
                <w:i/>
                <w:iCs/>
                <w:sz w:val="20"/>
                <w:szCs w:val="20"/>
              </w:rPr>
              <w:t>P</w:t>
            </w:r>
          </w:p>
        </w:tc>
      </w:tr>
      <w:tr w:rsidR="007362C1" w:rsidRPr="00E95FA3" w14:paraId="390FBACE" w14:textId="77777777" w:rsidTr="00E7102A">
        <w:tc>
          <w:tcPr>
            <w:tcW w:w="2405" w:type="dxa"/>
            <w:tcBorders>
              <w:top w:val="single" w:sz="4" w:space="0" w:color="auto"/>
            </w:tcBorders>
          </w:tcPr>
          <w:p w14:paraId="28CF6312" w14:textId="77777777" w:rsidR="007362C1" w:rsidRPr="00E95FA3" w:rsidRDefault="007362C1" w:rsidP="00631574">
            <w:pPr>
              <w:rPr>
                <w:rFonts w:ascii="Arial" w:hAnsi="Arial" w:cs="Arial"/>
                <w:sz w:val="20"/>
                <w:szCs w:val="20"/>
              </w:rPr>
            </w:pPr>
            <w:r w:rsidRPr="00E95FA3">
              <w:rPr>
                <w:rFonts w:ascii="Arial" w:hAnsi="Arial" w:cs="Arial"/>
                <w:sz w:val="20"/>
                <w:szCs w:val="20"/>
              </w:rPr>
              <w:t>Intercept</w:t>
            </w:r>
          </w:p>
        </w:tc>
        <w:tc>
          <w:tcPr>
            <w:tcW w:w="4111" w:type="dxa"/>
            <w:tcBorders>
              <w:top w:val="single" w:sz="4" w:space="0" w:color="auto"/>
            </w:tcBorders>
          </w:tcPr>
          <w:p w14:paraId="371863AF" w14:textId="77777777" w:rsidR="007362C1" w:rsidRPr="00E95FA3" w:rsidRDefault="007362C1" w:rsidP="00631574">
            <w:pPr>
              <w:rPr>
                <w:rFonts w:ascii="Arial" w:hAnsi="Arial" w:cs="Arial"/>
                <w:sz w:val="20"/>
                <w:szCs w:val="20"/>
              </w:rPr>
            </w:pPr>
            <w:r w:rsidRPr="00E95FA3">
              <w:rPr>
                <w:rFonts w:ascii="Arial" w:hAnsi="Arial" w:cs="Arial"/>
                <w:sz w:val="20"/>
                <w:szCs w:val="20"/>
              </w:rPr>
              <w:t>0.465 ± 0.192</w:t>
            </w:r>
          </w:p>
        </w:tc>
        <w:tc>
          <w:tcPr>
            <w:tcW w:w="567" w:type="dxa"/>
            <w:tcBorders>
              <w:top w:val="single" w:sz="4" w:space="0" w:color="auto"/>
            </w:tcBorders>
          </w:tcPr>
          <w:p w14:paraId="3DB5089E" w14:textId="77777777" w:rsidR="007362C1" w:rsidRPr="00E95FA3" w:rsidRDefault="007362C1" w:rsidP="00631574">
            <w:pPr>
              <w:rPr>
                <w:rFonts w:ascii="Arial" w:hAnsi="Arial" w:cs="Arial"/>
                <w:sz w:val="20"/>
                <w:szCs w:val="20"/>
              </w:rPr>
            </w:pPr>
          </w:p>
        </w:tc>
        <w:tc>
          <w:tcPr>
            <w:tcW w:w="1134" w:type="dxa"/>
            <w:tcBorders>
              <w:top w:val="single" w:sz="4" w:space="0" w:color="auto"/>
            </w:tcBorders>
          </w:tcPr>
          <w:p w14:paraId="65185948" w14:textId="77777777" w:rsidR="007362C1" w:rsidRPr="00E95FA3" w:rsidRDefault="007362C1" w:rsidP="00631574">
            <w:pPr>
              <w:rPr>
                <w:rFonts w:ascii="Cambria Math" w:eastAsia="Arial" w:hAnsi="Cambria Math" w:cs="Cambria Math"/>
                <w:sz w:val="20"/>
                <w:szCs w:val="20"/>
              </w:rPr>
            </w:pPr>
          </w:p>
        </w:tc>
        <w:tc>
          <w:tcPr>
            <w:tcW w:w="997" w:type="dxa"/>
            <w:tcBorders>
              <w:top w:val="single" w:sz="4" w:space="0" w:color="auto"/>
            </w:tcBorders>
          </w:tcPr>
          <w:p w14:paraId="72260EB9" w14:textId="77777777" w:rsidR="007362C1" w:rsidRPr="00E95FA3" w:rsidRDefault="007362C1" w:rsidP="00631574">
            <w:pPr>
              <w:rPr>
                <w:rFonts w:ascii="Arial" w:hAnsi="Arial" w:cs="Arial"/>
                <w:sz w:val="20"/>
                <w:szCs w:val="20"/>
              </w:rPr>
            </w:pPr>
          </w:p>
        </w:tc>
      </w:tr>
      <w:tr w:rsidR="007362C1" w:rsidRPr="00E95FA3" w14:paraId="4CE9B609" w14:textId="77777777" w:rsidTr="00E7102A">
        <w:tc>
          <w:tcPr>
            <w:tcW w:w="2405" w:type="dxa"/>
          </w:tcPr>
          <w:p w14:paraId="2B7E4462" w14:textId="77777777" w:rsidR="007362C1" w:rsidRPr="00E95FA3" w:rsidRDefault="007362C1" w:rsidP="00631574">
            <w:pPr>
              <w:rPr>
                <w:rFonts w:ascii="Arial" w:hAnsi="Arial" w:cs="Arial"/>
                <w:sz w:val="20"/>
                <w:szCs w:val="20"/>
              </w:rPr>
            </w:pPr>
            <w:r w:rsidRPr="00E95FA3">
              <w:rPr>
                <w:rFonts w:ascii="Arial" w:hAnsi="Arial" w:cs="Arial"/>
                <w:sz w:val="20"/>
                <w:szCs w:val="20"/>
              </w:rPr>
              <w:t>Treatment</w:t>
            </w:r>
          </w:p>
        </w:tc>
        <w:tc>
          <w:tcPr>
            <w:tcW w:w="4111" w:type="dxa"/>
          </w:tcPr>
          <w:p w14:paraId="26122B63"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0.054 ± 0.237</w:t>
            </w:r>
          </w:p>
          <w:p w14:paraId="221728E4"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jay: 0.003 ± 0.247</w:t>
            </w:r>
          </w:p>
        </w:tc>
        <w:tc>
          <w:tcPr>
            <w:tcW w:w="567" w:type="dxa"/>
          </w:tcPr>
          <w:p w14:paraId="6D8887F2"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29D435F1" w14:textId="77777777" w:rsidR="007362C1" w:rsidRPr="00E95FA3" w:rsidRDefault="007362C1" w:rsidP="00631574">
            <w:pPr>
              <w:rPr>
                <w:rFonts w:ascii="Arial" w:hAnsi="Arial" w:cs="Arial"/>
                <w:sz w:val="20"/>
                <w:szCs w:val="20"/>
              </w:rPr>
            </w:pPr>
            <w:r w:rsidRPr="00E95FA3">
              <w:rPr>
                <w:rFonts w:ascii="Arial" w:hAnsi="Arial" w:cs="Arial"/>
                <w:sz w:val="20"/>
                <w:szCs w:val="20"/>
              </w:rPr>
              <w:t>1.595</w:t>
            </w:r>
          </w:p>
        </w:tc>
        <w:tc>
          <w:tcPr>
            <w:tcW w:w="997" w:type="dxa"/>
          </w:tcPr>
          <w:p w14:paraId="4D262F19" w14:textId="77777777" w:rsidR="007362C1" w:rsidRPr="00E95FA3" w:rsidRDefault="007362C1" w:rsidP="00631574">
            <w:pPr>
              <w:rPr>
                <w:rFonts w:ascii="Arial" w:hAnsi="Arial" w:cs="Arial"/>
                <w:sz w:val="20"/>
                <w:szCs w:val="20"/>
              </w:rPr>
            </w:pPr>
            <w:r w:rsidRPr="00E95FA3">
              <w:rPr>
                <w:rFonts w:ascii="Arial" w:hAnsi="Arial" w:cs="Arial"/>
                <w:sz w:val="20"/>
                <w:szCs w:val="20"/>
              </w:rPr>
              <w:t>0.451</w:t>
            </w:r>
          </w:p>
        </w:tc>
      </w:tr>
      <w:tr w:rsidR="007362C1" w:rsidRPr="00E95FA3" w14:paraId="1C6D57E3" w14:textId="77777777" w:rsidTr="00E7102A">
        <w:tc>
          <w:tcPr>
            <w:tcW w:w="2405" w:type="dxa"/>
          </w:tcPr>
          <w:p w14:paraId="3CF95CF3" w14:textId="77777777" w:rsidR="007362C1" w:rsidRPr="00E95FA3" w:rsidRDefault="007362C1" w:rsidP="00631574">
            <w:pPr>
              <w:rPr>
                <w:rFonts w:ascii="Arial" w:hAnsi="Arial" w:cs="Arial"/>
                <w:sz w:val="20"/>
                <w:szCs w:val="20"/>
              </w:rPr>
            </w:pPr>
            <w:r w:rsidRPr="00E95FA3">
              <w:rPr>
                <w:rFonts w:ascii="Arial" w:hAnsi="Arial" w:cs="Arial"/>
                <w:sz w:val="20"/>
                <w:szCs w:val="20"/>
              </w:rPr>
              <w:t>Section</w:t>
            </w:r>
          </w:p>
        </w:tc>
        <w:tc>
          <w:tcPr>
            <w:tcW w:w="4111" w:type="dxa"/>
          </w:tcPr>
          <w:p w14:paraId="456F9C69" w14:textId="77777777" w:rsidR="007362C1" w:rsidRPr="00E95FA3" w:rsidRDefault="007362C1" w:rsidP="00631574">
            <w:pPr>
              <w:rPr>
                <w:rFonts w:ascii="Arial" w:eastAsia="Arial" w:hAnsi="Arial" w:cs="Arial"/>
                <w:sz w:val="20"/>
                <w:szCs w:val="20"/>
              </w:rPr>
            </w:pPr>
            <w:r w:rsidRPr="00E95FA3">
              <w:rPr>
                <w:rFonts w:ascii="Arial" w:hAnsi="Arial" w:cs="Arial"/>
                <w:sz w:val="20"/>
                <w:szCs w:val="20"/>
              </w:rPr>
              <w:t>2</w:t>
            </w:r>
            <w:r w:rsidRPr="00E95FA3">
              <w:rPr>
                <w:rFonts w:ascii="Arial" w:hAnsi="Arial" w:cs="Arial"/>
                <w:sz w:val="20"/>
                <w:szCs w:val="20"/>
                <w:vertAlign w:val="superscript"/>
              </w:rPr>
              <w:t>nd</w:t>
            </w:r>
            <w:r w:rsidRPr="00E95FA3">
              <w:rPr>
                <w:rFonts w:ascii="Arial" w:hAnsi="Arial" w:cs="Arial"/>
                <w:sz w:val="20"/>
                <w:szCs w:val="20"/>
              </w:rPr>
              <w:t xml:space="preserve">: -0.168 </w:t>
            </w:r>
            <w:r w:rsidRPr="00E95FA3">
              <w:rPr>
                <w:rFonts w:ascii="Arial" w:eastAsia="Arial" w:hAnsi="Arial" w:cs="Arial"/>
                <w:sz w:val="20"/>
                <w:szCs w:val="20"/>
              </w:rPr>
              <w:t>± 0.268</w:t>
            </w:r>
          </w:p>
          <w:p w14:paraId="65D04295" w14:textId="77777777" w:rsidR="007362C1" w:rsidRPr="00E95FA3" w:rsidRDefault="007362C1" w:rsidP="00631574">
            <w:pPr>
              <w:rPr>
                <w:rFonts w:ascii="Arial" w:hAnsi="Arial" w:cs="Arial"/>
                <w:sz w:val="20"/>
                <w:szCs w:val="20"/>
              </w:rPr>
            </w:pPr>
            <w:r w:rsidRPr="00E95FA3">
              <w:rPr>
                <w:rFonts w:ascii="Arial" w:hAnsi="Arial" w:cs="Arial"/>
                <w:sz w:val="20"/>
                <w:szCs w:val="20"/>
              </w:rPr>
              <w:t>3</w:t>
            </w:r>
            <w:r w:rsidRPr="00E95FA3">
              <w:rPr>
                <w:rFonts w:ascii="Arial" w:hAnsi="Arial" w:cs="Arial"/>
                <w:sz w:val="20"/>
                <w:szCs w:val="20"/>
                <w:vertAlign w:val="superscript"/>
              </w:rPr>
              <w:t>rd</w:t>
            </w:r>
            <w:r w:rsidRPr="00E95FA3">
              <w:rPr>
                <w:rFonts w:ascii="Arial" w:hAnsi="Arial" w:cs="Arial"/>
                <w:sz w:val="20"/>
                <w:szCs w:val="20"/>
              </w:rPr>
              <w:t xml:space="preserve">: -0.009 </w:t>
            </w:r>
            <w:r w:rsidRPr="00E95FA3">
              <w:rPr>
                <w:rFonts w:ascii="Arial" w:eastAsia="Arial" w:hAnsi="Arial" w:cs="Arial"/>
                <w:sz w:val="20"/>
                <w:szCs w:val="20"/>
              </w:rPr>
              <w:t>± 0.242</w:t>
            </w:r>
          </w:p>
        </w:tc>
        <w:tc>
          <w:tcPr>
            <w:tcW w:w="567" w:type="dxa"/>
          </w:tcPr>
          <w:p w14:paraId="01973130"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2046B6DC" w14:textId="77777777" w:rsidR="007362C1" w:rsidRPr="00E95FA3" w:rsidRDefault="007362C1" w:rsidP="00631574">
            <w:pPr>
              <w:rPr>
                <w:rFonts w:ascii="Arial" w:hAnsi="Arial" w:cs="Arial"/>
                <w:sz w:val="20"/>
                <w:szCs w:val="20"/>
              </w:rPr>
            </w:pPr>
            <w:r w:rsidRPr="00E95FA3">
              <w:rPr>
                <w:rFonts w:ascii="Arial" w:hAnsi="Arial" w:cs="Arial"/>
                <w:sz w:val="20"/>
                <w:szCs w:val="20"/>
              </w:rPr>
              <w:t>0.314</w:t>
            </w:r>
          </w:p>
        </w:tc>
        <w:tc>
          <w:tcPr>
            <w:tcW w:w="997" w:type="dxa"/>
          </w:tcPr>
          <w:p w14:paraId="53E1E725" w14:textId="77777777" w:rsidR="007362C1" w:rsidRPr="00E95FA3" w:rsidRDefault="007362C1" w:rsidP="00631574">
            <w:pPr>
              <w:rPr>
                <w:rFonts w:ascii="Arial" w:hAnsi="Arial" w:cs="Arial"/>
                <w:sz w:val="20"/>
                <w:szCs w:val="20"/>
              </w:rPr>
            </w:pPr>
            <w:r w:rsidRPr="00E95FA3">
              <w:rPr>
                <w:rFonts w:ascii="Arial" w:hAnsi="Arial" w:cs="Arial"/>
                <w:sz w:val="20"/>
                <w:szCs w:val="20"/>
              </w:rPr>
              <w:t>0.855</w:t>
            </w:r>
          </w:p>
        </w:tc>
      </w:tr>
      <w:tr w:rsidR="007362C1" w:rsidRPr="00E95FA3" w14:paraId="4A0FB068" w14:textId="77777777" w:rsidTr="00E7102A">
        <w:tc>
          <w:tcPr>
            <w:tcW w:w="2405" w:type="dxa"/>
          </w:tcPr>
          <w:p w14:paraId="29D16EBE" w14:textId="77777777" w:rsidR="007362C1" w:rsidRPr="00E95FA3" w:rsidRDefault="007362C1" w:rsidP="00631574">
            <w:pPr>
              <w:rPr>
                <w:rFonts w:ascii="Arial" w:hAnsi="Arial" w:cs="Arial"/>
                <w:sz w:val="20"/>
                <w:szCs w:val="20"/>
              </w:rPr>
            </w:pPr>
            <w:r w:rsidRPr="00E95FA3">
              <w:rPr>
                <w:rFonts w:ascii="Arial" w:hAnsi="Arial" w:cs="Arial"/>
                <w:sz w:val="20"/>
                <w:szCs w:val="20"/>
              </w:rPr>
              <w:t>Provisioning rate</w:t>
            </w:r>
          </w:p>
        </w:tc>
        <w:tc>
          <w:tcPr>
            <w:tcW w:w="4111" w:type="dxa"/>
          </w:tcPr>
          <w:p w14:paraId="6292293E" w14:textId="77777777" w:rsidR="007362C1" w:rsidRPr="00E95FA3" w:rsidRDefault="007362C1" w:rsidP="00631574">
            <w:pPr>
              <w:rPr>
                <w:rFonts w:ascii="Arial" w:hAnsi="Arial" w:cs="Arial"/>
                <w:sz w:val="20"/>
                <w:szCs w:val="20"/>
              </w:rPr>
            </w:pPr>
            <w:r w:rsidRPr="00E95FA3">
              <w:rPr>
                <w:rFonts w:ascii="Arial" w:hAnsi="Arial" w:cs="Arial"/>
                <w:sz w:val="20"/>
                <w:szCs w:val="20"/>
              </w:rPr>
              <w:t>0.245 ± 0.071</w:t>
            </w:r>
          </w:p>
        </w:tc>
        <w:tc>
          <w:tcPr>
            <w:tcW w:w="567" w:type="dxa"/>
          </w:tcPr>
          <w:p w14:paraId="1C450E89"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204B5D89" w14:textId="77777777" w:rsidR="007362C1" w:rsidRPr="00E95FA3" w:rsidRDefault="007362C1" w:rsidP="00631574">
            <w:pPr>
              <w:rPr>
                <w:rFonts w:ascii="Arial" w:hAnsi="Arial" w:cs="Arial"/>
                <w:sz w:val="20"/>
                <w:szCs w:val="20"/>
              </w:rPr>
            </w:pPr>
            <w:r w:rsidRPr="00E95FA3">
              <w:rPr>
                <w:rFonts w:ascii="Arial" w:hAnsi="Arial" w:cs="Arial"/>
                <w:sz w:val="20"/>
                <w:szCs w:val="20"/>
              </w:rPr>
              <w:t>12.064</w:t>
            </w:r>
          </w:p>
        </w:tc>
        <w:tc>
          <w:tcPr>
            <w:tcW w:w="997" w:type="dxa"/>
          </w:tcPr>
          <w:p w14:paraId="06501A5A"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0.001</w:t>
            </w:r>
          </w:p>
        </w:tc>
      </w:tr>
      <w:tr w:rsidR="007362C1" w:rsidRPr="00E95FA3" w14:paraId="7CF36FAE" w14:textId="77777777" w:rsidTr="00E7102A">
        <w:tc>
          <w:tcPr>
            <w:tcW w:w="2405" w:type="dxa"/>
          </w:tcPr>
          <w:p w14:paraId="56EF6B15" w14:textId="77777777" w:rsidR="007362C1" w:rsidRPr="00E95FA3" w:rsidRDefault="007362C1" w:rsidP="00631574">
            <w:pPr>
              <w:rPr>
                <w:rFonts w:ascii="Arial" w:hAnsi="Arial" w:cs="Arial"/>
                <w:sz w:val="20"/>
                <w:szCs w:val="20"/>
              </w:rPr>
            </w:pPr>
            <w:r w:rsidRPr="00E95FA3">
              <w:rPr>
                <w:rFonts w:ascii="Arial" w:hAnsi="Arial" w:cs="Arial"/>
                <w:sz w:val="20"/>
                <w:szCs w:val="20"/>
              </w:rPr>
              <w:t>Carer number</w:t>
            </w:r>
          </w:p>
        </w:tc>
        <w:tc>
          <w:tcPr>
            <w:tcW w:w="4111" w:type="dxa"/>
          </w:tcPr>
          <w:p w14:paraId="39EBF4A6" w14:textId="77777777" w:rsidR="007362C1" w:rsidRPr="00E95FA3" w:rsidRDefault="007362C1" w:rsidP="00631574">
            <w:pPr>
              <w:rPr>
                <w:rFonts w:ascii="Arial" w:hAnsi="Arial" w:cs="Arial"/>
                <w:sz w:val="20"/>
                <w:szCs w:val="20"/>
              </w:rPr>
            </w:pPr>
            <w:r w:rsidRPr="00E95FA3">
              <w:rPr>
                <w:rFonts w:ascii="Arial" w:hAnsi="Arial" w:cs="Arial"/>
                <w:sz w:val="20"/>
                <w:szCs w:val="20"/>
              </w:rPr>
              <w:t>3: 0.258 ± 0.125</w:t>
            </w:r>
          </w:p>
          <w:p w14:paraId="2C154CFD" w14:textId="77777777" w:rsidR="007362C1" w:rsidRPr="00E95FA3" w:rsidRDefault="007362C1" w:rsidP="00631574">
            <w:pPr>
              <w:rPr>
                <w:rFonts w:ascii="Arial" w:hAnsi="Arial" w:cs="Arial"/>
                <w:sz w:val="20"/>
                <w:szCs w:val="20"/>
              </w:rPr>
            </w:pPr>
            <w:r w:rsidRPr="00E95FA3">
              <w:rPr>
                <w:rFonts w:ascii="Arial" w:hAnsi="Arial" w:cs="Arial"/>
                <w:sz w:val="20"/>
                <w:szCs w:val="20"/>
              </w:rPr>
              <w:t>4: 0.021 ± 0.292</w:t>
            </w:r>
          </w:p>
          <w:p w14:paraId="483740BB" w14:textId="77777777" w:rsidR="007362C1" w:rsidRPr="00E95FA3" w:rsidRDefault="007362C1" w:rsidP="00631574">
            <w:pPr>
              <w:rPr>
                <w:rFonts w:ascii="Arial" w:hAnsi="Arial" w:cs="Arial"/>
                <w:sz w:val="20"/>
                <w:szCs w:val="20"/>
              </w:rPr>
            </w:pPr>
            <w:r w:rsidRPr="00E95FA3">
              <w:rPr>
                <w:rFonts w:ascii="Arial" w:hAnsi="Arial" w:cs="Arial"/>
                <w:sz w:val="20"/>
                <w:szCs w:val="20"/>
              </w:rPr>
              <w:t>5: 0.493 ± 0.178</w:t>
            </w:r>
          </w:p>
        </w:tc>
        <w:tc>
          <w:tcPr>
            <w:tcW w:w="567" w:type="dxa"/>
          </w:tcPr>
          <w:p w14:paraId="0ABB0FF7" w14:textId="77777777" w:rsidR="007362C1" w:rsidRPr="00E95FA3" w:rsidRDefault="007362C1" w:rsidP="00631574">
            <w:pPr>
              <w:rPr>
                <w:rFonts w:ascii="Arial" w:hAnsi="Arial" w:cs="Arial"/>
                <w:sz w:val="20"/>
                <w:szCs w:val="20"/>
              </w:rPr>
            </w:pPr>
            <w:r w:rsidRPr="00E95FA3">
              <w:rPr>
                <w:rFonts w:ascii="Arial" w:hAnsi="Arial" w:cs="Arial"/>
                <w:sz w:val="20"/>
                <w:szCs w:val="20"/>
              </w:rPr>
              <w:t>3</w:t>
            </w:r>
          </w:p>
        </w:tc>
        <w:tc>
          <w:tcPr>
            <w:tcW w:w="1134" w:type="dxa"/>
          </w:tcPr>
          <w:p w14:paraId="45603BE4" w14:textId="77777777" w:rsidR="007362C1" w:rsidRPr="00E95FA3" w:rsidRDefault="007362C1" w:rsidP="00631574">
            <w:pPr>
              <w:rPr>
                <w:rFonts w:ascii="Arial" w:hAnsi="Arial" w:cs="Arial"/>
                <w:sz w:val="20"/>
                <w:szCs w:val="20"/>
              </w:rPr>
            </w:pPr>
            <w:r w:rsidRPr="00E95FA3">
              <w:rPr>
                <w:rFonts w:ascii="Arial" w:hAnsi="Arial" w:cs="Arial"/>
                <w:sz w:val="20"/>
                <w:szCs w:val="20"/>
              </w:rPr>
              <w:t>10.696</w:t>
            </w:r>
          </w:p>
        </w:tc>
        <w:tc>
          <w:tcPr>
            <w:tcW w:w="997" w:type="dxa"/>
          </w:tcPr>
          <w:p w14:paraId="17E66668"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0.013</w:t>
            </w:r>
          </w:p>
        </w:tc>
      </w:tr>
      <w:tr w:rsidR="007362C1" w:rsidRPr="00E95FA3" w14:paraId="4032E00B" w14:textId="77777777" w:rsidTr="00E7102A">
        <w:tc>
          <w:tcPr>
            <w:tcW w:w="2405" w:type="dxa"/>
          </w:tcPr>
          <w:p w14:paraId="2210667E" w14:textId="77777777" w:rsidR="007362C1" w:rsidRPr="00E95FA3" w:rsidRDefault="007362C1" w:rsidP="00631574">
            <w:pPr>
              <w:rPr>
                <w:rFonts w:ascii="Arial" w:hAnsi="Arial" w:cs="Arial"/>
                <w:sz w:val="20"/>
                <w:szCs w:val="20"/>
              </w:rPr>
            </w:pPr>
            <w:r w:rsidRPr="00E95FA3">
              <w:rPr>
                <w:rFonts w:ascii="Arial" w:hAnsi="Arial" w:cs="Arial"/>
                <w:sz w:val="20"/>
                <w:szCs w:val="20"/>
              </w:rPr>
              <w:t>Watch duration</w:t>
            </w:r>
          </w:p>
        </w:tc>
        <w:tc>
          <w:tcPr>
            <w:tcW w:w="4111" w:type="dxa"/>
          </w:tcPr>
          <w:p w14:paraId="6A38A20C" w14:textId="77777777" w:rsidR="007362C1" w:rsidRPr="00E95FA3" w:rsidRDefault="007362C1" w:rsidP="00631574">
            <w:pPr>
              <w:rPr>
                <w:rFonts w:ascii="Arial" w:hAnsi="Arial" w:cs="Arial"/>
                <w:sz w:val="20"/>
                <w:szCs w:val="20"/>
              </w:rPr>
            </w:pPr>
            <w:r w:rsidRPr="00E95FA3">
              <w:rPr>
                <w:rFonts w:ascii="Arial" w:hAnsi="Arial" w:cs="Arial"/>
                <w:sz w:val="20"/>
                <w:szCs w:val="20"/>
              </w:rPr>
              <w:t>0.072 ± 0.065</w:t>
            </w:r>
          </w:p>
        </w:tc>
        <w:tc>
          <w:tcPr>
            <w:tcW w:w="567" w:type="dxa"/>
          </w:tcPr>
          <w:p w14:paraId="19ADA1FE"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352C5BE0" w14:textId="77777777" w:rsidR="007362C1" w:rsidRPr="00E95FA3" w:rsidRDefault="007362C1" w:rsidP="00631574">
            <w:pPr>
              <w:rPr>
                <w:rFonts w:ascii="Arial" w:hAnsi="Arial" w:cs="Arial"/>
                <w:sz w:val="20"/>
                <w:szCs w:val="20"/>
              </w:rPr>
            </w:pPr>
            <w:r w:rsidRPr="00E95FA3">
              <w:rPr>
                <w:rFonts w:ascii="Arial" w:hAnsi="Arial" w:cs="Arial"/>
                <w:sz w:val="20"/>
                <w:szCs w:val="20"/>
              </w:rPr>
              <w:t>1.226</w:t>
            </w:r>
          </w:p>
        </w:tc>
        <w:tc>
          <w:tcPr>
            <w:tcW w:w="997" w:type="dxa"/>
          </w:tcPr>
          <w:p w14:paraId="01CD689C" w14:textId="77777777" w:rsidR="007362C1" w:rsidRPr="00E95FA3" w:rsidRDefault="007362C1" w:rsidP="00631574">
            <w:pPr>
              <w:rPr>
                <w:rFonts w:ascii="Arial" w:hAnsi="Arial" w:cs="Arial"/>
                <w:sz w:val="20"/>
                <w:szCs w:val="20"/>
              </w:rPr>
            </w:pPr>
            <w:r w:rsidRPr="00E95FA3">
              <w:rPr>
                <w:rFonts w:ascii="Arial" w:hAnsi="Arial" w:cs="Arial"/>
                <w:sz w:val="20"/>
                <w:szCs w:val="20"/>
              </w:rPr>
              <w:t>0.268</w:t>
            </w:r>
          </w:p>
        </w:tc>
      </w:tr>
      <w:tr w:rsidR="007362C1" w:rsidRPr="00E95FA3" w14:paraId="5E80B645" w14:textId="77777777" w:rsidTr="00E7102A">
        <w:tc>
          <w:tcPr>
            <w:tcW w:w="2405" w:type="dxa"/>
          </w:tcPr>
          <w:p w14:paraId="7AC9E8C0" w14:textId="77777777" w:rsidR="007362C1" w:rsidRPr="00E95FA3" w:rsidRDefault="007362C1" w:rsidP="00631574">
            <w:pPr>
              <w:rPr>
                <w:rFonts w:ascii="Arial" w:hAnsi="Arial" w:cs="Arial"/>
                <w:sz w:val="20"/>
                <w:szCs w:val="20"/>
              </w:rPr>
            </w:pPr>
            <w:r w:rsidRPr="00E95FA3">
              <w:rPr>
                <w:rFonts w:ascii="Arial" w:hAnsi="Arial" w:cs="Arial"/>
                <w:sz w:val="20"/>
                <w:szCs w:val="20"/>
              </w:rPr>
              <w:t>Brood size</w:t>
            </w:r>
          </w:p>
        </w:tc>
        <w:tc>
          <w:tcPr>
            <w:tcW w:w="4111" w:type="dxa"/>
          </w:tcPr>
          <w:p w14:paraId="2EF30E07" w14:textId="77777777" w:rsidR="007362C1" w:rsidRPr="00E95FA3" w:rsidRDefault="007362C1" w:rsidP="00631574">
            <w:pPr>
              <w:rPr>
                <w:rFonts w:ascii="Arial" w:hAnsi="Arial" w:cs="Arial"/>
                <w:sz w:val="20"/>
                <w:szCs w:val="20"/>
              </w:rPr>
            </w:pPr>
            <w:r w:rsidRPr="00E95FA3">
              <w:rPr>
                <w:rFonts w:ascii="Arial" w:hAnsi="Arial" w:cs="Arial"/>
                <w:sz w:val="20"/>
                <w:szCs w:val="20"/>
              </w:rPr>
              <w:t>-0.021 ± 0.065</w:t>
            </w:r>
          </w:p>
        </w:tc>
        <w:tc>
          <w:tcPr>
            <w:tcW w:w="567" w:type="dxa"/>
          </w:tcPr>
          <w:p w14:paraId="3D6DFB2F"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3F4A0F58" w14:textId="77777777" w:rsidR="007362C1" w:rsidRPr="00E95FA3" w:rsidRDefault="007362C1" w:rsidP="00631574">
            <w:pPr>
              <w:rPr>
                <w:rFonts w:ascii="Arial" w:hAnsi="Arial" w:cs="Arial"/>
                <w:sz w:val="20"/>
                <w:szCs w:val="20"/>
              </w:rPr>
            </w:pPr>
            <w:r w:rsidRPr="00E95FA3">
              <w:rPr>
                <w:rFonts w:ascii="Arial" w:hAnsi="Arial" w:cs="Arial"/>
                <w:sz w:val="20"/>
                <w:szCs w:val="20"/>
              </w:rPr>
              <w:t>0.114</w:t>
            </w:r>
          </w:p>
        </w:tc>
        <w:tc>
          <w:tcPr>
            <w:tcW w:w="997" w:type="dxa"/>
          </w:tcPr>
          <w:p w14:paraId="173B7192" w14:textId="77777777" w:rsidR="007362C1" w:rsidRPr="00E95FA3" w:rsidRDefault="007362C1" w:rsidP="00631574">
            <w:pPr>
              <w:rPr>
                <w:rFonts w:ascii="Arial" w:hAnsi="Arial" w:cs="Arial"/>
                <w:sz w:val="20"/>
                <w:szCs w:val="20"/>
              </w:rPr>
            </w:pPr>
            <w:r w:rsidRPr="00E95FA3">
              <w:rPr>
                <w:rFonts w:ascii="Arial" w:hAnsi="Arial" w:cs="Arial"/>
                <w:sz w:val="20"/>
                <w:szCs w:val="20"/>
              </w:rPr>
              <w:t>0.736</w:t>
            </w:r>
          </w:p>
        </w:tc>
      </w:tr>
      <w:tr w:rsidR="007362C1" w:rsidRPr="00E95FA3" w14:paraId="30A5F8EC" w14:textId="77777777" w:rsidTr="00E7102A">
        <w:tc>
          <w:tcPr>
            <w:tcW w:w="2405" w:type="dxa"/>
          </w:tcPr>
          <w:p w14:paraId="0ADD52CE" w14:textId="77777777" w:rsidR="007362C1" w:rsidRPr="00E95FA3" w:rsidRDefault="007362C1" w:rsidP="00631574">
            <w:pPr>
              <w:rPr>
                <w:rFonts w:ascii="Arial" w:hAnsi="Arial" w:cs="Arial"/>
                <w:sz w:val="20"/>
                <w:szCs w:val="20"/>
              </w:rPr>
            </w:pPr>
            <w:r w:rsidRPr="00E95FA3">
              <w:rPr>
                <w:rFonts w:ascii="Arial" w:hAnsi="Arial" w:cs="Arial"/>
                <w:sz w:val="20"/>
                <w:szCs w:val="20"/>
              </w:rPr>
              <w:t>Watch start time</w:t>
            </w:r>
          </w:p>
        </w:tc>
        <w:tc>
          <w:tcPr>
            <w:tcW w:w="4111" w:type="dxa"/>
          </w:tcPr>
          <w:p w14:paraId="67BE653A" w14:textId="77777777" w:rsidR="007362C1" w:rsidRPr="00E95FA3" w:rsidRDefault="007362C1" w:rsidP="00631574">
            <w:pPr>
              <w:rPr>
                <w:rFonts w:ascii="Arial" w:hAnsi="Arial" w:cs="Arial"/>
                <w:sz w:val="20"/>
                <w:szCs w:val="20"/>
              </w:rPr>
            </w:pPr>
            <w:r w:rsidRPr="00E95FA3">
              <w:rPr>
                <w:rFonts w:ascii="Arial" w:hAnsi="Arial" w:cs="Arial"/>
                <w:sz w:val="20"/>
                <w:szCs w:val="20"/>
              </w:rPr>
              <w:t>-0.092 ± 0.070</w:t>
            </w:r>
          </w:p>
        </w:tc>
        <w:tc>
          <w:tcPr>
            <w:tcW w:w="567" w:type="dxa"/>
          </w:tcPr>
          <w:p w14:paraId="0E3E4B59"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06DD50AE" w14:textId="77777777" w:rsidR="007362C1" w:rsidRPr="00E95FA3" w:rsidRDefault="007362C1" w:rsidP="00631574">
            <w:pPr>
              <w:rPr>
                <w:rFonts w:ascii="Arial" w:hAnsi="Arial" w:cs="Arial"/>
                <w:sz w:val="20"/>
                <w:szCs w:val="20"/>
              </w:rPr>
            </w:pPr>
            <w:r w:rsidRPr="00E95FA3">
              <w:rPr>
                <w:rFonts w:ascii="Arial" w:hAnsi="Arial" w:cs="Arial"/>
                <w:sz w:val="20"/>
                <w:szCs w:val="20"/>
              </w:rPr>
              <w:t>1.711</w:t>
            </w:r>
          </w:p>
        </w:tc>
        <w:tc>
          <w:tcPr>
            <w:tcW w:w="997" w:type="dxa"/>
          </w:tcPr>
          <w:p w14:paraId="736CD14A" w14:textId="77777777" w:rsidR="007362C1" w:rsidRPr="00E95FA3" w:rsidRDefault="007362C1" w:rsidP="00631574">
            <w:pPr>
              <w:rPr>
                <w:rFonts w:ascii="Arial" w:hAnsi="Arial" w:cs="Arial"/>
                <w:sz w:val="20"/>
                <w:szCs w:val="20"/>
              </w:rPr>
            </w:pPr>
            <w:r w:rsidRPr="00E95FA3">
              <w:rPr>
                <w:rFonts w:ascii="Arial" w:hAnsi="Arial" w:cs="Arial"/>
                <w:sz w:val="20"/>
                <w:szCs w:val="20"/>
              </w:rPr>
              <w:t>0.191</w:t>
            </w:r>
          </w:p>
        </w:tc>
      </w:tr>
      <w:tr w:rsidR="007362C1" w:rsidRPr="00E95FA3" w14:paraId="6481FD44" w14:textId="77777777" w:rsidTr="00E7102A">
        <w:tc>
          <w:tcPr>
            <w:tcW w:w="2405" w:type="dxa"/>
          </w:tcPr>
          <w:p w14:paraId="6A4B4515" w14:textId="77777777" w:rsidR="007362C1" w:rsidRPr="00E95FA3" w:rsidRDefault="007362C1" w:rsidP="00631574">
            <w:pPr>
              <w:rPr>
                <w:rFonts w:ascii="Arial" w:hAnsi="Arial" w:cs="Arial"/>
                <w:sz w:val="20"/>
                <w:szCs w:val="20"/>
              </w:rPr>
            </w:pPr>
            <w:r w:rsidRPr="00E95FA3">
              <w:rPr>
                <w:rFonts w:ascii="Arial" w:hAnsi="Arial" w:cs="Arial"/>
                <w:sz w:val="20"/>
                <w:szCs w:val="20"/>
              </w:rPr>
              <w:t>Brood age</w:t>
            </w:r>
          </w:p>
        </w:tc>
        <w:tc>
          <w:tcPr>
            <w:tcW w:w="4111" w:type="dxa"/>
          </w:tcPr>
          <w:p w14:paraId="64A61E2E" w14:textId="77777777" w:rsidR="007362C1" w:rsidRPr="00E95FA3" w:rsidRDefault="007362C1" w:rsidP="00631574">
            <w:pPr>
              <w:rPr>
                <w:rFonts w:ascii="Arial" w:hAnsi="Arial" w:cs="Arial"/>
                <w:sz w:val="20"/>
                <w:szCs w:val="20"/>
              </w:rPr>
            </w:pPr>
            <w:r w:rsidRPr="00E95FA3">
              <w:rPr>
                <w:rFonts w:ascii="Arial" w:hAnsi="Arial" w:cs="Arial"/>
                <w:sz w:val="20"/>
                <w:szCs w:val="20"/>
              </w:rPr>
              <w:t>0.009 ± 0.058</w:t>
            </w:r>
          </w:p>
        </w:tc>
        <w:tc>
          <w:tcPr>
            <w:tcW w:w="567" w:type="dxa"/>
          </w:tcPr>
          <w:p w14:paraId="53E0A599"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6C3DC515" w14:textId="77777777" w:rsidR="007362C1" w:rsidRPr="00E95FA3" w:rsidRDefault="007362C1" w:rsidP="00631574">
            <w:pPr>
              <w:rPr>
                <w:rFonts w:ascii="Arial" w:hAnsi="Arial" w:cs="Arial"/>
                <w:sz w:val="20"/>
                <w:szCs w:val="20"/>
              </w:rPr>
            </w:pPr>
            <w:r w:rsidRPr="00E95FA3">
              <w:rPr>
                <w:rFonts w:ascii="Arial" w:hAnsi="Arial" w:cs="Arial"/>
                <w:sz w:val="20"/>
                <w:szCs w:val="20"/>
              </w:rPr>
              <w:t>0.878</w:t>
            </w:r>
          </w:p>
        </w:tc>
        <w:tc>
          <w:tcPr>
            <w:tcW w:w="997" w:type="dxa"/>
          </w:tcPr>
          <w:p w14:paraId="18BEA30E" w14:textId="77777777" w:rsidR="007362C1" w:rsidRPr="00E95FA3" w:rsidRDefault="007362C1" w:rsidP="00631574">
            <w:pPr>
              <w:rPr>
                <w:rFonts w:ascii="Arial" w:hAnsi="Arial" w:cs="Arial"/>
                <w:sz w:val="20"/>
                <w:szCs w:val="20"/>
              </w:rPr>
            </w:pPr>
            <w:r w:rsidRPr="00E95FA3">
              <w:rPr>
                <w:rFonts w:ascii="Arial" w:hAnsi="Arial" w:cs="Arial"/>
                <w:sz w:val="20"/>
                <w:szCs w:val="20"/>
              </w:rPr>
              <w:t>0.878</w:t>
            </w:r>
          </w:p>
        </w:tc>
      </w:tr>
      <w:tr w:rsidR="007362C1" w:rsidRPr="00E95FA3" w14:paraId="566E3434" w14:textId="77777777" w:rsidTr="00E7102A">
        <w:tc>
          <w:tcPr>
            <w:tcW w:w="2405" w:type="dxa"/>
          </w:tcPr>
          <w:p w14:paraId="69DE07D8" w14:textId="77777777" w:rsidR="007362C1" w:rsidRPr="00E95FA3" w:rsidRDefault="007362C1" w:rsidP="00631574">
            <w:pPr>
              <w:rPr>
                <w:rFonts w:ascii="Arial" w:hAnsi="Arial" w:cs="Arial"/>
                <w:sz w:val="20"/>
                <w:szCs w:val="20"/>
              </w:rPr>
            </w:pPr>
            <w:r w:rsidRPr="00E95FA3">
              <w:rPr>
                <w:rFonts w:ascii="Arial" w:hAnsi="Arial" w:cs="Arial"/>
                <w:sz w:val="20"/>
                <w:szCs w:val="20"/>
              </w:rPr>
              <w:t>Hatch date</w:t>
            </w:r>
          </w:p>
        </w:tc>
        <w:tc>
          <w:tcPr>
            <w:tcW w:w="4111" w:type="dxa"/>
          </w:tcPr>
          <w:p w14:paraId="05DFEA20" w14:textId="77777777" w:rsidR="007362C1" w:rsidRPr="00E95FA3" w:rsidRDefault="007362C1" w:rsidP="00631574">
            <w:pPr>
              <w:rPr>
                <w:rFonts w:ascii="Arial" w:hAnsi="Arial" w:cs="Arial"/>
                <w:sz w:val="20"/>
                <w:szCs w:val="20"/>
              </w:rPr>
            </w:pPr>
            <w:r w:rsidRPr="00E95FA3">
              <w:rPr>
                <w:rFonts w:ascii="Arial" w:hAnsi="Arial" w:cs="Arial"/>
                <w:sz w:val="20"/>
                <w:szCs w:val="20"/>
              </w:rPr>
              <w:t>0.077 ± 0.072</w:t>
            </w:r>
          </w:p>
        </w:tc>
        <w:tc>
          <w:tcPr>
            <w:tcW w:w="567" w:type="dxa"/>
          </w:tcPr>
          <w:p w14:paraId="7A257C61"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0B217C45" w14:textId="77777777" w:rsidR="007362C1" w:rsidRPr="00E95FA3" w:rsidRDefault="007362C1" w:rsidP="00631574">
            <w:pPr>
              <w:rPr>
                <w:rFonts w:ascii="Arial" w:hAnsi="Arial" w:cs="Arial"/>
                <w:sz w:val="20"/>
                <w:szCs w:val="20"/>
              </w:rPr>
            </w:pPr>
            <w:r w:rsidRPr="00E95FA3">
              <w:rPr>
                <w:rFonts w:ascii="Arial" w:hAnsi="Arial" w:cs="Arial"/>
                <w:sz w:val="20"/>
                <w:szCs w:val="20"/>
              </w:rPr>
              <w:t>0.289</w:t>
            </w:r>
          </w:p>
        </w:tc>
        <w:tc>
          <w:tcPr>
            <w:tcW w:w="997" w:type="dxa"/>
          </w:tcPr>
          <w:p w14:paraId="1EA90D41" w14:textId="77777777" w:rsidR="007362C1" w:rsidRPr="00E95FA3" w:rsidRDefault="007362C1" w:rsidP="00631574">
            <w:pPr>
              <w:rPr>
                <w:rFonts w:ascii="Arial" w:hAnsi="Arial" w:cs="Arial"/>
                <w:sz w:val="20"/>
                <w:szCs w:val="20"/>
              </w:rPr>
            </w:pPr>
            <w:r w:rsidRPr="00E95FA3">
              <w:rPr>
                <w:rFonts w:ascii="Arial" w:hAnsi="Arial" w:cs="Arial"/>
                <w:sz w:val="20"/>
                <w:szCs w:val="20"/>
              </w:rPr>
              <w:t>0.289</w:t>
            </w:r>
          </w:p>
        </w:tc>
      </w:tr>
      <w:tr w:rsidR="007362C1" w:rsidRPr="00E95FA3" w14:paraId="38AC296B" w14:textId="77777777" w:rsidTr="00E7102A">
        <w:tc>
          <w:tcPr>
            <w:tcW w:w="2405" w:type="dxa"/>
          </w:tcPr>
          <w:p w14:paraId="5CD59491" w14:textId="77777777" w:rsidR="007362C1" w:rsidRPr="00E95FA3" w:rsidRDefault="007362C1" w:rsidP="00631574">
            <w:pPr>
              <w:rPr>
                <w:rFonts w:ascii="Arial" w:hAnsi="Arial" w:cs="Arial"/>
                <w:sz w:val="20"/>
                <w:szCs w:val="20"/>
              </w:rPr>
            </w:pPr>
            <w:r w:rsidRPr="00E95FA3">
              <w:rPr>
                <w:rFonts w:ascii="Arial" w:hAnsi="Arial" w:cs="Arial"/>
                <w:sz w:val="20"/>
                <w:szCs w:val="20"/>
              </w:rPr>
              <w:t>Maximum possible alt.</w:t>
            </w:r>
          </w:p>
        </w:tc>
        <w:tc>
          <w:tcPr>
            <w:tcW w:w="4111" w:type="dxa"/>
          </w:tcPr>
          <w:p w14:paraId="08B16B2D" w14:textId="77777777" w:rsidR="007362C1" w:rsidRPr="00E95FA3" w:rsidRDefault="007362C1" w:rsidP="00631574">
            <w:pPr>
              <w:rPr>
                <w:rFonts w:ascii="Arial" w:hAnsi="Arial" w:cs="Arial"/>
                <w:sz w:val="20"/>
                <w:szCs w:val="20"/>
              </w:rPr>
            </w:pPr>
            <w:r w:rsidRPr="00E95FA3">
              <w:rPr>
                <w:rFonts w:ascii="Arial" w:hAnsi="Arial" w:cs="Arial"/>
                <w:sz w:val="20"/>
                <w:szCs w:val="20"/>
              </w:rPr>
              <w:t>0.543 ± 0.108</w:t>
            </w:r>
          </w:p>
        </w:tc>
        <w:tc>
          <w:tcPr>
            <w:tcW w:w="567" w:type="dxa"/>
          </w:tcPr>
          <w:p w14:paraId="1969516D"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78657F49" w14:textId="77777777" w:rsidR="007362C1" w:rsidRPr="00E95FA3" w:rsidRDefault="007362C1" w:rsidP="00631574">
            <w:pPr>
              <w:rPr>
                <w:rFonts w:ascii="Arial" w:hAnsi="Arial" w:cs="Arial"/>
                <w:sz w:val="20"/>
                <w:szCs w:val="20"/>
              </w:rPr>
            </w:pPr>
            <w:r w:rsidRPr="00E95FA3">
              <w:rPr>
                <w:rFonts w:ascii="Arial" w:hAnsi="Arial" w:cs="Arial"/>
                <w:sz w:val="20"/>
                <w:szCs w:val="20"/>
              </w:rPr>
              <w:t>25.157</w:t>
            </w:r>
          </w:p>
        </w:tc>
        <w:tc>
          <w:tcPr>
            <w:tcW w:w="997" w:type="dxa"/>
          </w:tcPr>
          <w:p w14:paraId="68D118AA"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534B3DD8" w14:textId="77777777" w:rsidTr="00E7102A">
        <w:tc>
          <w:tcPr>
            <w:tcW w:w="2405" w:type="dxa"/>
            <w:tcBorders>
              <w:bottom w:val="single" w:sz="4" w:space="0" w:color="auto"/>
            </w:tcBorders>
          </w:tcPr>
          <w:p w14:paraId="3FBDCAC8" w14:textId="77777777" w:rsidR="007362C1" w:rsidRPr="00E95FA3" w:rsidRDefault="007362C1" w:rsidP="00631574">
            <w:pPr>
              <w:rPr>
                <w:rFonts w:ascii="Arial" w:hAnsi="Arial" w:cs="Arial"/>
                <w:sz w:val="20"/>
                <w:szCs w:val="20"/>
              </w:rPr>
            </w:pPr>
            <w:r w:rsidRPr="00E95FA3">
              <w:rPr>
                <w:rFonts w:ascii="Arial" w:hAnsi="Arial" w:cs="Arial"/>
                <w:sz w:val="20"/>
                <w:szCs w:val="20"/>
              </w:rPr>
              <w:t>Treatment * section</w:t>
            </w:r>
          </w:p>
        </w:tc>
        <w:tc>
          <w:tcPr>
            <w:tcW w:w="4111" w:type="dxa"/>
            <w:tcBorders>
              <w:bottom w:val="single" w:sz="4" w:space="0" w:color="auto"/>
            </w:tcBorders>
          </w:tcPr>
          <w:p w14:paraId="6F193D7C"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2</w:t>
            </w:r>
            <w:r w:rsidRPr="00E95FA3">
              <w:rPr>
                <w:rFonts w:ascii="Arial" w:hAnsi="Arial" w:cs="Arial"/>
                <w:sz w:val="20"/>
                <w:szCs w:val="20"/>
                <w:vertAlign w:val="superscript"/>
              </w:rPr>
              <w:t>nd</w:t>
            </w:r>
            <w:r w:rsidRPr="00E95FA3">
              <w:rPr>
                <w:rFonts w:ascii="Arial" w:hAnsi="Arial" w:cs="Arial"/>
                <w:sz w:val="20"/>
                <w:szCs w:val="20"/>
              </w:rPr>
              <w:t xml:space="preserve">: 0.201 </w:t>
            </w:r>
            <w:r w:rsidRPr="00E95FA3">
              <w:rPr>
                <w:rFonts w:ascii="Arial" w:eastAsia="Arial" w:hAnsi="Arial" w:cs="Arial"/>
                <w:sz w:val="20"/>
                <w:szCs w:val="20"/>
              </w:rPr>
              <w:t>± 0.336</w:t>
            </w:r>
          </w:p>
          <w:p w14:paraId="3658AE4A"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post-dove, 3</w:t>
            </w:r>
            <w:r w:rsidRPr="00E95FA3">
              <w:rPr>
                <w:rFonts w:ascii="Arial" w:eastAsia="Arial" w:hAnsi="Arial" w:cs="Arial"/>
                <w:sz w:val="20"/>
                <w:szCs w:val="20"/>
                <w:vertAlign w:val="superscript"/>
              </w:rPr>
              <w:t>rd</w:t>
            </w:r>
            <w:r w:rsidRPr="00E95FA3">
              <w:rPr>
                <w:rFonts w:ascii="Arial" w:eastAsia="Arial" w:hAnsi="Arial" w:cs="Arial"/>
                <w:sz w:val="20"/>
                <w:szCs w:val="20"/>
              </w:rPr>
              <w:t>: -0.017 ± 0.307</w:t>
            </w:r>
          </w:p>
          <w:p w14:paraId="03232A9F"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2</w:t>
            </w:r>
            <w:r w:rsidRPr="00E95FA3">
              <w:rPr>
                <w:rFonts w:ascii="Arial" w:hAnsi="Arial" w:cs="Arial"/>
                <w:sz w:val="20"/>
                <w:szCs w:val="20"/>
                <w:vertAlign w:val="superscript"/>
              </w:rPr>
              <w:t>nd</w:t>
            </w:r>
            <w:r w:rsidRPr="00E95FA3">
              <w:rPr>
                <w:rFonts w:ascii="Arial" w:hAnsi="Arial" w:cs="Arial"/>
                <w:sz w:val="20"/>
                <w:szCs w:val="20"/>
              </w:rPr>
              <w:t xml:space="preserve">: 0.296 </w:t>
            </w:r>
            <w:r w:rsidRPr="00E95FA3">
              <w:rPr>
                <w:rFonts w:ascii="Arial" w:eastAsia="Arial" w:hAnsi="Arial" w:cs="Arial"/>
                <w:sz w:val="20"/>
                <w:szCs w:val="20"/>
              </w:rPr>
              <w:t>± 0.328</w:t>
            </w:r>
          </w:p>
          <w:p w14:paraId="7726D227"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post-jay, 3</w:t>
            </w:r>
            <w:r w:rsidRPr="00E95FA3">
              <w:rPr>
                <w:rFonts w:ascii="Arial" w:eastAsia="Arial" w:hAnsi="Arial" w:cs="Arial"/>
                <w:sz w:val="20"/>
                <w:szCs w:val="20"/>
                <w:vertAlign w:val="superscript"/>
              </w:rPr>
              <w:t>rd</w:t>
            </w:r>
            <w:r w:rsidRPr="00E95FA3">
              <w:rPr>
                <w:rFonts w:ascii="Arial" w:eastAsia="Arial" w:hAnsi="Arial" w:cs="Arial"/>
                <w:sz w:val="20"/>
                <w:szCs w:val="20"/>
              </w:rPr>
              <w:t>: 0.192 ± 0.300</w:t>
            </w:r>
          </w:p>
        </w:tc>
        <w:tc>
          <w:tcPr>
            <w:tcW w:w="567" w:type="dxa"/>
            <w:tcBorders>
              <w:bottom w:val="single" w:sz="4" w:space="0" w:color="auto"/>
            </w:tcBorders>
          </w:tcPr>
          <w:p w14:paraId="27590B72" w14:textId="77777777" w:rsidR="007362C1" w:rsidRPr="00E95FA3" w:rsidRDefault="007362C1" w:rsidP="00631574">
            <w:pPr>
              <w:rPr>
                <w:rFonts w:ascii="Arial" w:hAnsi="Arial" w:cs="Arial"/>
                <w:sz w:val="20"/>
                <w:szCs w:val="20"/>
              </w:rPr>
            </w:pPr>
            <w:r w:rsidRPr="00E95FA3">
              <w:rPr>
                <w:rFonts w:ascii="Arial" w:hAnsi="Arial" w:cs="Arial"/>
                <w:sz w:val="20"/>
                <w:szCs w:val="20"/>
              </w:rPr>
              <w:t>4</w:t>
            </w:r>
          </w:p>
        </w:tc>
        <w:tc>
          <w:tcPr>
            <w:tcW w:w="1134" w:type="dxa"/>
            <w:tcBorders>
              <w:bottom w:val="single" w:sz="4" w:space="0" w:color="auto"/>
            </w:tcBorders>
          </w:tcPr>
          <w:p w14:paraId="1E18E6C3" w14:textId="77777777" w:rsidR="007362C1" w:rsidRPr="00E95FA3" w:rsidRDefault="007362C1" w:rsidP="00631574">
            <w:pPr>
              <w:rPr>
                <w:rFonts w:ascii="Arial" w:hAnsi="Arial" w:cs="Arial"/>
                <w:sz w:val="20"/>
                <w:szCs w:val="20"/>
              </w:rPr>
            </w:pPr>
            <w:r w:rsidRPr="00E95FA3">
              <w:rPr>
                <w:rFonts w:ascii="Arial" w:hAnsi="Arial" w:cs="Arial"/>
                <w:sz w:val="20"/>
                <w:szCs w:val="20"/>
              </w:rPr>
              <w:t>1.319</w:t>
            </w:r>
          </w:p>
        </w:tc>
        <w:tc>
          <w:tcPr>
            <w:tcW w:w="997" w:type="dxa"/>
            <w:tcBorders>
              <w:bottom w:val="single" w:sz="4" w:space="0" w:color="auto"/>
            </w:tcBorders>
          </w:tcPr>
          <w:p w14:paraId="3C599238" w14:textId="77777777" w:rsidR="007362C1" w:rsidRPr="00E95FA3" w:rsidRDefault="007362C1" w:rsidP="00631574">
            <w:pPr>
              <w:rPr>
                <w:rFonts w:ascii="Arial" w:hAnsi="Arial" w:cs="Arial"/>
                <w:sz w:val="20"/>
                <w:szCs w:val="20"/>
              </w:rPr>
            </w:pPr>
            <w:r w:rsidRPr="00E95FA3">
              <w:rPr>
                <w:rFonts w:ascii="Arial" w:hAnsi="Arial" w:cs="Arial"/>
                <w:sz w:val="20"/>
                <w:szCs w:val="20"/>
              </w:rPr>
              <w:t>0.858</w:t>
            </w:r>
          </w:p>
        </w:tc>
      </w:tr>
    </w:tbl>
    <w:p w14:paraId="08905699" w14:textId="04669E9D" w:rsidR="00E704A5" w:rsidRDefault="00E704A5" w:rsidP="007362C1">
      <w:pPr>
        <w:spacing w:line="480" w:lineRule="auto"/>
        <w:rPr>
          <w:rFonts w:ascii="Arial" w:hAnsi="Arial" w:cs="Arial"/>
          <w:sz w:val="20"/>
          <w:szCs w:val="20"/>
        </w:rPr>
      </w:pPr>
    </w:p>
    <w:p w14:paraId="6FDFAA66" w14:textId="77777777" w:rsidR="00E704A5" w:rsidRDefault="00E704A5">
      <w:pPr>
        <w:rPr>
          <w:rFonts w:ascii="Arial" w:hAnsi="Arial" w:cs="Arial"/>
          <w:sz w:val="20"/>
          <w:szCs w:val="20"/>
        </w:rPr>
      </w:pPr>
      <w:r>
        <w:rPr>
          <w:rFonts w:ascii="Arial" w:hAnsi="Arial" w:cs="Arial"/>
          <w:sz w:val="20"/>
          <w:szCs w:val="20"/>
        </w:rPr>
        <w:br w:type="page"/>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111"/>
        <w:gridCol w:w="567"/>
        <w:gridCol w:w="1134"/>
        <w:gridCol w:w="997"/>
      </w:tblGrid>
      <w:tr w:rsidR="007362C1" w:rsidRPr="00E95FA3" w14:paraId="32A4208A" w14:textId="77777777" w:rsidTr="00E7102A">
        <w:tc>
          <w:tcPr>
            <w:tcW w:w="9214" w:type="dxa"/>
            <w:gridSpan w:val="5"/>
            <w:tcBorders>
              <w:bottom w:val="single" w:sz="4" w:space="0" w:color="auto"/>
            </w:tcBorders>
          </w:tcPr>
          <w:p w14:paraId="2456D7DE" w14:textId="7E21121E" w:rsidR="007362C1" w:rsidRPr="00E95FA3" w:rsidRDefault="007362C1" w:rsidP="00631574">
            <w:pPr>
              <w:rPr>
                <w:rFonts w:ascii="Arial" w:hAnsi="Arial" w:cs="Arial"/>
                <w:sz w:val="20"/>
                <w:szCs w:val="20"/>
              </w:rPr>
            </w:pPr>
            <w:r w:rsidRPr="00E95FA3">
              <w:rPr>
                <w:rFonts w:ascii="Arial" w:hAnsi="Arial" w:cs="Arial"/>
                <w:sz w:val="20"/>
                <w:szCs w:val="20"/>
              </w:rPr>
              <w:lastRenderedPageBreak/>
              <w:t>Table S</w:t>
            </w:r>
            <w:r w:rsidR="00C07AE8">
              <w:rPr>
                <w:rFonts w:ascii="Arial" w:hAnsi="Arial" w:cs="Arial"/>
                <w:sz w:val="20"/>
                <w:szCs w:val="20"/>
              </w:rPr>
              <w:t>4.</w:t>
            </w:r>
            <w:r w:rsidRPr="00E95FA3">
              <w:rPr>
                <w:rFonts w:ascii="Arial" w:hAnsi="Arial" w:cs="Arial"/>
                <w:sz w:val="20"/>
                <w:szCs w:val="20"/>
              </w:rPr>
              <w:t xml:space="preserve">16. Estimates and </w:t>
            </w:r>
            <w:r w:rsidRPr="00E95FA3">
              <w:rPr>
                <w:rFonts w:ascii="Arial" w:hAnsi="Arial" w:cs="Arial"/>
                <w:i/>
                <w:iCs/>
                <w:sz w:val="20"/>
                <w:szCs w:val="20"/>
              </w:rPr>
              <w:t>P</w:t>
            </w:r>
            <w:r w:rsidR="00B571B5">
              <w:rPr>
                <w:rFonts w:ascii="Arial" w:hAnsi="Arial" w:cs="Arial"/>
                <w:i/>
                <w:iCs/>
                <w:sz w:val="20"/>
                <w:szCs w:val="20"/>
              </w:rPr>
              <w:t>-</w:t>
            </w:r>
            <w:r w:rsidRPr="00E95FA3">
              <w:rPr>
                <w:rFonts w:ascii="Arial" w:hAnsi="Arial" w:cs="Arial"/>
                <w:sz w:val="20"/>
                <w:szCs w:val="20"/>
              </w:rPr>
              <w:t xml:space="preserve">values for the fixed effects (terms of interest and covariates) from analysis of the number of instances where a carer fed whilst another carer loitered nearby during sections of control watches and watches following each model presentation (dove and jay) split into equal duration thirds by duration. </w:t>
            </w:r>
            <w:r w:rsidRPr="00E95FA3">
              <w:rPr>
                <w:rFonts w:ascii="Arial" w:hAnsi="Arial" w:cs="Arial"/>
                <w:i/>
                <w:iCs/>
                <w:sz w:val="20"/>
                <w:szCs w:val="20"/>
              </w:rPr>
              <w:t>N</w:t>
            </w:r>
            <w:r w:rsidRPr="00E95FA3">
              <w:rPr>
                <w:rFonts w:ascii="Arial" w:hAnsi="Arial" w:cs="Arial"/>
                <w:sz w:val="20"/>
                <w:szCs w:val="20"/>
              </w:rPr>
              <w:t xml:space="preserve"> = 66 watches of 22 nests. Significant values (</w:t>
            </w:r>
            <w:r w:rsidRPr="00E95FA3">
              <w:rPr>
                <w:rFonts w:ascii="Arial" w:hAnsi="Arial" w:cs="Arial"/>
                <w:i/>
                <w:iCs/>
                <w:sz w:val="20"/>
                <w:szCs w:val="20"/>
              </w:rPr>
              <w:t>P</w:t>
            </w:r>
            <w:r w:rsidRPr="00E95FA3">
              <w:rPr>
                <w:rFonts w:ascii="Arial" w:hAnsi="Arial" w:cs="Arial"/>
                <w:sz w:val="20"/>
                <w:szCs w:val="20"/>
              </w:rPr>
              <w:t xml:space="preserve"> &lt; 0.05) in bold. Corresponding summary table in the main text: Table </w:t>
            </w:r>
            <w:r w:rsidR="00C07AE8">
              <w:rPr>
                <w:rFonts w:ascii="Arial" w:hAnsi="Arial" w:cs="Arial"/>
                <w:sz w:val="20"/>
                <w:szCs w:val="20"/>
              </w:rPr>
              <w:t>4.</w:t>
            </w:r>
            <w:r w:rsidRPr="00E95FA3">
              <w:rPr>
                <w:rFonts w:ascii="Arial" w:hAnsi="Arial" w:cs="Arial"/>
                <w:sz w:val="20"/>
                <w:szCs w:val="20"/>
              </w:rPr>
              <w:t>4.</w:t>
            </w:r>
          </w:p>
        </w:tc>
      </w:tr>
      <w:tr w:rsidR="007362C1" w:rsidRPr="00E95FA3" w14:paraId="6C854204" w14:textId="77777777" w:rsidTr="00E7102A">
        <w:tc>
          <w:tcPr>
            <w:tcW w:w="2405" w:type="dxa"/>
            <w:tcBorders>
              <w:top w:val="single" w:sz="4" w:space="0" w:color="auto"/>
              <w:bottom w:val="single" w:sz="4" w:space="0" w:color="auto"/>
            </w:tcBorders>
          </w:tcPr>
          <w:p w14:paraId="5D810D25" w14:textId="77777777" w:rsidR="007362C1" w:rsidRPr="00E95FA3" w:rsidRDefault="007362C1" w:rsidP="00631574">
            <w:pPr>
              <w:rPr>
                <w:rFonts w:ascii="Arial" w:hAnsi="Arial" w:cs="Arial"/>
                <w:sz w:val="20"/>
                <w:szCs w:val="20"/>
              </w:rPr>
            </w:pPr>
            <w:r w:rsidRPr="00E95FA3">
              <w:rPr>
                <w:rFonts w:ascii="Arial" w:hAnsi="Arial" w:cs="Arial"/>
                <w:sz w:val="20"/>
                <w:szCs w:val="20"/>
              </w:rPr>
              <w:t>Parameter</w:t>
            </w:r>
          </w:p>
        </w:tc>
        <w:tc>
          <w:tcPr>
            <w:tcW w:w="4111" w:type="dxa"/>
            <w:tcBorders>
              <w:top w:val="single" w:sz="4" w:space="0" w:color="auto"/>
              <w:bottom w:val="single" w:sz="4" w:space="0" w:color="auto"/>
            </w:tcBorders>
          </w:tcPr>
          <w:p w14:paraId="3AE23B6E" w14:textId="77777777" w:rsidR="007362C1" w:rsidRPr="00E95FA3" w:rsidRDefault="007362C1" w:rsidP="00631574">
            <w:pPr>
              <w:rPr>
                <w:rFonts w:ascii="Arial" w:hAnsi="Arial" w:cs="Arial"/>
                <w:sz w:val="20"/>
                <w:szCs w:val="20"/>
              </w:rPr>
            </w:pPr>
            <w:r w:rsidRPr="00E95FA3">
              <w:rPr>
                <w:rFonts w:ascii="Arial" w:hAnsi="Arial" w:cs="Arial"/>
                <w:sz w:val="20"/>
                <w:szCs w:val="20"/>
              </w:rPr>
              <w:t>Estimates ± SE</w:t>
            </w:r>
          </w:p>
        </w:tc>
        <w:tc>
          <w:tcPr>
            <w:tcW w:w="567" w:type="dxa"/>
            <w:tcBorders>
              <w:top w:val="single" w:sz="4" w:space="0" w:color="auto"/>
              <w:bottom w:val="single" w:sz="4" w:space="0" w:color="auto"/>
            </w:tcBorders>
          </w:tcPr>
          <w:p w14:paraId="140EAF86" w14:textId="77777777" w:rsidR="007362C1" w:rsidRPr="00E95FA3" w:rsidRDefault="007362C1" w:rsidP="00631574">
            <w:pPr>
              <w:rPr>
                <w:rFonts w:ascii="Arial" w:hAnsi="Arial" w:cs="Arial"/>
                <w:sz w:val="20"/>
                <w:szCs w:val="20"/>
              </w:rPr>
            </w:pPr>
            <w:r w:rsidRPr="00E95FA3">
              <w:rPr>
                <w:rFonts w:ascii="Arial" w:hAnsi="Arial" w:cs="Arial"/>
                <w:sz w:val="20"/>
                <w:szCs w:val="20"/>
              </w:rPr>
              <w:t>df</w:t>
            </w:r>
          </w:p>
        </w:tc>
        <w:tc>
          <w:tcPr>
            <w:tcW w:w="1134" w:type="dxa"/>
            <w:tcBorders>
              <w:top w:val="single" w:sz="4" w:space="0" w:color="auto"/>
              <w:bottom w:val="single" w:sz="4" w:space="0" w:color="auto"/>
            </w:tcBorders>
          </w:tcPr>
          <w:p w14:paraId="127062E0" w14:textId="77777777" w:rsidR="007362C1" w:rsidRPr="00E95FA3" w:rsidRDefault="007362C1" w:rsidP="00631574">
            <w:pPr>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997" w:type="dxa"/>
            <w:tcBorders>
              <w:top w:val="single" w:sz="4" w:space="0" w:color="auto"/>
              <w:bottom w:val="single" w:sz="4" w:space="0" w:color="auto"/>
            </w:tcBorders>
          </w:tcPr>
          <w:p w14:paraId="7C8DF1E1" w14:textId="77777777" w:rsidR="007362C1" w:rsidRPr="00E95FA3" w:rsidRDefault="007362C1" w:rsidP="00631574">
            <w:pPr>
              <w:rPr>
                <w:rFonts w:ascii="Arial" w:hAnsi="Arial" w:cs="Arial"/>
                <w:i/>
                <w:iCs/>
                <w:sz w:val="20"/>
                <w:szCs w:val="20"/>
              </w:rPr>
            </w:pPr>
            <w:r w:rsidRPr="00E95FA3">
              <w:rPr>
                <w:rFonts w:ascii="Arial" w:hAnsi="Arial" w:cs="Arial"/>
                <w:i/>
                <w:iCs/>
                <w:sz w:val="20"/>
                <w:szCs w:val="20"/>
              </w:rPr>
              <w:t>P</w:t>
            </w:r>
          </w:p>
        </w:tc>
      </w:tr>
      <w:tr w:rsidR="007362C1" w:rsidRPr="00E95FA3" w14:paraId="30872521" w14:textId="77777777" w:rsidTr="00E7102A">
        <w:tc>
          <w:tcPr>
            <w:tcW w:w="2405" w:type="dxa"/>
            <w:tcBorders>
              <w:top w:val="single" w:sz="4" w:space="0" w:color="auto"/>
            </w:tcBorders>
          </w:tcPr>
          <w:p w14:paraId="4F428844" w14:textId="77777777" w:rsidR="007362C1" w:rsidRPr="00E95FA3" w:rsidRDefault="007362C1" w:rsidP="00631574">
            <w:pPr>
              <w:rPr>
                <w:rFonts w:ascii="Arial" w:hAnsi="Arial" w:cs="Arial"/>
                <w:sz w:val="20"/>
                <w:szCs w:val="20"/>
              </w:rPr>
            </w:pPr>
            <w:r w:rsidRPr="00E95FA3">
              <w:rPr>
                <w:rFonts w:ascii="Arial" w:hAnsi="Arial" w:cs="Arial"/>
                <w:sz w:val="20"/>
                <w:szCs w:val="20"/>
              </w:rPr>
              <w:t>Intercept</w:t>
            </w:r>
          </w:p>
        </w:tc>
        <w:tc>
          <w:tcPr>
            <w:tcW w:w="4111" w:type="dxa"/>
            <w:tcBorders>
              <w:top w:val="single" w:sz="4" w:space="0" w:color="auto"/>
            </w:tcBorders>
          </w:tcPr>
          <w:p w14:paraId="4672796F" w14:textId="77777777" w:rsidR="007362C1" w:rsidRPr="00E95FA3" w:rsidRDefault="007362C1" w:rsidP="00631574">
            <w:pPr>
              <w:rPr>
                <w:rFonts w:ascii="Arial" w:hAnsi="Arial" w:cs="Arial"/>
                <w:sz w:val="20"/>
                <w:szCs w:val="20"/>
              </w:rPr>
            </w:pPr>
            <w:r w:rsidRPr="00E95FA3">
              <w:rPr>
                <w:rFonts w:ascii="Arial" w:hAnsi="Arial" w:cs="Arial"/>
                <w:sz w:val="20"/>
                <w:szCs w:val="20"/>
              </w:rPr>
              <w:t>0.539 ± 0.186</w:t>
            </w:r>
          </w:p>
        </w:tc>
        <w:tc>
          <w:tcPr>
            <w:tcW w:w="567" w:type="dxa"/>
            <w:tcBorders>
              <w:top w:val="single" w:sz="4" w:space="0" w:color="auto"/>
            </w:tcBorders>
          </w:tcPr>
          <w:p w14:paraId="30A98445" w14:textId="77777777" w:rsidR="007362C1" w:rsidRPr="00E95FA3" w:rsidRDefault="007362C1" w:rsidP="00631574">
            <w:pPr>
              <w:rPr>
                <w:rFonts w:ascii="Arial" w:hAnsi="Arial" w:cs="Arial"/>
                <w:sz w:val="20"/>
                <w:szCs w:val="20"/>
              </w:rPr>
            </w:pPr>
          </w:p>
        </w:tc>
        <w:tc>
          <w:tcPr>
            <w:tcW w:w="1134" w:type="dxa"/>
            <w:tcBorders>
              <w:top w:val="single" w:sz="4" w:space="0" w:color="auto"/>
            </w:tcBorders>
          </w:tcPr>
          <w:p w14:paraId="724428F3" w14:textId="77777777" w:rsidR="007362C1" w:rsidRPr="00E95FA3" w:rsidRDefault="007362C1" w:rsidP="00631574">
            <w:pPr>
              <w:rPr>
                <w:rFonts w:ascii="Cambria Math" w:eastAsia="Arial" w:hAnsi="Cambria Math" w:cs="Cambria Math"/>
                <w:sz w:val="20"/>
                <w:szCs w:val="20"/>
              </w:rPr>
            </w:pPr>
          </w:p>
        </w:tc>
        <w:tc>
          <w:tcPr>
            <w:tcW w:w="997" w:type="dxa"/>
            <w:tcBorders>
              <w:top w:val="single" w:sz="4" w:space="0" w:color="auto"/>
            </w:tcBorders>
          </w:tcPr>
          <w:p w14:paraId="3BE3E2F8" w14:textId="77777777" w:rsidR="007362C1" w:rsidRPr="00E95FA3" w:rsidRDefault="007362C1" w:rsidP="00631574">
            <w:pPr>
              <w:rPr>
                <w:rFonts w:ascii="Arial" w:hAnsi="Arial" w:cs="Arial"/>
                <w:sz w:val="20"/>
                <w:szCs w:val="20"/>
              </w:rPr>
            </w:pPr>
          </w:p>
        </w:tc>
      </w:tr>
      <w:tr w:rsidR="007362C1" w:rsidRPr="00E95FA3" w14:paraId="59E9A585" w14:textId="77777777" w:rsidTr="00E7102A">
        <w:tc>
          <w:tcPr>
            <w:tcW w:w="2405" w:type="dxa"/>
          </w:tcPr>
          <w:p w14:paraId="4BA81F15" w14:textId="77777777" w:rsidR="007362C1" w:rsidRPr="00E95FA3" w:rsidRDefault="007362C1" w:rsidP="00631574">
            <w:pPr>
              <w:rPr>
                <w:rFonts w:ascii="Arial" w:hAnsi="Arial" w:cs="Arial"/>
                <w:sz w:val="20"/>
                <w:szCs w:val="20"/>
              </w:rPr>
            </w:pPr>
            <w:r w:rsidRPr="00E95FA3">
              <w:rPr>
                <w:rFonts w:ascii="Arial" w:hAnsi="Arial" w:cs="Arial"/>
                <w:sz w:val="20"/>
                <w:szCs w:val="20"/>
              </w:rPr>
              <w:t>Treatment</w:t>
            </w:r>
          </w:p>
        </w:tc>
        <w:tc>
          <w:tcPr>
            <w:tcW w:w="4111" w:type="dxa"/>
          </w:tcPr>
          <w:p w14:paraId="0BBD3609"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-0.009 ± 0.232</w:t>
            </w:r>
          </w:p>
          <w:p w14:paraId="74CE9CBB"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jay: -0.066 ± 0.242</w:t>
            </w:r>
          </w:p>
        </w:tc>
        <w:tc>
          <w:tcPr>
            <w:tcW w:w="567" w:type="dxa"/>
          </w:tcPr>
          <w:p w14:paraId="355FAB3E"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3239465C" w14:textId="77777777" w:rsidR="007362C1" w:rsidRPr="00E95FA3" w:rsidRDefault="007362C1" w:rsidP="00631574">
            <w:pPr>
              <w:rPr>
                <w:rFonts w:ascii="Arial" w:hAnsi="Arial" w:cs="Arial"/>
                <w:sz w:val="20"/>
                <w:szCs w:val="20"/>
              </w:rPr>
            </w:pPr>
            <w:r w:rsidRPr="00E95FA3">
              <w:rPr>
                <w:rFonts w:ascii="Arial" w:hAnsi="Arial" w:cs="Arial"/>
                <w:sz w:val="20"/>
                <w:szCs w:val="20"/>
              </w:rPr>
              <w:t>1.759</w:t>
            </w:r>
          </w:p>
        </w:tc>
        <w:tc>
          <w:tcPr>
            <w:tcW w:w="997" w:type="dxa"/>
          </w:tcPr>
          <w:p w14:paraId="5A4D1348" w14:textId="77777777" w:rsidR="007362C1" w:rsidRPr="00E95FA3" w:rsidRDefault="007362C1" w:rsidP="00631574">
            <w:pPr>
              <w:rPr>
                <w:rFonts w:ascii="Arial" w:hAnsi="Arial" w:cs="Arial"/>
                <w:sz w:val="20"/>
                <w:szCs w:val="20"/>
              </w:rPr>
            </w:pPr>
            <w:r w:rsidRPr="00E95FA3">
              <w:rPr>
                <w:rFonts w:ascii="Arial" w:hAnsi="Arial" w:cs="Arial"/>
                <w:sz w:val="20"/>
                <w:szCs w:val="20"/>
              </w:rPr>
              <w:t>0.415</w:t>
            </w:r>
          </w:p>
        </w:tc>
      </w:tr>
      <w:tr w:rsidR="007362C1" w:rsidRPr="00E95FA3" w14:paraId="74CE1B57" w14:textId="77777777" w:rsidTr="00E7102A">
        <w:tc>
          <w:tcPr>
            <w:tcW w:w="2405" w:type="dxa"/>
          </w:tcPr>
          <w:p w14:paraId="737FBC86" w14:textId="77777777" w:rsidR="007362C1" w:rsidRPr="00E95FA3" w:rsidRDefault="007362C1" w:rsidP="00631574">
            <w:pPr>
              <w:rPr>
                <w:rFonts w:ascii="Arial" w:hAnsi="Arial" w:cs="Arial"/>
                <w:sz w:val="20"/>
                <w:szCs w:val="20"/>
              </w:rPr>
            </w:pPr>
            <w:r w:rsidRPr="00E95FA3">
              <w:rPr>
                <w:rFonts w:ascii="Arial" w:hAnsi="Arial" w:cs="Arial"/>
                <w:sz w:val="20"/>
                <w:szCs w:val="20"/>
              </w:rPr>
              <w:t>Section</w:t>
            </w:r>
          </w:p>
        </w:tc>
        <w:tc>
          <w:tcPr>
            <w:tcW w:w="4111" w:type="dxa"/>
          </w:tcPr>
          <w:p w14:paraId="06705F63" w14:textId="77777777" w:rsidR="007362C1" w:rsidRPr="00E95FA3" w:rsidRDefault="007362C1" w:rsidP="00631574">
            <w:pPr>
              <w:rPr>
                <w:rFonts w:ascii="Arial" w:eastAsia="Arial" w:hAnsi="Arial" w:cs="Arial"/>
                <w:sz w:val="20"/>
                <w:szCs w:val="20"/>
              </w:rPr>
            </w:pPr>
            <w:r w:rsidRPr="00E95FA3">
              <w:rPr>
                <w:rFonts w:ascii="Arial" w:hAnsi="Arial" w:cs="Arial"/>
                <w:sz w:val="20"/>
                <w:szCs w:val="20"/>
              </w:rPr>
              <w:t>2</w:t>
            </w:r>
            <w:r w:rsidRPr="00E95FA3">
              <w:rPr>
                <w:rFonts w:ascii="Arial" w:hAnsi="Arial" w:cs="Arial"/>
                <w:sz w:val="20"/>
                <w:szCs w:val="20"/>
                <w:vertAlign w:val="superscript"/>
              </w:rPr>
              <w:t>nd</w:t>
            </w:r>
            <w:r w:rsidRPr="00E95FA3">
              <w:rPr>
                <w:rFonts w:ascii="Arial" w:hAnsi="Arial" w:cs="Arial"/>
                <w:sz w:val="20"/>
                <w:szCs w:val="20"/>
              </w:rPr>
              <w:t xml:space="preserve">: -0.275 </w:t>
            </w:r>
            <w:r w:rsidRPr="00E95FA3">
              <w:rPr>
                <w:rFonts w:ascii="Arial" w:eastAsia="Arial" w:hAnsi="Arial" w:cs="Arial"/>
                <w:sz w:val="20"/>
                <w:szCs w:val="20"/>
              </w:rPr>
              <w:t>± 0.267</w:t>
            </w:r>
          </w:p>
          <w:p w14:paraId="20081270" w14:textId="77777777" w:rsidR="007362C1" w:rsidRPr="00E95FA3" w:rsidRDefault="007362C1" w:rsidP="00631574">
            <w:pPr>
              <w:rPr>
                <w:rFonts w:ascii="Arial" w:hAnsi="Arial" w:cs="Arial"/>
                <w:sz w:val="20"/>
                <w:szCs w:val="20"/>
              </w:rPr>
            </w:pPr>
            <w:r w:rsidRPr="00E95FA3">
              <w:rPr>
                <w:rFonts w:ascii="Arial" w:hAnsi="Arial" w:cs="Arial"/>
                <w:sz w:val="20"/>
                <w:szCs w:val="20"/>
              </w:rPr>
              <w:t>3</w:t>
            </w:r>
            <w:r w:rsidRPr="00E95FA3">
              <w:rPr>
                <w:rFonts w:ascii="Arial" w:hAnsi="Arial" w:cs="Arial"/>
                <w:sz w:val="20"/>
                <w:szCs w:val="20"/>
                <w:vertAlign w:val="superscript"/>
              </w:rPr>
              <w:t>rd</w:t>
            </w:r>
            <w:r w:rsidRPr="00E95FA3">
              <w:rPr>
                <w:rFonts w:ascii="Arial" w:hAnsi="Arial" w:cs="Arial"/>
                <w:sz w:val="20"/>
                <w:szCs w:val="20"/>
              </w:rPr>
              <w:t xml:space="preserve">: -0.116 </w:t>
            </w:r>
            <w:r w:rsidRPr="00E95FA3">
              <w:rPr>
                <w:rFonts w:ascii="Arial" w:eastAsia="Arial" w:hAnsi="Arial" w:cs="Arial"/>
                <w:sz w:val="20"/>
                <w:szCs w:val="20"/>
              </w:rPr>
              <w:t>± 0.239</w:t>
            </w:r>
          </w:p>
        </w:tc>
        <w:tc>
          <w:tcPr>
            <w:tcW w:w="567" w:type="dxa"/>
          </w:tcPr>
          <w:p w14:paraId="70B81260"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60A5D5D9" w14:textId="77777777" w:rsidR="007362C1" w:rsidRPr="00E95FA3" w:rsidRDefault="007362C1" w:rsidP="00631574">
            <w:pPr>
              <w:rPr>
                <w:rFonts w:ascii="Arial" w:hAnsi="Arial" w:cs="Arial"/>
                <w:sz w:val="20"/>
                <w:szCs w:val="20"/>
              </w:rPr>
            </w:pPr>
            <w:r w:rsidRPr="00E95FA3">
              <w:rPr>
                <w:rFonts w:ascii="Arial" w:hAnsi="Arial" w:cs="Arial"/>
                <w:sz w:val="20"/>
                <w:szCs w:val="20"/>
              </w:rPr>
              <w:t>0.096</w:t>
            </w:r>
          </w:p>
        </w:tc>
        <w:tc>
          <w:tcPr>
            <w:tcW w:w="997" w:type="dxa"/>
          </w:tcPr>
          <w:p w14:paraId="5509D21A" w14:textId="77777777" w:rsidR="007362C1" w:rsidRPr="00E95FA3" w:rsidRDefault="007362C1" w:rsidP="00631574">
            <w:pPr>
              <w:rPr>
                <w:rFonts w:ascii="Arial" w:hAnsi="Arial" w:cs="Arial"/>
                <w:sz w:val="20"/>
                <w:szCs w:val="20"/>
              </w:rPr>
            </w:pPr>
            <w:r w:rsidRPr="00E95FA3">
              <w:rPr>
                <w:rFonts w:ascii="Arial" w:hAnsi="Arial" w:cs="Arial"/>
                <w:sz w:val="20"/>
                <w:szCs w:val="20"/>
              </w:rPr>
              <w:t>0.953</w:t>
            </w:r>
          </w:p>
        </w:tc>
      </w:tr>
      <w:tr w:rsidR="007362C1" w:rsidRPr="00E95FA3" w14:paraId="5F93FCF7" w14:textId="77777777" w:rsidTr="00E7102A">
        <w:tc>
          <w:tcPr>
            <w:tcW w:w="2405" w:type="dxa"/>
          </w:tcPr>
          <w:p w14:paraId="21FBC807" w14:textId="77777777" w:rsidR="007362C1" w:rsidRPr="00E95FA3" w:rsidRDefault="007362C1" w:rsidP="00631574">
            <w:pPr>
              <w:rPr>
                <w:rFonts w:ascii="Arial" w:hAnsi="Arial" w:cs="Arial"/>
                <w:sz w:val="20"/>
                <w:szCs w:val="20"/>
              </w:rPr>
            </w:pPr>
            <w:r w:rsidRPr="00E95FA3">
              <w:rPr>
                <w:rFonts w:ascii="Arial" w:hAnsi="Arial" w:cs="Arial"/>
                <w:sz w:val="20"/>
                <w:szCs w:val="20"/>
              </w:rPr>
              <w:t>Provisioning rate</w:t>
            </w:r>
          </w:p>
        </w:tc>
        <w:tc>
          <w:tcPr>
            <w:tcW w:w="4111" w:type="dxa"/>
          </w:tcPr>
          <w:p w14:paraId="53356BEA" w14:textId="77777777" w:rsidR="007362C1" w:rsidRPr="00E95FA3" w:rsidRDefault="007362C1" w:rsidP="00631574">
            <w:pPr>
              <w:rPr>
                <w:rFonts w:ascii="Arial" w:hAnsi="Arial" w:cs="Arial"/>
                <w:sz w:val="20"/>
                <w:szCs w:val="20"/>
              </w:rPr>
            </w:pPr>
            <w:r w:rsidRPr="00E95FA3">
              <w:rPr>
                <w:rFonts w:ascii="Arial" w:hAnsi="Arial" w:cs="Arial"/>
                <w:sz w:val="20"/>
                <w:szCs w:val="20"/>
              </w:rPr>
              <w:t>0.257 ± 0.070</w:t>
            </w:r>
          </w:p>
        </w:tc>
        <w:tc>
          <w:tcPr>
            <w:tcW w:w="567" w:type="dxa"/>
          </w:tcPr>
          <w:p w14:paraId="4379D2C3"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33976C1D" w14:textId="77777777" w:rsidR="007362C1" w:rsidRPr="00E95FA3" w:rsidRDefault="007362C1" w:rsidP="00631574">
            <w:pPr>
              <w:rPr>
                <w:rFonts w:ascii="Arial" w:hAnsi="Arial" w:cs="Arial"/>
                <w:sz w:val="20"/>
                <w:szCs w:val="20"/>
              </w:rPr>
            </w:pPr>
            <w:r w:rsidRPr="00E95FA3">
              <w:rPr>
                <w:rFonts w:ascii="Arial" w:hAnsi="Arial" w:cs="Arial"/>
                <w:sz w:val="20"/>
                <w:szCs w:val="20"/>
              </w:rPr>
              <w:t>13.330</w:t>
            </w:r>
          </w:p>
        </w:tc>
        <w:tc>
          <w:tcPr>
            <w:tcW w:w="997" w:type="dxa"/>
          </w:tcPr>
          <w:p w14:paraId="531B763E"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27531779" w14:textId="77777777" w:rsidTr="00E7102A">
        <w:tc>
          <w:tcPr>
            <w:tcW w:w="2405" w:type="dxa"/>
          </w:tcPr>
          <w:p w14:paraId="4B5C84C5" w14:textId="77777777" w:rsidR="007362C1" w:rsidRPr="00E95FA3" w:rsidRDefault="007362C1" w:rsidP="00631574">
            <w:pPr>
              <w:rPr>
                <w:rFonts w:ascii="Arial" w:hAnsi="Arial" w:cs="Arial"/>
                <w:sz w:val="20"/>
                <w:szCs w:val="20"/>
              </w:rPr>
            </w:pPr>
            <w:r w:rsidRPr="00E95FA3">
              <w:rPr>
                <w:rFonts w:ascii="Arial" w:hAnsi="Arial" w:cs="Arial"/>
                <w:sz w:val="20"/>
                <w:szCs w:val="20"/>
              </w:rPr>
              <w:t>Carer number</w:t>
            </w:r>
          </w:p>
        </w:tc>
        <w:tc>
          <w:tcPr>
            <w:tcW w:w="4111" w:type="dxa"/>
          </w:tcPr>
          <w:p w14:paraId="375E48C4" w14:textId="77777777" w:rsidR="007362C1" w:rsidRPr="00E95FA3" w:rsidRDefault="007362C1" w:rsidP="00631574">
            <w:pPr>
              <w:rPr>
                <w:rFonts w:ascii="Arial" w:hAnsi="Arial" w:cs="Arial"/>
                <w:sz w:val="20"/>
                <w:szCs w:val="20"/>
              </w:rPr>
            </w:pPr>
            <w:r w:rsidRPr="00E95FA3">
              <w:rPr>
                <w:rFonts w:ascii="Arial" w:hAnsi="Arial" w:cs="Arial"/>
                <w:sz w:val="20"/>
                <w:szCs w:val="20"/>
              </w:rPr>
              <w:t>3: 0.264 ± 0.125</w:t>
            </w:r>
          </w:p>
          <w:p w14:paraId="371A60D1" w14:textId="77777777" w:rsidR="007362C1" w:rsidRPr="00E95FA3" w:rsidRDefault="007362C1" w:rsidP="00631574">
            <w:pPr>
              <w:rPr>
                <w:rFonts w:ascii="Arial" w:hAnsi="Arial" w:cs="Arial"/>
                <w:sz w:val="20"/>
                <w:szCs w:val="20"/>
              </w:rPr>
            </w:pPr>
            <w:r w:rsidRPr="00E95FA3">
              <w:rPr>
                <w:rFonts w:ascii="Arial" w:hAnsi="Arial" w:cs="Arial"/>
                <w:sz w:val="20"/>
                <w:szCs w:val="20"/>
              </w:rPr>
              <w:t>4: -0.046 ± 0.301</w:t>
            </w:r>
          </w:p>
          <w:p w14:paraId="0A01150F" w14:textId="77777777" w:rsidR="007362C1" w:rsidRPr="00E95FA3" w:rsidRDefault="007362C1" w:rsidP="00631574">
            <w:pPr>
              <w:rPr>
                <w:rFonts w:ascii="Arial" w:hAnsi="Arial" w:cs="Arial"/>
                <w:sz w:val="20"/>
                <w:szCs w:val="20"/>
              </w:rPr>
            </w:pPr>
            <w:r w:rsidRPr="00E95FA3">
              <w:rPr>
                <w:rFonts w:ascii="Arial" w:hAnsi="Arial" w:cs="Arial"/>
                <w:sz w:val="20"/>
                <w:szCs w:val="20"/>
              </w:rPr>
              <w:t>5: 0.506 ± 0.178</w:t>
            </w:r>
          </w:p>
        </w:tc>
        <w:tc>
          <w:tcPr>
            <w:tcW w:w="567" w:type="dxa"/>
          </w:tcPr>
          <w:p w14:paraId="66919FD6" w14:textId="77777777" w:rsidR="007362C1" w:rsidRPr="00E95FA3" w:rsidRDefault="007362C1" w:rsidP="00631574">
            <w:pPr>
              <w:rPr>
                <w:rFonts w:ascii="Arial" w:hAnsi="Arial" w:cs="Arial"/>
                <w:sz w:val="20"/>
                <w:szCs w:val="20"/>
              </w:rPr>
            </w:pPr>
            <w:r w:rsidRPr="00E95FA3">
              <w:rPr>
                <w:rFonts w:ascii="Arial" w:hAnsi="Arial" w:cs="Arial"/>
                <w:sz w:val="20"/>
                <w:szCs w:val="20"/>
              </w:rPr>
              <w:t>3</w:t>
            </w:r>
          </w:p>
        </w:tc>
        <w:tc>
          <w:tcPr>
            <w:tcW w:w="1134" w:type="dxa"/>
          </w:tcPr>
          <w:p w14:paraId="7BADC834" w14:textId="77777777" w:rsidR="007362C1" w:rsidRPr="00E95FA3" w:rsidRDefault="007362C1" w:rsidP="00631574">
            <w:pPr>
              <w:rPr>
                <w:rFonts w:ascii="Arial" w:hAnsi="Arial" w:cs="Arial"/>
                <w:sz w:val="20"/>
                <w:szCs w:val="20"/>
              </w:rPr>
            </w:pPr>
            <w:r w:rsidRPr="00E95FA3">
              <w:rPr>
                <w:rFonts w:ascii="Arial" w:hAnsi="Arial" w:cs="Arial"/>
                <w:sz w:val="20"/>
                <w:szCs w:val="20"/>
              </w:rPr>
              <w:t>11.530</w:t>
            </w:r>
          </w:p>
        </w:tc>
        <w:tc>
          <w:tcPr>
            <w:tcW w:w="997" w:type="dxa"/>
          </w:tcPr>
          <w:p w14:paraId="54E66F92"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0.009</w:t>
            </w:r>
          </w:p>
        </w:tc>
      </w:tr>
      <w:tr w:rsidR="007362C1" w:rsidRPr="00E95FA3" w14:paraId="0A7B46FE" w14:textId="77777777" w:rsidTr="00E7102A">
        <w:tc>
          <w:tcPr>
            <w:tcW w:w="2405" w:type="dxa"/>
          </w:tcPr>
          <w:p w14:paraId="39B831DB" w14:textId="77777777" w:rsidR="007362C1" w:rsidRPr="00E95FA3" w:rsidRDefault="007362C1" w:rsidP="00631574">
            <w:pPr>
              <w:rPr>
                <w:rFonts w:ascii="Arial" w:hAnsi="Arial" w:cs="Arial"/>
                <w:sz w:val="20"/>
                <w:szCs w:val="20"/>
              </w:rPr>
            </w:pPr>
            <w:r w:rsidRPr="00E95FA3">
              <w:rPr>
                <w:rFonts w:ascii="Arial" w:hAnsi="Arial" w:cs="Arial"/>
                <w:sz w:val="20"/>
                <w:szCs w:val="20"/>
              </w:rPr>
              <w:t>Watch duration</w:t>
            </w:r>
          </w:p>
        </w:tc>
        <w:tc>
          <w:tcPr>
            <w:tcW w:w="4111" w:type="dxa"/>
          </w:tcPr>
          <w:p w14:paraId="6A5D8189" w14:textId="77777777" w:rsidR="007362C1" w:rsidRPr="00E95FA3" w:rsidRDefault="007362C1" w:rsidP="00631574">
            <w:pPr>
              <w:rPr>
                <w:rFonts w:ascii="Arial" w:hAnsi="Arial" w:cs="Arial"/>
                <w:sz w:val="20"/>
                <w:szCs w:val="20"/>
              </w:rPr>
            </w:pPr>
            <w:r w:rsidRPr="00E95FA3">
              <w:rPr>
                <w:rFonts w:ascii="Arial" w:hAnsi="Arial" w:cs="Arial"/>
                <w:sz w:val="20"/>
                <w:szCs w:val="20"/>
              </w:rPr>
              <w:t>0.079 ± 0.065</w:t>
            </w:r>
          </w:p>
        </w:tc>
        <w:tc>
          <w:tcPr>
            <w:tcW w:w="567" w:type="dxa"/>
          </w:tcPr>
          <w:p w14:paraId="203F62F3"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3AC3D99F" w14:textId="77777777" w:rsidR="007362C1" w:rsidRPr="00E95FA3" w:rsidRDefault="007362C1" w:rsidP="00631574">
            <w:pPr>
              <w:rPr>
                <w:rFonts w:ascii="Arial" w:hAnsi="Arial" w:cs="Arial"/>
                <w:sz w:val="20"/>
                <w:szCs w:val="20"/>
              </w:rPr>
            </w:pPr>
            <w:r w:rsidRPr="00E95FA3">
              <w:rPr>
                <w:rFonts w:ascii="Arial" w:hAnsi="Arial" w:cs="Arial"/>
                <w:sz w:val="20"/>
                <w:szCs w:val="20"/>
              </w:rPr>
              <w:t>1.466</w:t>
            </w:r>
          </w:p>
        </w:tc>
        <w:tc>
          <w:tcPr>
            <w:tcW w:w="997" w:type="dxa"/>
          </w:tcPr>
          <w:p w14:paraId="06807E55" w14:textId="77777777" w:rsidR="007362C1" w:rsidRPr="00E95FA3" w:rsidRDefault="007362C1" w:rsidP="00631574">
            <w:pPr>
              <w:rPr>
                <w:rFonts w:ascii="Arial" w:hAnsi="Arial" w:cs="Arial"/>
                <w:sz w:val="20"/>
                <w:szCs w:val="20"/>
              </w:rPr>
            </w:pPr>
            <w:r w:rsidRPr="00E95FA3">
              <w:rPr>
                <w:rFonts w:ascii="Arial" w:hAnsi="Arial" w:cs="Arial"/>
                <w:sz w:val="20"/>
                <w:szCs w:val="20"/>
              </w:rPr>
              <w:t>0.226</w:t>
            </w:r>
          </w:p>
        </w:tc>
      </w:tr>
      <w:tr w:rsidR="007362C1" w:rsidRPr="00E95FA3" w14:paraId="27D7BD35" w14:textId="77777777" w:rsidTr="00E7102A">
        <w:tc>
          <w:tcPr>
            <w:tcW w:w="2405" w:type="dxa"/>
          </w:tcPr>
          <w:p w14:paraId="365F3605" w14:textId="77777777" w:rsidR="007362C1" w:rsidRPr="00E95FA3" w:rsidRDefault="007362C1" w:rsidP="00631574">
            <w:pPr>
              <w:rPr>
                <w:rFonts w:ascii="Arial" w:hAnsi="Arial" w:cs="Arial"/>
                <w:sz w:val="20"/>
                <w:szCs w:val="20"/>
              </w:rPr>
            </w:pPr>
            <w:r w:rsidRPr="00E95FA3">
              <w:rPr>
                <w:rFonts w:ascii="Arial" w:hAnsi="Arial" w:cs="Arial"/>
                <w:sz w:val="20"/>
                <w:szCs w:val="20"/>
              </w:rPr>
              <w:t>Brood size</w:t>
            </w:r>
          </w:p>
        </w:tc>
        <w:tc>
          <w:tcPr>
            <w:tcW w:w="4111" w:type="dxa"/>
          </w:tcPr>
          <w:p w14:paraId="7DA83D0C" w14:textId="77777777" w:rsidR="007362C1" w:rsidRPr="00E95FA3" w:rsidRDefault="007362C1" w:rsidP="00631574">
            <w:pPr>
              <w:rPr>
                <w:rFonts w:ascii="Arial" w:hAnsi="Arial" w:cs="Arial"/>
                <w:sz w:val="20"/>
                <w:szCs w:val="20"/>
              </w:rPr>
            </w:pPr>
            <w:r w:rsidRPr="00E95FA3">
              <w:rPr>
                <w:rFonts w:ascii="Arial" w:hAnsi="Arial" w:cs="Arial"/>
                <w:sz w:val="20"/>
                <w:szCs w:val="20"/>
              </w:rPr>
              <w:t>-0.023 ± 0.063</w:t>
            </w:r>
          </w:p>
        </w:tc>
        <w:tc>
          <w:tcPr>
            <w:tcW w:w="567" w:type="dxa"/>
          </w:tcPr>
          <w:p w14:paraId="3A3AF064"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02251010" w14:textId="77777777" w:rsidR="007362C1" w:rsidRPr="00E95FA3" w:rsidRDefault="007362C1" w:rsidP="00631574">
            <w:pPr>
              <w:rPr>
                <w:rFonts w:ascii="Arial" w:hAnsi="Arial" w:cs="Arial"/>
                <w:sz w:val="20"/>
                <w:szCs w:val="20"/>
              </w:rPr>
            </w:pPr>
            <w:r w:rsidRPr="00E95FA3">
              <w:rPr>
                <w:rFonts w:ascii="Arial" w:hAnsi="Arial" w:cs="Arial"/>
                <w:sz w:val="20"/>
                <w:szCs w:val="20"/>
              </w:rPr>
              <w:t>0.136</w:t>
            </w:r>
          </w:p>
        </w:tc>
        <w:tc>
          <w:tcPr>
            <w:tcW w:w="997" w:type="dxa"/>
          </w:tcPr>
          <w:p w14:paraId="62E5E038" w14:textId="77777777" w:rsidR="007362C1" w:rsidRPr="00E95FA3" w:rsidRDefault="007362C1" w:rsidP="00631574">
            <w:pPr>
              <w:rPr>
                <w:rFonts w:ascii="Arial" w:hAnsi="Arial" w:cs="Arial"/>
                <w:sz w:val="20"/>
                <w:szCs w:val="20"/>
              </w:rPr>
            </w:pPr>
            <w:r w:rsidRPr="00E95FA3">
              <w:rPr>
                <w:rFonts w:ascii="Arial" w:hAnsi="Arial" w:cs="Arial"/>
                <w:sz w:val="20"/>
                <w:szCs w:val="20"/>
              </w:rPr>
              <w:t>0.712</w:t>
            </w:r>
          </w:p>
        </w:tc>
      </w:tr>
      <w:tr w:rsidR="007362C1" w:rsidRPr="00E95FA3" w14:paraId="4103A70F" w14:textId="77777777" w:rsidTr="00E7102A">
        <w:tc>
          <w:tcPr>
            <w:tcW w:w="2405" w:type="dxa"/>
          </w:tcPr>
          <w:p w14:paraId="1A826436" w14:textId="77777777" w:rsidR="007362C1" w:rsidRPr="00E95FA3" w:rsidRDefault="007362C1" w:rsidP="00631574">
            <w:pPr>
              <w:rPr>
                <w:rFonts w:ascii="Arial" w:hAnsi="Arial" w:cs="Arial"/>
                <w:sz w:val="20"/>
                <w:szCs w:val="20"/>
              </w:rPr>
            </w:pPr>
            <w:r w:rsidRPr="00E95FA3">
              <w:rPr>
                <w:rFonts w:ascii="Arial" w:hAnsi="Arial" w:cs="Arial"/>
                <w:sz w:val="20"/>
                <w:szCs w:val="20"/>
              </w:rPr>
              <w:t>Watch start time</w:t>
            </w:r>
          </w:p>
        </w:tc>
        <w:tc>
          <w:tcPr>
            <w:tcW w:w="4111" w:type="dxa"/>
          </w:tcPr>
          <w:p w14:paraId="174B29CF" w14:textId="77777777" w:rsidR="007362C1" w:rsidRPr="00E95FA3" w:rsidRDefault="007362C1" w:rsidP="00631574">
            <w:pPr>
              <w:rPr>
                <w:rFonts w:ascii="Arial" w:hAnsi="Arial" w:cs="Arial"/>
                <w:sz w:val="20"/>
                <w:szCs w:val="20"/>
              </w:rPr>
            </w:pPr>
            <w:r w:rsidRPr="00E95FA3">
              <w:rPr>
                <w:rFonts w:ascii="Arial" w:hAnsi="Arial" w:cs="Arial"/>
                <w:sz w:val="20"/>
                <w:szCs w:val="20"/>
              </w:rPr>
              <w:t>-0.091 ± 0.070</w:t>
            </w:r>
          </w:p>
        </w:tc>
        <w:tc>
          <w:tcPr>
            <w:tcW w:w="567" w:type="dxa"/>
          </w:tcPr>
          <w:p w14:paraId="398FBAE6"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5A01D515" w14:textId="77777777" w:rsidR="007362C1" w:rsidRPr="00E95FA3" w:rsidRDefault="007362C1" w:rsidP="00631574">
            <w:pPr>
              <w:rPr>
                <w:rFonts w:ascii="Arial" w:hAnsi="Arial" w:cs="Arial"/>
                <w:sz w:val="20"/>
                <w:szCs w:val="20"/>
              </w:rPr>
            </w:pPr>
            <w:r w:rsidRPr="00E95FA3">
              <w:rPr>
                <w:rFonts w:ascii="Arial" w:hAnsi="Arial" w:cs="Arial"/>
                <w:sz w:val="20"/>
                <w:szCs w:val="20"/>
              </w:rPr>
              <w:t>1.680</w:t>
            </w:r>
          </w:p>
        </w:tc>
        <w:tc>
          <w:tcPr>
            <w:tcW w:w="997" w:type="dxa"/>
          </w:tcPr>
          <w:p w14:paraId="13586411" w14:textId="77777777" w:rsidR="007362C1" w:rsidRPr="00E95FA3" w:rsidRDefault="007362C1" w:rsidP="00631574">
            <w:pPr>
              <w:rPr>
                <w:rFonts w:ascii="Arial" w:hAnsi="Arial" w:cs="Arial"/>
                <w:sz w:val="20"/>
                <w:szCs w:val="20"/>
              </w:rPr>
            </w:pPr>
            <w:r w:rsidRPr="00E95FA3">
              <w:rPr>
                <w:rFonts w:ascii="Arial" w:hAnsi="Arial" w:cs="Arial"/>
                <w:sz w:val="20"/>
                <w:szCs w:val="20"/>
              </w:rPr>
              <w:t>0.195</w:t>
            </w:r>
          </w:p>
        </w:tc>
      </w:tr>
      <w:tr w:rsidR="007362C1" w:rsidRPr="00E95FA3" w14:paraId="3CE58B8F" w14:textId="77777777" w:rsidTr="00E7102A">
        <w:tc>
          <w:tcPr>
            <w:tcW w:w="2405" w:type="dxa"/>
          </w:tcPr>
          <w:p w14:paraId="442CBDD8" w14:textId="77777777" w:rsidR="007362C1" w:rsidRPr="00E95FA3" w:rsidRDefault="007362C1" w:rsidP="00631574">
            <w:pPr>
              <w:rPr>
                <w:rFonts w:ascii="Arial" w:hAnsi="Arial" w:cs="Arial"/>
                <w:sz w:val="20"/>
                <w:szCs w:val="20"/>
              </w:rPr>
            </w:pPr>
            <w:r w:rsidRPr="00E95FA3">
              <w:rPr>
                <w:rFonts w:ascii="Arial" w:hAnsi="Arial" w:cs="Arial"/>
                <w:sz w:val="20"/>
                <w:szCs w:val="20"/>
              </w:rPr>
              <w:t>Brood age</w:t>
            </w:r>
          </w:p>
        </w:tc>
        <w:tc>
          <w:tcPr>
            <w:tcW w:w="4111" w:type="dxa"/>
          </w:tcPr>
          <w:p w14:paraId="037BE7AE" w14:textId="77777777" w:rsidR="007362C1" w:rsidRPr="00E95FA3" w:rsidRDefault="007362C1" w:rsidP="00631574">
            <w:pPr>
              <w:rPr>
                <w:rFonts w:ascii="Arial" w:hAnsi="Arial" w:cs="Arial"/>
                <w:sz w:val="20"/>
                <w:szCs w:val="20"/>
              </w:rPr>
            </w:pPr>
            <w:r w:rsidRPr="00E95FA3">
              <w:rPr>
                <w:rFonts w:ascii="Arial" w:hAnsi="Arial" w:cs="Arial"/>
                <w:sz w:val="20"/>
                <w:szCs w:val="20"/>
              </w:rPr>
              <w:t>0.008 ± 0.058</w:t>
            </w:r>
          </w:p>
        </w:tc>
        <w:tc>
          <w:tcPr>
            <w:tcW w:w="567" w:type="dxa"/>
          </w:tcPr>
          <w:p w14:paraId="4373BA61"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49C1EF9B" w14:textId="77777777" w:rsidR="007362C1" w:rsidRPr="00E95FA3" w:rsidRDefault="007362C1" w:rsidP="00631574">
            <w:pPr>
              <w:rPr>
                <w:rFonts w:ascii="Arial" w:hAnsi="Arial" w:cs="Arial"/>
                <w:sz w:val="20"/>
                <w:szCs w:val="20"/>
              </w:rPr>
            </w:pPr>
            <w:r w:rsidRPr="00E95FA3">
              <w:rPr>
                <w:rFonts w:ascii="Arial" w:hAnsi="Arial" w:cs="Arial"/>
                <w:sz w:val="20"/>
                <w:szCs w:val="20"/>
              </w:rPr>
              <w:t>0.017</w:t>
            </w:r>
          </w:p>
        </w:tc>
        <w:tc>
          <w:tcPr>
            <w:tcW w:w="997" w:type="dxa"/>
          </w:tcPr>
          <w:p w14:paraId="3011FB61" w14:textId="77777777" w:rsidR="007362C1" w:rsidRPr="00E95FA3" w:rsidRDefault="007362C1" w:rsidP="00631574">
            <w:pPr>
              <w:rPr>
                <w:rFonts w:ascii="Arial" w:hAnsi="Arial" w:cs="Arial"/>
                <w:sz w:val="20"/>
                <w:szCs w:val="20"/>
              </w:rPr>
            </w:pPr>
            <w:r w:rsidRPr="00E95FA3">
              <w:rPr>
                <w:rFonts w:ascii="Arial" w:hAnsi="Arial" w:cs="Arial"/>
                <w:sz w:val="20"/>
                <w:szCs w:val="20"/>
              </w:rPr>
              <w:t>0.896</w:t>
            </w:r>
          </w:p>
        </w:tc>
      </w:tr>
      <w:tr w:rsidR="007362C1" w:rsidRPr="00E95FA3" w14:paraId="25453EC3" w14:textId="77777777" w:rsidTr="00E7102A">
        <w:tc>
          <w:tcPr>
            <w:tcW w:w="2405" w:type="dxa"/>
          </w:tcPr>
          <w:p w14:paraId="4D27C630" w14:textId="77777777" w:rsidR="007362C1" w:rsidRPr="00E95FA3" w:rsidRDefault="007362C1" w:rsidP="00631574">
            <w:pPr>
              <w:rPr>
                <w:rFonts w:ascii="Arial" w:hAnsi="Arial" w:cs="Arial"/>
                <w:sz w:val="20"/>
                <w:szCs w:val="20"/>
              </w:rPr>
            </w:pPr>
            <w:r w:rsidRPr="00E95FA3">
              <w:rPr>
                <w:rFonts w:ascii="Arial" w:hAnsi="Arial" w:cs="Arial"/>
                <w:sz w:val="20"/>
                <w:szCs w:val="20"/>
              </w:rPr>
              <w:t>Hatch date</w:t>
            </w:r>
          </w:p>
        </w:tc>
        <w:tc>
          <w:tcPr>
            <w:tcW w:w="4111" w:type="dxa"/>
          </w:tcPr>
          <w:p w14:paraId="09EB0618" w14:textId="77777777" w:rsidR="007362C1" w:rsidRPr="00E95FA3" w:rsidRDefault="007362C1" w:rsidP="00631574">
            <w:pPr>
              <w:rPr>
                <w:rFonts w:ascii="Arial" w:hAnsi="Arial" w:cs="Arial"/>
                <w:sz w:val="20"/>
                <w:szCs w:val="20"/>
              </w:rPr>
            </w:pPr>
            <w:r w:rsidRPr="00E95FA3">
              <w:rPr>
                <w:rFonts w:ascii="Arial" w:hAnsi="Arial" w:cs="Arial"/>
                <w:sz w:val="20"/>
                <w:szCs w:val="20"/>
              </w:rPr>
              <w:t>0.074 ± 0.072</w:t>
            </w:r>
          </w:p>
        </w:tc>
        <w:tc>
          <w:tcPr>
            <w:tcW w:w="567" w:type="dxa"/>
          </w:tcPr>
          <w:p w14:paraId="1855745A"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215D6BED" w14:textId="77777777" w:rsidR="007362C1" w:rsidRPr="00E95FA3" w:rsidRDefault="007362C1" w:rsidP="00631574">
            <w:pPr>
              <w:rPr>
                <w:rFonts w:ascii="Arial" w:hAnsi="Arial" w:cs="Arial"/>
                <w:sz w:val="20"/>
                <w:szCs w:val="20"/>
              </w:rPr>
            </w:pPr>
            <w:r w:rsidRPr="00E95FA3">
              <w:rPr>
                <w:rFonts w:ascii="Arial" w:hAnsi="Arial" w:cs="Arial"/>
                <w:sz w:val="20"/>
                <w:szCs w:val="20"/>
              </w:rPr>
              <w:t>1.067</w:t>
            </w:r>
          </w:p>
        </w:tc>
        <w:tc>
          <w:tcPr>
            <w:tcW w:w="997" w:type="dxa"/>
          </w:tcPr>
          <w:p w14:paraId="180224AA" w14:textId="77777777" w:rsidR="007362C1" w:rsidRPr="00E95FA3" w:rsidRDefault="007362C1" w:rsidP="00631574">
            <w:pPr>
              <w:rPr>
                <w:rFonts w:ascii="Arial" w:hAnsi="Arial" w:cs="Arial"/>
                <w:sz w:val="20"/>
                <w:szCs w:val="20"/>
              </w:rPr>
            </w:pPr>
            <w:r w:rsidRPr="00E95FA3">
              <w:rPr>
                <w:rFonts w:ascii="Arial" w:hAnsi="Arial" w:cs="Arial"/>
                <w:sz w:val="20"/>
                <w:szCs w:val="20"/>
              </w:rPr>
              <w:t>0.302</w:t>
            </w:r>
          </w:p>
        </w:tc>
      </w:tr>
      <w:tr w:rsidR="007362C1" w:rsidRPr="00E95FA3" w14:paraId="6B166215" w14:textId="77777777" w:rsidTr="00E7102A">
        <w:tc>
          <w:tcPr>
            <w:tcW w:w="2405" w:type="dxa"/>
          </w:tcPr>
          <w:p w14:paraId="6C8590BC" w14:textId="77777777" w:rsidR="007362C1" w:rsidRPr="00E95FA3" w:rsidRDefault="007362C1" w:rsidP="00631574">
            <w:pPr>
              <w:rPr>
                <w:rFonts w:ascii="Arial" w:hAnsi="Arial" w:cs="Arial"/>
                <w:sz w:val="20"/>
                <w:szCs w:val="20"/>
              </w:rPr>
            </w:pPr>
            <w:r w:rsidRPr="00E95FA3">
              <w:rPr>
                <w:rFonts w:ascii="Arial" w:hAnsi="Arial" w:cs="Arial"/>
                <w:sz w:val="20"/>
                <w:szCs w:val="20"/>
              </w:rPr>
              <w:t>Maximum possible alt.</w:t>
            </w:r>
          </w:p>
        </w:tc>
        <w:tc>
          <w:tcPr>
            <w:tcW w:w="4111" w:type="dxa"/>
          </w:tcPr>
          <w:p w14:paraId="5B0E6A97" w14:textId="77777777" w:rsidR="007362C1" w:rsidRPr="00E95FA3" w:rsidRDefault="007362C1" w:rsidP="00631574">
            <w:pPr>
              <w:rPr>
                <w:rFonts w:ascii="Arial" w:hAnsi="Arial" w:cs="Arial"/>
                <w:sz w:val="20"/>
                <w:szCs w:val="20"/>
              </w:rPr>
            </w:pPr>
            <w:r w:rsidRPr="00E95FA3">
              <w:rPr>
                <w:rFonts w:ascii="Arial" w:hAnsi="Arial" w:cs="Arial"/>
                <w:sz w:val="20"/>
                <w:szCs w:val="20"/>
              </w:rPr>
              <w:t>0.508 ± 0.106</w:t>
            </w:r>
          </w:p>
        </w:tc>
        <w:tc>
          <w:tcPr>
            <w:tcW w:w="567" w:type="dxa"/>
          </w:tcPr>
          <w:p w14:paraId="531C0B14"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75E1F181" w14:textId="77777777" w:rsidR="007362C1" w:rsidRPr="00E95FA3" w:rsidRDefault="007362C1" w:rsidP="00631574">
            <w:pPr>
              <w:rPr>
                <w:rFonts w:ascii="Arial" w:hAnsi="Arial" w:cs="Arial"/>
                <w:sz w:val="20"/>
                <w:szCs w:val="20"/>
              </w:rPr>
            </w:pPr>
            <w:r w:rsidRPr="00E95FA3">
              <w:rPr>
                <w:rFonts w:ascii="Arial" w:hAnsi="Arial" w:cs="Arial"/>
                <w:sz w:val="20"/>
                <w:szCs w:val="20"/>
              </w:rPr>
              <w:t>22.968</w:t>
            </w:r>
          </w:p>
        </w:tc>
        <w:tc>
          <w:tcPr>
            <w:tcW w:w="997" w:type="dxa"/>
          </w:tcPr>
          <w:p w14:paraId="77FAC9A3"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3AB5CE69" w14:textId="77777777" w:rsidTr="00E7102A">
        <w:tc>
          <w:tcPr>
            <w:tcW w:w="2405" w:type="dxa"/>
            <w:tcBorders>
              <w:bottom w:val="single" w:sz="4" w:space="0" w:color="auto"/>
            </w:tcBorders>
          </w:tcPr>
          <w:p w14:paraId="54BDA0CF" w14:textId="77777777" w:rsidR="007362C1" w:rsidRPr="00E95FA3" w:rsidRDefault="007362C1" w:rsidP="00631574">
            <w:pPr>
              <w:rPr>
                <w:rFonts w:ascii="Arial" w:hAnsi="Arial" w:cs="Arial"/>
                <w:sz w:val="20"/>
                <w:szCs w:val="20"/>
              </w:rPr>
            </w:pPr>
            <w:r w:rsidRPr="00E95FA3">
              <w:rPr>
                <w:rFonts w:ascii="Arial" w:hAnsi="Arial" w:cs="Arial"/>
                <w:sz w:val="20"/>
                <w:szCs w:val="20"/>
              </w:rPr>
              <w:t>Treatment * section</w:t>
            </w:r>
          </w:p>
        </w:tc>
        <w:tc>
          <w:tcPr>
            <w:tcW w:w="4111" w:type="dxa"/>
            <w:tcBorders>
              <w:bottom w:val="single" w:sz="4" w:space="0" w:color="auto"/>
            </w:tcBorders>
          </w:tcPr>
          <w:p w14:paraId="09CF15AC"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2</w:t>
            </w:r>
            <w:r w:rsidRPr="00E95FA3">
              <w:rPr>
                <w:rFonts w:ascii="Arial" w:hAnsi="Arial" w:cs="Arial"/>
                <w:sz w:val="20"/>
                <w:szCs w:val="20"/>
                <w:vertAlign w:val="superscript"/>
              </w:rPr>
              <w:t>nd</w:t>
            </w:r>
            <w:r w:rsidRPr="00E95FA3">
              <w:rPr>
                <w:rFonts w:ascii="Arial" w:hAnsi="Arial" w:cs="Arial"/>
                <w:sz w:val="20"/>
                <w:szCs w:val="20"/>
              </w:rPr>
              <w:t xml:space="preserve">: 0.304 </w:t>
            </w:r>
            <w:r w:rsidRPr="00E95FA3">
              <w:rPr>
                <w:rFonts w:ascii="Arial" w:eastAsia="Arial" w:hAnsi="Arial" w:cs="Arial"/>
                <w:sz w:val="20"/>
                <w:szCs w:val="20"/>
              </w:rPr>
              <w:t>± 0.334</w:t>
            </w:r>
          </w:p>
          <w:p w14:paraId="687F0D3F"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post-dove, 3</w:t>
            </w:r>
            <w:r w:rsidRPr="00E95FA3">
              <w:rPr>
                <w:rFonts w:ascii="Arial" w:eastAsia="Arial" w:hAnsi="Arial" w:cs="Arial"/>
                <w:sz w:val="20"/>
                <w:szCs w:val="20"/>
                <w:vertAlign w:val="superscript"/>
              </w:rPr>
              <w:t>rd</w:t>
            </w:r>
            <w:r w:rsidRPr="00E95FA3">
              <w:rPr>
                <w:rFonts w:ascii="Arial" w:eastAsia="Arial" w:hAnsi="Arial" w:cs="Arial"/>
                <w:sz w:val="20"/>
                <w:szCs w:val="20"/>
              </w:rPr>
              <w:t>: 0.092 ± 0.305</w:t>
            </w:r>
          </w:p>
          <w:p w14:paraId="6D2C18B4"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post-jay, 2</w:t>
            </w:r>
            <w:r w:rsidRPr="00E95FA3">
              <w:rPr>
                <w:rFonts w:ascii="Arial" w:eastAsia="Arial" w:hAnsi="Arial" w:cs="Arial"/>
                <w:sz w:val="20"/>
                <w:szCs w:val="20"/>
                <w:vertAlign w:val="superscript"/>
              </w:rPr>
              <w:t>nd</w:t>
            </w:r>
            <w:r w:rsidRPr="00E95FA3">
              <w:rPr>
                <w:rFonts w:ascii="Arial" w:eastAsia="Arial" w:hAnsi="Arial" w:cs="Arial"/>
                <w:sz w:val="20"/>
                <w:szCs w:val="20"/>
              </w:rPr>
              <w:t>: 0.424 ± 0.327</w:t>
            </w:r>
          </w:p>
          <w:p w14:paraId="4FBCA408"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3</w:t>
            </w:r>
            <w:r w:rsidRPr="00E95FA3">
              <w:rPr>
                <w:rFonts w:ascii="Arial" w:hAnsi="Arial" w:cs="Arial"/>
                <w:sz w:val="20"/>
                <w:szCs w:val="20"/>
                <w:vertAlign w:val="superscript"/>
              </w:rPr>
              <w:t>rd</w:t>
            </w:r>
            <w:r w:rsidRPr="00E95FA3">
              <w:rPr>
                <w:rFonts w:ascii="Arial" w:hAnsi="Arial" w:cs="Arial"/>
                <w:sz w:val="20"/>
                <w:szCs w:val="20"/>
              </w:rPr>
              <w:t xml:space="preserve">: 0.291 </w:t>
            </w:r>
            <w:r w:rsidRPr="00E95FA3">
              <w:rPr>
                <w:rFonts w:ascii="Arial" w:eastAsia="Arial" w:hAnsi="Arial" w:cs="Arial"/>
                <w:sz w:val="20"/>
                <w:szCs w:val="20"/>
              </w:rPr>
              <w:t>± 0.298</w:t>
            </w:r>
          </w:p>
        </w:tc>
        <w:tc>
          <w:tcPr>
            <w:tcW w:w="567" w:type="dxa"/>
            <w:tcBorders>
              <w:bottom w:val="single" w:sz="4" w:space="0" w:color="auto"/>
            </w:tcBorders>
          </w:tcPr>
          <w:p w14:paraId="12ED9D74" w14:textId="77777777" w:rsidR="007362C1" w:rsidRPr="00E95FA3" w:rsidRDefault="007362C1" w:rsidP="00631574">
            <w:pPr>
              <w:rPr>
                <w:rFonts w:ascii="Arial" w:hAnsi="Arial" w:cs="Arial"/>
                <w:sz w:val="20"/>
                <w:szCs w:val="20"/>
              </w:rPr>
            </w:pPr>
            <w:r w:rsidRPr="00E95FA3">
              <w:rPr>
                <w:rFonts w:ascii="Arial" w:hAnsi="Arial" w:cs="Arial"/>
                <w:sz w:val="20"/>
                <w:szCs w:val="20"/>
              </w:rPr>
              <w:t>4</w:t>
            </w:r>
          </w:p>
        </w:tc>
        <w:tc>
          <w:tcPr>
            <w:tcW w:w="1134" w:type="dxa"/>
            <w:tcBorders>
              <w:bottom w:val="single" w:sz="4" w:space="0" w:color="auto"/>
            </w:tcBorders>
          </w:tcPr>
          <w:p w14:paraId="40BE16C0" w14:textId="77777777" w:rsidR="007362C1" w:rsidRPr="00E95FA3" w:rsidRDefault="007362C1" w:rsidP="00631574">
            <w:pPr>
              <w:rPr>
                <w:rFonts w:ascii="Arial" w:hAnsi="Arial" w:cs="Arial"/>
                <w:sz w:val="20"/>
                <w:szCs w:val="20"/>
              </w:rPr>
            </w:pPr>
            <w:r w:rsidRPr="00E95FA3">
              <w:rPr>
                <w:rFonts w:ascii="Arial" w:hAnsi="Arial" w:cs="Arial"/>
                <w:sz w:val="20"/>
                <w:szCs w:val="20"/>
              </w:rPr>
              <w:t>2.045</w:t>
            </w:r>
          </w:p>
        </w:tc>
        <w:tc>
          <w:tcPr>
            <w:tcW w:w="997" w:type="dxa"/>
            <w:tcBorders>
              <w:bottom w:val="single" w:sz="4" w:space="0" w:color="auto"/>
            </w:tcBorders>
          </w:tcPr>
          <w:p w14:paraId="577B92A6" w14:textId="77777777" w:rsidR="007362C1" w:rsidRPr="00E95FA3" w:rsidRDefault="007362C1" w:rsidP="00631574">
            <w:pPr>
              <w:rPr>
                <w:rFonts w:ascii="Arial" w:hAnsi="Arial" w:cs="Arial"/>
                <w:sz w:val="20"/>
                <w:szCs w:val="20"/>
              </w:rPr>
            </w:pPr>
            <w:r w:rsidRPr="00E95FA3">
              <w:rPr>
                <w:rFonts w:ascii="Arial" w:hAnsi="Arial" w:cs="Arial"/>
                <w:sz w:val="20"/>
                <w:szCs w:val="20"/>
              </w:rPr>
              <w:t>0.727</w:t>
            </w:r>
          </w:p>
        </w:tc>
      </w:tr>
    </w:tbl>
    <w:p w14:paraId="1D69EC33" w14:textId="72990230" w:rsidR="0018695E" w:rsidRDefault="0018695E">
      <w:pPr>
        <w:rPr>
          <w:rFonts w:ascii="Arial" w:hAnsi="Arial" w:cs="Arial"/>
          <w:sz w:val="20"/>
          <w:szCs w:val="20"/>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111"/>
        <w:gridCol w:w="567"/>
        <w:gridCol w:w="1134"/>
        <w:gridCol w:w="1139"/>
      </w:tblGrid>
      <w:tr w:rsidR="007362C1" w:rsidRPr="00E95FA3" w14:paraId="274CE441" w14:textId="77777777" w:rsidTr="00E7102A">
        <w:tc>
          <w:tcPr>
            <w:tcW w:w="9356" w:type="dxa"/>
            <w:gridSpan w:val="5"/>
            <w:tcBorders>
              <w:bottom w:val="single" w:sz="4" w:space="0" w:color="auto"/>
            </w:tcBorders>
          </w:tcPr>
          <w:p w14:paraId="34A489F2" w14:textId="6895870E" w:rsidR="007362C1" w:rsidRPr="00E95FA3" w:rsidRDefault="007362C1" w:rsidP="00631574">
            <w:pPr>
              <w:rPr>
                <w:rFonts w:ascii="Arial" w:hAnsi="Arial" w:cs="Arial"/>
                <w:sz w:val="20"/>
                <w:szCs w:val="20"/>
              </w:rPr>
            </w:pPr>
            <w:r w:rsidRPr="00E95FA3">
              <w:rPr>
                <w:rFonts w:ascii="Arial" w:hAnsi="Arial" w:cs="Arial"/>
                <w:sz w:val="20"/>
                <w:szCs w:val="20"/>
              </w:rPr>
              <w:t>Table S</w:t>
            </w:r>
            <w:r w:rsidR="00C07AE8">
              <w:rPr>
                <w:rFonts w:ascii="Arial" w:hAnsi="Arial" w:cs="Arial"/>
                <w:sz w:val="20"/>
                <w:szCs w:val="20"/>
              </w:rPr>
              <w:t>4</w:t>
            </w:r>
            <w:r w:rsidRPr="00E95FA3">
              <w:rPr>
                <w:rFonts w:ascii="Arial" w:hAnsi="Arial" w:cs="Arial"/>
                <w:sz w:val="20"/>
                <w:szCs w:val="20"/>
              </w:rPr>
              <w:t xml:space="preserve">17. Estimates and </w:t>
            </w:r>
            <w:r w:rsidRPr="00E95FA3">
              <w:rPr>
                <w:rFonts w:ascii="Arial" w:hAnsi="Arial" w:cs="Arial"/>
                <w:i/>
                <w:iCs/>
                <w:sz w:val="20"/>
                <w:szCs w:val="20"/>
              </w:rPr>
              <w:t>P</w:t>
            </w:r>
            <w:r w:rsidR="00B571B5">
              <w:rPr>
                <w:rFonts w:ascii="Arial" w:hAnsi="Arial" w:cs="Arial"/>
                <w:i/>
                <w:iCs/>
                <w:sz w:val="20"/>
                <w:szCs w:val="20"/>
              </w:rPr>
              <w:t>-</w:t>
            </w:r>
            <w:r w:rsidRPr="00E95FA3">
              <w:rPr>
                <w:rFonts w:ascii="Arial" w:hAnsi="Arial" w:cs="Arial"/>
                <w:sz w:val="20"/>
                <w:szCs w:val="20"/>
              </w:rPr>
              <w:t xml:space="preserve">values for the fixed effects (terms of interest and covariates) from analysis of the number of synchronised feeds during sections of control watches and watches following each model presentation (dove and jay) split into equal duration thirds by duration. </w:t>
            </w:r>
            <w:r w:rsidRPr="00E95FA3">
              <w:rPr>
                <w:rFonts w:ascii="Arial" w:hAnsi="Arial" w:cs="Arial"/>
                <w:i/>
                <w:iCs/>
                <w:sz w:val="20"/>
                <w:szCs w:val="20"/>
              </w:rPr>
              <w:t>N</w:t>
            </w:r>
            <w:r w:rsidRPr="00E95FA3">
              <w:rPr>
                <w:rFonts w:ascii="Arial" w:hAnsi="Arial" w:cs="Arial"/>
                <w:sz w:val="20"/>
                <w:szCs w:val="20"/>
              </w:rPr>
              <w:t xml:space="preserve"> = 66 watches of 22 nests. Significant values (</w:t>
            </w:r>
            <w:r w:rsidRPr="00E95FA3">
              <w:rPr>
                <w:rFonts w:ascii="Arial" w:hAnsi="Arial" w:cs="Arial"/>
                <w:i/>
                <w:iCs/>
                <w:sz w:val="20"/>
                <w:szCs w:val="20"/>
              </w:rPr>
              <w:t>P</w:t>
            </w:r>
            <w:r w:rsidRPr="00E95FA3">
              <w:rPr>
                <w:rFonts w:ascii="Arial" w:hAnsi="Arial" w:cs="Arial"/>
                <w:sz w:val="20"/>
                <w:szCs w:val="20"/>
              </w:rPr>
              <w:t xml:space="preserve"> &lt; 0.05) in bold. Corresponding summary table in the main text: Table </w:t>
            </w:r>
            <w:r w:rsidR="00C07AE8">
              <w:rPr>
                <w:rFonts w:ascii="Arial" w:hAnsi="Arial" w:cs="Arial"/>
                <w:sz w:val="20"/>
                <w:szCs w:val="20"/>
              </w:rPr>
              <w:t>4.</w:t>
            </w:r>
            <w:r w:rsidRPr="00E95FA3">
              <w:rPr>
                <w:rFonts w:ascii="Arial" w:hAnsi="Arial" w:cs="Arial"/>
                <w:sz w:val="20"/>
                <w:szCs w:val="20"/>
              </w:rPr>
              <w:t>4.</w:t>
            </w:r>
          </w:p>
        </w:tc>
      </w:tr>
      <w:tr w:rsidR="007362C1" w:rsidRPr="00E95FA3" w14:paraId="32760055" w14:textId="77777777" w:rsidTr="00E7102A">
        <w:tc>
          <w:tcPr>
            <w:tcW w:w="2405" w:type="dxa"/>
            <w:tcBorders>
              <w:top w:val="single" w:sz="4" w:space="0" w:color="auto"/>
              <w:bottom w:val="single" w:sz="4" w:space="0" w:color="auto"/>
            </w:tcBorders>
          </w:tcPr>
          <w:p w14:paraId="4BDD5533" w14:textId="77777777" w:rsidR="007362C1" w:rsidRPr="00E95FA3" w:rsidRDefault="007362C1" w:rsidP="00631574">
            <w:pPr>
              <w:rPr>
                <w:rFonts w:ascii="Arial" w:hAnsi="Arial" w:cs="Arial"/>
                <w:sz w:val="20"/>
                <w:szCs w:val="20"/>
              </w:rPr>
            </w:pPr>
            <w:r w:rsidRPr="00E95FA3">
              <w:rPr>
                <w:rFonts w:ascii="Arial" w:hAnsi="Arial" w:cs="Arial"/>
                <w:sz w:val="20"/>
                <w:szCs w:val="20"/>
              </w:rPr>
              <w:t>Parameter</w:t>
            </w:r>
          </w:p>
        </w:tc>
        <w:tc>
          <w:tcPr>
            <w:tcW w:w="4111" w:type="dxa"/>
            <w:tcBorders>
              <w:top w:val="single" w:sz="4" w:space="0" w:color="auto"/>
              <w:bottom w:val="single" w:sz="4" w:space="0" w:color="auto"/>
            </w:tcBorders>
          </w:tcPr>
          <w:p w14:paraId="051A593A" w14:textId="77777777" w:rsidR="007362C1" w:rsidRPr="00E95FA3" w:rsidRDefault="007362C1" w:rsidP="00631574">
            <w:pPr>
              <w:rPr>
                <w:rFonts w:ascii="Arial" w:hAnsi="Arial" w:cs="Arial"/>
                <w:sz w:val="20"/>
                <w:szCs w:val="20"/>
              </w:rPr>
            </w:pPr>
            <w:r w:rsidRPr="00E95FA3">
              <w:rPr>
                <w:rFonts w:ascii="Arial" w:hAnsi="Arial" w:cs="Arial"/>
                <w:sz w:val="20"/>
                <w:szCs w:val="20"/>
              </w:rPr>
              <w:t>Estimates ± SE</w:t>
            </w:r>
          </w:p>
        </w:tc>
        <w:tc>
          <w:tcPr>
            <w:tcW w:w="567" w:type="dxa"/>
            <w:tcBorders>
              <w:top w:val="single" w:sz="4" w:space="0" w:color="auto"/>
              <w:bottom w:val="single" w:sz="4" w:space="0" w:color="auto"/>
            </w:tcBorders>
          </w:tcPr>
          <w:p w14:paraId="5EDDB56C" w14:textId="77777777" w:rsidR="007362C1" w:rsidRPr="00E95FA3" w:rsidRDefault="007362C1" w:rsidP="00631574">
            <w:pPr>
              <w:rPr>
                <w:rFonts w:ascii="Arial" w:hAnsi="Arial" w:cs="Arial"/>
                <w:sz w:val="20"/>
                <w:szCs w:val="20"/>
              </w:rPr>
            </w:pPr>
            <w:r w:rsidRPr="00E95FA3">
              <w:rPr>
                <w:rFonts w:ascii="Arial" w:hAnsi="Arial" w:cs="Arial"/>
                <w:sz w:val="20"/>
                <w:szCs w:val="20"/>
              </w:rPr>
              <w:t>df</w:t>
            </w:r>
          </w:p>
        </w:tc>
        <w:tc>
          <w:tcPr>
            <w:tcW w:w="1134" w:type="dxa"/>
            <w:tcBorders>
              <w:top w:val="single" w:sz="4" w:space="0" w:color="auto"/>
              <w:bottom w:val="single" w:sz="4" w:space="0" w:color="auto"/>
            </w:tcBorders>
          </w:tcPr>
          <w:p w14:paraId="7A85E8A4" w14:textId="77777777" w:rsidR="007362C1" w:rsidRPr="00E95FA3" w:rsidRDefault="007362C1" w:rsidP="00631574">
            <w:pPr>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1139" w:type="dxa"/>
            <w:tcBorders>
              <w:top w:val="single" w:sz="4" w:space="0" w:color="auto"/>
              <w:bottom w:val="single" w:sz="4" w:space="0" w:color="auto"/>
            </w:tcBorders>
          </w:tcPr>
          <w:p w14:paraId="7E3AD7CE" w14:textId="77777777" w:rsidR="007362C1" w:rsidRPr="00E95FA3" w:rsidRDefault="007362C1" w:rsidP="00631574">
            <w:pPr>
              <w:rPr>
                <w:rFonts w:ascii="Arial" w:hAnsi="Arial" w:cs="Arial"/>
                <w:i/>
                <w:iCs/>
                <w:sz w:val="20"/>
                <w:szCs w:val="20"/>
              </w:rPr>
            </w:pPr>
            <w:r w:rsidRPr="00E95FA3">
              <w:rPr>
                <w:rFonts w:ascii="Arial" w:hAnsi="Arial" w:cs="Arial"/>
                <w:i/>
                <w:iCs/>
                <w:sz w:val="20"/>
                <w:szCs w:val="20"/>
              </w:rPr>
              <w:t>P</w:t>
            </w:r>
          </w:p>
        </w:tc>
      </w:tr>
      <w:tr w:rsidR="007362C1" w:rsidRPr="00E95FA3" w14:paraId="73C6ED65" w14:textId="77777777" w:rsidTr="00E7102A">
        <w:tc>
          <w:tcPr>
            <w:tcW w:w="2405" w:type="dxa"/>
            <w:tcBorders>
              <w:top w:val="single" w:sz="4" w:space="0" w:color="auto"/>
            </w:tcBorders>
          </w:tcPr>
          <w:p w14:paraId="73F79883" w14:textId="77777777" w:rsidR="007362C1" w:rsidRPr="00E95FA3" w:rsidRDefault="007362C1" w:rsidP="00631574">
            <w:pPr>
              <w:rPr>
                <w:rFonts w:ascii="Arial" w:hAnsi="Arial" w:cs="Arial"/>
                <w:sz w:val="20"/>
                <w:szCs w:val="20"/>
              </w:rPr>
            </w:pPr>
            <w:r w:rsidRPr="00E95FA3">
              <w:rPr>
                <w:rFonts w:ascii="Arial" w:hAnsi="Arial" w:cs="Arial"/>
                <w:sz w:val="20"/>
                <w:szCs w:val="20"/>
              </w:rPr>
              <w:t>Intercept</w:t>
            </w:r>
          </w:p>
        </w:tc>
        <w:tc>
          <w:tcPr>
            <w:tcW w:w="4111" w:type="dxa"/>
            <w:tcBorders>
              <w:top w:val="single" w:sz="4" w:space="0" w:color="auto"/>
            </w:tcBorders>
          </w:tcPr>
          <w:p w14:paraId="7CA2DF69" w14:textId="77777777" w:rsidR="007362C1" w:rsidRPr="00E95FA3" w:rsidRDefault="007362C1" w:rsidP="00631574">
            <w:pPr>
              <w:rPr>
                <w:rFonts w:ascii="Arial" w:hAnsi="Arial" w:cs="Arial"/>
                <w:sz w:val="20"/>
                <w:szCs w:val="20"/>
              </w:rPr>
            </w:pPr>
            <w:r w:rsidRPr="00E95FA3">
              <w:rPr>
                <w:rFonts w:ascii="Arial" w:hAnsi="Arial" w:cs="Arial"/>
                <w:sz w:val="20"/>
                <w:szCs w:val="20"/>
              </w:rPr>
              <w:t>0.978 ± 0.158</w:t>
            </w:r>
          </w:p>
        </w:tc>
        <w:tc>
          <w:tcPr>
            <w:tcW w:w="567" w:type="dxa"/>
            <w:tcBorders>
              <w:top w:val="single" w:sz="4" w:space="0" w:color="auto"/>
            </w:tcBorders>
          </w:tcPr>
          <w:p w14:paraId="0F61A8DF" w14:textId="77777777" w:rsidR="007362C1" w:rsidRPr="00E95FA3" w:rsidRDefault="007362C1" w:rsidP="00631574">
            <w:pPr>
              <w:rPr>
                <w:rFonts w:ascii="Arial" w:hAnsi="Arial" w:cs="Arial"/>
                <w:sz w:val="20"/>
                <w:szCs w:val="20"/>
              </w:rPr>
            </w:pPr>
          </w:p>
        </w:tc>
        <w:tc>
          <w:tcPr>
            <w:tcW w:w="1134" w:type="dxa"/>
            <w:tcBorders>
              <w:top w:val="single" w:sz="4" w:space="0" w:color="auto"/>
            </w:tcBorders>
          </w:tcPr>
          <w:p w14:paraId="309831E1" w14:textId="77777777" w:rsidR="007362C1" w:rsidRPr="00E95FA3" w:rsidRDefault="007362C1" w:rsidP="00631574">
            <w:pPr>
              <w:rPr>
                <w:rFonts w:ascii="Cambria Math" w:eastAsia="Arial" w:hAnsi="Cambria Math" w:cs="Cambria Math"/>
                <w:sz w:val="20"/>
                <w:szCs w:val="20"/>
              </w:rPr>
            </w:pPr>
          </w:p>
        </w:tc>
        <w:tc>
          <w:tcPr>
            <w:tcW w:w="1139" w:type="dxa"/>
            <w:tcBorders>
              <w:top w:val="single" w:sz="4" w:space="0" w:color="auto"/>
            </w:tcBorders>
          </w:tcPr>
          <w:p w14:paraId="59BE476C" w14:textId="77777777" w:rsidR="007362C1" w:rsidRPr="00E95FA3" w:rsidRDefault="007362C1" w:rsidP="00631574">
            <w:pPr>
              <w:rPr>
                <w:rFonts w:ascii="Arial" w:hAnsi="Arial" w:cs="Arial"/>
                <w:sz w:val="20"/>
                <w:szCs w:val="20"/>
              </w:rPr>
            </w:pPr>
          </w:p>
        </w:tc>
      </w:tr>
      <w:tr w:rsidR="007362C1" w:rsidRPr="00E95FA3" w14:paraId="522A29DD" w14:textId="77777777" w:rsidTr="00E7102A">
        <w:tc>
          <w:tcPr>
            <w:tcW w:w="2405" w:type="dxa"/>
          </w:tcPr>
          <w:p w14:paraId="318E42DD" w14:textId="77777777" w:rsidR="007362C1" w:rsidRPr="00E95FA3" w:rsidRDefault="007362C1" w:rsidP="00631574">
            <w:pPr>
              <w:rPr>
                <w:rFonts w:ascii="Arial" w:hAnsi="Arial" w:cs="Arial"/>
                <w:sz w:val="20"/>
                <w:szCs w:val="20"/>
              </w:rPr>
            </w:pPr>
            <w:r w:rsidRPr="00E95FA3">
              <w:rPr>
                <w:rFonts w:ascii="Arial" w:hAnsi="Arial" w:cs="Arial"/>
                <w:sz w:val="20"/>
                <w:szCs w:val="20"/>
              </w:rPr>
              <w:t>Treatment</w:t>
            </w:r>
          </w:p>
        </w:tc>
        <w:tc>
          <w:tcPr>
            <w:tcW w:w="4111" w:type="dxa"/>
          </w:tcPr>
          <w:p w14:paraId="39A7E5D6"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-0.024 ± 0.197</w:t>
            </w:r>
          </w:p>
          <w:p w14:paraId="79291C81"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jay: -0.030 ± 0.201</w:t>
            </w:r>
          </w:p>
        </w:tc>
        <w:tc>
          <w:tcPr>
            <w:tcW w:w="567" w:type="dxa"/>
          </w:tcPr>
          <w:p w14:paraId="393771EE"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1F1A950C" w14:textId="77777777" w:rsidR="007362C1" w:rsidRPr="00E95FA3" w:rsidRDefault="007362C1" w:rsidP="00631574">
            <w:pPr>
              <w:rPr>
                <w:rFonts w:ascii="Arial" w:hAnsi="Arial" w:cs="Arial"/>
                <w:sz w:val="20"/>
                <w:szCs w:val="20"/>
              </w:rPr>
            </w:pPr>
            <w:r w:rsidRPr="00E95FA3">
              <w:rPr>
                <w:rFonts w:ascii="Arial" w:hAnsi="Arial" w:cs="Arial"/>
                <w:sz w:val="20"/>
                <w:szCs w:val="20"/>
              </w:rPr>
              <w:t>0.323</w:t>
            </w:r>
          </w:p>
        </w:tc>
        <w:tc>
          <w:tcPr>
            <w:tcW w:w="1139" w:type="dxa"/>
          </w:tcPr>
          <w:p w14:paraId="59D4C22D" w14:textId="77777777" w:rsidR="007362C1" w:rsidRPr="00E95FA3" w:rsidRDefault="007362C1" w:rsidP="00631574">
            <w:pPr>
              <w:rPr>
                <w:rFonts w:ascii="Arial" w:hAnsi="Arial" w:cs="Arial"/>
                <w:sz w:val="20"/>
                <w:szCs w:val="20"/>
              </w:rPr>
            </w:pPr>
            <w:r w:rsidRPr="00E95FA3">
              <w:rPr>
                <w:rFonts w:ascii="Arial" w:hAnsi="Arial" w:cs="Arial"/>
                <w:sz w:val="20"/>
                <w:szCs w:val="20"/>
              </w:rPr>
              <w:t>0.851</w:t>
            </w:r>
          </w:p>
        </w:tc>
      </w:tr>
      <w:tr w:rsidR="007362C1" w:rsidRPr="00E95FA3" w14:paraId="0259EF0C" w14:textId="77777777" w:rsidTr="00E7102A">
        <w:tc>
          <w:tcPr>
            <w:tcW w:w="2405" w:type="dxa"/>
          </w:tcPr>
          <w:p w14:paraId="3694E43E" w14:textId="77777777" w:rsidR="007362C1" w:rsidRPr="00E95FA3" w:rsidRDefault="007362C1" w:rsidP="00631574">
            <w:pPr>
              <w:rPr>
                <w:rFonts w:ascii="Arial" w:hAnsi="Arial" w:cs="Arial"/>
                <w:sz w:val="20"/>
                <w:szCs w:val="20"/>
              </w:rPr>
            </w:pPr>
            <w:r w:rsidRPr="00E95FA3">
              <w:rPr>
                <w:rFonts w:ascii="Arial" w:hAnsi="Arial" w:cs="Arial"/>
                <w:sz w:val="20"/>
                <w:szCs w:val="20"/>
              </w:rPr>
              <w:t>Section</w:t>
            </w:r>
          </w:p>
        </w:tc>
        <w:tc>
          <w:tcPr>
            <w:tcW w:w="4111" w:type="dxa"/>
          </w:tcPr>
          <w:p w14:paraId="0904FA04" w14:textId="77777777" w:rsidR="007362C1" w:rsidRPr="00E95FA3" w:rsidRDefault="007362C1" w:rsidP="00631574">
            <w:pPr>
              <w:rPr>
                <w:rFonts w:ascii="Arial" w:eastAsia="Arial" w:hAnsi="Arial" w:cs="Arial"/>
                <w:sz w:val="20"/>
                <w:szCs w:val="20"/>
              </w:rPr>
            </w:pPr>
            <w:r w:rsidRPr="00E95FA3">
              <w:rPr>
                <w:rFonts w:ascii="Arial" w:hAnsi="Arial" w:cs="Arial"/>
                <w:sz w:val="20"/>
                <w:szCs w:val="20"/>
              </w:rPr>
              <w:t>2</w:t>
            </w:r>
            <w:r w:rsidRPr="00E95FA3">
              <w:rPr>
                <w:rFonts w:ascii="Arial" w:hAnsi="Arial" w:cs="Arial"/>
                <w:sz w:val="20"/>
                <w:szCs w:val="20"/>
                <w:vertAlign w:val="superscript"/>
              </w:rPr>
              <w:t>nd</w:t>
            </w:r>
            <w:r w:rsidRPr="00E95FA3">
              <w:rPr>
                <w:rFonts w:ascii="Arial" w:hAnsi="Arial" w:cs="Arial"/>
                <w:sz w:val="20"/>
                <w:szCs w:val="20"/>
              </w:rPr>
              <w:t xml:space="preserve">: 0.106 </w:t>
            </w:r>
            <w:r w:rsidRPr="00E95FA3">
              <w:rPr>
                <w:rFonts w:ascii="Arial" w:eastAsia="Arial" w:hAnsi="Arial" w:cs="Arial"/>
                <w:sz w:val="20"/>
                <w:szCs w:val="20"/>
              </w:rPr>
              <w:t>± 0.207</w:t>
            </w:r>
          </w:p>
          <w:p w14:paraId="1EF8169D"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3</w:t>
            </w:r>
            <w:r w:rsidRPr="00E95FA3">
              <w:rPr>
                <w:rFonts w:ascii="Arial" w:eastAsia="Arial" w:hAnsi="Arial" w:cs="Arial"/>
                <w:sz w:val="20"/>
                <w:szCs w:val="20"/>
                <w:vertAlign w:val="superscript"/>
              </w:rPr>
              <w:t>rd</w:t>
            </w:r>
            <w:r w:rsidRPr="00E95FA3">
              <w:rPr>
                <w:rFonts w:ascii="Arial" w:eastAsia="Arial" w:hAnsi="Arial" w:cs="Arial"/>
                <w:sz w:val="20"/>
                <w:szCs w:val="20"/>
              </w:rPr>
              <w:t>: 0.039 ± 0.195</w:t>
            </w:r>
          </w:p>
        </w:tc>
        <w:tc>
          <w:tcPr>
            <w:tcW w:w="567" w:type="dxa"/>
          </w:tcPr>
          <w:p w14:paraId="2E88507D"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3E84A1E1" w14:textId="77777777" w:rsidR="007362C1" w:rsidRPr="00E95FA3" w:rsidRDefault="007362C1" w:rsidP="00631574">
            <w:pPr>
              <w:rPr>
                <w:rFonts w:ascii="Arial" w:hAnsi="Arial" w:cs="Arial"/>
                <w:sz w:val="20"/>
                <w:szCs w:val="20"/>
              </w:rPr>
            </w:pPr>
            <w:r w:rsidRPr="00E95FA3">
              <w:rPr>
                <w:rFonts w:ascii="Arial" w:hAnsi="Arial" w:cs="Arial"/>
                <w:sz w:val="20"/>
                <w:szCs w:val="20"/>
              </w:rPr>
              <w:t>3.690</w:t>
            </w:r>
          </w:p>
        </w:tc>
        <w:tc>
          <w:tcPr>
            <w:tcW w:w="1139" w:type="dxa"/>
          </w:tcPr>
          <w:p w14:paraId="0142FFBF" w14:textId="77777777" w:rsidR="007362C1" w:rsidRPr="00E95FA3" w:rsidRDefault="007362C1" w:rsidP="00631574">
            <w:pPr>
              <w:rPr>
                <w:rFonts w:ascii="Arial" w:hAnsi="Arial" w:cs="Arial"/>
                <w:sz w:val="20"/>
                <w:szCs w:val="20"/>
              </w:rPr>
            </w:pPr>
            <w:r w:rsidRPr="00E95FA3">
              <w:rPr>
                <w:rFonts w:ascii="Arial" w:hAnsi="Arial" w:cs="Arial"/>
                <w:sz w:val="20"/>
                <w:szCs w:val="20"/>
              </w:rPr>
              <w:t>0.158</w:t>
            </w:r>
          </w:p>
        </w:tc>
      </w:tr>
      <w:tr w:rsidR="007362C1" w:rsidRPr="00E95FA3" w14:paraId="5C63753A" w14:textId="77777777" w:rsidTr="00E7102A">
        <w:tc>
          <w:tcPr>
            <w:tcW w:w="2405" w:type="dxa"/>
          </w:tcPr>
          <w:p w14:paraId="4F345CBA" w14:textId="77777777" w:rsidR="007362C1" w:rsidRPr="00E95FA3" w:rsidRDefault="007362C1" w:rsidP="00631574">
            <w:pPr>
              <w:rPr>
                <w:rFonts w:ascii="Arial" w:hAnsi="Arial" w:cs="Arial"/>
                <w:sz w:val="20"/>
                <w:szCs w:val="20"/>
              </w:rPr>
            </w:pPr>
            <w:r w:rsidRPr="00E95FA3">
              <w:rPr>
                <w:rFonts w:ascii="Arial" w:hAnsi="Arial" w:cs="Arial"/>
                <w:sz w:val="20"/>
                <w:szCs w:val="20"/>
              </w:rPr>
              <w:t>Provisioning rate</w:t>
            </w:r>
          </w:p>
        </w:tc>
        <w:tc>
          <w:tcPr>
            <w:tcW w:w="4111" w:type="dxa"/>
          </w:tcPr>
          <w:p w14:paraId="26D627D8" w14:textId="77777777" w:rsidR="007362C1" w:rsidRPr="00E95FA3" w:rsidRDefault="007362C1" w:rsidP="00631574">
            <w:pPr>
              <w:rPr>
                <w:rFonts w:ascii="Arial" w:hAnsi="Arial" w:cs="Arial"/>
                <w:sz w:val="20"/>
                <w:szCs w:val="20"/>
              </w:rPr>
            </w:pPr>
            <w:r w:rsidRPr="00E95FA3">
              <w:rPr>
                <w:rFonts w:ascii="Arial" w:hAnsi="Arial" w:cs="Arial"/>
                <w:sz w:val="20"/>
                <w:szCs w:val="20"/>
              </w:rPr>
              <w:t>0.526 ± 0.051</w:t>
            </w:r>
          </w:p>
        </w:tc>
        <w:tc>
          <w:tcPr>
            <w:tcW w:w="567" w:type="dxa"/>
          </w:tcPr>
          <w:p w14:paraId="00C353A7"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606CDA66" w14:textId="77777777" w:rsidR="007362C1" w:rsidRPr="00E95FA3" w:rsidRDefault="007362C1" w:rsidP="00631574">
            <w:pPr>
              <w:rPr>
                <w:rFonts w:ascii="Arial" w:hAnsi="Arial" w:cs="Arial"/>
                <w:sz w:val="20"/>
                <w:szCs w:val="20"/>
              </w:rPr>
            </w:pPr>
            <w:r w:rsidRPr="00E95FA3">
              <w:rPr>
                <w:rFonts w:ascii="Arial" w:hAnsi="Arial" w:cs="Arial"/>
                <w:sz w:val="20"/>
                <w:szCs w:val="20"/>
              </w:rPr>
              <w:t>106.356</w:t>
            </w:r>
          </w:p>
        </w:tc>
        <w:tc>
          <w:tcPr>
            <w:tcW w:w="1139" w:type="dxa"/>
          </w:tcPr>
          <w:p w14:paraId="4B0365C1"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3C3E5457" w14:textId="77777777" w:rsidTr="00E7102A">
        <w:tc>
          <w:tcPr>
            <w:tcW w:w="2405" w:type="dxa"/>
          </w:tcPr>
          <w:p w14:paraId="6E952349" w14:textId="77777777" w:rsidR="007362C1" w:rsidRPr="00E95FA3" w:rsidRDefault="007362C1" w:rsidP="00631574">
            <w:pPr>
              <w:rPr>
                <w:rFonts w:ascii="Arial" w:hAnsi="Arial" w:cs="Arial"/>
                <w:sz w:val="20"/>
                <w:szCs w:val="20"/>
              </w:rPr>
            </w:pPr>
            <w:r w:rsidRPr="00E95FA3">
              <w:rPr>
                <w:rFonts w:ascii="Arial" w:hAnsi="Arial" w:cs="Arial"/>
                <w:sz w:val="20"/>
                <w:szCs w:val="20"/>
              </w:rPr>
              <w:t>Carer number</w:t>
            </w:r>
          </w:p>
        </w:tc>
        <w:tc>
          <w:tcPr>
            <w:tcW w:w="4111" w:type="dxa"/>
          </w:tcPr>
          <w:p w14:paraId="6A7792F7" w14:textId="77777777" w:rsidR="007362C1" w:rsidRPr="00E95FA3" w:rsidRDefault="007362C1" w:rsidP="00631574">
            <w:pPr>
              <w:rPr>
                <w:rFonts w:ascii="Arial" w:hAnsi="Arial" w:cs="Arial"/>
                <w:sz w:val="20"/>
                <w:szCs w:val="20"/>
              </w:rPr>
            </w:pPr>
            <w:r w:rsidRPr="00E95FA3">
              <w:rPr>
                <w:rFonts w:ascii="Arial" w:hAnsi="Arial" w:cs="Arial"/>
                <w:sz w:val="20"/>
                <w:szCs w:val="20"/>
              </w:rPr>
              <w:t>3: 0.049 ± 0.102</w:t>
            </w:r>
          </w:p>
          <w:p w14:paraId="084DF9DB" w14:textId="77777777" w:rsidR="007362C1" w:rsidRPr="00E95FA3" w:rsidRDefault="007362C1" w:rsidP="00631574">
            <w:pPr>
              <w:rPr>
                <w:rFonts w:ascii="Arial" w:hAnsi="Arial" w:cs="Arial"/>
                <w:sz w:val="20"/>
                <w:szCs w:val="20"/>
              </w:rPr>
            </w:pPr>
            <w:r w:rsidRPr="00E95FA3">
              <w:rPr>
                <w:rFonts w:ascii="Arial" w:hAnsi="Arial" w:cs="Arial"/>
                <w:sz w:val="20"/>
                <w:szCs w:val="20"/>
              </w:rPr>
              <w:t>4: 0.047 ± 0.254</w:t>
            </w:r>
          </w:p>
          <w:p w14:paraId="3276FE28" w14:textId="77777777" w:rsidR="007362C1" w:rsidRPr="00E95FA3" w:rsidRDefault="007362C1" w:rsidP="00631574">
            <w:pPr>
              <w:rPr>
                <w:rFonts w:ascii="Arial" w:hAnsi="Arial" w:cs="Arial"/>
                <w:sz w:val="20"/>
                <w:szCs w:val="20"/>
              </w:rPr>
            </w:pPr>
            <w:r w:rsidRPr="00E95FA3">
              <w:rPr>
                <w:rFonts w:ascii="Arial" w:hAnsi="Arial" w:cs="Arial"/>
                <w:sz w:val="20"/>
                <w:szCs w:val="20"/>
              </w:rPr>
              <w:t>5: 0.250 ± 0.155</w:t>
            </w:r>
          </w:p>
        </w:tc>
        <w:tc>
          <w:tcPr>
            <w:tcW w:w="567" w:type="dxa"/>
          </w:tcPr>
          <w:p w14:paraId="1A0115D5" w14:textId="77777777" w:rsidR="007362C1" w:rsidRPr="00E95FA3" w:rsidRDefault="007362C1" w:rsidP="00631574">
            <w:pPr>
              <w:rPr>
                <w:rFonts w:ascii="Arial" w:hAnsi="Arial" w:cs="Arial"/>
                <w:sz w:val="20"/>
                <w:szCs w:val="20"/>
              </w:rPr>
            </w:pPr>
            <w:r w:rsidRPr="00E95FA3">
              <w:rPr>
                <w:rFonts w:ascii="Arial" w:hAnsi="Arial" w:cs="Arial"/>
                <w:sz w:val="20"/>
                <w:szCs w:val="20"/>
              </w:rPr>
              <w:t>3</w:t>
            </w:r>
          </w:p>
        </w:tc>
        <w:tc>
          <w:tcPr>
            <w:tcW w:w="1134" w:type="dxa"/>
          </w:tcPr>
          <w:p w14:paraId="36AF42ED" w14:textId="77777777" w:rsidR="007362C1" w:rsidRPr="00E95FA3" w:rsidRDefault="007362C1" w:rsidP="00631574">
            <w:pPr>
              <w:rPr>
                <w:rFonts w:ascii="Arial" w:hAnsi="Arial" w:cs="Arial"/>
                <w:sz w:val="20"/>
                <w:szCs w:val="20"/>
              </w:rPr>
            </w:pPr>
            <w:r w:rsidRPr="00E95FA3">
              <w:rPr>
                <w:rFonts w:ascii="Arial" w:hAnsi="Arial" w:cs="Arial"/>
                <w:sz w:val="20"/>
                <w:szCs w:val="20"/>
              </w:rPr>
              <w:t>2.669</w:t>
            </w:r>
          </w:p>
        </w:tc>
        <w:tc>
          <w:tcPr>
            <w:tcW w:w="1139" w:type="dxa"/>
          </w:tcPr>
          <w:p w14:paraId="7CA760ED" w14:textId="77777777" w:rsidR="007362C1" w:rsidRPr="00E95FA3" w:rsidRDefault="007362C1" w:rsidP="00631574">
            <w:pPr>
              <w:rPr>
                <w:rFonts w:ascii="Arial" w:hAnsi="Arial" w:cs="Arial"/>
                <w:sz w:val="20"/>
                <w:szCs w:val="20"/>
              </w:rPr>
            </w:pPr>
            <w:r w:rsidRPr="00E95FA3">
              <w:rPr>
                <w:rFonts w:ascii="Arial" w:hAnsi="Arial" w:cs="Arial"/>
                <w:sz w:val="20"/>
                <w:szCs w:val="20"/>
              </w:rPr>
              <w:t>0.446</w:t>
            </w:r>
          </w:p>
        </w:tc>
      </w:tr>
      <w:tr w:rsidR="007362C1" w:rsidRPr="00E95FA3" w14:paraId="5FF308AD" w14:textId="77777777" w:rsidTr="00E7102A">
        <w:tc>
          <w:tcPr>
            <w:tcW w:w="2405" w:type="dxa"/>
          </w:tcPr>
          <w:p w14:paraId="3E366B57" w14:textId="77777777" w:rsidR="007362C1" w:rsidRPr="00E95FA3" w:rsidRDefault="007362C1" w:rsidP="00631574">
            <w:pPr>
              <w:rPr>
                <w:rFonts w:ascii="Arial" w:hAnsi="Arial" w:cs="Arial"/>
                <w:sz w:val="20"/>
                <w:szCs w:val="20"/>
              </w:rPr>
            </w:pPr>
            <w:r w:rsidRPr="00E95FA3">
              <w:rPr>
                <w:rFonts w:ascii="Arial" w:hAnsi="Arial" w:cs="Arial"/>
                <w:sz w:val="20"/>
                <w:szCs w:val="20"/>
              </w:rPr>
              <w:t>Watch duration</w:t>
            </w:r>
          </w:p>
        </w:tc>
        <w:tc>
          <w:tcPr>
            <w:tcW w:w="4111" w:type="dxa"/>
          </w:tcPr>
          <w:p w14:paraId="48C0CB5C" w14:textId="77777777" w:rsidR="007362C1" w:rsidRPr="00E95FA3" w:rsidRDefault="007362C1" w:rsidP="00631574">
            <w:pPr>
              <w:rPr>
                <w:rFonts w:ascii="Arial" w:hAnsi="Arial" w:cs="Arial"/>
                <w:sz w:val="20"/>
                <w:szCs w:val="20"/>
              </w:rPr>
            </w:pPr>
            <w:r w:rsidRPr="00E95FA3">
              <w:rPr>
                <w:rFonts w:ascii="Arial" w:hAnsi="Arial" w:cs="Arial"/>
                <w:sz w:val="20"/>
                <w:szCs w:val="20"/>
              </w:rPr>
              <w:t>0.040 ± 0.053</w:t>
            </w:r>
          </w:p>
        </w:tc>
        <w:tc>
          <w:tcPr>
            <w:tcW w:w="567" w:type="dxa"/>
          </w:tcPr>
          <w:p w14:paraId="274671B3"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54849B5F" w14:textId="77777777" w:rsidR="007362C1" w:rsidRPr="00E95FA3" w:rsidRDefault="007362C1" w:rsidP="00631574">
            <w:pPr>
              <w:rPr>
                <w:rFonts w:ascii="Arial" w:hAnsi="Arial" w:cs="Arial"/>
                <w:sz w:val="20"/>
                <w:szCs w:val="20"/>
              </w:rPr>
            </w:pPr>
            <w:r w:rsidRPr="00E95FA3">
              <w:rPr>
                <w:rFonts w:ascii="Arial" w:hAnsi="Arial" w:cs="Arial"/>
                <w:sz w:val="20"/>
                <w:szCs w:val="20"/>
              </w:rPr>
              <w:t>0.584</w:t>
            </w:r>
          </w:p>
        </w:tc>
        <w:tc>
          <w:tcPr>
            <w:tcW w:w="1139" w:type="dxa"/>
          </w:tcPr>
          <w:p w14:paraId="7E495FF4" w14:textId="77777777" w:rsidR="007362C1" w:rsidRPr="00E95FA3" w:rsidRDefault="007362C1" w:rsidP="00631574">
            <w:pPr>
              <w:rPr>
                <w:rFonts w:ascii="Arial" w:hAnsi="Arial" w:cs="Arial"/>
                <w:sz w:val="20"/>
                <w:szCs w:val="20"/>
              </w:rPr>
            </w:pPr>
            <w:r w:rsidRPr="00E95FA3">
              <w:rPr>
                <w:rFonts w:ascii="Arial" w:hAnsi="Arial" w:cs="Arial"/>
                <w:sz w:val="20"/>
                <w:szCs w:val="20"/>
              </w:rPr>
              <w:t>0.444</w:t>
            </w:r>
          </w:p>
        </w:tc>
      </w:tr>
      <w:tr w:rsidR="007362C1" w:rsidRPr="00E95FA3" w14:paraId="55E69107" w14:textId="77777777" w:rsidTr="00E7102A">
        <w:tc>
          <w:tcPr>
            <w:tcW w:w="2405" w:type="dxa"/>
          </w:tcPr>
          <w:p w14:paraId="09A0CA90" w14:textId="77777777" w:rsidR="007362C1" w:rsidRPr="00E95FA3" w:rsidRDefault="007362C1" w:rsidP="00631574">
            <w:pPr>
              <w:rPr>
                <w:rFonts w:ascii="Arial" w:hAnsi="Arial" w:cs="Arial"/>
                <w:sz w:val="20"/>
                <w:szCs w:val="20"/>
              </w:rPr>
            </w:pPr>
            <w:r w:rsidRPr="00E95FA3">
              <w:rPr>
                <w:rFonts w:ascii="Arial" w:hAnsi="Arial" w:cs="Arial"/>
                <w:sz w:val="20"/>
                <w:szCs w:val="20"/>
              </w:rPr>
              <w:t>Brood size</w:t>
            </w:r>
          </w:p>
        </w:tc>
        <w:tc>
          <w:tcPr>
            <w:tcW w:w="4111" w:type="dxa"/>
          </w:tcPr>
          <w:p w14:paraId="7887B77F" w14:textId="77777777" w:rsidR="007362C1" w:rsidRPr="00E95FA3" w:rsidRDefault="007362C1" w:rsidP="00631574">
            <w:pPr>
              <w:rPr>
                <w:rFonts w:ascii="Arial" w:hAnsi="Arial" w:cs="Arial"/>
                <w:sz w:val="20"/>
                <w:szCs w:val="20"/>
              </w:rPr>
            </w:pPr>
            <w:r w:rsidRPr="00E95FA3">
              <w:rPr>
                <w:rFonts w:ascii="Arial" w:hAnsi="Arial" w:cs="Arial"/>
                <w:sz w:val="20"/>
                <w:szCs w:val="20"/>
              </w:rPr>
              <w:t>-0.036 ± 0.050</w:t>
            </w:r>
          </w:p>
        </w:tc>
        <w:tc>
          <w:tcPr>
            <w:tcW w:w="567" w:type="dxa"/>
          </w:tcPr>
          <w:p w14:paraId="09978464"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14BEB08B" w14:textId="77777777" w:rsidR="007362C1" w:rsidRPr="00E95FA3" w:rsidRDefault="007362C1" w:rsidP="00631574">
            <w:pPr>
              <w:rPr>
                <w:rFonts w:ascii="Arial" w:hAnsi="Arial" w:cs="Arial"/>
                <w:sz w:val="20"/>
                <w:szCs w:val="20"/>
              </w:rPr>
            </w:pPr>
            <w:r w:rsidRPr="00E95FA3">
              <w:rPr>
                <w:rFonts w:ascii="Arial" w:hAnsi="Arial" w:cs="Arial"/>
                <w:sz w:val="20"/>
                <w:szCs w:val="20"/>
              </w:rPr>
              <w:t>0.526</w:t>
            </w:r>
          </w:p>
        </w:tc>
        <w:tc>
          <w:tcPr>
            <w:tcW w:w="1139" w:type="dxa"/>
          </w:tcPr>
          <w:p w14:paraId="72879185" w14:textId="77777777" w:rsidR="007362C1" w:rsidRPr="00E95FA3" w:rsidRDefault="007362C1" w:rsidP="00631574">
            <w:pPr>
              <w:rPr>
                <w:rFonts w:ascii="Arial" w:hAnsi="Arial" w:cs="Arial"/>
                <w:sz w:val="20"/>
                <w:szCs w:val="20"/>
              </w:rPr>
            </w:pPr>
            <w:r w:rsidRPr="00E95FA3">
              <w:rPr>
                <w:rFonts w:ascii="Arial" w:hAnsi="Arial" w:cs="Arial"/>
                <w:sz w:val="20"/>
                <w:szCs w:val="20"/>
              </w:rPr>
              <w:t>0.469</w:t>
            </w:r>
          </w:p>
        </w:tc>
      </w:tr>
      <w:tr w:rsidR="007362C1" w:rsidRPr="00E95FA3" w14:paraId="2EDA7585" w14:textId="77777777" w:rsidTr="00E7102A">
        <w:tc>
          <w:tcPr>
            <w:tcW w:w="2405" w:type="dxa"/>
          </w:tcPr>
          <w:p w14:paraId="0956A12C" w14:textId="77777777" w:rsidR="007362C1" w:rsidRPr="00E95FA3" w:rsidRDefault="007362C1" w:rsidP="00631574">
            <w:pPr>
              <w:rPr>
                <w:rFonts w:ascii="Arial" w:hAnsi="Arial" w:cs="Arial"/>
                <w:sz w:val="20"/>
                <w:szCs w:val="20"/>
              </w:rPr>
            </w:pPr>
            <w:r w:rsidRPr="00E95FA3">
              <w:rPr>
                <w:rFonts w:ascii="Arial" w:hAnsi="Arial" w:cs="Arial"/>
                <w:sz w:val="20"/>
                <w:szCs w:val="20"/>
              </w:rPr>
              <w:t>Watch start time</w:t>
            </w:r>
          </w:p>
        </w:tc>
        <w:tc>
          <w:tcPr>
            <w:tcW w:w="4111" w:type="dxa"/>
          </w:tcPr>
          <w:p w14:paraId="5B71D07A" w14:textId="77777777" w:rsidR="007362C1" w:rsidRPr="00E95FA3" w:rsidRDefault="007362C1" w:rsidP="00631574">
            <w:pPr>
              <w:rPr>
                <w:rFonts w:ascii="Arial" w:hAnsi="Arial" w:cs="Arial"/>
                <w:sz w:val="20"/>
                <w:szCs w:val="20"/>
              </w:rPr>
            </w:pPr>
            <w:r w:rsidRPr="00E95FA3">
              <w:rPr>
                <w:rFonts w:ascii="Arial" w:hAnsi="Arial" w:cs="Arial"/>
                <w:sz w:val="20"/>
                <w:szCs w:val="20"/>
              </w:rPr>
              <w:t>-0.018 ± 0.059</w:t>
            </w:r>
          </w:p>
        </w:tc>
        <w:tc>
          <w:tcPr>
            <w:tcW w:w="567" w:type="dxa"/>
          </w:tcPr>
          <w:p w14:paraId="3857BAB4"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18A251D3" w14:textId="77777777" w:rsidR="007362C1" w:rsidRPr="00E95FA3" w:rsidRDefault="007362C1" w:rsidP="00631574">
            <w:pPr>
              <w:rPr>
                <w:rFonts w:ascii="Arial" w:hAnsi="Arial" w:cs="Arial"/>
                <w:sz w:val="20"/>
                <w:szCs w:val="20"/>
              </w:rPr>
            </w:pPr>
            <w:r w:rsidRPr="00E95FA3">
              <w:rPr>
                <w:rFonts w:ascii="Arial" w:hAnsi="Arial" w:cs="Arial"/>
                <w:sz w:val="20"/>
                <w:szCs w:val="20"/>
              </w:rPr>
              <w:t>0.088</w:t>
            </w:r>
          </w:p>
        </w:tc>
        <w:tc>
          <w:tcPr>
            <w:tcW w:w="1139" w:type="dxa"/>
          </w:tcPr>
          <w:p w14:paraId="2629DB9A" w14:textId="77777777" w:rsidR="007362C1" w:rsidRPr="00E95FA3" w:rsidRDefault="007362C1" w:rsidP="00631574">
            <w:pPr>
              <w:rPr>
                <w:rFonts w:ascii="Arial" w:hAnsi="Arial" w:cs="Arial"/>
                <w:sz w:val="20"/>
                <w:szCs w:val="20"/>
              </w:rPr>
            </w:pPr>
            <w:r w:rsidRPr="00E95FA3">
              <w:rPr>
                <w:rFonts w:ascii="Arial" w:hAnsi="Arial" w:cs="Arial"/>
                <w:sz w:val="20"/>
                <w:szCs w:val="20"/>
              </w:rPr>
              <w:t>0.766</w:t>
            </w:r>
          </w:p>
        </w:tc>
      </w:tr>
      <w:tr w:rsidR="007362C1" w:rsidRPr="00E95FA3" w14:paraId="222278A3" w14:textId="77777777" w:rsidTr="00E7102A">
        <w:tc>
          <w:tcPr>
            <w:tcW w:w="2405" w:type="dxa"/>
          </w:tcPr>
          <w:p w14:paraId="0DDB293D" w14:textId="77777777" w:rsidR="007362C1" w:rsidRPr="00E95FA3" w:rsidRDefault="007362C1" w:rsidP="00631574">
            <w:pPr>
              <w:rPr>
                <w:rFonts w:ascii="Arial" w:hAnsi="Arial" w:cs="Arial"/>
                <w:sz w:val="20"/>
                <w:szCs w:val="20"/>
              </w:rPr>
            </w:pPr>
            <w:r w:rsidRPr="00E95FA3">
              <w:rPr>
                <w:rFonts w:ascii="Arial" w:hAnsi="Arial" w:cs="Arial"/>
                <w:sz w:val="20"/>
                <w:szCs w:val="20"/>
              </w:rPr>
              <w:t>Brood age</w:t>
            </w:r>
          </w:p>
        </w:tc>
        <w:tc>
          <w:tcPr>
            <w:tcW w:w="4111" w:type="dxa"/>
          </w:tcPr>
          <w:p w14:paraId="2BC9CC4C" w14:textId="77777777" w:rsidR="007362C1" w:rsidRPr="00E95FA3" w:rsidRDefault="007362C1" w:rsidP="00631574">
            <w:pPr>
              <w:rPr>
                <w:rFonts w:ascii="Arial" w:hAnsi="Arial" w:cs="Arial"/>
                <w:sz w:val="20"/>
                <w:szCs w:val="20"/>
              </w:rPr>
            </w:pPr>
            <w:r w:rsidRPr="00E95FA3">
              <w:rPr>
                <w:rFonts w:ascii="Arial" w:hAnsi="Arial" w:cs="Arial"/>
                <w:sz w:val="20"/>
                <w:szCs w:val="20"/>
              </w:rPr>
              <w:t>-0.036 ± 0.050</w:t>
            </w:r>
          </w:p>
        </w:tc>
        <w:tc>
          <w:tcPr>
            <w:tcW w:w="567" w:type="dxa"/>
          </w:tcPr>
          <w:p w14:paraId="77AF4FDB"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1B977301" w14:textId="77777777" w:rsidR="007362C1" w:rsidRPr="00E95FA3" w:rsidRDefault="007362C1" w:rsidP="00631574">
            <w:pPr>
              <w:rPr>
                <w:rFonts w:ascii="Arial" w:hAnsi="Arial" w:cs="Arial"/>
                <w:sz w:val="20"/>
                <w:szCs w:val="20"/>
              </w:rPr>
            </w:pPr>
            <w:r w:rsidRPr="00E95FA3">
              <w:rPr>
                <w:rFonts w:ascii="Arial" w:hAnsi="Arial" w:cs="Arial"/>
                <w:sz w:val="20"/>
                <w:szCs w:val="20"/>
              </w:rPr>
              <w:t>0.042</w:t>
            </w:r>
          </w:p>
        </w:tc>
        <w:tc>
          <w:tcPr>
            <w:tcW w:w="1139" w:type="dxa"/>
          </w:tcPr>
          <w:p w14:paraId="1C23BD50" w14:textId="77777777" w:rsidR="007362C1" w:rsidRPr="00E95FA3" w:rsidRDefault="007362C1" w:rsidP="00631574">
            <w:pPr>
              <w:rPr>
                <w:rFonts w:ascii="Arial" w:hAnsi="Arial" w:cs="Arial"/>
                <w:sz w:val="20"/>
                <w:szCs w:val="20"/>
              </w:rPr>
            </w:pPr>
            <w:r w:rsidRPr="00E95FA3">
              <w:rPr>
                <w:rFonts w:ascii="Arial" w:hAnsi="Arial" w:cs="Arial"/>
                <w:sz w:val="20"/>
                <w:szCs w:val="20"/>
              </w:rPr>
              <w:t>0.838</w:t>
            </w:r>
          </w:p>
        </w:tc>
      </w:tr>
      <w:tr w:rsidR="007362C1" w:rsidRPr="00E95FA3" w14:paraId="6D4926A3" w14:textId="77777777" w:rsidTr="00E7102A">
        <w:tc>
          <w:tcPr>
            <w:tcW w:w="2405" w:type="dxa"/>
          </w:tcPr>
          <w:p w14:paraId="1F7ABF23" w14:textId="77777777" w:rsidR="007362C1" w:rsidRPr="00E95FA3" w:rsidRDefault="007362C1" w:rsidP="00631574">
            <w:pPr>
              <w:rPr>
                <w:rFonts w:ascii="Arial" w:hAnsi="Arial" w:cs="Arial"/>
                <w:sz w:val="20"/>
                <w:szCs w:val="20"/>
              </w:rPr>
            </w:pPr>
            <w:r w:rsidRPr="00E95FA3">
              <w:rPr>
                <w:rFonts w:ascii="Arial" w:hAnsi="Arial" w:cs="Arial"/>
                <w:sz w:val="20"/>
                <w:szCs w:val="20"/>
              </w:rPr>
              <w:t>Hatch date</w:t>
            </w:r>
          </w:p>
        </w:tc>
        <w:tc>
          <w:tcPr>
            <w:tcW w:w="4111" w:type="dxa"/>
          </w:tcPr>
          <w:p w14:paraId="430364DA" w14:textId="77777777" w:rsidR="007362C1" w:rsidRPr="00E95FA3" w:rsidRDefault="007362C1" w:rsidP="00631574">
            <w:pPr>
              <w:rPr>
                <w:rFonts w:ascii="Arial" w:hAnsi="Arial" w:cs="Arial"/>
                <w:sz w:val="20"/>
                <w:szCs w:val="20"/>
              </w:rPr>
            </w:pPr>
            <w:r w:rsidRPr="00E95FA3">
              <w:rPr>
                <w:rFonts w:ascii="Arial" w:hAnsi="Arial" w:cs="Arial"/>
                <w:sz w:val="20"/>
                <w:szCs w:val="20"/>
              </w:rPr>
              <w:t>-0.051 ± 0.059</w:t>
            </w:r>
          </w:p>
        </w:tc>
        <w:tc>
          <w:tcPr>
            <w:tcW w:w="567" w:type="dxa"/>
          </w:tcPr>
          <w:p w14:paraId="7440CF71"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7563107E" w14:textId="77777777" w:rsidR="007362C1" w:rsidRPr="00E95FA3" w:rsidRDefault="007362C1" w:rsidP="00631574">
            <w:pPr>
              <w:rPr>
                <w:rFonts w:ascii="Arial" w:hAnsi="Arial" w:cs="Arial"/>
                <w:sz w:val="20"/>
                <w:szCs w:val="20"/>
              </w:rPr>
            </w:pPr>
            <w:r w:rsidRPr="00E95FA3">
              <w:rPr>
                <w:rFonts w:ascii="Arial" w:hAnsi="Arial" w:cs="Arial"/>
                <w:sz w:val="20"/>
                <w:szCs w:val="20"/>
              </w:rPr>
              <w:t>0.759</w:t>
            </w:r>
          </w:p>
        </w:tc>
        <w:tc>
          <w:tcPr>
            <w:tcW w:w="1139" w:type="dxa"/>
          </w:tcPr>
          <w:p w14:paraId="747CA815" w14:textId="77777777" w:rsidR="007362C1" w:rsidRPr="00E95FA3" w:rsidRDefault="007362C1" w:rsidP="00631574">
            <w:pPr>
              <w:rPr>
                <w:rFonts w:ascii="Arial" w:hAnsi="Arial" w:cs="Arial"/>
                <w:sz w:val="20"/>
                <w:szCs w:val="20"/>
              </w:rPr>
            </w:pPr>
            <w:r w:rsidRPr="00E95FA3">
              <w:rPr>
                <w:rFonts w:ascii="Arial" w:hAnsi="Arial" w:cs="Arial"/>
                <w:sz w:val="20"/>
                <w:szCs w:val="20"/>
              </w:rPr>
              <w:t>0.384</w:t>
            </w:r>
          </w:p>
        </w:tc>
      </w:tr>
      <w:tr w:rsidR="007362C1" w:rsidRPr="00E95FA3" w14:paraId="001D9D80" w14:textId="77777777" w:rsidTr="00E7102A">
        <w:tc>
          <w:tcPr>
            <w:tcW w:w="2405" w:type="dxa"/>
          </w:tcPr>
          <w:p w14:paraId="2A5C228B" w14:textId="77777777" w:rsidR="007362C1" w:rsidRPr="00E95FA3" w:rsidRDefault="007362C1" w:rsidP="00631574">
            <w:pPr>
              <w:rPr>
                <w:rFonts w:ascii="Arial" w:hAnsi="Arial" w:cs="Arial"/>
                <w:sz w:val="20"/>
                <w:szCs w:val="20"/>
              </w:rPr>
            </w:pPr>
            <w:r w:rsidRPr="00E95FA3">
              <w:rPr>
                <w:rFonts w:ascii="Arial" w:hAnsi="Arial" w:cs="Arial"/>
                <w:sz w:val="20"/>
                <w:szCs w:val="20"/>
              </w:rPr>
              <w:t>Maximum possible alt.</w:t>
            </w:r>
          </w:p>
        </w:tc>
        <w:tc>
          <w:tcPr>
            <w:tcW w:w="4111" w:type="dxa"/>
          </w:tcPr>
          <w:p w14:paraId="2BA5F48E" w14:textId="77777777" w:rsidR="007362C1" w:rsidRPr="00E95FA3" w:rsidRDefault="007362C1" w:rsidP="00631574">
            <w:pPr>
              <w:rPr>
                <w:rFonts w:ascii="Arial" w:hAnsi="Arial" w:cs="Arial"/>
                <w:sz w:val="20"/>
                <w:szCs w:val="20"/>
              </w:rPr>
            </w:pPr>
            <w:r w:rsidRPr="00E95FA3">
              <w:rPr>
                <w:rFonts w:ascii="Arial" w:hAnsi="Arial" w:cs="Arial"/>
                <w:sz w:val="20"/>
                <w:szCs w:val="20"/>
              </w:rPr>
              <w:t>0.321 ± 0.075</w:t>
            </w:r>
          </w:p>
        </w:tc>
        <w:tc>
          <w:tcPr>
            <w:tcW w:w="567" w:type="dxa"/>
          </w:tcPr>
          <w:p w14:paraId="18A3BF0F"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5CE56343" w14:textId="77777777" w:rsidR="007362C1" w:rsidRPr="00E95FA3" w:rsidRDefault="007362C1" w:rsidP="00631574">
            <w:pPr>
              <w:rPr>
                <w:rFonts w:ascii="Arial" w:hAnsi="Arial" w:cs="Arial"/>
                <w:sz w:val="20"/>
                <w:szCs w:val="20"/>
              </w:rPr>
            </w:pPr>
            <w:r w:rsidRPr="00E95FA3">
              <w:rPr>
                <w:rFonts w:ascii="Arial" w:hAnsi="Arial" w:cs="Arial"/>
                <w:sz w:val="20"/>
                <w:szCs w:val="20"/>
              </w:rPr>
              <w:t>18.449</w:t>
            </w:r>
          </w:p>
        </w:tc>
        <w:tc>
          <w:tcPr>
            <w:tcW w:w="1139" w:type="dxa"/>
          </w:tcPr>
          <w:p w14:paraId="671DDFBF"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63F4B4EC" w14:textId="77777777" w:rsidTr="00E7102A">
        <w:tc>
          <w:tcPr>
            <w:tcW w:w="2405" w:type="dxa"/>
            <w:tcBorders>
              <w:bottom w:val="single" w:sz="4" w:space="0" w:color="auto"/>
            </w:tcBorders>
          </w:tcPr>
          <w:p w14:paraId="0B2FD553" w14:textId="77777777" w:rsidR="007362C1" w:rsidRPr="00E95FA3" w:rsidRDefault="007362C1" w:rsidP="00631574">
            <w:pPr>
              <w:rPr>
                <w:rFonts w:ascii="Arial" w:hAnsi="Arial" w:cs="Arial"/>
                <w:sz w:val="20"/>
                <w:szCs w:val="20"/>
              </w:rPr>
            </w:pPr>
            <w:r w:rsidRPr="00E95FA3">
              <w:rPr>
                <w:rFonts w:ascii="Arial" w:hAnsi="Arial" w:cs="Arial"/>
                <w:sz w:val="20"/>
                <w:szCs w:val="20"/>
              </w:rPr>
              <w:t>Treatment * section</w:t>
            </w:r>
          </w:p>
        </w:tc>
        <w:tc>
          <w:tcPr>
            <w:tcW w:w="4111" w:type="dxa"/>
            <w:tcBorders>
              <w:bottom w:val="single" w:sz="4" w:space="0" w:color="auto"/>
            </w:tcBorders>
          </w:tcPr>
          <w:p w14:paraId="45178FDE"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2</w:t>
            </w:r>
            <w:r w:rsidRPr="00E95FA3">
              <w:rPr>
                <w:rFonts w:ascii="Arial" w:hAnsi="Arial" w:cs="Arial"/>
                <w:sz w:val="20"/>
                <w:szCs w:val="20"/>
                <w:vertAlign w:val="superscript"/>
              </w:rPr>
              <w:t>nd</w:t>
            </w:r>
            <w:r w:rsidRPr="00E95FA3">
              <w:rPr>
                <w:rFonts w:ascii="Arial" w:hAnsi="Arial" w:cs="Arial"/>
                <w:sz w:val="20"/>
                <w:szCs w:val="20"/>
              </w:rPr>
              <w:t xml:space="preserve">: 0.092 </w:t>
            </w:r>
            <w:r w:rsidRPr="00E95FA3">
              <w:rPr>
                <w:rFonts w:ascii="Arial" w:eastAsia="Arial" w:hAnsi="Arial" w:cs="Arial"/>
                <w:sz w:val="20"/>
                <w:szCs w:val="20"/>
              </w:rPr>
              <w:t>± 0.263</w:t>
            </w:r>
          </w:p>
          <w:p w14:paraId="33F72124"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post-dove, 3</w:t>
            </w:r>
            <w:r w:rsidRPr="00E95FA3">
              <w:rPr>
                <w:rFonts w:ascii="Arial" w:eastAsia="Arial" w:hAnsi="Arial" w:cs="Arial"/>
                <w:sz w:val="20"/>
                <w:szCs w:val="20"/>
                <w:vertAlign w:val="superscript"/>
              </w:rPr>
              <w:t>rd</w:t>
            </w:r>
            <w:r w:rsidRPr="00E95FA3">
              <w:rPr>
                <w:rFonts w:ascii="Arial" w:eastAsia="Arial" w:hAnsi="Arial" w:cs="Arial"/>
                <w:sz w:val="20"/>
                <w:szCs w:val="20"/>
              </w:rPr>
              <w:t>: 0.031 ± 0.249</w:t>
            </w:r>
          </w:p>
          <w:p w14:paraId="2ABF230B"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post-jay, 2</w:t>
            </w:r>
            <w:r w:rsidRPr="00E95FA3">
              <w:rPr>
                <w:rFonts w:ascii="Arial" w:eastAsia="Arial" w:hAnsi="Arial" w:cs="Arial"/>
                <w:sz w:val="20"/>
                <w:szCs w:val="20"/>
                <w:vertAlign w:val="superscript"/>
              </w:rPr>
              <w:t>nd</w:t>
            </w:r>
            <w:r w:rsidRPr="00E95FA3">
              <w:rPr>
                <w:rFonts w:ascii="Arial" w:eastAsia="Arial" w:hAnsi="Arial" w:cs="Arial"/>
                <w:sz w:val="20"/>
                <w:szCs w:val="20"/>
              </w:rPr>
              <w:t>: 0.058 ± 0.252</w:t>
            </w:r>
          </w:p>
          <w:p w14:paraId="01B022FC"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3</w:t>
            </w:r>
            <w:r w:rsidRPr="00E95FA3">
              <w:rPr>
                <w:rFonts w:ascii="Arial" w:hAnsi="Arial" w:cs="Arial"/>
                <w:sz w:val="20"/>
                <w:szCs w:val="20"/>
                <w:vertAlign w:val="superscript"/>
              </w:rPr>
              <w:t>rd</w:t>
            </w:r>
            <w:r w:rsidRPr="00E95FA3">
              <w:rPr>
                <w:rFonts w:ascii="Arial" w:hAnsi="Arial" w:cs="Arial"/>
                <w:sz w:val="20"/>
                <w:szCs w:val="20"/>
              </w:rPr>
              <w:t xml:space="preserve">: -0.060 </w:t>
            </w:r>
            <w:r w:rsidRPr="00E95FA3">
              <w:rPr>
                <w:rFonts w:ascii="Arial" w:eastAsia="Arial" w:hAnsi="Arial" w:cs="Arial"/>
                <w:sz w:val="20"/>
                <w:szCs w:val="20"/>
              </w:rPr>
              <w:t>± 0.241</w:t>
            </w:r>
          </w:p>
        </w:tc>
        <w:tc>
          <w:tcPr>
            <w:tcW w:w="567" w:type="dxa"/>
            <w:tcBorders>
              <w:bottom w:val="single" w:sz="4" w:space="0" w:color="auto"/>
            </w:tcBorders>
          </w:tcPr>
          <w:p w14:paraId="5D3AC3AF" w14:textId="77777777" w:rsidR="007362C1" w:rsidRPr="00E95FA3" w:rsidRDefault="007362C1" w:rsidP="00631574">
            <w:pPr>
              <w:rPr>
                <w:rFonts w:ascii="Arial" w:hAnsi="Arial" w:cs="Arial"/>
                <w:sz w:val="20"/>
                <w:szCs w:val="20"/>
              </w:rPr>
            </w:pPr>
            <w:r w:rsidRPr="00E95FA3">
              <w:rPr>
                <w:rFonts w:ascii="Arial" w:hAnsi="Arial" w:cs="Arial"/>
                <w:sz w:val="20"/>
                <w:szCs w:val="20"/>
              </w:rPr>
              <w:t>4</w:t>
            </w:r>
          </w:p>
        </w:tc>
        <w:tc>
          <w:tcPr>
            <w:tcW w:w="1134" w:type="dxa"/>
            <w:tcBorders>
              <w:bottom w:val="single" w:sz="4" w:space="0" w:color="auto"/>
            </w:tcBorders>
          </w:tcPr>
          <w:p w14:paraId="3271FBE0" w14:textId="77777777" w:rsidR="007362C1" w:rsidRPr="00E95FA3" w:rsidRDefault="007362C1" w:rsidP="00631574">
            <w:pPr>
              <w:rPr>
                <w:rFonts w:ascii="Arial" w:hAnsi="Arial" w:cs="Arial"/>
                <w:sz w:val="20"/>
                <w:szCs w:val="20"/>
              </w:rPr>
            </w:pPr>
            <w:r w:rsidRPr="00E95FA3">
              <w:rPr>
                <w:rFonts w:ascii="Arial" w:hAnsi="Arial" w:cs="Arial"/>
                <w:sz w:val="20"/>
                <w:szCs w:val="20"/>
              </w:rPr>
              <w:t>0.417</w:t>
            </w:r>
          </w:p>
        </w:tc>
        <w:tc>
          <w:tcPr>
            <w:tcW w:w="1139" w:type="dxa"/>
            <w:tcBorders>
              <w:bottom w:val="single" w:sz="4" w:space="0" w:color="auto"/>
            </w:tcBorders>
          </w:tcPr>
          <w:p w14:paraId="59D88F0C" w14:textId="77777777" w:rsidR="007362C1" w:rsidRPr="00E95FA3" w:rsidRDefault="007362C1" w:rsidP="00631574">
            <w:pPr>
              <w:rPr>
                <w:rFonts w:ascii="Arial" w:hAnsi="Arial" w:cs="Arial"/>
                <w:sz w:val="20"/>
                <w:szCs w:val="20"/>
              </w:rPr>
            </w:pPr>
            <w:r w:rsidRPr="00E95FA3">
              <w:rPr>
                <w:rFonts w:ascii="Arial" w:hAnsi="Arial" w:cs="Arial"/>
                <w:sz w:val="20"/>
                <w:szCs w:val="20"/>
              </w:rPr>
              <w:t>0.981</w:t>
            </w:r>
          </w:p>
        </w:tc>
      </w:tr>
    </w:tbl>
    <w:p w14:paraId="3DCD9B59" w14:textId="50D9CF15" w:rsidR="00E704A5" w:rsidRDefault="00E704A5" w:rsidP="007362C1">
      <w:pPr>
        <w:spacing w:line="480" w:lineRule="auto"/>
        <w:rPr>
          <w:rFonts w:ascii="Arial" w:hAnsi="Arial" w:cs="Arial"/>
          <w:sz w:val="20"/>
          <w:szCs w:val="20"/>
        </w:rPr>
      </w:pPr>
    </w:p>
    <w:p w14:paraId="4EEA2C19" w14:textId="77777777" w:rsidR="00E704A5" w:rsidRDefault="00E704A5">
      <w:pPr>
        <w:rPr>
          <w:rFonts w:ascii="Arial" w:hAnsi="Arial" w:cs="Arial"/>
          <w:sz w:val="20"/>
          <w:szCs w:val="20"/>
        </w:rPr>
      </w:pPr>
      <w:r>
        <w:rPr>
          <w:rFonts w:ascii="Arial" w:hAnsi="Arial" w:cs="Arial"/>
          <w:sz w:val="20"/>
          <w:szCs w:val="20"/>
        </w:rPr>
        <w:br w:type="page"/>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111"/>
        <w:gridCol w:w="567"/>
        <w:gridCol w:w="1134"/>
        <w:gridCol w:w="1139"/>
      </w:tblGrid>
      <w:tr w:rsidR="007362C1" w:rsidRPr="00E95FA3" w14:paraId="4EF8FC9F" w14:textId="77777777" w:rsidTr="00E7102A">
        <w:tc>
          <w:tcPr>
            <w:tcW w:w="9356" w:type="dxa"/>
            <w:gridSpan w:val="5"/>
            <w:tcBorders>
              <w:bottom w:val="single" w:sz="4" w:space="0" w:color="auto"/>
            </w:tcBorders>
          </w:tcPr>
          <w:p w14:paraId="13CD8877" w14:textId="63B8D1F7" w:rsidR="007362C1" w:rsidRPr="00E95FA3" w:rsidRDefault="007362C1" w:rsidP="00631574">
            <w:pPr>
              <w:rPr>
                <w:rFonts w:ascii="Arial" w:hAnsi="Arial" w:cs="Arial"/>
                <w:sz w:val="20"/>
                <w:szCs w:val="20"/>
              </w:rPr>
            </w:pPr>
            <w:r w:rsidRPr="00E95FA3">
              <w:rPr>
                <w:rFonts w:ascii="Arial" w:hAnsi="Arial" w:cs="Arial"/>
                <w:sz w:val="20"/>
                <w:szCs w:val="20"/>
              </w:rPr>
              <w:lastRenderedPageBreak/>
              <w:t>Table S</w:t>
            </w:r>
            <w:r w:rsidR="00C07AE8">
              <w:rPr>
                <w:rFonts w:ascii="Arial" w:hAnsi="Arial" w:cs="Arial"/>
                <w:sz w:val="20"/>
                <w:szCs w:val="20"/>
              </w:rPr>
              <w:t>4.</w:t>
            </w:r>
            <w:r w:rsidRPr="00E95FA3">
              <w:rPr>
                <w:rFonts w:ascii="Arial" w:hAnsi="Arial" w:cs="Arial"/>
                <w:sz w:val="20"/>
                <w:szCs w:val="20"/>
              </w:rPr>
              <w:t xml:space="preserve">18. Estimates and </w:t>
            </w:r>
            <w:r w:rsidRPr="00E95FA3">
              <w:rPr>
                <w:rFonts w:ascii="Arial" w:hAnsi="Arial" w:cs="Arial"/>
                <w:i/>
                <w:iCs/>
                <w:sz w:val="20"/>
                <w:szCs w:val="20"/>
              </w:rPr>
              <w:t>P</w:t>
            </w:r>
            <w:r w:rsidR="00B571B5">
              <w:rPr>
                <w:rFonts w:ascii="Arial" w:hAnsi="Arial" w:cs="Arial"/>
                <w:i/>
                <w:iCs/>
                <w:sz w:val="20"/>
                <w:szCs w:val="20"/>
              </w:rPr>
              <w:t>-</w:t>
            </w:r>
            <w:r w:rsidRPr="00E95FA3">
              <w:rPr>
                <w:rFonts w:ascii="Arial" w:hAnsi="Arial" w:cs="Arial"/>
                <w:sz w:val="20"/>
                <w:szCs w:val="20"/>
              </w:rPr>
              <w:t xml:space="preserve">values for the fixed effects (terms of interest and covariates) from analysis of the number of alternated feeds during sections of control watches and watches following each model presentation (dove and jay) split into equal duration thirds by duration. </w:t>
            </w:r>
            <w:r w:rsidRPr="00E95FA3">
              <w:rPr>
                <w:rFonts w:ascii="Arial" w:hAnsi="Arial" w:cs="Arial"/>
                <w:i/>
                <w:iCs/>
                <w:sz w:val="20"/>
                <w:szCs w:val="20"/>
              </w:rPr>
              <w:t>N</w:t>
            </w:r>
            <w:r w:rsidRPr="00E95FA3">
              <w:rPr>
                <w:rFonts w:ascii="Arial" w:hAnsi="Arial" w:cs="Arial"/>
                <w:sz w:val="20"/>
                <w:szCs w:val="20"/>
              </w:rPr>
              <w:t xml:space="preserve"> = 66 watches of 22 nests. Significant values (</w:t>
            </w:r>
            <w:r w:rsidRPr="00E95FA3">
              <w:rPr>
                <w:rFonts w:ascii="Arial" w:hAnsi="Arial" w:cs="Arial"/>
                <w:i/>
                <w:iCs/>
                <w:sz w:val="20"/>
                <w:szCs w:val="20"/>
              </w:rPr>
              <w:t>P</w:t>
            </w:r>
            <w:r w:rsidRPr="00E95FA3">
              <w:rPr>
                <w:rFonts w:ascii="Arial" w:hAnsi="Arial" w:cs="Arial"/>
                <w:sz w:val="20"/>
                <w:szCs w:val="20"/>
              </w:rPr>
              <w:t xml:space="preserve"> &lt; 0.05) in bold. Corresponding summary table in the main text: Table </w:t>
            </w:r>
            <w:r w:rsidR="00C07AE8">
              <w:rPr>
                <w:rFonts w:ascii="Arial" w:hAnsi="Arial" w:cs="Arial"/>
                <w:sz w:val="20"/>
                <w:szCs w:val="20"/>
              </w:rPr>
              <w:t>4.</w:t>
            </w:r>
            <w:r w:rsidRPr="00E95FA3">
              <w:rPr>
                <w:rFonts w:ascii="Arial" w:hAnsi="Arial" w:cs="Arial"/>
                <w:sz w:val="20"/>
                <w:szCs w:val="20"/>
              </w:rPr>
              <w:t>4.</w:t>
            </w:r>
          </w:p>
        </w:tc>
      </w:tr>
      <w:tr w:rsidR="007362C1" w:rsidRPr="00E95FA3" w14:paraId="61A1F27A" w14:textId="77777777" w:rsidTr="00E7102A">
        <w:tc>
          <w:tcPr>
            <w:tcW w:w="2405" w:type="dxa"/>
            <w:tcBorders>
              <w:top w:val="single" w:sz="4" w:space="0" w:color="auto"/>
              <w:bottom w:val="single" w:sz="4" w:space="0" w:color="auto"/>
            </w:tcBorders>
          </w:tcPr>
          <w:p w14:paraId="41002CDD" w14:textId="77777777" w:rsidR="007362C1" w:rsidRPr="00E95FA3" w:rsidRDefault="007362C1" w:rsidP="00631574">
            <w:pPr>
              <w:rPr>
                <w:rFonts w:ascii="Arial" w:hAnsi="Arial" w:cs="Arial"/>
                <w:sz w:val="20"/>
                <w:szCs w:val="20"/>
              </w:rPr>
            </w:pPr>
            <w:r w:rsidRPr="00E95FA3">
              <w:rPr>
                <w:rFonts w:ascii="Arial" w:hAnsi="Arial" w:cs="Arial"/>
                <w:sz w:val="20"/>
                <w:szCs w:val="20"/>
              </w:rPr>
              <w:t>Parameter</w:t>
            </w:r>
          </w:p>
        </w:tc>
        <w:tc>
          <w:tcPr>
            <w:tcW w:w="4111" w:type="dxa"/>
            <w:tcBorders>
              <w:top w:val="single" w:sz="4" w:space="0" w:color="auto"/>
              <w:bottom w:val="single" w:sz="4" w:space="0" w:color="auto"/>
            </w:tcBorders>
          </w:tcPr>
          <w:p w14:paraId="3EC5F09A" w14:textId="77777777" w:rsidR="007362C1" w:rsidRPr="00E95FA3" w:rsidRDefault="007362C1" w:rsidP="00631574">
            <w:pPr>
              <w:rPr>
                <w:rFonts w:ascii="Arial" w:hAnsi="Arial" w:cs="Arial"/>
                <w:sz w:val="20"/>
                <w:szCs w:val="20"/>
              </w:rPr>
            </w:pPr>
            <w:r w:rsidRPr="00E95FA3">
              <w:rPr>
                <w:rFonts w:ascii="Arial" w:hAnsi="Arial" w:cs="Arial"/>
                <w:sz w:val="20"/>
                <w:szCs w:val="20"/>
              </w:rPr>
              <w:t>Estimates ± SE</w:t>
            </w:r>
          </w:p>
        </w:tc>
        <w:tc>
          <w:tcPr>
            <w:tcW w:w="567" w:type="dxa"/>
            <w:tcBorders>
              <w:top w:val="single" w:sz="4" w:space="0" w:color="auto"/>
              <w:bottom w:val="single" w:sz="4" w:space="0" w:color="auto"/>
            </w:tcBorders>
          </w:tcPr>
          <w:p w14:paraId="4AAC2760" w14:textId="77777777" w:rsidR="007362C1" w:rsidRPr="00E95FA3" w:rsidRDefault="007362C1" w:rsidP="00631574">
            <w:pPr>
              <w:rPr>
                <w:rFonts w:ascii="Arial" w:hAnsi="Arial" w:cs="Arial"/>
                <w:sz w:val="20"/>
                <w:szCs w:val="20"/>
              </w:rPr>
            </w:pPr>
            <w:r w:rsidRPr="00E95FA3">
              <w:rPr>
                <w:rFonts w:ascii="Arial" w:hAnsi="Arial" w:cs="Arial"/>
                <w:sz w:val="20"/>
                <w:szCs w:val="20"/>
              </w:rPr>
              <w:t>df</w:t>
            </w:r>
          </w:p>
        </w:tc>
        <w:tc>
          <w:tcPr>
            <w:tcW w:w="1134" w:type="dxa"/>
            <w:tcBorders>
              <w:top w:val="single" w:sz="4" w:space="0" w:color="auto"/>
              <w:bottom w:val="single" w:sz="4" w:space="0" w:color="auto"/>
            </w:tcBorders>
          </w:tcPr>
          <w:p w14:paraId="496F6923" w14:textId="77777777" w:rsidR="007362C1" w:rsidRPr="00E95FA3" w:rsidRDefault="007362C1" w:rsidP="00631574">
            <w:pPr>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1139" w:type="dxa"/>
            <w:tcBorders>
              <w:top w:val="single" w:sz="4" w:space="0" w:color="auto"/>
              <w:bottom w:val="single" w:sz="4" w:space="0" w:color="auto"/>
            </w:tcBorders>
          </w:tcPr>
          <w:p w14:paraId="522146B2" w14:textId="77777777" w:rsidR="007362C1" w:rsidRPr="00E95FA3" w:rsidRDefault="007362C1" w:rsidP="00631574">
            <w:pPr>
              <w:rPr>
                <w:rFonts w:ascii="Arial" w:hAnsi="Arial" w:cs="Arial"/>
                <w:sz w:val="20"/>
                <w:szCs w:val="20"/>
              </w:rPr>
            </w:pPr>
            <w:r w:rsidRPr="00E95FA3">
              <w:rPr>
                <w:rFonts w:ascii="Arial" w:hAnsi="Arial" w:cs="Arial"/>
                <w:sz w:val="20"/>
                <w:szCs w:val="20"/>
              </w:rPr>
              <w:t>P</w:t>
            </w:r>
          </w:p>
        </w:tc>
      </w:tr>
      <w:tr w:rsidR="007362C1" w:rsidRPr="00E95FA3" w14:paraId="232174AD" w14:textId="77777777" w:rsidTr="00E7102A">
        <w:tc>
          <w:tcPr>
            <w:tcW w:w="2405" w:type="dxa"/>
            <w:tcBorders>
              <w:top w:val="single" w:sz="4" w:space="0" w:color="auto"/>
            </w:tcBorders>
          </w:tcPr>
          <w:p w14:paraId="1CE02E08" w14:textId="77777777" w:rsidR="007362C1" w:rsidRPr="00E95FA3" w:rsidRDefault="007362C1" w:rsidP="00631574">
            <w:pPr>
              <w:rPr>
                <w:rFonts w:ascii="Arial" w:hAnsi="Arial" w:cs="Arial"/>
                <w:sz w:val="20"/>
                <w:szCs w:val="20"/>
              </w:rPr>
            </w:pPr>
            <w:r w:rsidRPr="00E95FA3">
              <w:rPr>
                <w:rFonts w:ascii="Arial" w:hAnsi="Arial" w:cs="Arial"/>
                <w:sz w:val="20"/>
                <w:szCs w:val="20"/>
              </w:rPr>
              <w:t>Intercept</w:t>
            </w:r>
          </w:p>
        </w:tc>
        <w:tc>
          <w:tcPr>
            <w:tcW w:w="4111" w:type="dxa"/>
            <w:tcBorders>
              <w:top w:val="single" w:sz="4" w:space="0" w:color="auto"/>
            </w:tcBorders>
          </w:tcPr>
          <w:p w14:paraId="5F52981C" w14:textId="77777777" w:rsidR="007362C1" w:rsidRPr="00E95FA3" w:rsidRDefault="007362C1" w:rsidP="00631574">
            <w:pPr>
              <w:rPr>
                <w:rFonts w:ascii="Arial" w:hAnsi="Arial" w:cs="Arial"/>
                <w:sz w:val="20"/>
                <w:szCs w:val="20"/>
              </w:rPr>
            </w:pPr>
            <w:r w:rsidRPr="00E95FA3">
              <w:rPr>
                <w:rFonts w:ascii="Arial" w:hAnsi="Arial" w:cs="Arial"/>
                <w:sz w:val="20"/>
                <w:szCs w:val="20"/>
              </w:rPr>
              <w:t>1.407 ± 0.126</w:t>
            </w:r>
          </w:p>
        </w:tc>
        <w:tc>
          <w:tcPr>
            <w:tcW w:w="567" w:type="dxa"/>
            <w:tcBorders>
              <w:top w:val="single" w:sz="4" w:space="0" w:color="auto"/>
            </w:tcBorders>
          </w:tcPr>
          <w:p w14:paraId="7EA254A4" w14:textId="77777777" w:rsidR="007362C1" w:rsidRPr="00E95FA3" w:rsidRDefault="007362C1" w:rsidP="00631574">
            <w:pPr>
              <w:rPr>
                <w:rFonts w:ascii="Arial" w:hAnsi="Arial" w:cs="Arial"/>
                <w:sz w:val="20"/>
                <w:szCs w:val="20"/>
              </w:rPr>
            </w:pPr>
          </w:p>
        </w:tc>
        <w:tc>
          <w:tcPr>
            <w:tcW w:w="1134" w:type="dxa"/>
            <w:tcBorders>
              <w:top w:val="single" w:sz="4" w:space="0" w:color="auto"/>
            </w:tcBorders>
          </w:tcPr>
          <w:p w14:paraId="34961C0D" w14:textId="77777777" w:rsidR="007362C1" w:rsidRPr="00E95FA3" w:rsidRDefault="007362C1" w:rsidP="00631574">
            <w:pPr>
              <w:rPr>
                <w:rFonts w:ascii="Cambria Math" w:eastAsia="Arial" w:hAnsi="Cambria Math" w:cs="Cambria Math"/>
                <w:sz w:val="20"/>
                <w:szCs w:val="20"/>
              </w:rPr>
            </w:pPr>
          </w:p>
        </w:tc>
        <w:tc>
          <w:tcPr>
            <w:tcW w:w="1139" w:type="dxa"/>
            <w:tcBorders>
              <w:top w:val="single" w:sz="4" w:space="0" w:color="auto"/>
            </w:tcBorders>
          </w:tcPr>
          <w:p w14:paraId="7DBEFDF4" w14:textId="77777777" w:rsidR="007362C1" w:rsidRPr="00E95FA3" w:rsidRDefault="007362C1" w:rsidP="00631574">
            <w:pPr>
              <w:rPr>
                <w:rFonts w:ascii="Arial" w:hAnsi="Arial" w:cs="Arial"/>
                <w:sz w:val="20"/>
                <w:szCs w:val="20"/>
              </w:rPr>
            </w:pPr>
          </w:p>
        </w:tc>
      </w:tr>
      <w:tr w:rsidR="007362C1" w:rsidRPr="00E95FA3" w14:paraId="4F3B989C" w14:textId="77777777" w:rsidTr="00E7102A">
        <w:tc>
          <w:tcPr>
            <w:tcW w:w="2405" w:type="dxa"/>
          </w:tcPr>
          <w:p w14:paraId="5585CE37" w14:textId="77777777" w:rsidR="007362C1" w:rsidRPr="00E95FA3" w:rsidRDefault="007362C1" w:rsidP="00631574">
            <w:pPr>
              <w:rPr>
                <w:rFonts w:ascii="Arial" w:hAnsi="Arial" w:cs="Arial"/>
                <w:sz w:val="20"/>
                <w:szCs w:val="20"/>
              </w:rPr>
            </w:pPr>
            <w:r w:rsidRPr="00E95FA3">
              <w:rPr>
                <w:rFonts w:ascii="Arial" w:hAnsi="Arial" w:cs="Arial"/>
                <w:sz w:val="20"/>
                <w:szCs w:val="20"/>
              </w:rPr>
              <w:t>Treatment</w:t>
            </w:r>
          </w:p>
        </w:tc>
        <w:tc>
          <w:tcPr>
            <w:tcW w:w="4111" w:type="dxa"/>
          </w:tcPr>
          <w:p w14:paraId="0944E4C2"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0.088 ± 0.156</w:t>
            </w:r>
          </w:p>
          <w:p w14:paraId="3308929C"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jay: -0.022 ± 0.162</w:t>
            </w:r>
          </w:p>
        </w:tc>
        <w:tc>
          <w:tcPr>
            <w:tcW w:w="567" w:type="dxa"/>
          </w:tcPr>
          <w:p w14:paraId="6AED43FC"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2B56082B" w14:textId="77777777" w:rsidR="007362C1" w:rsidRPr="00E95FA3" w:rsidRDefault="007362C1" w:rsidP="00631574">
            <w:pPr>
              <w:rPr>
                <w:rFonts w:ascii="Arial" w:hAnsi="Arial" w:cs="Arial"/>
                <w:sz w:val="20"/>
                <w:szCs w:val="20"/>
              </w:rPr>
            </w:pPr>
            <w:r w:rsidRPr="00E95FA3">
              <w:rPr>
                <w:rFonts w:ascii="Arial" w:hAnsi="Arial" w:cs="Arial"/>
                <w:sz w:val="20"/>
                <w:szCs w:val="20"/>
              </w:rPr>
              <w:t>1.446</w:t>
            </w:r>
          </w:p>
        </w:tc>
        <w:tc>
          <w:tcPr>
            <w:tcW w:w="1139" w:type="dxa"/>
          </w:tcPr>
          <w:p w14:paraId="1E842992" w14:textId="77777777" w:rsidR="007362C1" w:rsidRPr="00E95FA3" w:rsidRDefault="007362C1" w:rsidP="00631574">
            <w:pPr>
              <w:rPr>
                <w:rFonts w:ascii="Arial" w:hAnsi="Arial" w:cs="Arial"/>
                <w:sz w:val="20"/>
                <w:szCs w:val="20"/>
              </w:rPr>
            </w:pPr>
            <w:r w:rsidRPr="00E95FA3">
              <w:rPr>
                <w:rFonts w:ascii="Arial" w:hAnsi="Arial" w:cs="Arial"/>
                <w:sz w:val="20"/>
                <w:szCs w:val="20"/>
              </w:rPr>
              <w:t>0.485</w:t>
            </w:r>
          </w:p>
        </w:tc>
      </w:tr>
      <w:tr w:rsidR="007362C1" w:rsidRPr="00E95FA3" w14:paraId="4C068486" w14:textId="77777777" w:rsidTr="00E7102A">
        <w:tc>
          <w:tcPr>
            <w:tcW w:w="2405" w:type="dxa"/>
          </w:tcPr>
          <w:p w14:paraId="3C5A78F5" w14:textId="77777777" w:rsidR="007362C1" w:rsidRPr="00E95FA3" w:rsidRDefault="007362C1" w:rsidP="00631574">
            <w:pPr>
              <w:rPr>
                <w:rFonts w:ascii="Arial" w:hAnsi="Arial" w:cs="Arial"/>
                <w:sz w:val="20"/>
                <w:szCs w:val="20"/>
              </w:rPr>
            </w:pPr>
            <w:r w:rsidRPr="00E95FA3">
              <w:rPr>
                <w:rFonts w:ascii="Arial" w:hAnsi="Arial" w:cs="Arial"/>
                <w:sz w:val="20"/>
                <w:szCs w:val="20"/>
              </w:rPr>
              <w:t>Section</w:t>
            </w:r>
          </w:p>
        </w:tc>
        <w:tc>
          <w:tcPr>
            <w:tcW w:w="4111" w:type="dxa"/>
          </w:tcPr>
          <w:p w14:paraId="75DF1223" w14:textId="77777777" w:rsidR="007362C1" w:rsidRPr="00E95FA3" w:rsidRDefault="007362C1" w:rsidP="00631574">
            <w:pPr>
              <w:rPr>
                <w:rFonts w:ascii="Arial" w:eastAsia="Arial" w:hAnsi="Arial" w:cs="Arial"/>
                <w:sz w:val="20"/>
                <w:szCs w:val="20"/>
              </w:rPr>
            </w:pPr>
            <w:r w:rsidRPr="00E95FA3">
              <w:rPr>
                <w:rFonts w:ascii="Arial" w:hAnsi="Arial" w:cs="Arial"/>
                <w:sz w:val="20"/>
                <w:szCs w:val="20"/>
              </w:rPr>
              <w:t>2</w:t>
            </w:r>
            <w:r w:rsidRPr="00E95FA3">
              <w:rPr>
                <w:rFonts w:ascii="Arial" w:hAnsi="Arial" w:cs="Arial"/>
                <w:sz w:val="20"/>
                <w:szCs w:val="20"/>
                <w:vertAlign w:val="superscript"/>
              </w:rPr>
              <w:t>nd</w:t>
            </w:r>
            <w:r w:rsidRPr="00E95FA3">
              <w:rPr>
                <w:rFonts w:ascii="Arial" w:hAnsi="Arial" w:cs="Arial"/>
                <w:sz w:val="20"/>
                <w:szCs w:val="20"/>
              </w:rPr>
              <w:t xml:space="preserve">: 0.215 </w:t>
            </w:r>
            <w:r w:rsidRPr="00E95FA3">
              <w:rPr>
                <w:rFonts w:ascii="Arial" w:eastAsia="Arial" w:hAnsi="Arial" w:cs="Arial"/>
                <w:sz w:val="20"/>
                <w:szCs w:val="20"/>
              </w:rPr>
              <w:t>± 0.161</w:t>
            </w:r>
          </w:p>
          <w:p w14:paraId="09C7BF54"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3</w:t>
            </w:r>
            <w:r w:rsidRPr="00E95FA3">
              <w:rPr>
                <w:rFonts w:ascii="Arial" w:eastAsia="Arial" w:hAnsi="Arial" w:cs="Arial"/>
                <w:sz w:val="20"/>
                <w:szCs w:val="20"/>
                <w:vertAlign w:val="superscript"/>
              </w:rPr>
              <w:t>rd</w:t>
            </w:r>
            <w:r w:rsidRPr="00E95FA3">
              <w:rPr>
                <w:rFonts w:ascii="Arial" w:eastAsia="Arial" w:hAnsi="Arial" w:cs="Arial"/>
                <w:sz w:val="20"/>
                <w:szCs w:val="20"/>
              </w:rPr>
              <w:t>: 0.123 ± 0.155</w:t>
            </w:r>
          </w:p>
        </w:tc>
        <w:tc>
          <w:tcPr>
            <w:tcW w:w="567" w:type="dxa"/>
          </w:tcPr>
          <w:p w14:paraId="4F03C1AC"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5E29BA40" w14:textId="77777777" w:rsidR="007362C1" w:rsidRPr="00E95FA3" w:rsidRDefault="007362C1" w:rsidP="00631574">
            <w:pPr>
              <w:rPr>
                <w:rFonts w:ascii="Arial" w:hAnsi="Arial" w:cs="Arial"/>
                <w:sz w:val="20"/>
                <w:szCs w:val="20"/>
              </w:rPr>
            </w:pPr>
            <w:r w:rsidRPr="00E95FA3">
              <w:rPr>
                <w:rFonts w:ascii="Arial" w:hAnsi="Arial" w:cs="Arial"/>
                <w:sz w:val="20"/>
                <w:szCs w:val="20"/>
              </w:rPr>
              <w:t>6.601</w:t>
            </w:r>
          </w:p>
        </w:tc>
        <w:tc>
          <w:tcPr>
            <w:tcW w:w="1139" w:type="dxa"/>
          </w:tcPr>
          <w:p w14:paraId="01DB1021"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0.037</w:t>
            </w:r>
          </w:p>
        </w:tc>
      </w:tr>
      <w:tr w:rsidR="007362C1" w:rsidRPr="00E95FA3" w14:paraId="48E55632" w14:textId="77777777" w:rsidTr="00E7102A">
        <w:tc>
          <w:tcPr>
            <w:tcW w:w="2405" w:type="dxa"/>
          </w:tcPr>
          <w:p w14:paraId="3116EDE9" w14:textId="77777777" w:rsidR="007362C1" w:rsidRPr="00E95FA3" w:rsidRDefault="007362C1" w:rsidP="00631574">
            <w:pPr>
              <w:rPr>
                <w:rFonts w:ascii="Arial" w:hAnsi="Arial" w:cs="Arial"/>
                <w:sz w:val="20"/>
                <w:szCs w:val="20"/>
              </w:rPr>
            </w:pPr>
            <w:r w:rsidRPr="00E95FA3">
              <w:rPr>
                <w:rFonts w:ascii="Arial" w:hAnsi="Arial" w:cs="Arial"/>
                <w:sz w:val="20"/>
                <w:szCs w:val="20"/>
              </w:rPr>
              <w:t>Provisioning rate</w:t>
            </w:r>
          </w:p>
        </w:tc>
        <w:tc>
          <w:tcPr>
            <w:tcW w:w="4111" w:type="dxa"/>
          </w:tcPr>
          <w:p w14:paraId="57B1DD55" w14:textId="77777777" w:rsidR="007362C1" w:rsidRPr="00E95FA3" w:rsidRDefault="007362C1" w:rsidP="00631574">
            <w:pPr>
              <w:rPr>
                <w:rFonts w:ascii="Arial" w:hAnsi="Arial" w:cs="Arial"/>
                <w:sz w:val="20"/>
                <w:szCs w:val="20"/>
              </w:rPr>
            </w:pPr>
            <w:r w:rsidRPr="00E95FA3">
              <w:rPr>
                <w:rFonts w:ascii="Arial" w:hAnsi="Arial" w:cs="Arial"/>
                <w:sz w:val="20"/>
                <w:szCs w:val="20"/>
              </w:rPr>
              <w:t>0.405 ± 0.042</w:t>
            </w:r>
          </w:p>
        </w:tc>
        <w:tc>
          <w:tcPr>
            <w:tcW w:w="567" w:type="dxa"/>
          </w:tcPr>
          <w:p w14:paraId="5D84EFFA"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4FF72B74" w14:textId="77777777" w:rsidR="007362C1" w:rsidRPr="00E95FA3" w:rsidRDefault="007362C1" w:rsidP="00631574">
            <w:pPr>
              <w:rPr>
                <w:rFonts w:ascii="Arial" w:hAnsi="Arial" w:cs="Arial"/>
                <w:sz w:val="20"/>
                <w:szCs w:val="20"/>
              </w:rPr>
            </w:pPr>
            <w:r w:rsidRPr="00E95FA3">
              <w:rPr>
                <w:rFonts w:ascii="Arial" w:hAnsi="Arial" w:cs="Arial"/>
                <w:sz w:val="20"/>
                <w:szCs w:val="20"/>
              </w:rPr>
              <w:t>92.051</w:t>
            </w:r>
          </w:p>
        </w:tc>
        <w:tc>
          <w:tcPr>
            <w:tcW w:w="1139" w:type="dxa"/>
          </w:tcPr>
          <w:p w14:paraId="584ACE9E"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19A138E4" w14:textId="77777777" w:rsidTr="00E7102A">
        <w:tc>
          <w:tcPr>
            <w:tcW w:w="2405" w:type="dxa"/>
          </w:tcPr>
          <w:p w14:paraId="21288AFE" w14:textId="77777777" w:rsidR="007362C1" w:rsidRPr="00E95FA3" w:rsidRDefault="007362C1" w:rsidP="00631574">
            <w:pPr>
              <w:rPr>
                <w:rFonts w:ascii="Arial" w:hAnsi="Arial" w:cs="Arial"/>
                <w:sz w:val="20"/>
                <w:szCs w:val="20"/>
              </w:rPr>
            </w:pPr>
            <w:r w:rsidRPr="00E95FA3">
              <w:rPr>
                <w:rFonts w:ascii="Arial" w:hAnsi="Arial" w:cs="Arial"/>
                <w:sz w:val="20"/>
                <w:szCs w:val="20"/>
              </w:rPr>
              <w:t>Carer number</w:t>
            </w:r>
          </w:p>
        </w:tc>
        <w:tc>
          <w:tcPr>
            <w:tcW w:w="4111" w:type="dxa"/>
          </w:tcPr>
          <w:p w14:paraId="2B68E90C" w14:textId="77777777" w:rsidR="007362C1" w:rsidRPr="00E95FA3" w:rsidRDefault="007362C1" w:rsidP="00631574">
            <w:pPr>
              <w:rPr>
                <w:rFonts w:ascii="Arial" w:hAnsi="Arial" w:cs="Arial"/>
                <w:sz w:val="20"/>
                <w:szCs w:val="20"/>
              </w:rPr>
            </w:pPr>
            <w:r w:rsidRPr="00E95FA3">
              <w:rPr>
                <w:rFonts w:ascii="Arial" w:hAnsi="Arial" w:cs="Arial"/>
                <w:sz w:val="20"/>
                <w:szCs w:val="20"/>
              </w:rPr>
              <w:t>3: 0.023 ± 0.082</w:t>
            </w:r>
          </w:p>
          <w:p w14:paraId="72C142BB" w14:textId="77777777" w:rsidR="007362C1" w:rsidRPr="00E95FA3" w:rsidRDefault="007362C1" w:rsidP="00631574">
            <w:pPr>
              <w:rPr>
                <w:rFonts w:ascii="Arial" w:hAnsi="Arial" w:cs="Arial"/>
                <w:sz w:val="20"/>
                <w:szCs w:val="20"/>
              </w:rPr>
            </w:pPr>
            <w:r w:rsidRPr="00E95FA3">
              <w:rPr>
                <w:rFonts w:ascii="Arial" w:hAnsi="Arial" w:cs="Arial"/>
                <w:sz w:val="20"/>
                <w:szCs w:val="20"/>
              </w:rPr>
              <w:t>4: 0.198 ± 0.184</w:t>
            </w:r>
          </w:p>
          <w:p w14:paraId="7B29E3CF" w14:textId="77777777" w:rsidR="007362C1" w:rsidRPr="00E95FA3" w:rsidRDefault="007362C1" w:rsidP="00631574">
            <w:pPr>
              <w:rPr>
                <w:rFonts w:ascii="Arial" w:hAnsi="Arial" w:cs="Arial"/>
                <w:sz w:val="20"/>
                <w:szCs w:val="20"/>
              </w:rPr>
            </w:pPr>
            <w:r w:rsidRPr="00E95FA3">
              <w:rPr>
                <w:rFonts w:ascii="Arial" w:hAnsi="Arial" w:cs="Arial"/>
                <w:sz w:val="20"/>
                <w:szCs w:val="20"/>
              </w:rPr>
              <w:t>5: 0.161 ± 0.127</w:t>
            </w:r>
          </w:p>
        </w:tc>
        <w:tc>
          <w:tcPr>
            <w:tcW w:w="567" w:type="dxa"/>
          </w:tcPr>
          <w:p w14:paraId="1115815A" w14:textId="77777777" w:rsidR="007362C1" w:rsidRPr="00E95FA3" w:rsidRDefault="007362C1" w:rsidP="00631574">
            <w:pPr>
              <w:rPr>
                <w:rFonts w:ascii="Arial" w:hAnsi="Arial" w:cs="Arial"/>
                <w:sz w:val="20"/>
                <w:szCs w:val="20"/>
              </w:rPr>
            </w:pPr>
            <w:r w:rsidRPr="00E95FA3">
              <w:rPr>
                <w:rFonts w:ascii="Arial" w:hAnsi="Arial" w:cs="Arial"/>
                <w:sz w:val="20"/>
                <w:szCs w:val="20"/>
              </w:rPr>
              <w:t>3</w:t>
            </w:r>
          </w:p>
        </w:tc>
        <w:tc>
          <w:tcPr>
            <w:tcW w:w="1134" w:type="dxa"/>
          </w:tcPr>
          <w:p w14:paraId="011004A2" w14:textId="77777777" w:rsidR="007362C1" w:rsidRPr="00E95FA3" w:rsidRDefault="007362C1" w:rsidP="00631574">
            <w:pPr>
              <w:rPr>
                <w:rFonts w:ascii="Arial" w:hAnsi="Arial" w:cs="Arial"/>
                <w:sz w:val="20"/>
                <w:szCs w:val="20"/>
              </w:rPr>
            </w:pPr>
            <w:r w:rsidRPr="00E95FA3">
              <w:rPr>
                <w:rFonts w:ascii="Arial" w:hAnsi="Arial" w:cs="Arial"/>
                <w:sz w:val="20"/>
                <w:szCs w:val="20"/>
              </w:rPr>
              <w:t>2.464</w:t>
            </w:r>
          </w:p>
        </w:tc>
        <w:tc>
          <w:tcPr>
            <w:tcW w:w="1139" w:type="dxa"/>
          </w:tcPr>
          <w:p w14:paraId="5E8E7166" w14:textId="77777777" w:rsidR="007362C1" w:rsidRPr="00E95FA3" w:rsidRDefault="007362C1" w:rsidP="00631574">
            <w:pPr>
              <w:rPr>
                <w:rFonts w:ascii="Arial" w:hAnsi="Arial" w:cs="Arial"/>
                <w:sz w:val="20"/>
                <w:szCs w:val="20"/>
              </w:rPr>
            </w:pPr>
            <w:r w:rsidRPr="00E95FA3">
              <w:rPr>
                <w:rFonts w:ascii="Arial" w:hAnsi="Arial" w:cs="Arial"/>
                <w:sz w:val="20"/>
                <w:szCs w:val="20"/>
              </w:rPr>
              <w:t>0.482</w:t>
            </w:r>
          </w:p>
        </w:tc>
      </w:tr>
      <w:tr w:rsidR="007362C1" w:rsidRPr="00E95FA3" w14:paraId="784BD4D3" w14:textId="77777777" w:rsidTr="00E7102A">
        <w:tc>
          <w:tcPr>
            <w:tcW w:w="2405" w:type="dxa"/>
          </w:tcPr>
          <w:p w14:paraId="591031CF" w14:textId="77777777" w:rsidR="007362C1" w:rsidRPr="00E95FA3" w:rsidRDefault="007362C1" w:rsidP="00631574">
            <w:pPr>
              <w:rPr>
                <w:rFonts w:ascii="Arial" w:hAnsi="Arial" w:cs="Arial"/>
                <w:sz w:val="20"/>
                <w:szCs w:val="20"/>
              </w:rPr>
            </w:pPr>
            <w:r w:rsidRPr="00E95FA3">
              <w:rPr>
                <w:rFonts w:ascii="Arial" w:hAnsi="Arial" w:cs="Arial"/>
                <w:sz w:val="20"/>
                <w:szCs w:val="20"/>
              </w:rPr>
              <w:t>Watch duration</w:t>
            </w:r>
          </w:p>
        </w:tc>
        <w:tc>
          <w:tcPr>
            <w:tcW w:w="4111" w:type="dxa"/>
          </w:tcPr>
          <w:p w14:paraId="5D53A7C4" w14:textId="77777777" w:rsidR="007362C1" w:rsidRPr="00E95FA3" w:rsidRDefault="007362C1" w:rsidP="00631574">
            <w:pPr>
              <w:rPr>
                <w:rFonts w:ascii="Arial" w:hAnsi="Arial" w:cs="Arial"/>
                <w:sz w:val="20"/>
                <w:szCs w:val="20"/>
              </w:rPr>
            </w:pPr>
            <w:r w:rsidRPr="00E95FA3">
              <w:rPr>
                <w:rFonts w:ascii="Arial" w:hAnsi="Arial" w:cs="Arial"/>
                <w:sz w:val="20"/>
                <w:szCs w:val="20"/>
              </w:rPr>
              <w:t>0.050 ± 0.041</w:t>
            </w:r>
          </w:p>
        </w:tc>
        <w:tc>
          <w:tcPr>
            <w:tcW w:w="567" w:type="dxa"/>
          </w:tcPr>
          <w:p w14:paraId="6D57F4AC"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62526EF5" w14:textId="77777777" w:rsidR="007362C1" w:rsidRPr="00E95FA3" w:rsidRDefault="007362C1" w:rsidP="00631574">
            <w:pPr>
              <w:rPr>
                <w:rFonts w:ascii="Arial" w:hAnsi="Arial" w:cs="Arial"/>
                <w:sz w:val="20"/>
                <w:szCs w:val="20"/>
              </w:rPr>
            </w:pPr>
            <w:r w:rsidRPr="00E95FA3">
              <w:rPr>
                <w:rFonts w:ascii="Arial" w:hAnsi="Arial" w:cs="Arial"/>
                <w:sz w:val="20"/>
                <w:szCs w:val="20"/>
              </w:rPr>
              <w:t>1.519</w:t>
            </w:r>
          </w:p>
        </w:tc>
        <w:tc>
          <w:tcPr>
            <w:tcW w:w="1139" w:type="dxa"/>
          </w:tcPr>
          <w:p w14:paraId="0F778C3E" w14:textId="77777777" w:rsidR="007362C1" w:rsidRPr="00E95FA3" w:rsidRDefault="007362C1" w:rsidP="00631574">
            <w:pPr>
              <w:rPr>
                <w:rFonts w:ascii="Arial" w:hAnsi="Arial" w:cs="Arial"/>
                <w:sz w:val="20"/>
                <w:szCs w:val="20"/>
              </w:rPr>
            </w:pPr>
            <w:r w:rsidRPr="00E95FA3">
              <w:rPr>
                <w:rFonts w:ascii="Arial" w:hAnsi="Arial" w:cs="Arial"/>
                <w:sz w:val="20"/>
                <w:szCs w:val="20"/>
              </w:rPr>
              <w:t>0.218</w:t>
            </w:r>
          </w:p>
        </w:tc>
      </w:tr>
      <w:tr w:rsidR="007362C1" w:rsidRPr="00E95FA3" w14:paraId="28645EF5" w14:textId="77777777" w:rsidTr="00E7102A">
        <w:tc>
          <w:tcPr>
            <w:tcW w:w="2405" w:type="dxa"/>
          </w:tcPr>
          <w:p w14:paraId="1030AC99" w14:textId="77777777" w:rsidR="007362C1" w:rsidRPr="00E95FA3" w:rsidRDefault="007362C1" w:rsidP="00631574">
            <w:pPr>
              <w:rPr>
                <w:rFonts w:ascii="Arial" w:hAnsi="Arial" w:cs="Arial"/>
                <w:sz w:val="20"/>
                <w:szCs w:val="20"/>
              </w:rPr>
            </w:pPr>
            <w:r w:rsidRPr="00E95FA3">
              <w:rPr>
                <w:rFonts w:ascii="Arial" w:hAnsi="Arial" w:cs="Arial"/>
                <w:sz w:val="20"/>
                <w:szCs w:val="20"/>
              </w:rPr>
              <w:t>Brood size</w:t>
            </w:r>
          </w:p>
        </w:tc>
        <w:tc>
          <w:tcPr>
            <w:tcW w:w="4111" w:type="dxa"/>
          </w:tcPr>
          <w:p w14:paraId="365A2C7E" w14:textId="77777777" w:rsidR="007362C1" w:rsidRPr="00E95FA3" w:rsidRDefault="007362C1" w:rsidP="00631574">
            <w:pPr>
              <w:rPr>
                <w:rFonts w:ascii="Arial" w:hAnsi="Arial" w:cs="Arial"/>
                <w:sz w:val="20"/>
                <w:szCs w:val="20"/>
              </w:rPr>
            </w:pPr>
            <w:r w:rsidRPr="00E95FA3">
              <w:rPr>
                <w:rFonts w:ascii="Arial" w:hAnsi="Arial" w:cs="Arial"/>
                <w:sz w:val="20"/>
                <w:szCs w:val="20"/>
              </w:rPr>
              <w:t>-0.027 ± 0.040</w:t>
            </w:r>
          </w:p>
        </w:tc>
        <w:tc>
          <w:tcPr>
            <w:tcW w:w="567" w:type="dxa"/>
          </w:tcPr>
          <w:p w14:paraId="3C69BF7B"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3FE3A621" w14:textId="77777777" w:rsidR="007362C1" w:rsidRPr="00E95FA3" w:rsidRDefault="007362C1" w:rsidP="00631574">
            <w:pPr>
              <w:rPr>
                <w:rFonts w:ascii="Arial" w:hAnsi="Arial" w:cs="Arial"/>
                <w:sz w:val="20"/>
                <w:szCs w:val="20"/>
              </w:rPr>
            </w:pPr>
            <w:r w:rsidRPr="00E95FA3">
              <w:rPr>
                <w:rFonts w:ascii="Arial" w:hAnsi="Arial" w:cs="Arial"/>
                <w:sz w:val="20"/>
                <w:szCs w:val="20"/>
              </w:rPr>
              <w:t>0.452</w:t>
            </w:r>
          </w:p>
        </w:tc>
        <w:tc>
          <w:tcPr>
            <w:tcW w:w="1139" w:type="dxa"/>
          </w:tcPr>
          <w:p w14:paraId="1B690EAA" w14:textId="77777777" w:rsidR="007362C1" w:rsidRPr="00E95FA3" w:rsidRDefault="007362C1" w:rsidP="00631574">
            <w:pPr>
              <w:rPr>
                <w:rFonts w:ascii="Arial" w:hAnsi="Arial" w:cs="Arial"/>
                <w:sz w:val="20"/>
                <w:szCs w:val="20"/>
              </w:rPr>
            </w:pPr>
            <w:r w:rsidRPr="00E95FA3">
              <w:rPr>
                <w:rFonts w:ascii="Arial" w:hAnsi="Arial" w:cs="Arial"/>
                <w:sz w:val="20"/>
                <w:szCs w:val="20"/>
              </w:rPr>
              <w:t>0.501</w:t>
            </w:r>
          </w:p>
        </w:tc>
      </w:tr>
      <w:tr w:rsidR="007362C1" w:rsidRPr="00E95FA3" w14:paraId="366AF220" w14:textId="77777777" w:rsidTr="00E7102A">
        <w:tc>
          <w:tcPr>
            <w:tcW w:w="2405" w:type="dxa"/>
          </w:tcPr>
          <w:p w14:paraId="2D9BB69F" w14:textId="77777777" w:rsidR="007362C1" w:rsidRPr="00E95FA3" w:rsidRDefault="007362C1" w:rsidP="00631574">
            <w:pPr>
              <w:rPr>
                <w:rFonts w:ascii="Arial" w:hAnsi="Arial" w:cs="Arial"/>
                <w:sz w:val="20"/>
                <w:szCs w:val="20"/>
              </w:rPr>
            </w:pPr>
            <w:r w:rsidRPr="00E95FA3">
              <w:rPr>
                <w:rFonts w:ascii="Arial" w:hAnsi="Arial" w:cs="Arial"/>
                <w:sz w:val="20"/>
                <w:szCs w:val="20"/>
              </w:rPr>
              <w:t>Watch start time</w:t>
            </w:r>
          </w:p>
        </w:tc>
        <w:tc>
          <w:tcPr>
            <w:tcW w:w="4111" w:type="dxa"/>
          </w:tcPr>
          <w:p w14:paraId="49B9AE87" w14:textId="77777777" w:rsidR="007362C1" w:rsidRPr="00E95FA3" w:rsidRDefault="007362C1" w:rsidP="00631574">
            <w:pPr>
              <w:rPr>
                <w:rFonts w:ascii="Arial" w:hAnsi="Arial" w:cs="Arial"/>
                <w:sz w:val="20"/>
                <w:szCs w:val="20"/>
              </w:rPr>
            </w:pPr>
            <w:r w:rsidRPr="00E95FA3">
              <w:rPr>
                <w:rFonts w:ascii="Arial" w:hAnsi="Arial" w:cs="Arial"/>
                <w:sz w:val="20"/>
                <w:szCs w:val="20"/>
              </w:rPr>
              <w:t>-0.011 ± 0.047</w:t>
            </w:r>
          </w:p>
        </w:tc>
        <w:tc>
          <w:tcPr>
            <w:tcW w:w="567" w:type="dxa"/>
          </w:tcPr>
          <w:p w14:paraId="736956CB"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2B339D36" w14:textId="77777777" w:rsidR="007362C1" w:rsidRPr="00E95FA3" w:rsidRDefault="007362C1" w:rsidP="00631574">
            <w:pPr>
              <w:rPr>
                <w:rFonts w:ascii="Arial" w:hAnsi="Arial" w:cs="Arial"/>
                <w:sz w:val="20"/>
                <w:szCs w:val="20"/>
              </w:rPr>
            </w:pPr>
            <w:r w:rsidRPr="00E95FA3">
              <w:rPr>
                <w:rFonts w:ascii="Arial" w:hAnsi="Arial" w:cs="Arial"/>
                <w:sz w:val="20"/>
                <w:szCs w:val="20"/>
              </w:rPr>
              <w:t>0.057</w:t>
            </w:r>
          </w:p>
        </w:tc>
        <w:tc>
          <w:tcPr>
            <w:tcW w:w="1139" w:type="dxa"/>
          </w:tcPr>
          <w:p w14:paraId="7622F702" w14:textId="77777777" w:rsidR="007362C1" w:rsidRPr="00E95FA3" w:rsidRDefault="007362C1" w:rsidP="00631574">
            <w:pPr>
              <w:rPr>
                <w:rFonts w:ascii="Arial" w:hAnsi="Arial" w:cs="Arial"/>
                <w:sz w:val="20"/>
                <w:szCs w:val="20"/>
              </w:rPr>
            </w:pPr>
            <w:r w:rsidRPr="00E95FA3">
              <w:rPr>
                <w:rFonts w:ascii="Arial" w:hAnsi="Arial" w:cs="Arial"/>
                <w:sz w:val="20"/>
                <w:szCs w:val="20"/>
              </w:rPr>
              <w:t>0.811</w:t>
            </w:r>
          </w:p>
        </w:tc>
      </w:tr>
      <w:tr w:rsidR="007362C1" w:rsidRPr="00E95FA3" w14:paraId="50C7C18A" w14:textId="77777777" w:rsidTr="00E7102A">
        <w:tc>
          <w:tcPr>
            <w:tcW w:w="2405" w:type="dxa"/>
          </w:tcPr>
          <w:p w14:paraId="3FD78CC4" w14:textId="77777777" w:rsidR="007362C1" w:rsidRPr="00E95FA3" w:rsidRDefault="007362C1" w:rsidP="00631574">
            <w:pPr>
              <w:rPr>
                <w:rFonts w:ascii="Arial" w:hAnsi="Arial" w:cs="Arial"/>
                <w:sz w:val="20"/>
                <w:szCs w:val="20"/>
              </w:rPr>
            </w:pPr>
            <w:r w:rsidRPr="00E95FA3">
              <w:rPr>
                <w:rFonts w:ascii="Arial" w:hAnsi="Arial" w:cs="Arial"/>
                <w:sz w:val="20"/>
                <w:szCs w:val="20"/>
              </w:rPr>
              <w:t>Brood age</w:t>
            </w:r>
          </w:p>
        </w:tc>
        <w:tc>
          <w:tcPr>
            <w:tcW w:w="4111" w:type="dxa"/>
          </w:tcPr>
          <w:p w14:paraId="4B401E8F" w14:textId="77777777" w:rsidR="007362C1" w:rsidRPr="00E95FA3" w:rsidRDefault="007362C1" w:rsidP="00631574">
            <w:pPr>
              <w:rPr>
                <w:rFonts w:ascii="Arial" w:hAnsi="Arial" w:cs="Arial"/>
                <w:sz w:val="20"/>
                <w:szCs w:val="20"/>
              </w:rPr>
            </w:pPr>
            <w:r w:rsidRPr="00E95FA3">
              <w:rPr>
                <w:rFonts w:ascii="Arial" w:hAnsi="Arial" w:cs="Arial"/>
                <w:sz w:val="20"/>
                <w:szCs w:val="20"/>
              </w:rPr>
              <w:t>0.007 ± 0.036</w:t>
            </w:r>
          </w:p>
        </w:tc>
        <w:tc>
          <w:tcPr>
            <w:tcW w:w="567" w:type="dxa"/>
          </w:tcPr>
          <w:p w14:paraId="75E1283E"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59D1B9A0" w14:textId="77777777" w:rsidR="007362C1" w:rsidRPr="00E95FA3" w:rsidRDefault="007362C1" w:rsidP="00631574">
            <w:pPr>
              <w:rPr>
                <w:rFonts w:ascii="Arial" w:hAnsi="Arial" w:cs="Arial"/>
                <w:sz w:val="20"/>
                <w:szCs w:val="20"/>
              </w:rPr>
            </w:pPr>
            <w:r w:rsidRPr="00E95FA3">
              <w:rPr>
                <w:rFonts w:ascii="Arial" w:hAnsi="Arial" w:cs="Arial"/>
                <w:sz w:val="20"/>
                <w:szCs w:val="20"/>
              </w:rPr>
              <w:t>0.033</w:t>
            </w:r>
          </w:p>
        </w:tc>
        <w:tc>
          <w:tcPr>
            <w:tcW w:w="1139" w:type="dxa"/>
          </w:tcPr>
          <w:p w14:paraId="5DCB0691" w14:textId="77777777" w:rsidR="007362C1" w:rsidRPr="00E95FA3" w:rsidRDefault="007362C1" w:rsidP="00631574">
            <w:pPr>
              <w:rPr>
                <w:rFonts w:ascii="Arial" w:hAnsi="Arial" w:cs="Arial"/>
                <w:sz w:val="20"/>
                <w:szCs w:val="20"/>
              </w:rPr>
            </w:pPr>
            <w:r w:rsidRPr="00E95FA3">
              <w:rPr>
                <w:rFonts w:ascii="Arial" w:hAnsi="Arial" w:cs="Arial"/>
                <w:sz w:val="20"/>
                <w:szCs w:val="20"/>
              </w:rPr>
              <w:t>0.855</w:t>
            </w:r>
          </w:p>
        </w:tc>
      </w:tr>
      <w:tr w:rsidR="007362C1" w:rsidRPr="00E95FA3" w14:paraId="5BE68520" w14:textId="77777777" w:rsidTr="00E7102A">
        <w:tc>
          <w:tcPr>
            <w:tcW w:w="2405" w:type="dxa"/>
          </w:tcPr>
          <w:p w14:paraId="1A58B54F" w14:textId="77777777" w:rsidR="007362C1" w:rsidRPr="00E95FA3" w:rsidRDefault="007362C1" w:rsidP="00631574">
            <w:pPr>
              <w:rPr>
                <w:rFonts w:ascii="Arial" w:hAnsi="Arial" w:cs="Arial"/>
                <w:sz w:val="20"/>
                <w:szCs w:val="20"/>
              </w:rPr>
            </w:pPr>
            <w:r w:rsidRPr="00E95FA3">
              <w:rPr>
                <w:rFonts w:ascii="Arial" w:hAnsi="Arial" w:cs="Arial"/>
                <w:sz w:val="20"/>
                <w:szCs w:val="20"/>
              </w:rPr>
              <w:t>Hatch date</w:t>
            </w:r>
          </w:p>
        </w:tc>
        <w:tc>
          <w:tcPr>
            <w:tcW w:w="4111" w:type="dxa"/>
          </w:tcPr>
          <w:p w14:paraId="583059EF" w14:textId="77777777" w:rsidR="007362C1" w:rsidRPr="00E95FA3" w:rsidRDefault="007362C1" w:rsidP="00631574">
            <w:pPr>
              <w:rPr>
                <w:rFonts w:ascii="Arial" w:hAnsi="Arial" w:cs="Arial"/>
                <w:sz w:val="20"/>
                <w:szCs w:val="20"/>
              </w:rPr>
            </w:pPr>
            <w:r w:rsidRPr="00E95FA3">
              <w:rPr>
                <w:rFonts w:ascii="Arial" w:hAnsi="Arial" w:cs="Arial"/>
                <w:sz w:val="20"/>
                <w:szCs w:val="20"/>
              </w:rPr>
              <w:t>-0.055 ± 0.047</w:t>
            </w:r>
          </w:p>
        </w:tc>
        <w:tc>
          <w:tcPr>
            <w:tcW w:w="567" w:type="dxa"/>
          </w:tcPr>
          <w:p w14:paraId="51F7158B"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0F0248AB" w14:textId="77777777" w:rsidR="007362C1" w:rsidRPr="00E95FA3" w:rsidRDefault="007362C1" w:rsidP="00631574">
            <w:pPr>
              <w:rPr>
                <w:rFonts w:ascii="Arial" w:hAnsi="Arial" w:cs="Arial"/>
                <w:sz w:val="20"/>
                <w:szCs w:val="20"/>
              </w:rPr>
            </w:pPr>
            <w:r w:rsidRPr="00E95FA3">
              <w:rPr>
                <w:rFonts w:ascii="Arial" w:hAnsi="Arial" w:cs="Arial"/>
                <w:sz w:val="20"/>
                <w:szCs w:val="20"/>
              </w:rPr>
              <w:t>1.369</w:t>
            </w:r>
          </w:p>
        </w:tc>
        <w:tc>
          <w:tcPr>
            <w:tcW w:w="1139" w:type="dxa"/>
          </w:tcPr>
          <w:p w14:paraId="65AA936C" w14:textId="77777777" w:rsidR="007362C1" w:rsidRPr="00E95FA3" w:rsidRDefault="007362C1" w:rsidP="00631574">
            <w:pPr>
              <w:rPr>
                <w:rFonts w:ascii="Arial" w:hAnsi="Arial" w:cs="Arial"/>
                <w:sz w:val="20"/>
                <w:szCs w:val="20"/>
              </w:rPr>
            </w:pPr>
            <w:r w:rsidRPr="00E95FA3">
              <w:rPr>
                <w:rFonts w:ascii="Arial" w:hAnsi="Arial" w:cs="Arial"/>
                <w:sz w:val="20"/>
                <w:szCs w:val="20"/>
              </w:rPr>
              <w:t>0.242</w:t>
            </w:r>
          </w:p>
        </w:tc>
      </w:tr>
      <w:tr w:rsidR="007362C1" w:rsidRPr="00E95FA3" w14:paraId="58095594" w14:textId="77777777" w:rsidTr="00E7102A">
        <w:tc>
          <w:tcPr>
            <w:tcW w:w="2405" w:type="dxa"/>
          </w:tcPr>
          <w:p w14:paraId="358E163C" w14:textId="77777777" w:rsidR="007362C1" w:rsidRPr="00E95FA3" w:rsidRDefault="007362C1" w:rsidP="00631574">
            <w:pPr>
              <w:rPr>
                <w:rFonts w:ascii="Arial" w:hAnsi="Arial" w:cs="Arial"/>
                <w:sz w:val="20"/>
                <w:szCs w:val="20"/>
              </w:rPr>
            </w:pPr>
            <w:r w:rsidRPr="00E95FA3">
              <w:rPr>
                <w:rFonts w:ascii="Arial" w:hAnsi="Arial" w:cs="Arial"/>
                <w:sz w:val="20"/>
                <w:szCs w:val="20"/>
              </w:rPr>
              <w:t>Maximum possible alt.</w:t>
            </w:r>
          </w:p>
        </w:tc>
        <w:tc>
          <w:tcPr>
            <w:tcW w:w="4111" w:type="dxa"/>
          </w:tcPr>
          <w:p w14:paraId="26F7CE12" w14:textId="77777777" w:rsidR="007362C1" w:rsidRPr="00E95FA3" w:rsidRDefault="007362C1" w:rsidP="00631574">
            <w:pPr>
              <w:rPr>
                <w:rFonts w:ascii="Arial" w:hAnsi="Arial" w:cs="Arial"/>
                <w:sz w:val="20"/>
                <w:szCs w:val="20"/>
              </w:rPr>
            </w:pPr>
            <w:r w:rsidRPr="00E95FA3">
              <w:rPr>
                <w:rFonts w:ascii="Arial" w:hAnsi="Arial" w:cs="Arial"/>
                <w:sz w:val="20"/>
                <w:szCs w:val="20"/>
              </w:rPr>
              <w:t>0.298 ± 0.058</w:t>
            </w:r>
          </w:p>
        </w:tc>
        <w:tc>
          <w:tcPr>
            <w:tcW w:w="567" w:type="dxa"/>
          </w:tcPr>
          <w:p w14:paraId="0BA94CF4"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78F9D9E5" w14:textId="77777777" w:rsidR="007362C1" w:rsidRPr="00E95FA3" w:rsidRDefault="007362C1" w:rsidP="00631574">
            <w:pPr>
              <w:rPr>
                <w:rFonts w:ascii="Arial" w:hAnsi="Arial" w:cs="Arial"/>
                <w:sz w:val="20"/>
                <w:szCs w:val="20"/>
              </w:rPr>
            </w:pPr>
            <w:r w:rsidRPr="00E95FA3">
              <w:rPr>
                <w:rFonts w:ascii="Arial" w:hAnsi="Arial" w:cs="Arial"/>
                <w:sz w:val="20"/>
                <w:szCs w:val="20"/>
              </w:rPr>
              <w:t>26.472</w:t>
            </w:r>
          </w:p>
        </w:tc>
        <w:tc>
          <w:tcPr>
            <w:tcW w:w="1139" w:type="dxa"/>
          </w:tcPr>
          <w:p w14:paraId="24291B4E"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388110EE" w14:textId="77777777" w:rsidTr="00E7102A">
        <w:tc>
          <w:tcPr>
            <w:tcW w:w="2405" w:type="dxa"/>
            <w:tcBorders>
              <w:bottom w:val="single" w:sz="4" w:space="0" w:color="auto"/>
            </w:tcBorders>
          </w:tcPr>
          <w:p w14:paraId="7924EB39" w14:textId="77777777" w:rsidR="007362C1" w:rsidRPr="00E95FA3" w:rsidRDefault="007362C1" w:rsidP="00631574">
            <w:pPr>
              <w:rPr>
                <w:rFonts w:ascii="Arial" w:hAnsi="Arial" w:cs="Arial"/>
                <w:sz w:val="20"/>
                <w:szCs w:val="20"/>
              </w:rPr>
            </w:pPr>
            <w:r w:rsidRPr="00E95FA3">
              <w:rPr>
                <w:rFonts w:ascii="Arial" w:hAnsi="Arial" w:cs="Arial"/>
                <w:sz w:val="20"/>
                <w:szCs w:val="20"/>
              </w:rPr>
              <w:t>Treatment * section</w:t>
            </w:r>
          </w:p>
        </w:tc>
        <w:tc>
          <w:tcPr>
            <w:tcW w:w="4111" w:type="dxa"/>
            <w:tcBorders>
              <w:bottom w:val="single" w:sz="4" w:space="0" w:color="auto"/>
            </w:tcBorders>
          </w:tcPr>
          <w:p w14:paraId="1860EF75"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2</w:t>
            </w:r>
            <w:r w:rsidRPr="00E95FA3">
              <w:rPr>
                <w:rFonts w:ascii="Arial" w:hAnsi="Arial" w:cs="Arial"/>
                <w:sz w:val="20"/>
                <w:szCs w:val="20"/>
                <w:vertAlign w:val="superscript"/>
              </w:rPr>
              <w:t>nd</w:t>
            </w:r>
            <w:r w:rsidRPr="00E95FA3">
              <w:rPr>
                <w:rFonts w:ascii="Arial" w:hAnsi="Arial" w:cs="Arial"/>
                <w:sz w:val="20"/>
                <w:szCs w:val="20"/>
              </w:rPr>
              <w:t xml:space="preserve">: -0.035 </w:t>
            </w:r>
            <w:r w:rsidRPr="00E95FA3">
              <w:rPr>
                <w:rFonts w:ascii="Arial" w:eastAsia="Arial" w:hAnsi="Arial" w:cs="Arial"/>
                <w:sz w:val="20"/>
                <w:szCs w:val="20"/>
              </w:rPr>
              <w:t>± 0.206</w:t>
            </w:r>
          </w:p>
          <w:p w14:paraId="59CF17D2"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post-dove, 3</w:t>
            </w:r>
            <w:r w:rsidRPr="00E95FA3">
              <w:rPr>
                <w:rFonts w:ascii="Arial" w:eastAsia="Arial" w:hAnsi="Arial" w:cs="Arial"/>
                <w:sz w:val="20"/>
                <w:szCs w:val="20"/>
                <w:vertAlign w:val="superscript"/>
              </w:rPr>
              <w:t>rd</w:t>
            </w:r>
            <w:r w:rsidRPr="00E95FA3">
              <w:rPr>
                <w:rFonts w:ascii="Arial" w:eastAsia="Arial" w:hAnsi="Arial" w:cs="Arial"/>
                <w:sz w:val="20"/>
                <w:szCs w:val="20"/>
              </w:rPr>
              <w:t>: -0.064 ± 0.198</w:t>
            </w:r>
          </w:p>
          <w:p w14:paraId="78D1B598"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2</w:t>
            </w:r>
            <w:r w:rsidRPr="00E95FA3">
              <w:rPr>
                <w:rFonts w:ascii="Arial" w:hAnsi="Arial" w:cs="Arial"/>
                <w:sz w:val="20"/>
                <w:szCs w:val="20"/>
                <w:vertAlign w:val="superscript"/>
              </w:rPr>
              <w:t>nd</w:t>
            </w:r>
            <w:r w:rsidRPr="00E95FA3">
              <w:rPr>
                <w:rFonts w:ascii="Arial" w:hAnsi="Arial" w:cs="Arial"/>
                <w:sz w:val="20"/>
                <w:szCs w:val="20"/>
              </w:rPr>
              <w:t xml:space="preserve">: -0.012 </w:t>
            </w:r>
            <w:r w:rsidRPr="00E95FA3">
              <w:rPr>
                <w:rFonts w:ascii="Arial" w:eastAsia="Arial" w:hAnsi="Arial" w:cs="Arial"/>
                <w:sz w:val="20"/>
                <w:szCs w:val="20"/>
              </w:rPr>
              <w:t>± 0.201</w:t>
            </w:r>
          </w:p>
          <w:p w14:paraId="20306E0C"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post-jay, 3</w:t>
            </w:r>
            <w:r w:rsidRPr="00E95FA3">
              <w:rPr>
                <w:rFonts w:ascii="Arial" w:eastAsia="Arial" w:hAnsi="Arial" w:cs="Arial"/>
                <w:sz w:val="20"/>
                <w:szCs w:val="20"/>
                <w:vertAlign w:val="superscript"/>
              </w:rPr>
              <w:t>rd</w:t>
            </w:r>
            <w:r w:rsidRPr="00E95FA3">
              <w:rPr>
                <w:rFonts w:ascii="Arial" w:eastAsia="Arial" w:hAnsi="Arial" w:cs="Arial"/>
                <w:sz w:val="20"/>
                <w:szCs w:val="20"/>
              </w:rPr>
              <w:t>: -0.027 ± 0.195</w:t>
            </w:r>
          </w:p>
        </w:tc>
        <w:tc>
          <w:tcPr>
            <w:tcW w:w="567" w:type="dxa"/>
            <w:tcBorders>
              <w:bottom w:val="single" w:sz="4" w:space="0" w:color="auto"/>
            </w:tcBorders>
          </w:tcPr>
          <w:p w14:paraId="7CFA9680" w14:textId="77777777" w:rsidR="007362C1" w:rsidRPr="00E95FA3" w:rsidRDefault="007362C1" w:rsidP="00631574">
            <w:pPr>
              <w:rPr>
                <w:rFonts w:ascii="Arial" w:hAnsi="Arial" w:cs="Arial"/>
                <w:sz w:val="20"/>
                <w:szCs w:val="20"/>
              </w:rPr>
            </w:pPr>
            <w:r w:rsidRPr="00E95FA3">
              <w:rPr>
                <w:rFonts w:ascii="Arial" w:hAnsi="Arial" w:cs="Arial"/>
                <w:sz w:val="20"/>
                <w:szCs w:val="20"/>
              </w:rPr>
              <w:t>4</w:t>
            </w:r>
          </w:p>
        </w:tc>
        <w:tc>
          <w:tcPr>
            <w:tcW w:w="1134" w:type="dxa"/>
            <w:tcBorders>
              <w:bottom w:val="single" w:sz="4" w:space="0" w:color="auto"/>
            </w:tcBorders>
          </w:tcPr>
          <w:p w14:paraId="346CAC07" w14:textId="77777777" w:rsidR="007362C1" w:rsidRPr="00E95FA3" w:rsidRDefault="007362C1" w:rsidP="00631574">
            <w:pPr>
              <w:rPr>
                <w:rFonts w:ascii="Arial" w:hAnsi="Arial" w:cs="Arial"/>
                <w:sz w:val="20"/>
                <w:szCs w:val="20"/>
              </w:rPr>
            </w:pPr>
            <w:r w:rsidRPr="00E95FA3">
              <w:rPr>
                <w:rFonts w:ascii="Arial" w:hAnsi="Arial" w:cs="Arial"/>
                <w:sz w:val="20"/>
                <w:szCs w:val="20"/>
              </w:rPr>
              <w:t>0.111</w:t>
            </w:r>
          </w:p>
        </w:tc>
        <w:tc>
          <w:tcPr>
            <w:tcW w:w="1139" w:type="dxa"/>
            <w:tcBorders>
              <w:bottom w:val="single" w:sz="4" w:space="0" w:color="auto"/>
            </w:tcBorders>
          </w:tcPr>
          <w:p w14:paraId="48106860" w14:textId="77777777" w:rsidR="007362C1" w:rsidRPr="00E95FA3" w:rsidRDefault="007362C1" w:rsidP="00631574">
            <w:pPr>
              <w:rPr>
                <w:rFonts w:ascii="Arial" w:hAnsi="Arial" w:cs="Arial"/>
                <w:sz w:val="20"/>
                <w:szCs w:val="20"/>
              </w:rPr>
            </w:pPr>
            <w:r w:rsidRPr="00E95FA3">
              <w:rPr>
                <w:rFonts w:ascii="Arial" w:hAnsi="Arial" w:cs="Arial"/>
                <w:sz w:val="20"/>
                <w:szCs w:val="20"/>
              </w:rPr>
              <w:t>0.999</w:t>
            </w:r>
          </w:p>
        </w:tc>
      </w:tr>
    </w:tbl>
    <w:p w14:paraId="3D808A8D" w14:textId="08AAA243" w:rsidR="0018695E" w:rsidRDefault="0018695E">
      <w:pPr>
        <w:rPr>
          <w:rFonts w:ascii="Arial" w:hAnsi="Arial" w:cs="Arial"/>
          <w:sz w:val="24"/>
          <w:szCs w:val="24"/>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111"/>
        <w:gridCol w:w="567"/>
        <w:gridCol w:w="1134"/>
        <w:gridCol w:w="997"/>
      </w:tblGrid>
      <w:tr w:rsidR="007362C1" w:rsidRPr="00E95FA3" w14:paraId="4CCD5C3A" w14:textId="77777777" w:rsidTr="00E7102A">
        <w:tc>
          <w:tcPr>
            <w:tcW w:w="9214" w:type="dxa"/>
            <w:gridSpan w:val="5"/>
            <w:tcBorders>
              <w:bottom w:val="single" w:sz="4" w:space="0" w:color="auto"/>
            </w:tcBorders>
          </w:tcPr>
          <w:p w14:paraId="41FAC7BC" w14:textId="127F5D4E" w:rsidR="007362C1" w:rsidRPr="00E95FA3" w:rsidRDefault="007362C1" w:rsidP="00631574">
            <w:pPr>
              <w:rPr>
                <w:rFonts w:ascii="Arial" w:hAnsi="Arial" w:cs="Arial"/>
                <w:sz w:val="20"/>
                <w:szCs w:val="20"/>
              </w:rPr>
            </w:pPr>
            <w:r w:rsidRPr="00E95FA3">
              <w:rPr>
                <w:rFonts w:ascii="Arial" w:hAnsi="Arial" w:cs="Arial"/>
                <w:sz w:val="20"/>
                <w:szCs w:val="20"/>
              </w:rPr>
              <w:t>Table S</w:t>
            </w:r>
            <w:r w:rsidR="00C07AE8">
              <w:rPr>
                <w:rFonts w:ascii="Arial" w:hAnsi="Arial" w:cs="Arial"/>
                <w:sz w:val="20"/>
                <w:szCs w:val="20"/>
              </w:rPr>
              <w:t>4.</w:t>
            </w:r>
            <w:r w:rsidRPr="00E95FA3">
              <w:rPr>
                <w:rFonts w:ascii="Arial" w:hAnsi="Arial" w:cs="Arial"/>
                <w:sz w:val="20"/>
                <w:szCs w:val="20"/>
              </w:rPr>
              <w:t xml:space="preserve">19. Estimates and </w:t>
            </w:r>
            <w:r w:rsidRPr="00E95FA3">
              <w:rPr>
                <w:rFonts w:ascii="Arial" w:hAnsi="Arial" w:cs="Arial"/>
                <w:i/>
                <w:iCs/>
                <w:sz w:val="20"/>
                <w:szCs w:val="20"/>
              </w:rPr>
              <w:t>P</w:t>
            </w:r>
            <w:r w:rsidR="00B571B5">
              <w:rPr>
                <w:rFonts w:ascii="Arial" w:hAnsi="Arial" w:cs="Arial"/>
                <w:i/>
                <w:iCs/>
                <w:sz w:val="20"/>
                <w:szCs w:val="20"/>
              </w:rPr>
              <w:t>-</w:t>
            </w:r>
            <w:r w:rsidRPr="00E95FA3">
              <w:rPr>
                <w:rFonts w:ascii="Arial" w:hAnsi="Arial" w:cs="Arial"/>
                <w:sz w:val="20"/>
                <w:szCs w:val="20"/>
              </w:rPr>
              <w:t xml:space="preserve">values for the fixed effects (terms of interest and covariates) from analysis of the log-transformed mean loitering period duration during sections of control watches and watches following each model presentation (dove and jay) split into equal duration thirds by duration. </w:t>
            </w:r>
            <w:r w:rsidRPr="00E95FA3">
              <w:rPr>
                <w:rFonts w:ascii="Arial" w:hAnsi="Arial" w:cs="Arial"/>
                <w:i/>
                <w:iCs/>
                <w:sz w:val="20"/>
                <w:szCs w:val="20"/>
              </w:rPr>
              <w:t>N</w:t>
            </w:r>
            <w:r w:rsidRPr="00E95FA3">
              <w:rPr>
                <w:rFonts w:ascii="Arial" w:hAnsi="Arial" w:cs="Arial"/>
                <w:sz w:val="20"/>
                <w:szCs w:val="20"/>
              </w:rPr>
              <w:t xml:space="preserve"> = 66 watches of 22 nests. Significant values (</w:t>
            </w:r>
            <w:r w:rsidRPr="00E95FA3">
              <w:rPr>
                <w:rFonts w:ascii="Arial" w:hAnsi="Arial" w:cs="Arial"/>
                <w:i/>
                <w:iCs/>
                <w:sz w:val="20"/>
                <w:szCs w:val="20"/>
              </w:rPr>
              <w:t>P</w:t>
            </w:r>
            <w:r w:rsidRPr="00E95FA3">
              <w:rPr>
                <w:rFonts w:ascii="Arial" w:hAnsi="Arial" w:cs="Arial"/>
                <w:sz w:val="20"/>
                <w:szCs w:val="20"/>
              </w:rPr>
              <w:t xml:space="preserve"> &lt; 0.05) in bold. Corresponding summary table in the main text: Table </w:t>
            </w:r>
            <w:r w:rsidR="00C07AE8">
              <w:rPr>
                <w:rFonts w:ascii="Arial" w:hAnsi="Arial" w:cs="Arial"/>
                <w:sz w:val="20"/>
                <w:szCs w:val="20"/>
              </w:rPr>
              <w:t>4.</w:t>
            </w:r>
            <w:r w:rsidRPr="00E95FA3">
              <w:rPr>
                <w:rFonts w:ascii="Arial" w:hAnsi="Arial" w:cs="Arial"/>
                <w:sz w:val="20"/>
                <w:szCs w:val="20"/>
              </w:rPr>
              <w:t>4.</w:t>
            </w:r>
          </w:p>
        </w:tc>
      </w:tr>
      <w:tr w:rsidR="007362C1" w:rsidRPr="00E95FA3" w14:paraId="3446CBBA" w14:textId="77777777" w:rsidTr="00E7102A">
        <w:tc>
          <w:tcPr>
            <w:tcW w:w="2405" w:type="dxa"/>
            <w:tcBorders>
              <w:top w:val="single" w:sz="4" w:space="0" w:color="auto"/>
              <w:bottom w:val="single" w:sz="4" w:space="0" w:color="auto"/>
            </w:tcBorders>
          </w:tcPr>
          <w:p w14:paraId="7D57EA3E" w14:textId="77777777" w:rsidR="007362C1" w:rsidRPr="00E95FA3" w:rsidRDefault="007362C1" w:rsidP="00631574">
            <w:pPr>
              <w:rPr>
                <w:rFonts w:ascii="Arial" w:hAnsi="Arial" w:cs="Arial"/>
                <w:sz w:val="20"/>
                <w:szCs w:val="20"/>
              </w:rPr>
            </w:pPr>
            <w:r w:rsidRPr="00E95FA3">
              <w:rPr>
                <w:rFonts w:ascii="Arial" w:hAnsi="Arial" w:cs="Arial"/>
                <w:sz w:val="20"/>
                <w:szCs w:val="20"/>
              </w:rPr>
              <w:t>Parameter</w:t>
            </w:r>
          </w:p>
        </w:tc>
        <w:tc>
          <w:tcPr>
            <w:tcW w:w="4111" w:type="dxa"/>
            <w:tcBorders>
              <w:top w:val="single" w:sz="4" w:space="0" w:color="auto"/>
              <w:bottom w:val="single" w:sz="4" w:space="0" w:color="auto"/>
            </w:tcBorders>
          </w:tcPr>
          <w:p w14:paraId="30C2502C" w14:textId="77777777" w:rsidR="007362C1" w:rsidRPr="00E95FA3" w:rsidRDefault="007362C1" w:rsidP="00631574">
            <w:pPr>
              <w:rPr>
                <w:rFonts w:ascii="Arial" w:hAnsi="Arial" w:cs="Arial"/>
                <w:sz w:val="20"/>
                <w:szCs w:val="20"/>
              </w:rPr>
            </w:pPr>
            <w:r w:rsidRPr="00E95FA3">
              <w:rPr>
                <w:rFonts w:ascii="Arial" w:hAnsi="Arial" w:cs="Arial"/>
                <w:sz w:val="20"/>
                <w:szCs w:val="20"/>
              </w:rPr>
              <w:t>Estimates ± SE</w:t>
            </w:r>
          </w:p>
        </w:tc>
        <w:tc>
          <w:tcPr>
            <w:tcW w:w="567" w:type="dxa"/>
            <w:tcBorders>
              <w:top w:val="single" w:sz="4" w:space="0" w:color="auto"/>
              <w:bottom w:val="single" w:sz="4" w:space="0" w:color="auto"/>
            </w:tcBorders>
          </w:tcPr>
          <w:p w14:paraId="298A875F" w14:textId="77777777" w:rsidR="007362C1" w:rsidRPr="00E95FA3" w:rsidRDefault="007362C1" w:rsidP="00631574">
            <w:pPr>
              <w:rPr>
                <w:rFonts w:ascii="Arial" w:hAnsi="Arial" w:cs="Arial"/>
                <w:sz w:val="20"/>
                <w:szCs w:val="20"/>
              </w:rPr>
            </w:pPr>
            <w:r w:rsidRPr="00E95FA3">
              <w:rPr>
                <w:rFonts w:ascii="Arial" w:hAnsi="Arial" w:cs="Arial"/>
                <w:sz w:val="20"/>
                <w:szCs w:val="20"/>
              </w:rPr>
              <w:t>df</w:t>
            </w:r>
          </w:p>
        </w:tc>
        <w:tc>
          <w:tcPr>
            <w:tcW w:w="1134" w:type="dxa"/>
            <w:tcBorders>
              <w:top w:val="single" w:sz="4" w:space="0" w:color="auto"/>
              <w:bottom w:val="single" w:sz="4" w:space="0" w:color="auto"/>
            </w:tcBorders>
          </w:tcPr>
          <w:p w14:paraId="427803C1" w14:textId="77777777" w:rsidR="007362C1" w:rsidRPr="00E95FA3" w:rsidRDefault="007362C1" w:rsidP="00631574">
            <w:pPr>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997" w:type="dxa"/>
            <w:tcBorders>
              <w:top w:val="single" w:sz="4" w:space="0" w:color="auto"/>
              <w:bottom w:val="single" w:sz="4" w:space="0" w:color="auto"/>
            </w:tcBorders>
          </w:tcPr>
          <w:p w14:paraId="1134DE74" w14:textId="77777777" w:rsidR="007362C1" w:rsidRPr="00E95FA3" w:rsidRDefault="007362C1" w:rsidP="00631574">
            <w:pPr>
              <w:rPr>
                <w:rFonts w:ascii="Arial" w:hAnsi="Arial" w:cs="Arial"/>
                <w:sz w:val="20"/>
                <w:szCs w:val="20"/>
              </w:rPr>
            </w:pPr>
            <w:r w:rsidRPr="00E95FA3">
              <w:rPr>
                <w:rFonts w:ascii="Arial" w:hAnsi="Arial" w:cs="Arial"/>
                <w:sz w:val="20"/>
                <w:szCs w:val="20"/>
              </w:rPr>
              <w:t>P</w:t>
            </w:r>
          </w:p>
        </w:tc>
      </w:tr>
      <w:tr w:rsidR="007362C1" w:rsidRPr="00E95FA3" w14:paraId="7EB4DB9F" w14:textId="77777777" w:rsidTr="00E7102A">
        <w:tc>
          <w:tcPr>
            <w:tcW w:w="2405" w:type="dxa"/>
            <w:tcBorders>
              <w:top w:val="single" w:sz="4" w:space="0" w:color="auto"/>
            </w:tcBorders>
          </w:tcPr>
          <w:p w14:paraId="1B027245" w14:textId="77777777" w:rsidR="007362C1" w:rsidRPr="00E95FA3" w:rsidRDefault="007362C1" w:rsidP="00631574">
            <w:pPr>
              <w:rPr>
                <w:rFonts w:ascii="Arial" w:hAnsi="Arial" w:cs="Arial"/>
                <w:sz w:val="20"/>
                <w:szCs w:val="20"/>
              </w:rPr>
            </w:pPr>
            <w:r w:rsidRPr="00E95FA3">
              <w:rPr>
                <w:rFonts w:ascii="Arial" w:hAnsi="Arial" w:cs="Arial"/>
                <w:sz w:val="20"/>
                <w:szCs w:val="20"/>
              </w:rPr>
              <w:t>Intercept</w:t>
            </w:r>
          </w:p>
        </w:tc>
        <w:tc>
          <w:tcPr>
            <w:tcW w:w="4111" w:type="dxa"/>
            <w:tcBorders>
              <w:top w:val="single" w:sz="4" w:space="0" w:color="auto"/>
            </w:tcBorders>
          </w:tcPr>
          <w:p w14:paraId="47E6706C" w14:textId="77777777" w:rsidR="007362C1" w:rsidRPr="00E95FA3" w:rsidRDefault="007362C1" w:rsidP="00631574">
            <w:pPr>
              <w:rPr>
                <w:rFonts w:ascii="Arial" w:hAnsi="Arial" w:cs="Arial"/>
                <w:sz w:val="20"/>
                <w:szCs w:val="20"/>
              </w:rPr>
            </w:pPr>
            <w:r w:rsidRPr="00E95FA3">
              <w:rPr>
                <w:rFonts w:ascii="Arial" w:hAnsi="Arial" w:cs="Arial"/>
                <w:sz w:val="20"/>
                <w:szCs w:val="20"/>
              </w:rPr>
              <w:t>-7.339 ± 0.114</w:t>
            </w:r>
          </w:p>
        </w:tc>
        <w:tc>
          <w:tcPr>
            <w:tcW w:w="567" w:type="dxa"/>
            <w:tcBorders>
              <w:top w:val="single" w:sz="4" w:space="0" w:color="auto"/>
            </w:tcBorders>
          </w:tcPr>
          <w:p w14:paraId="6E73B147" w14:textId="77777777" w:rsidR="007362C1" w:rsidRPr="00E95FA3" w:rsidRDefault="007362C1" w:rsidP="00631574">
            <w:pPr>
              <w:rPr>
                <w:rFonts w:ascii="Arial" w:hAnsi="Arial" w:cs="Arial"/>
                <w:sz w:val="20"/>
                <w:szCs w:val="20"/>
              </w:rPr>
            </w:pPr>
          </w:p>
        </w:tc>
        <w:tc>
          <w:tcPr>
            <w:tcW w:w="1134" w:type="dxa"/>
            <w:tcBorders>
              <w:top w:val="single" w:sz="4" w:space="0" w:color="auto"/>
            </w:tcBorders>
          </w:tcPr>
          <w:p w14:paraId="6764ED06" w14:textId="77777777" w:rsidR="007362C1" w:rsidRPr="00E95FA3" w:rsidRDefault="007362C1" w:rsidP="00631574">
            <w:pPr>
              <w:rPr>
                <w:rFonts w:ascii="Cambria Math" w:eastAsia="Arial" w:hAnsi="Cambria Math" w:cs="Cambria Math"/>
                <w:sz w:val="20"/>
                <w:szCs w:val="20"/>
              </w:rPr>
            </w:pPr>
          </w:p>
        </w:tc>
        <w:tc>
          <w:tcPr>
            <w:tcW w:w="997" w:type="dxa"/>
            <w:tcBorders>
              <w:top w:val="single" w:sz="4" w:space="0" w:color="auto"/>
            </w:tcBorders>
          </w:tcPr>
          <w:p w14:paraId="25E5DF51" w14:textId="77777777" w:rsidR="007362C1" w:rsidRPr="00E95FA3" w:rsidRDefault="007362C1" w:rsidP="00631574">
            <w:pPr>
              <w:rPr>
                <w:rFonts w:ascii="Arial" w:hAnsi="Arial" w:cs="Arial"/>
                <w:sz w:val="20"/>
                <w:szCs w:val="20"/>
              </w:rPr>
            </w:pPr>
          </w:p>
        </w:tc>
      </w:tr>
      <w:tr w:rsidR="007362C1" w:rsidRPr="00E95FA3" w14:paraId="0DF3F9DE" w14:textId="77777777" w:rsidTr="00E7102A">
        <w:tc>
          <w:tcPr>
            <w:tcW w:w="2405" w:type="dxa"/>
          </w:tcPr>
          <w:p w14:paraId="7B5A619D" w14:textId="77777777" w:rsidR="007362C1" w:rsidRPr="00E95FA3" w:rsidRDefault="007362C1" w:rsidP="00631574">
            <w:pPr>
              <w:rPr>
                <w:rFonts w:ascii="Arial" w:hAnsi="Arial" w:cs="Arial"/>
                <w:sz w:val="20"/>
                <w:szCs w:val="20"/>
              </w:rPr>
            </w:pPr>
            <w:r w:rsidRPr="00E95FA3">
              <w:rPr>
                <w:rFonts w:ascii="Arial" w:hAnsi="Arial" w:cs="Arial"/>
                <w:sz w:val="20"/>
                <w:szCs w:val="20"/>
              </w:rPr>
              <w:t>Treatment</w:t>
            </w:r>
          </w:p>
        </w:tc>
        <w:tc>
          <w:tcPr>
            <w:tcW w:w="4111" w:type="dxa"/>
          </w:tcPr>
          <w:p w14:paraId="555FB1CE"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-0.500 ± 0.150</w:t>
            </w:r>
          </w:p>
          <w:p w14:paraId="533509B8"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jay: 0.062 ± 0.151</w:t>
            </w:r>
          </w:p>
        </w:tc>
        <w:tc>
          <w:tcPr>
            <w:tcW w:w="567" w:type="dxa"/>
          </w:tcPr>
          <w:p w14:paraId="34C2C889"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2F9410CE" w14:textId="77777777" w:rsidR="007362C1" w:rsidRPr="00E95FA3" w:rsidRDefault="007362C1" w:rsidP="00631574">
            <w:pPr>
              <w:rPr>
                <w:rFonts w:ascii="Arial" w:hAnsi="Arial" w:cs="Arial"/>
                <w:sz w:val="20"/>
                <w:szCs w:val="20"/>
              </w:rPr>
            </w:pPr>
            <w:r w:rsidRPr="00E95FA3">
              <w:rPr>
                <w:rFonts w:ascii="Arial" w:hAnsi="Arial" w:cs="Arial"/>
                <w:sz w:val="20"/>
                <w:szCs w:val="20"/>
              </w:rPr>
              <w:t>8.904</w:t>
            </w:r>
          </w:p>
        </w:tc>
        <w:tc>
          <w:tcPr>
            <w:tcW w:w="997" w:type="dxa"/>
          </w:tcPr>
          <w:p w14:paraId="5E556AED"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0.012</w:t>
            </w:r>
          </w:p>
        </w:tc>
      </w:tr>
      <w:tr w:rsidR="007362C1" w:rsidRPr="00E95FA3" w14:paraId="0A82BD62" w14:textId="77777777" w:rsidTr="00E7102A">
        <w:tc>
          <w:tcPr>
            <w:tcW w:w="2405" w:type="dxa"/>
          </w:tcPr>
          <w:p w14:paraId="63C55F1C" w14:textId="77777777" w:rsidR="007362C1" w:rsidRPr="00E95FA3" w:rsidRDefault="007362C1" w:rsidP="00631574">
            <w:pPr>
              <w:rPr>
                <w:rFonts w:ascii="Arial" w:hAnsi="Arial" w:cs="Arial"/>
                <w:sz w:val="20"/>
                <w:szCs w:val="20"/>
              </w:rPr>
            </w:pPr>
            <w:r w:rsidRPr="00E95FA3">
              <w:rPr>
                <w:rFonts w:ascii="Arial" w:hAnsi="Arial" w:cs="Arial"/>
                <w:sz w:val="20"/>
                <w:szCs w:val="20"/>
              </w:rPr>
              <w:t>Section</w:t>
            </w:r>
          </w:p>
        </w:tc>
        <w:tc>
          <w:tcPr>
            <w:tcW w:w="4111" w:type="dxa"/>
          </w:tcPr>
          <w:p w14:paraId="25DEAE7C" w14:textId="77777777" w:rsidR="007362C1" w:rsidRPr="00E95FA3" w:rsidRDefault="007362C1" w:rsidP="00631574">
            <w:pPr>
              <w:rPr>
                <w:rFonts w:ascii="Arial" w:eastAsia="Arial" w:hAnsi="Arial" w:cs="Arial"/>
                <w:sz w:val="20"/>
                <w:szCs w:val="20"/>
              </w:rPr>
            </w:pPr>
            <w:r w:rsidRPr="00E95FA3">
              <w:rPr>
                <w:rFonts w:ascii="Arial" w:hAnsi="Arial" w:cs="Arial"/>
                <w:sz w:val="20"/>
                <w:szCs w:val="20"/>
              </w:rPr>
              <w:t>2</w:t>
            </w:r>
            <w:r w:rsidRPr="00E95FA3">
              <w:rPr>
                <w:rFonts w:ascii="Arial" w:hAnsi="Arial" w:cs="Arial"/>
                <w:sz w:val="20"/>
                <w:szCs w:val="20"/>
                <w:vertAlign w:val="superscript"/>
              </w:rPr>
              <w:t>nd</w:t>
            </w:r>
            <w:r w:rsidRPr="00E95FA3">
              <w:rPr>
                <w:rFonts w:ascii="Arial" w:hAnsi="Arial" w:cs="Arial"/>
                <w:sz w:val="20"/>
                <w:szCs w:val="20"/>
              </w:rPr>
              <w:t xml:space="preserve">: -0.462 </w:t>
            </w:r>
            <w:r w:rsidRPr="00E95FA3">
              <w:rPr>
                <w:rFonts w:ascii="Arial" w:eastAsia="Arial" w:hAnsi="Arial" w:cs="Arial"/>
                <w:sz w:val="20"/>
                <w:szCs w:val="20"/>
              </w:rPr>
              <w:t>± 0.128</w:t>
            </w:r>
          </w:p>
          <w:p w14:paraId="6AD88171"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3</w:t>
            </w:r>
            <w:r w:rsidRPr="00E95FA3">
              <w:rPr>
                <w:rFonts w:ascii="Arial" w:eastAsia="Arial" w:hAnsi="Arial" w:cs="Arial"/>
                <w:sz w:val="20"/>
                <w:szCs w:val="20"/>
                <w:vertAlign w:val="superscript"/>
              </w:rPr>
              <w:t>rd</w:t>
            </w:r>
            <w:r w:rsidRPr="00E95FA3">
              <w:rPr>
                <w:rFonts w:ascii="Arial" w:eastAsia="Arial" w:hAnsi="Arial" w:cs="Arial"/>
                <w:sz w:val="20"/>
                <w:szCs w:val="20"/>
              </w:rPr>
              <w:t>: -0.666 ± 0.132</w:t>
            </w:r>
          </w:p>
        </w:tc>
        <w:tc>
          <w:tcPr>
            <w:tcW w:w="567" w:type="dxa"/>
          </w:tcPr>
          <w:p w14:paraId="0EEAC750" w14:textId="77777777" w:rsidR="007362C1" w:rsidRPr="00E95FA3" w:rsidRDefault="007362C1" w:rsidP="00631574">
            <w:pPr>
              <w:rPr>
                <w:rFonts w:ascii="Arial" w:hAnsi="Arial" w:cs="Arial"/>
                <w:sz w:val="20"/>
                <w:szCs w:val="20"/>
              </w:rPr>
            </w:pPr>
            <w:r w:rsidRPr="00E95FA3">
              <w:rPr>
                <w:rFonts w:ascii="Arial" w:hAnsi="Arial" w:cs="Arial"/>
                <w:sz w:val="20"/>
                <w:szCs w:val="20"/>
              </w:rPr>
              <w:t>2</w:t>
            </w:r>
          </w:p>
        </w:tc>
        <w:tc>
          <w:tcPr>
            <w:tcW w:w="1134" w:type="dxa"/>
          </w:tcPr>
          <w:p w14:paraId="5FECF3E5" w14:textId="77777777" w:rsidR="007362C1" w:rsidRPr="00E95FA3" w:rsidRDefault="007362C1" w:rsidP="00631574">
            <w:pPr>
              <w:rPr>
                <w:rFonts w:ascii="Arial" w:hAnsi="Arial" w:cs="Arial"/>
                <w:sz w:val="20"/>
                <w:szCs w:val="20"/>
              </w:rPr>
            </w:pPr>
            <w:r w:rsidRPr="00E95FA3">
              <w:rPr>
                <w:rFonts w:ascii="Arial" w:hAnsi="Arial" w:cs="Arial"/>
                <w:sz w:val="20"/>
                <w:szCs w:val="20"/>
              </w:rPr>
              <w:t>49.817</w:t>
            </w:r>
          </w:p>
        </w:tc>
        <w:tc>
          <w:tcPr>
            <w:tcW w:w="997" w:type="dxa"/>
          </w:tcPr>
          <w:p w14:paraId="20557C00"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2A47D6D6" w14:textId="77777777" w:rsidTr="00E7102A">
        <w:tc>
          <w:tcPr>
            <w:tcW w:w="2405" w:type="dxa"/>
          </w:tcPr>
          <w:p w14:paraId="54A8009D" w14:textId="77777777" w:rsidR="007362C1" w:rsidRPr="00E95FA3" w:rsidRDefault="007362C1" w:rsidP="00631574">
            <w:pPr>
              <w:rPr>
                <w:rFonts w:ascii="Arial" w:hAnsi="Arial" w:cs="Arial"/>
                <w:sz w:val="20"/>
                <w:szCs w:val="20"/>
              </w:rPr>
            </w:pPr>
            <w:r w:rsidRPr="00E95FA3">
              <w:rPr>
                <w:rFonts w:ascii="Arial" w:hAnsi="Arial" w:cs="Arial"/>
                <w:sz w:val="20"/>
                <w:szCs w:val="20"/>
              </w:rPr>
              <w:t>Provisioning rate</w:t>
            </w:r>
          </w:p>
        </w:tc>
        <w:tc>
          <w:tcPr>
            <w:tcW w:w="4111" w:type="dxa"/>
          </w:tcPr>
          <w:p w14:paraId="4C2C60B9" w14:textId="77777777" w:rsidR="007362C1" w:rsidRPr="00E95FA3" w:rsidRDefault="007362C1" w:rsidP="00631574">
            <w:pPr>
              <w:rPr>
                <w:rFonts w:ascii="Arial" w:hAnsi="Arial" w:cs="Arial"/>
                <w:sz w:val="20"/>
                <w:szCs w:val="20"/>
              </w:rPr>
            </w:pPr>
            <w:r w:rsidRPr="00E95FA3">
              <w:rPr>
                <w:rFonts w:ascii="Arial" w:hAnsi="Arial" w:cs="Arial"/>
                <w:sz w:val="20"/>
                <w:szCs w:val="20"/>
              </w:rPr>
              <w:t>-0.244 ± 0.043</w:t>
            </w:r>
          </w:p>
        </w:tc>
        <w:tc>
          <w:tcPr>
            <w:tcW w:w="567" w:type="dxa"/>
          </w:tcPr>
          <w:p w14:paraId="5D87834E"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32C528F8" w14:textId="77777777" w:rsidR="007362C1" w:rsidRPr="00E95FA3" w:rsidRDefault="007362C1" w:rsidP="00631574">
            <w:pPr>
              <w:rPr>
                <w:rFonts w:ascii="Arial" w:hAnsi="Arial" w:cs="Arial"/>
                <w:sz w:val="20"/>
                <w:szCs w:val="20"/>
              </w:rPr>
            </w:pPr>
            <w:r w:rsidRPr="00E95FA3">
              <w:rPr>
                <w:rFonts w:ascii="Arial" w:hAnsi="Arial" w:cs="Arial"/>
                <w:sz w:val="20"/>
                <w:szCs w:val="20"/>
              </w:rPr>
              <w:t>33.170</w:t>
            </w:r>
          </w:p>
        </w:tc>
        <w:tc>
          <w:tcPr>
            <w:tcW w:w="997" w:type="dxa"/>
          </w:tcPr>
          <w:p w14:paraId="50C17F92"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&lt;0.001</w:t>
            </w:r>
          </w:p>
        </w:tc>
      </w:tr>
      <w:tr w:rsidR="007362C1" w:rsidRPr="00E95FA3" w14:paraId="188FC5EF" w14:textId="77777777" w:rsidTr="00E7102A">
        <w:tc>
          <w:tcPr>
            <w:tcW w:w="2405" w:type="dxa"/>
          </w:tcPr>
          <w:p w14:paraId="21099E92" w14:textId="77777777" w:rsidR="007362C1" w:rsidRPr="00E95FA3" w:rsidRDefault="007362C1" w:rsidP="00631574">
            <w:pPr>
              <w:rPr>
                <w:rFonts w:ascii="Arial" w:hAnsi="Arial" w:cs="Arial"/>
                <w:sz w:val="20"/>
                <w:szCs w:val="20"/>
              </w:rPr>
            </w:pPr>
            <w:r w:rsidRPr="00E95FA3">
              <w:rPr>
                <w:rFonts w:ascii="Arial" w:hAnsi="Arial" w:cs="Arial"/>
                <w:sz w:val="20"/>
                <w:szCs w:val="20"/>
              </w:rPr>
              <w:t>Carer number</w:t>
            </w:r>
          </w:p>
        </w:tc>
        <w:tc>
          <w:tcPr>
            <w:tcW w:w="4111" w:type="dxa"/>
          </w:tcPr>
          <w:p w14:paraId="0914FDD1" w14:textId="77777777" w:rsidR="007362C1" w:rsidRPr="00E95FA3" w:rsidRDefault="007362C1" w:rsidP="00631574">
            <w:pPr>
              <w:rPr>
                <w:rFonts w:ascii="Arial" w:hAnsi="Arial" w:cs="Arial"/>
                <w:sz w:val="20"/>
                <w:szCs w:val="20"/>
              </w:rPr>
            </w:pPr>
            <w:r w:rsidRPr="00E95FA3">
              <w:rPr>
                <w:rFonts w:ascii="Arial" w:hAnsi="Arial" w:cs="Arial"/>
                <w:sz w:val="20"/>
                <w:szCs w:val="20"/>
              </w:rPr>
              <w:t>3: 0.331 ± 0.120</w:t>
            </w:r>
          </w:p>
          <w:p w14:paraId="0559E5F0" w14:textId="77777777" w:rsidR="007362C1" w:rsidRPr="00E95FA3" w:rsidRDefault="007362C1" w:rsidP="00631574">
            <w:pPr>
              <w:rPr>
                <w:rFonts w:ascii="Arial" w:hAnsi="Arial" w:cs="Arial"/>
                <w:sz w:val="20"/>
                <w:szCs w:val="20"/>
              </w:rPr>
            </w:pPr>
            <w:r w:rsidRPr="00E95FA3">
              <w:rPr>
                <w:rFonts w:ascii="Arial" w:hAnsi="Arial" w:cs="Arial"/>
                <w:sz w:val="20"/>
                <w:szCs w:val="20"/>
              </w:rPr>
              <w:t>4: 0.052 ± 0.263</w:t>
            </w:r>
          </w:p>
          <w:p w14:paraId="64D6E5B4" w14:textId="77777777" w:rsidR="007362C1" w:rsidRPr="00E95FA3" w:rsidRDefault="007362C1" w:rsidP="00631574">
            <w:pPr>
              <w:rPr>
                <w:rFonts w:ascii="Arial" w:hAnsi="Arial" w:cs="Arial"/>
                <w:sz w:val="20"/>
                <w:szCs w:val="20"/>
              </w:rPr>
            </w:pPr>
            <w:r w:rsidRPr="00E95FA3">
              <w:rPr>
                <w:rFonts w:ascii="Arial" w:hAnsi="Arial" w:cs="Arial"/>
                <w:sz w:val="20"/>
                <w:szCs w:val="20"/>
              </w:rPr>
              <w:t>5: 0.241 ± 0.202</w:t>
            </w:r>
          </w:p>
        </w:tc>
        <w:tc>
          <w:tcPr>
            <w:tcW w:w="567" w:type="dxa"/>
          </w:tcPr>
          <w:p w14:paraId="2337091A" w14:textId="77777777" w:rsidR="007362C1" w:rsidRPr="00E95FA3" w:rsidRDefault="007362C1" w:rsidP="00631574">
            <w:pPr>
              <w:rPr>
                <w:rFonts w:ascii="Arial" w:hAnsi="Arial" w:cs="Arial"/>
                <w:sz w:val="20"/>
                <w:szCs w:val="20"/>
              </w:rPr>
            </w:pPr>
            <w:r w:rsidRPr="00E95FA3">
              <w:rPr>
                <w:rFonts w:ascii="Arial" w:hAnsi="Arial" w:cs="Arial"/>
                <w:sz w:val="20"/>
                <w:szCs w:val="20"/>
              </w:rPr>
              <w:t>3</w:t>
            </w:r>
          </w:p>
        </w:tc>
        <w:tc>
          <w:tcPr>
            <w:tcW w:w="1134" w:type="dxa"/>
          </w:tcPr>
          <w:p w14:paraId="1164F4B4" w14:textId="77777777" w:rsidR="007362C1" w:rsidRPr="00E95FA3" w:rsidRDefault="007362C1" w:rsidP="00631574">
            <w:pPr>
              <w:rPr>
                <w:rFonts w:ascii="Arial" w:hAnsi="Arial" w:cs="Arial"/>
                <w:sz w:val="20"/>
                <w:szCs w:val="20"/>
              </w:rPr>
            </w:pPr>
            <w:r w:rsidRPr="00E95FA3">
              <w:rPr>
                <w:rFonts w:ascii="Arial" w:hAnsi="Arial" w:cs="Arial"/>
                <w:sz w:val="20"/>
                <w:szCs w:val="20"/>
              </w:rPr>
              <w:t>8.707</w:t>
            </w:r>
          </w:p>
        </w:tc>
        <w:tc>
          <w:tcPr>
            <w:tcW w:w="997" w:type="dxa"/>
          </w:tcPr>
          <w:p w14:paraId="690C5117"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0.033</w:t>
            </w:r>
          </w:p>
        </w:tc>
      </w:tr>
      <w:tr w:rsidR="007362C1" w:rsidRPr="00E95FA3" w14:paraId="23165863" w14:textId="77777777" w:rsidTr="00E7102A">
        <w:tc>
          <w:tcPr>
            <w:tcW w:w="2405" w:type="dxa"/>
          </w:tcPr>
          <w:p w14:paraId="5EA92ED9" w14:textId="77777777" w:rsidR="007362C1" w:rsidRPr="00E95FA3" w:rsidRDefault="007362C1" w:rsidP="00631574">
            <w:pPr>
              <w:rPr>
                <w:rFonts w:ascii="Arial" w:hAnsi="Arial" w:cs="Arial"/>
                <w:sz w:val="20"/>
                <w:szCs w:val="20"/>
              </w:rPr>
            </w:pPr>
            <w:r w:rsidRPr="00E95FA3">
              <w:rPr>
                <w:rFonts w:ascii="Arial" w:hAnsi="Arial" w:cs="Arial"/>
                <w:sz w:val="20"/>
                <w:szCs w:val="20"/>
              </w:rPr>
              <w:t>Watch duration</w:t>
            </w:r>
          </w:p>
        </w:tc>
        <w:tc>
          <w:tcPr>
            <w:tcW w:w="4111" w:type="dxa"/>
          </w:tcPr>
          <w:p w14:paraId="1B77308C" w14:textId="77777777" w:rsidR="007362C1" w:rsidRPr="00E95FA3" w:rsidRDefault="007362C1" w:rsidP="00631574">
            <w:pPr>
              <w:rPr>
                <w:rFonts w:ascii="Arial" w:hAnsi="Arial" w:cs="Arial"/>
                <w:sz w:val="20"/>
                <w:szCs w:val="20"/>
              </w:rPr>
            </w:pPr>
            <w:r w:rsidRPr="00E95FA3">
              <w:rPr>
                <w:rFonts w:ascii="Arial" w:hAnsi="Arial" w:cs="Arial"/>
                <w:sz w:val="20"/>
                <w:szCs w:val="20"/>
              </w:rPr>
              <w:t>0.100 ± 0.046</w:t>
            </w:r>
          </w:p>
        </w:tc>
        <w:tc>
          <w:tcPr>
            <w:tcW w:w="567" w:type="dxa"/>
          </w:tcPr>
          <w:p w14:paraId="468E2C0C"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573CA33F" w14:textId="77777777" w:rsidR="007362C1" w:rsidRPr="00E95FA3" w:rsidRDefault="007362C1" w:rsidP="00631574">
            <w:pPr>
              <w:rPr>
                <w:rFonts w:ascii="Arial" w:hAnsi="Arial" w:cs="Arial"/>
                <w:sz w:val="20"/>
                <w:szCs w:val="20"/>
              </w:rPr>
            </w:pPr>
            <w:r w:rsidRPr="00E95FA3">
              <w:rPr>
                <w:rFonts w:ascii="Arial" w:hAnsi="Arial" w:cs="Arial"/>
                <w:sz w:val="20"/>
                <w:szCs w:val="20"/>
              </w:rPr>
              <w:t>4.782</w:t>
            </w:r>
          </w:p>
        </w:tc>
        <w:tc>
          <w:tcPr>
            <w:tcW w:w="997" w:type="dxa"/>
          </w:tcPr>
          <w:p w14:paraId="4C4F8E63"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0.029</w:t>
            </w:r>
          </w:p>
        </w:tc>
      </w:tr>
      <w:tr w:rsidR="007362C1" w:rsidRPr="00E95FA3" w14:paraId="59D75FAB" w14:textId="77777777" w:rsidTr="00E7102A">
        <w:tc>
          <w:tcPr>
            <w:tcW w:w="2405" w:type="dxa"/>
          </w:tcPr>
          <w:p w14:paraId="2B49A170" w14:textId="77777777" w:rsidR="007362C1" w:rsidRPr="00E95FA3" w:rsidRDefault="007362C1" w:rsidP="00631574">
            <w:pPr>
              <w:rPr>
                <w:rFonts w:ascii="Arial" w:hAnsi="Arial" w:cs="Arial"/>
                <w:sz w:val="20"/>
                <w:szCs w:val="20"/>
              </w:rPr>
            </w:pPr>
            <w:r w:rsidRPr="00E95FA3">
              <w:rPr>
                <w:rFonts w:ascii="Arial" w:hAnsi="Arial" w:cs="Arial"/>
                <w:sz w:val="20"/>
                <w:szCs w:val="20"/>
              </w:rPr>
              <w:t>Brood size</w:t>
            </w:r>
          </w:p>
        </w:tc>
        <w:tc>
          <w:tcPr>
            <w:tcW w:w="4111" w:type="dxa"/>
          </w:tcPr>
          <w:p w14:paraId="42C30680" w14:textId="77777777" w:rsidR="007362C1" w:rsidRPr="00E95FA3" w:rsidRDefault="007362C1" w:rsidP="00631574">
            <w:pPr>
              <w:rPr>
                <w:rFonts w:ascii="Arial" w:hAnsi="Arial" w:cs="Arial"/>
                <w:sz w:val="20"/>
                <w:szCs w:val="20"/>
              </w:rPr>
            </w:pPr>
            <w:r w:rsidRPr="00E95FA3">
              <w:rPr>
                <w:rFonts w:ascii="Arial" w:hAnsi="Arial" w:cs="Arial"/>
                <w:sz w:val="20"/>
                <w:szCs w:val="20"/>
              </w:rPr>
              <w:t>-0.165 ± 0.054</w:t>
            </w:r>
          </w:p>
        </w:tc>
        <w:tc>
          <w:tcPr>
            <w:tcW w:w="567" w:type="dxa"/>
          </w:tcPr>
          <w:p w14:paraId="4EDD3AE9"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1829D164" w14:textId="77777777" w:rsidR="007362C1" w:rsidRPr="00E95FA3" w:rsidRDefault="007362C1" w:rsidP="00631574">
            <w:pPr>
              <w:rPr>
                <w:rFonts w:ascii="Arial" w:hAnsi="Arial" w:cs="Arial"/>
                <w:sz w:val="20"/>
                <w:szCs w:val="20"/>
              </w:rPr>
            </w:pPr>
            <w:r w:rsidRPr="00E95FA3">
              <w:rPr>
                <w:rFonts w:ascii="Arial" w:hAnsi="Arial" w:cs="Arial"/>
                <w:sz w:val="20"/>
                <w:szCs w:val="20"/>
              </w:rPr>
              <w:t>9.363</w:t>
            </w:r>
          </w:p>
        </w:tc>
        <w:tc>
          <w:tcPr>
            <w:tcW w:w="997" w:type="dxa"/>
          </w:tcPr>
          <w:p w14:paraId="1752AD84"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0.002</w:t>
            </w:r>
          </w:p>
        </w:tc>
      </w:tr>
      <w:tr w:rsidR="007362C1" w:rsidRPr="00E95FA3" w14:paraId="09C51E08" w14:textId="77777777" w:rsidTr="00E7102A">
        <w:tc>
          <w:tcPr>
            <w:tcW w:w="2405" w:type="dxa"/>
          </w:tcPr>
          <w:p w14:paraId="367DFE3C" w14:textId="77777777" w:rsidR="007362C1" w:rsidRPr="00E95FA3" w:rsidRDefault="007362C1" w:rsidP="00631574">
            <w:pPr>
              <w:rPr>
                <w:rFonts w:ascii="Arial" w:hAnsi="Arial" w:cs="Arial"/>
                <w:sz w:val="20"/>
                <w:szCs w:val="20"/>
              </w:rPr>
            </w:pPr>
            <w:r w:rsidRPr="00E95FA3">
              <w:rPr>
                <w:rFonts w:ascii="Arial" w:hAnsi="Arial" w:cs="Arial"/>
                <w:sz w:val="20"/>
                <w:szCs w:val="20"/>
              </w:rPr>
              <w:t>Watch start time</w:t>
            </w:r>
          </w:p>
        </w:tc>
        <w:tc>
          <w:tcPr>
            <w:tcW w:w="4111" w:type="dxa"/>
          </w:tcPr>
          <w:p w14:paraId="1A8F18D8" w14:textId="77777777" w:rsidR="007362C1" w:rsidRPr="00E95FA3" w:rsidRDefault="007362C1" w:rsidP="00631574">
            <w:pPr>
              <w:rPr>
                <w:rFonts w:ascii="Arial" w:hAnsi="Arial" w:cs="Arial"/>
                <w:sz w:val="20"/>
                <w:szCs w:val="20"/>
              </w:rPr>
            </w:pPr>
            <w:r w:rsidRPr="00E95FA3">
              <w:rPr>
                <w:rFonts w:ascii="Arial" w:hAnsi="Arial" w:cs="Arial"/>
                <w:sz w:val="20"/>
                <w:szCs w:val="20"/>
              </w:rPr>
              <w:t>-0.115 ± 0.058</w:t>
            </w:r>
          </w:p>
        </w:tc>
        <w:tc>
          <w:tcPr>
            <w:tcW w:w="567" w:type="dxa"/>
          </w:tcPr>
          <w:p w14:paraId="7EB8D029"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1316AFDB" w14:textId="77777777" w:rsidR="007362C1" w:rsidRPr="00E95FA3" w:rsidRDefault="007362C1" w:rsidP="00631574">
            <w:pPr>
              <w:rPr>
                <w:rFonts w:ascii="Arial" w:hAnsi="Arial" w:cs="Arial"/>
                <w:sz w:val="20"/>
                <w:szCs w:val="20"/>
              </w:rPr>
            </w:pPr>
            <w:r w:rsidRPr="00E95FA3">
              <w:rPr>
                <w:rFonts w:ascii="Arial" w:hAnsi="Arial" w:cs="Arial"/>
                <w:sz w:val="20"/>
                <w:szCs w:val="20"/>
              </w:rPr>
              <w:t>3.957</w:t>
            </w:r>
          </w:p>
        </w:tc>
        <w:tc>
          <w:tcPr>
            <w:tcW w:w="997" w:type="dxa"/>
          </w:tcPr>
          <w:p w14:paraId="68651AE1"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0.047</w:t>
            </w:r>
          </w:p>
        </w:tc>
      </w:tr>
      <w:tr w:rsidR="007362C1" w:rsidRPr="00E95FA3" w14:paraId="36799839" w14:textId="77777777" w:rsidTr="00E7102A">
        <w:tc>
          <w:tcPr>
            <w:tcW w:w="2405" w:type="dxa"/>
          </w:tcPr>
          <w:p w14:paraId="6A1DC8C8" w14:textId="77777777" w:rsidR="007362C1" w:rsidRPr="00E95FA3" w:rsidRDefault="007362C1" w:rsidP="00631574">
            <w:pPr>
              <w:rPr>
                <w:rFonts w:ascii="Arial" w:hAnsi="Arial" w:cs="Arial"/>
                <w:sz w:val="20"/>
                <w:szCs w:val="20"/>
              </w:rPr>
            </w:pPr>
            <w:r w:rsidRPr="00E95FA3">
              <w:rPr>
                <w:rFonts w:ascii="Arial" w:hAnsi="Arial" w:cs="Arial"/>
                <w:sz w:val="20"/>
                <w:szCs w:val="20"/>
              </w:rPr>
              <w:t>Brood age</w:t>
            </w:r>
          </w:p>
        </w:tc>
        <w:tc>
          <w:tcPr>
            <w:tcW w:w="4111" w:type="dxa"/>
          </w:tcPr>
          <w:p w14:paraId="13ACA37C" w14:textId="77777777" w:rsidR="007362C1" w:rsidRPr="00E95FA3" w:rsidRDefault="007362C1" w:rsidP="00631574">
            <w:pPr>
              <w:rPr>
                <w:rFonts w:ascii="Arial" w:hAnsi="Arial" w:cs="Arial"/>
                <w:sz w:val="20"/>
                <w:szCs w:val="20"/>
              </w:rPr>
            </w:pPr>
            <w:r w:rsidRPr="00E95FA3">
              <w:rPr>
                <w:rFonts w:ascii="Arial" w:hAnsi="Arial" w:cs="Arial"/>
                <w:sz w:val="20"/>
                <w:szCs w:val="20"/>
              </w:rPr>
              <w:t>-0.038 ± 0.053</w:t>
            </w:r>
          </w:p>
        </w:tc>
        <w:tc>
          <w:tcPr>
            <w:tcW w:w="567" w:type="dxa"/>
          </w:tcPr>
          <w:p w14:paraId="61088511"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1EE5BFC9" w14:textId="77777777" w:rsidR="007362C1" w:rsidRPr="00E95FA3" w:rsidRDefault="007362C1" w:rsidP="00631574">
            <w:pPr>
              <w:rPr>
                <w:rFonts w:ascii="Arial" w:hAnsi="Arial" w:cs="Arial"/>
                <w:sz w:val="20"/>
                <w:szCs w:val="20"/>
              </w:rPr>
            </w:pPr>
            <w:r w:rsidRPr="00E95FA3">
              <w:rPr>
                <w:rFonts w:ascii="Arial" w:hAnsi="Arial" w:cs="Arial"/>
                <w:sz w:val="20"/>
                <w:szCs w:val="20"/>
              </w:rPr>
              <w:t>0.524</w:t>
            </w:r>
          </w:p>
        </w:tc>
        <w:tc>
          <w:tcPr>
            <w:tcW w:w="997" w:type="dxa"/>
          </w:tcPr>
          <w:p w14:paraId="6EFB36FE" w14:textId="77777777" w:rsidR="007362C1" w:rsidRPr="00E95FA3" w:rsidRDefault="007362C1" w:rsidP="00631574">
            <w:pPr>
              <w:rPr>
                <w:rFonts w:ascii="Arial" w:hAnsi="Arial" w:cs="Arial"/>
                <w:sz w:val="20"/>
                <w:szCs w:val="20"/>
              </w:rPr>
            </w:pPr>
            <w:r w:rsidRPr="00E95FA3">
              <w:rPr>
                <w:rFonts w:ascii="Arial" w:hAnsi="Arial" w:cs="Arial"/>
                <w:sz w:val="20"/>
                <w:szCs w:val="20"/>
              </w:rPr>
              <w:t>0.469</w:t>
            </w:r>
          </w:p>
        </w:tc>
      </w:tr>
      <w:tr w:rsidR="007362C1" w:rsidRPr="00E95FA3" w14:paraId="052C6A82" w14:textId="77777777" w:rsidTr="00E7102A">
        <w:tc>
          <w:tcPr>
            <w:tcW w:w="2405" w:type="dxa"/>
          </w:tcPr>
          <w:p w14:paraId="71D1968D" w14:textId="77777777" w:rsidR="007362C1" w:rsidRPr="00E95FA3" w:rsidRDefault="007362C1" w:rsidP="00631574">
            <w:pPr>
              <w:rPr>
                <w:rFonts w:ascii="Arial" w:hAnsi="Arial" w:cs="Arial"/>
                <w:sz w:val="20"/>
                <w:szCs w:val="20"/>
              </w:rPr>
            </w:pPr>
            <w:r w:rsidRPr="00E95FA3">
              <w:rPr>
                <w:rFonts w:ascii="Arial" w:hAnsi="Arial" w:cs="Arial"/>
                <w:sz w:val="20"/>
                <w:szCs w:val="20"/>
              </w:rPr>
              <w:t>Hatch date</w:t>
            </w:r>
          </w:p>
        </w:tc>
        <w:tc>
          <w:tcPr>
            <w:tcW w:w="4111" w:type="dxa"/>
          </w:tcPr>
          <w:p w14:paraId="108982E1" w14:textId="77777777" w:rsidR="007362C1" w:rsidRPr="00E95FA3" w:rsidRDefault="007362C1" w:rsidP="00631574">
            <w:pPr>
              <w:rPr>
                <w:rFonts w:ascii="Arial" w:hAnsi="Arial" w:cs="Arial"/>
                <w:sz w:val="20"/>
                <w:szCs w:val="20"/>
              </w:rPr>
            </w:pPr>
            <w:r w:rsidRPr="00E95FA3">
              <w:rPr>
                <w:rFonts w:ascii="Arial" w:hAnsi="Arial" w:cs="Arial"/>
                <w:sz w:val="20"/>
                <w:szCs w:val="20"/>
              </w:rPr>
              <w:t>0.082 ± 0.062</w:t>
            </w:r>
          </w:p>
        </w:tc>
        <w:tc>
          <w:tcPr>
            <w:tcW w:w="567" w:type="dxa"/>
          </w:tcPr>
          <w:p w14:paraId="066EBBB2" w14:textId="77777777" w:rsidR="007362C1" w:rsidRPr="00E95FA3" w:rsidRDefault="007362C1" w:rsidP="00631574">
            <w:pPr>
              <w:rPr>
                <w:rFonts w:ascii="Arial" w:hAnsi="Arial" w:cs="Arial"/>
                <w:sz w:val="20"/>
                <w:szCs w:val="20"/>
              </w:rPr>
            </w:pPr>
            <w:r w:rsidRPr="00E95FA3">
              <w:rPr>
                <w:rFonts w:ascii="Arial" w:hAnsi="Arial" w:cs="Arial"/>
                <w:sz w:val="20"/>
                <w:szCs w:val="20"/>
              </w:rPr>
              <w:t>1</w:t>
            </w:r>
          </w:p>
        </w:tc>
        <w:tc>
          <w:tcPr>
            <w:tcW w:w="1134" w:type="dxa"/>
          </w:tcPr>
          <w:p w14:paraId="612359DA" w14:textId="77777777" w:rsidR="007362C1" w:rsidRPr="00E95FA3" w:rsidRDefault="007362C1" w:rsidP="00631574">
            <w:pPr>
              <w:rPr>
                <w:rFonts w:ascii="Arial" w:hAnsi="Arial" w:cs="Arial"/>
                <w:sz w:val="20"/>
                <w:szCs w:val="20"/>
              </w:rPr>
            </w:pPr>
            <w:r w:rsidRPr="00E95FA3">
              <w:rPr>
                <w:rFonts w:ascii="Arial" w:hAnsi="Arial" w:cs="Arial"/>
                <w:sz w:val="20"/>
                <w:szCs w:val="20"/>
              </w:rPr>
              <w:t>1.744</w:t>
            </w:r>
          </w:p>
        </w:tc>
        <w:tc>
          <w:tcPr>
            <w:tcW w:w="997" w:type="dxa"/>
          </w:tcPr>
          <w:p w14:paraId="243AF742" w14:textId="77777777" w:rsidR="007362C1" w:rsidRPr="00E95FA3" w:rsidRDefault="007362C1" w:rsidP="00631574">
            <w:pPr>
              <w:rPr>
                <w:rFonts w:ascii="Arial" w:hAnsi="Arial" w:cs="Arial"/>
                <w:sz w:val="20"/>
                <w:szCs w:val="20"/>
              </w:rPr>
            </w:pPr>
            <w:r w:rsidRPr="00E95FA3">
              <w:rPr>
                <w:rFonts w:ascii="Arial" w:hAnsi="Arial" w:cs="Arial"/>
                <w:sz w:val="20"/>
                <w:szCs w:val="20"/>
              </w:rPr>
              <w:t>0.187</w:t>
            </w:r>
          </w:p>
        </w:tc>
      </w:tr>
      <w:tr w:rsidR="007362C1" w:rsidRPr="00E95FA3" w14:paraId="0EDBAFB5" w14:textId="77777777" w:rsidTr="00E7102A">
        <w:tc>
          <w:tcPr>
            <w:tcW w:w="2405" w:type="dxa"/>
            <w:tcBorders>
              <w:bottom w:val="single" w:sz="4" w:space="0" w:color="auto"/>
            </w:tcBorders>
          </w:tcPr>
          <w:p w14:paraId="13FEB44D" w14:textId="77777777" w:rsidR="007362C1" w:rsidRPr="00E95FA3" w:rsidRDefault="007362C1" w:rsidP="00631574">
            <w:pPr>
              <w:rPr>
                <w:rFonts w:ascii="Arial" w:hAnsi="Arial" w:cs="Arial"/>
                <w:sz w:val="20"/>
                <w:szCs w:val="20"/>
              </w:rPr>
            </w:pPr>
            <w:r w:rsidRPr="00E95FA3">
              <w:rPr>
                <w:rFonts w:ascii="Arial" w:hAnsi="Arial" w:cs="Arial"/>
                <w:sz w:val="20"/>
                <w:szCs w:val="20"/>
              </w:rPr>
              <w:t>Treatment * section</w:t>
            </w:r>
          </w:p>
        </w:tc>
        <w:tc>
          <w:tcPr>
            <w:tcW w:w="4111" w:type="dxa"/>
            <w:tcBorders>
              <w:bottom w:val="single" w:sz="4" w:space="0" w:color="auto"/>
            </w:tcBorders>
          </w:tcPr>
          <w:p w14:paraId="2D57B4DB"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2</w:t>
            </w:r>
            <w:r w:rsidRPr="00E95FA3">
              <w:rPr>
                <w:rFonts w:ascii="Arial" w:hAnsi="Arial" w:cs="Arial"/>
                <w:sz w:val="20"/>
                <w:szCs w:val="20"/>
                <w:vertAlign w:val="superscript"/>
              </w:rPr>
              <w:t>nd</w:t>
            </w:r>
            <w:r w:rsidRPr="00E95FA3">
              <w:rPr>
                <w:rFonts w:ascii="Arial" w:hAnsi="Arial" w:cs="Arial"/>
                <w:sz w:val="20"/>
                <w:szCs w:val="20"/>
              </w:rPr>
              <w:t xml:space="preserve">: 0.269 </w:t>
            </w:r>
            <w:r w:rsidRPr="00E95FA3">
              <w:rPr>
                <w:rFonts w:ascii="Arial" w:eastAsia="Arial" w:hAnsi="Arial" w:cs="Arial"/>
                <w:sz w:val="20"/>
                <w:szCs w:val="20"/>
              </w:rPr>
              <w:t>± 0.183</w:t>
            </w:r>
          </w:p>
          <w:p w14:paraId="18C208F5"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post-dove, 3</w:t>
            </w:r>
            <w:r w:rsidRPr="00E95FA3">
              <w:rPr>
                <w:rFonts w:ascii="Arial" w:eastAsia="Arial" w:hAnsi="Arial" w:cs="Arial"/>
                <w:sz w:val="20"/>
                <w:szCs w:val="20"/>
                <w:vertAlign w:val="superscript"/>
              </w:rPr>
              <w:t>rd</w:t>
            </w:r>
            <w:r w:rsidRPr="00E95FA3">
              <w:rPr>
                <w:rFonts w:ascii="Arial" w:eastAsia="Arial" w:hAnsi="Arial" w:cs="Arial"/>
                <w:sz w:val="20"/>
                <w:szCs w:val="20"/>
              </w:rPr>
              <w:t>: 0.469 ± 0.183</w:t>
            </w:r>
          </w:p>
          <w:p w14:paraId="66DE58D9" w14:textId="77777777" w:rsidR="007362C1" w:rsidRPr="00E95FA3" w:rsidRDefault="007362C1" w:rsidP="00631574">
            <w:pPr>
              <w:rPr>
                <w:rFonts w:ascii="Arial" w:eastAsia="Arial" w:hAnsi="Arial" w:cs="Arial"/>
                <w:sz w:val="20"/>
                <w:szCs w:val="20"/>
              </w:rPr>
            </w:pPr>
            <w:r w:rsidRPr="00E95FA3">
              <w:rPr>
                <w:rFonts w:ascii="Arial" w:eastAsia="Arial" w:hAnsi="Arial" w:cs="Arial"/>
                <w:sz w:val="20"/>
                <w:szCs w:val="20"/>
              </w:rPr>
              <w:t>post-jay</w:t>
            </w:r>
            <w:r w:rsidRPr="00E95FA3">
              <w:rPr>
                <w:rFonts w:ascii="Arial" w:hAnsi="Arial" w:cs="Arial"/>
                <w:sz w:val="20"/>
                <w:szCs w:val="20"/>
              </w:rPr>
              <w:t>, 2</w:t>
            </w:r>
            <w:r w:rsidRPr="00E95FA3">
              <w:rPr>
                <w:rFonts w:ascii="Arial" w:hAnsi="Arial" w:cs="Arial"/>
                <w:sz w:val="20"/>
                <w:szCs w:val="20"/>
                <w:vertAlign w:val="superscript"/>
              </w:rPr>
              <w:t>nd</w:t>
            </w:r>
            <w:r w:rsidRPr="00E95FA3">
              <w:rPr>
                <w:rFonts w:ascii="Arial" w:hAnsi="Arial" w:cs="Arial"/>
                <w:sz w:val="20"/>
                <w:szCs w:val="20"/>
              </w:rPr>
              <w:t xml:space="preserve">: -0.123 </w:t>
            </w:r>
            <w:r w:rsidRPr="00E95FA3">
              <w:rPr>
                <w:rFonts w:ascii="Arial" w:eastAsia="Arial" w:hAnsi="Arial" w:cs="Arial"/>
                <w:sz w:val="20"/>
                <w:szCs w:val="20"/>
              </w:rPr>
              <w:t>± 0.181</w:t>
            </w:r>
          </w:p>
          <w:p w14:paraId="7B035F5C" w14:textId="77777777" w:rsidR="007362C1" w:rsidRPr="00E95FA3" w:rsidRDefault="007362C1" w:rsidP="00631574">
            <w:pPr>
              <w:rPr>
                <w:rFonts w:ascii="Arial" w:hAnsi="Arial" w:cs="Arial"/>
                <w:sz w:val="20"/>
                <w:szCs w:val="20"/>
              </w:rPr>
            </w:pPr>
            <w:r w:rsidRPr="00E95FA3">
              <w:rPr>
                <w:rFonts w:ascii="Arial" w:eastAsia="Arial" w:hAnsi="Arial" w:cs="Arial"/>
                <w:sz w:val="20"/>
                <w:szCs w:val="20"/>
              </w:rPr>
              <w:t>post-jay, 3</w:t>
            </w:r>
            <w:r w:rsidRPr="00E95FA3">
              <w:rPr>
                <w:rFonts w:ascii="Arial" w:eastAsia="Arial" w:hAnsi="Arial" w:cs="Arial"/>
                <w:sz w:val="20"/>
                <w:szCs w:val="20"/>
                <w:vertAlign w:val="superscript"/>
              </w:rPr>
              <w:t>rd</w:t>
            </w:r>
            <w:r w:rsidRPr="00E95FA3">
              <w:rPr>
                <w:rFonts w:ascii="Arial" w:eastAsia="Arial" w:hAnsi="Arial" w:cs="Arial"/>
                <w:sz w:val="20"/>
                <w:szCs w:val="20"/>
              </w:rPr>
              <w:t>: -0.009 ± 0.181</w:t>
            </w:r>
          </w:p>
        </w:tc>
        <w:tc>
          <w:tcPr>
            <w:tcW w:w="567" w:type="dxa"/>
            <w:tcBorders>
              <w:bottom w:val="single" w:sz="4" w:space="0" w:color="auto"/>
            </w:tcBorders>
          </w:tcPr>
          <w:p w14:paraId="4B6E4727" w14:textId="77777777" w:rsidR="007362C1" w:rsidRPr="00E95FA3" w:rsidRDefault="007362C1" w:rsidP="00631574">
            <w:pPr>
              <w:rPr>
                <w:rFonts w:ascii="Arial" w:hAnsi="Arial" w:cs="Arial"/>
                <w:sz w:val="20"/>
                <w:szCs w:val="20"/>
              </w:rPr>
            </w:pPr>
            <w:r w:rsidRPr="00E95FA3">
              <w:rPr>
                <w:rFonts w:ascii="Arial" w:hAnsi="Arial" w:cs="Arial"/>
                <w:sz w:val="20"/>
                <w:szCs w:val="20"/>
              </w:rPr>
              <w:t>4</w:t>
            </w:r>
          </w:p>
        </w:tc>
        <w:tc>
          <w:tcPr>
            <w:tcW w:w="1134" w:type="dxa"/>
            <w:tcBorders>
              <w:bottom w:val="single" w:sz="4" w:space="0" w:color="auto"/>
            </w:tcBorders>
          </w:tcPr>
          <w:p w14:paraId="60AC9163" w14:textId="77777777" w:rsidR="007362C1" w:rsidRPr="00E95FA3" w:rsidRDefault="007362C1" w:rsidP="00631574">
            <w:pPr>
              <w:rPr>
                <w:rFonts w:ascii="Arial" w:hAnsi="Arial" w:cs="Arial"/>
                <w:sz w:val="20"/>
                <w:szCs w:val="20"/>
              </w:rPr>
            </w:pPr>
            <w:r w:rsidRPr="00E95FA3">
              <w:rPr>
                <w:rFonts w:ascii="Arial" w:hAnsi="Arial" w:cs="Arial"/>
                <w:sz w:val="20"/>
                <w:szCs w:val="20"/>
              </w:rPr>
              <w:t>9.882</w:t>
            </w:r>
          </w:p>
        </w:tc>
        <w:tc>
          <w:tcPr>
            <w:tcW w:w="997" w:type="dxa"/>
            <w:tcBorders>
              <w:bottom w:val="single" w:sz="4" w:space="0" w:color="auto"/>
            </w:tcBorders>
          </w:tcPr>
          <w:p w14:paraId="57526438"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0.042</w:t>
            </w:r>
          </w:p>
        </w:tc>
      </w:tr>
    </w:tbl>
    <w:p w14:paraId="1CF073CB" w14:textId="77777777" w:rsidR="007362C1" w:rsidRPr="00386D17" w:rsidRDefault="007362C1" w:rsidP="007362C1">
      <w:pPr>
        <w:spacing w:line="480" w:lineRule="auto"/>
        <w:rPr>
          <w:rFonts w:ascii="Arial" w:hAnsi="Arial" w:cs="Arial"/>
          <w:sz w:val="2"/>
          <w:szCs w:val="2"/>
        </w:rPr>
      </w:pPr>
    </w:p>
    <w:p w14:paraId="78BF56B5" w14:textId="77777777" w:rsidR="00E704A5" w:rsidRDefault="00E704A5">
      <w:pPr>
        <w:rPr>
          <w:rFonts w:ascii="Arial" w:hAnsi="Arial" w:cs="Arial"/>
          <w:b/>
          <w:bCs/>
        </w:rPr>
      </w:pPr>
      <w:r>
        <w:rPr>
          <w:rFonts w:ascii="Arial" w:hAnsi="Arial" w:cs="Arial"/>
          <w:b/>
          <w:bCs/>
        </w:rPr>
        <w:br w:type="page"/>
      </w:r>
    </w:p>
    <w:p w14:paraId="4F96FFB2" w14:textId="151F9C64" w:rsidR="007362C1" w:rsidRPr="000E490B" w:rsidRDefault="007362C1" w:rsidP="007362C1">
      <w:pPr>
        <w:spacing w:line="480" w:lineRule="auto"/>
        <w:rPr>
          <w:rFonts w:ascii="Arial" w:hAnsi="Arial" w:cs="Arial"/>
          <w:b/>
          <w:bCs/>
        </w:rPr>
      </w:pPr>
      <w:r w:rsidRPr="000E490B">
        <w:rPr>
          <w:rFonts w:ascii="Arial" w:hAnsi="Arial" w:cs="Arial"/>
          <w:b/>
          <w:bCs/>
        </w:rPr>
        <w:lastRenderedPageBreak/>
        <w:t>Observed minus expected coordination</w:t>
      </w:r>
    </w:p>
    <w:p w14:paraId="6EDC3E68" w14:textId="5C60C17B" w:rsidR="007362C1" w:rsidRDefault="007362C1" w:rsidP="007362C1">
      <w:pPr>
        <w:spacing w:line="480" w:lineRule="auto"/>
        <w:ind w:firstLine="720"/>
        <w:rPr>
          <w:rFonts w:ascii="Arial" w:hAnsi="Arial" w:cs="Arial"/>
        </w:rPr>
      </w:pPr>
      <w:r w:rsidRPr="009E599C">
        <w:rPr>
          <w:rFonts w:ascii="Arial" w:hAnsi="Arial" w:cs="Arial"/>
        </w:rPr>
        <w:t xml:space="preserve">To investigate the effect of perceived predation threat on coordination we first compared the levels of active coordination (observed minus expected by chance) between control watches, watches following </w:t>
      </w:r>
      <w:r>
        <w:rPr>
          <w:rFonts w:ascii="Arial" w:hAnsi="Arial" w:cs="Arial"/>
        </w:rPr>
        <w:t>dove</w:t>
      </w:r>
      <w:r w:rsidRPr="009E599C">
        <w:rPr>
          <w:rFonts w:ascii="Arial" w:hAnsi="Arial" w:cs="Arial"/>
        </w:rPr>
        <w:t xml:space="preserve"> and watches following </w:t>
      </w:r>
      <w:r>
        <w:rPr>
          <w:rFonts w:ascii="Arial" w:hAnsi="Arial" w:cs="Arial"/>
        </w:rPr>
        <w:t>jay</w:t>
      </w:r>
      <w:r w:rsidRPr="009E599C">
        <w:rPr>
          <w:rFonts w:ascii="Arial" w:hAnsi="Arial" w:cs="Arial"/>
        </w:rPr>
        <w:t xml:space="preserve"> display; using the interaction of </w:t>
      </w:r>
      <w:r>
        <w:rPr>
          <w:rFonts w:ascii="Arial" w:hAnsi="Arial" w:cs="Arial"/>
        </w:rPr>
        <w:t>treatment</w:t>
      </w:r>
      <w:r w:rsidRPr="009E599C">
        <w:rPr>
          <w:rFonts w:ascii="Arial" w:hAnsi="Arial" w:cs="Arial"/>
        </w:rPr>
        <w:t xml:space="preserve"> </w:t>
      </w:r>
      <w:r>
        <w:rPr>
          <w:rFonts w:ascii="Arial" w:hAnsi="Arial" w:cs="Arial"/>
        </w:rPr>
        <w:t>and</w:t>
      </w:r>
      <w:r w:rsidRPr="009E599C">
        <w:rPr>
          <w:rFonts w:ascii="Arial" w:hAnsi="Arial" w:cs="Arial"/>
        </w:rPr>
        <w:t xml:space="preserve"> data type to compare differences in active coordination between </w:t>
      </w:r>
      <w:r>
        <w:rPr>
          <w:rFonts w:ascii="Arial" w:hAnsi="Arial" w:cs="Arial"/>
        </w:rPr>
        <w:t>treatments</w:t>
      </w:r>
      <w:r w:rsidRPr="009E599C">
        <w:rPr>
          <w:rFonts w:ascii="Arial" w:hAnsi="Arial" w:cs="Arial"/>
        </w:rPr>
        <w:t xml:space="preserve">. </w:t>
      </w:r>
      <w:r>
        <w:rPr>
          <w:rFonts w:ascii="Arial" w:hAnsi="Arial" w:cs="Arial"/>
        </w:rPr>
        <w:t>M</w:t>
      </w:r>
      <w:r w:rsidRPr="009E599C">
        <w:rPr>
          <w:rFonts w:ascii="Arial" w:hAnsi="Arial" w:cs="Arial"/>
        </w:rPr>
        <w:t xml:space="preserve">ost metrics of coordination occurred more than expected by chance; including feed synchrony (GLMM: </w:t>
      </w:r>
      <w:r w:rsidRPr="008009B0">
        <w:rPr>
          <w:rFonts w:ascii="Arial" w:hAnsi="Arial" w:cs="Arial"/>
          <w:i/>
          <w:iCs/>
        </w:rPr>
        <w:t>P</w:t>
      </w:r>
      <w:r w:rsidRPr="009E599C">
        <w:rPr>
          <w:rFonts w:ascii="Arial" w:hAnsi="Arial" w:cs="Arial"/>
        </w:rPr>
        <w:t xml:space="preserve"> &lt; 0.001, Table </w:t>
      </w:r>
      <w:r>
        <w:rPr>
          <w:rFonts w:ascii="Arial" w:hAnsi="Arial" w:cs="Arial"/>
        </w:rPr>
        <w:t>S</w:t>
      </w:r>
      <w:r w:rsidR="00C07AE8">
        <w:rPr>
          <w:rFonts w:ascii="Arial" w:hAnsi="Arial" w:cs="Arial"/>
        </w:rPr>
        <w:t>4.</w:t>
      </w:r>
      <w:r>
        <w:rPr>
          <w:rFonts w:ascii="Arial" w:hAnsi="Arial" w:cs="Arial"/>
        </w:rPr>
        <w:t>20</w:t>
      </w:r>
      <w:r w:rsidRPr="009E599C">
        <w:rPr>
          <w:rFonts w:ascii="Arial" w:hAnsi="Arial" w:cs="Arial"/>
        </w:rPr>
        <w:t xml:space="preserve">, Figure </w:t>
      </w:r>
      <w:r>
        <w:rPr>
          <w:rFonts w:ascii="Arial" w:hAnsi="Arial" w:cs="Arial"/>
        </w:rPr>
        <w:t>S</w:t>
      </w:r>
      <w:r w:rsidR="008B12FF">
        <w:rPr>
          <w:rFonts w:ascii="Arial" w:hAnsi="Arial" w:cs="Arial"/>
        </w:rPr>
        <w:t>4.</w:t>
      </w:r>
      <w:r>
        <w:rPr>
          <w:rFonts w:ascii="Arial" w:hAnsi="Arial" w:cs="Arial"/>
        </w:rPr>
        <w:t>1a</w:t>
      </w:r>
      <w:r w:rsidRPr="009E599C">
        <w:rPr>
          <w:rFonts w:ascii="Arial" w:hAnsi="Arial" w:cs="Arial"/>
        </w:rPr>
        <w:t xml:space="preserve">), arrival synchrony (GLMM: </w:t>
      </w:r>
      <w:r w:rsidRPr="008009B0">
        <w:rPr>
          <w:rFonts w:ascii="Arial" w:hAnsi="Arial" w:cs="Arial"/>
          <w:i/>
          <w:iCs/>
        </w:rPr>
        <w:t>P</w:t>
      </w:r>
      <w:r w:rsidRPr="009E599C">
        <w:rPr>
          <w:rFonts w:ascii="Arial" w:hAnsi="Arial" w:cs="Arial"/>
        </w:rPr>
        <w:t xml:space="preserve"> &lt; 0.001, Table </w:t>
      </w:r>
      <w:r>
        <w:rPr>
          <w:rFonts w:ascii="Arial" w:hAnsi="Arial" w:cs="Arial"/>
        </w:rPr>
        <w:t>S</w:t>
      </w:r>
      <w:r w:rsidR="00C07AE8">
        <w:rPr>
          <w:rFonts w:ascii="Arial" w:hAnsi="Arial" w:cs="Arial"/>
        </w:rPr>
        <w:t>4.</w:t>
      </w:r>
      <w:r>
        <w:rPr>
          <w:rFonts w:ascii="Arial" w:hAnsi="Arial" w:cs="Arial"/>
        </w:rPr>
        <w:t>20</w:t>
      </w:r>
      <w:r w:rsidRPr="009E599C">
        <w:rPr>
          <w:rFonts w:ascii="Arial" w:hAnsi="Arial" w:cs="Arial"/>
        </w:rPr>
        <w:t xml:space="preserve">), overlap of loitering periods (Present upon feed GLMM: </w:t>
      </w:r>
      <w:r w:rsidRPr="008009B0">
        <w:rPr>
          <w:rFonts w:ascii="Arial" w:hAnsi="Arial" w:cs="Arial"/>
          <w:i/>
          <w:iCs/>
        </w:rPr>
        <w:t>P</w:t>
      </w:r>
      <w:r w:rsidRPr="009E599C">
        <w:rPr>
          <w:rFonts w:ascii="Arial" w:hAnsi="Arial" w:cs="Arial"/>
        </w:rPr>
        <w:t xml:space="preserve"> &lt; 0.001, Table </w:t>
      </w:r>
      <w:r>
        <w:rPr>
          <w:rFonts w:ascii="Arial" w:hAnsi="Arial" w:cs="Arial"/>
        </w:rPr>
        <w:t>S</w:t>
      </w:r>
      <w:r w:rsidR="00C07AE8">
        <w:rPr>
          <w:rFonts w:ascii="Arial" w:hAnsi="Arial" w:cs="Arial"/>
        </w:rPr>
        <w:t>4.</w:t>
      </w:r>
      <w:r>
        <w:rPr>
          <w:rFonts w:ascii="Arial" w:hAnsi="Arial" w:cs="Arial"/>
        </w:rPr>
        <w:t>20</w:t>
      </w:r>
      <w:r w:rsidRPr="009E599C">
        <w:rPr>
          <w:rFonts w:ascii="Arial" w:hAnsi="Arial" w:cs="Arial"/>
        </w:rPr>
        <w:t xml:space="preserve">, Figure </w:t>
      </w:r>
      <w:r>
        <w:rPr>
          <w:rFonts w:ascii="Arial" w:hAnsi="Arial" w:cs="Arial"/>
        </w:rPr>
        <w:t>S</w:t>
      </w:r>
      <w:r w:rsidR="008B12FF">
        <w:rPr>
          <w:rFonts w:ascii="Arial" w:hAnsi="Arial" w:cs="Arial"/>
        </w:rPr>
        <w:t>4.</w:t>
      </w:r>
      <w:r>
        <w:rPr>
          <w:rFonts w:ascii="Arial" w:hAnsi="Arial" w:cs="Arial"/>
        </w:rPr>
        <w:t>1b</w:t>
      </w:r>
      <w:r w:rsidRPr="009E599C">
        <w:rPr>
          <w:rFonts w:ascii="Arial" w:hAnsi="Arial" w:cs="Arial"/>
        </w:rPr>
        <w:t>; Present upon arrival GLMM: P &lt; 0.001</w:t>
      </w:r>
      <w:r>
        <w:rPr>
          <w:rFonts w:ascii="Arial" w:hAnsi="Arial" w:cs="Arial"/>
        </w:rPr>
        <w:t>)</w:t>
      </w:r>
      <w:r w:rsidRPr="009E599C">
        <w:rPr>
          <w:rFonts w:ascii="Arial" w:hAnsi="Arial" w:cs="Arial"/>
        </w:rPr>
        <w:t xml:space="preserve">, but not alternation (GLMM: </w:t>
      </w:r>
      <w:r w:rsidRPr="008009B0">
        <w:rPr>
          <w:rFonts w:ascii="Arial" w:hAnsi="Arial" w:cs="Arial"/>
          <w:i/>
          <w:iCs/>
        </w:rPr>
        <w:t>P</w:t>
      </w:r>
      <w:r w:rsidRPr="009E599C">
        <w:rPr>
          <w:rFonts w:ascii="Arial" w:hAnsi="Arial" w:cs="Arial"/>
        </w:rPr>
        <w:t xml:space="preserve"> = 0.109, Table </w:t>
      </w:r>
      <w:r>
        <w:rPr>
          <w:rFonts w:ascii="Arial" w:hAnsi="Arial" w:cs="Arial"/>
        </w:rPr>
        <w:t>S</w:t>
      </w:r>
      <w:r w:rsidR="00C07AE8">
        <w:rPr>
          <w:rFonts w:ascii="Arial" w:hAnsi="Arial" w:cs="Arial"/>
        </w:rPr>
        <w:t>4.</w:t>
      </w:r>
      <w:r>
        <w:rPr>
          <w:rFonts w:ascii="Arial" w:hAnsi="Arial" w:cs="Arial"/>
        </w:rPr>
        <w:t>20</w:t>
      </w:r>
      <w:r w:rsidRPr="009E599C">
        <w:rPr>
          <w:rFonts w:ascii="Arial" w:hAnsi="Arial" w:cs="Arial"/>
        </w:rPr>
        <w:t xml:space="preserve">, Figure </w:t>
      </w:r>
      <w:r>
        <w:rPr>
          <w:rFonts w:ascii="Arial" w:hAnsi="Arial" w:cs="Arial"/>
        </w:rPr>
        <w:t>S</w:t>
      </w:r>
      <w:r w:rsidR="008B12FF">
        <w:rPr>
          <w:rFonts w:ascii="Arial" w:hAnsi="Arial" w:cs="Arial"/>
        </w:rPr>
        <w:t>4.</w:t>
      </w:r>
      <w:r>
        <w:rPr>
          <w:rFonts w:ascii="Arial" w:hAnsi="Arial" w:cs="Arial"/>
        </w:rPr>
        <w:t>1c</w:t>
      </w:r>
      <w:r w:rsidRPr="009E599C">
        <w:rPr>
          <w:rFonts w:ascii="Arial" w:hAnsi="Arial" w:cs="Arial"/>
        </w:rPr>
        <w:t xml:space="preserve">). </w:t>
      </w:r>
      <w:r>
        <w:rPr>
          <w:rFonts w:ascii="Arial" w:hAnsi="Arial" w:cs="Arial"/>
        </w:rPr>
        <w:t>Most importantly</w:t>
      </w:r>
      <w:r w:rsidRPr="009E599C">
        <w:rPr>
          <w:rFonts w:ascii="Arial" w:hAnsi="Arial" w:cs="Arial"/>
        </w:rPr>
        <w:t>, we did not find that levels of active coordination (observed minus expected)</w:t>
      </w:r>
      <w:r>
        <w:rPr>
          <w:rFonts w:ascii="Arial" w:hAnsi="Arial" w:cs="Arial"/>
        </w:rPr>
        <w:t xml:space="preserve"> or carer presence</w:t>
      </w:r>
      <w:r w:rsidRPr="009E599C">
        <w:rPr>
          <w:rFonts w:ascii="Arial" w:hAnsi="Arial" w:cs="Arial"/>
        </w:rPr>
        <w:t xml:space="preserve"> varied between different </w:t>
      </w:r>
      <w:r>
        <w:rPr>
          <w:rFonts w:ascii="Arial" w:hAnsi="Arial" w:cs="Arial"/>
        </w:rPr>
        <w:t xml:space="preserve">model presentations </w:t>
      </w:r>
      <w:r w:rsidRPr="009E599C">
        <w:rPr>
          <w:rFonts w:ascii="Arial" w:hAnsi="Arial" w:cs="Arial"/>
        </w:rPr>
        <w:t xml:space="preserve">(Table </w:t>
      </w:r>
      <w:r>
        <w:rPr>
          <w:rFonts w:ascii="Arial" w:hAnsi="Arial" w:cs="Arial"/>
        </w:rPr>
        <w:t>S</w:t>
      </w:r>
      <w:r w:rsidR="00C07AE8">
        <w:rPr>
          <w:rFonts w:ascii="Arial" w:hAnsi="Arial" w:cs="Arial"/>
        </w:rPr>
        <w:t>4.</w:t>
      </w:r>
      <w:r>
        <w:rPr>
          <w:rFonts w:ascii="Arial" w:hAnsi="Arial" w:cs="Arial"/>
        </w:rPr>
        <w:t>20, Figure S</w:t>
      </w:r>
      <w:r w:rsidR="008B12FF">
        <w:rPr>
          <w:rFonts w:ascii="Arial" w:hAnsi="Arial" w:cs="Arial"/>
        </w:rPr>
        <w:t>4.</w:t>
      </w:r>
      <w:r>
        <w:rPr>
          <w:rFonts w:ascii="Arial" w:hAnsi="Arial" w:cs="Arial"/>
        </w:rPr>
        <w:t>1</w:t>
      </w:r>
      <w:r w:rsidRPr="009E599C">
        <w:rPr>
          <w:rFonts w:ascii="Arial" w:hAnsi="Arial" w:cs="Arial"/>
        </w:rPr>
        <w:t>).</w:t>
      </w:r>
    </w:p>
    <w:p w14:paraId="1BADA205" w14:textId="09AAF3D6" w:rsidR="00E704A5" w:rsidRDefault="007362C1" w:rsidP="00386D17">
      <w:pPr>
        <w:spacing w:line="480" w:lineRule="auto"/>
        <w:ind w:firstLine="720"/>
        <w:rPr>
          <w:rFonts w:ascii="Arial" w:hAnsi="Arial" w:cs="Arial"/>
        </w:rPr>
      </w:pPr>
      <w:r>
        <w:rPr>
          <w:rFonts w:ascii="Arial" w:hAnsi="Arial" w:cs="Arial"/>
        </w:rPr>
        <w:t>C</w:t>
      </w:r>
      <w:r w:rsidRPr="009E599C">
        <w:rPr>
          <w:rFonts w:ascii="Arial" w:hAnsi="Arial" w:cs="Arial"/>
        </w:rPr>
        <w:t xml:space="preserve">omparing observed proportions of </w:t>
      </w:r>
      <w:r>
        <w:rPr>
          <w:rFonts w:ascii="Arial" w:hAnsi="Arial" w:cs="Arial"/>
        </w:rPr>
        <w:t>time a carer(s) was loitering near the nest</w:t>
      </w:r>
      <w:r w:rsidRPr="009E599C">
        <w:rPr>
          <w:rFonts w:ascii="Arial" w:hAnsi="Arial" w:cs="Arial"/>
        </w:rPr>
        <w:t xml:space="preserve"> to those expected by chance we found that overall, observed watches had lower </w:t>
      </w:r>
      <w:r>
        <w:rPr>
          <w:rFonts w:ascii="Arial" w:hAnsi="Arial" w:cs="Arial"/>
        </w:rPr>
        <w:t>carer presence</w:t>
      </w:r>
      <w:r w:rsidRPr="009E599C">
        <w:rPr>
          <w:rFonts w:ascii="Arial" w:hAnsi="Arial" w:cs="Arial"/>
        </w:rPr>
        <w:t xml:space="preserve"> than expected by chance (LMM: </w:t>
      </w:r>
      <w:r w:rsidRPr="008009B0">
        <w:rPr>
          <w:rFonts w:ascii="Arial" w:hAnsi="Arial" w:cs="Arial"/>
          <w:i/>
          <w:iCs/>
        </w:rPr>
        <w:t>P</w:t>
      </w:r>
      <w:r w:rsidRPr="009E599C">
        <w:rPr>
          <w:rFonts w:ascii="Arial" w:hAnsi="Arial" w:cs="Arial"/>
        </w:rPr>
        <w:t xml:space="preserve"> &lt; 0.001, Table </w:t>
      </w:r>
      <w:r>
        <w:rPr>
          <w:rFonts w:ascii="Arial" w:hAnsi="Arial" w:cs="Arial"/>
        </w:rPr>
        <w:t>S</w:t>
      </w:r>
      <w:r w:rsidR="00C07AE8">
        <w:rPr>
          <w:rFonts w:ascii="Arial" w:hAnsi="Arial" w:cs="Arial"/>
        </w:rPr>
        <w:t>4.</w:t>
      </w:r>
      <w:r>
        <w:rPr>
          <w:rFonts w:ascii="Arial" w:hAnsi="Arial" w:cs="Arial"/>
        </w:rPr>
        <w:t>20</w:t>
      </w:r>
      <w:r w:rsidRPr="009E599C">
        <w:rPr>
          <w:rFonts w:ascii="Arial" w:hAnsi="Arial" w:cs="Arial"/>
        </w:rPr>
        <w:t xml:space="preserve">, Figure </w:t>
      </w:r>
      <w:r>
        <w:rPr>
          <w:rFonts w:ascii="Arial" w:hAnsi="Arial" w:cs="Arial"/>
        </w:rPr>
        <w:t>S</w:t>
      </w:r>
      <w:r w:rsidR="008B12FF">
        <w:rPr>
          <w:rFonts w:ascii="Arial" w:hAnsi="Arial" w:cs="Arial"/>
        </w:rPr>
        <w:t>4.</w:t>
      </w:r>
      <w:r>
        <w:rPr>
          <w:rFonts w:ascii="Arial" w:hAnsi="Arial" w:cs="Arial"/>
        </w:rPr>
        <w:t>1d</w:t>
      </w:r>
      <w:r w:rsidRPr="009E599C">
        <w:rPr>
          <w:rFonts w:ascii="Arial" w:hAnsi="Arial" w:cs="Arial"/>
        </w:rPr>
        <w:t xml:space="preserve">). Though there was no difference between </w:t>
      </w:r>
      <w:r>
        <w:rPr>
          <w:rFonts w:ascii="Arial" w:hAnsi="Arial" w:cs="Arial"/>
        </w:rPr>
        <w:t>treatments</w:t>
      </w:r>
      <w:r w:rsidRPr="009E599C">
        <w:rPr>
          <w:rFonts w:ascii="Arial" w:hAnsi="Arial" w:cs="Arial"/>
        </w:rPr>
        <w:t xml:space="preserve"> in this disparity, as evidenced by the interaction term of</w:t>
      </w:r>
      <w:r>
        <w:rPr>
          <w:rFonts w:ascii="Arial" w:hAnsi="Arial" w:cs="Arial"/>
        </w:rPr>
        <w:t xml:space="preserve"> treatment and</w:t>
      </w:r>
      <w:r w:rsidRPr="009E599C">
        <w:rPr>
          <w:rFonts w:ascii="Arial" w:hAnsi="Arial" w:cs="Arial"/>
        </w:rPr>
        <w:t xml:space="preserve"> data type (LMM: </w:t>
      </w:r>
      <w:r w:rsidRPr="008009B0">
        <w:rPr>
          <w:rFonts w:ascii="Arial" w:hAnsi="Arial" w:cs="Arial"/>
          <w:i/>
          <w:iCs/>
        </w:rPr>
        <w:t>P</w:t>
      </w:r>
      <w:r w:rsidRPr="009E599C">
        <w:rPr>
          <w:rFonts w:ascii="Arial" w:hAnsi="Arial" w:cs="Arial"/>
        </w:rPr>
        <w:t xml:space="preserve"> = 0.092, Table </w:t>
      </w:r>
      <w:r>
        <w:rPr>
          <w:rFonts w:ascii="Arial" w:hAnsi="Arial" w:cs="Arial"/>
        </w:rPr>
        <w:t>S</w:t>
      </w:r>
      <w:r w:rsidR="00C07AE8">
        <w:rPr>
          <w:rFonts w:ascii="Arial" w:hAnsi="Arial" w:cs="Arial"/>
        </w:rPr>
        <w:t>4.</w:t>
      </w:r>
      <w:r>
        <w:rPr>
          <w:rFonts w:ascii="Arial" w:hAnsi="Arial" w:cs="Arial"/>
        </w:rPr>
        <w:t>20</w:t>
      </w:r>
      <w:r w:rsidRPr="009E599C">
        <w:rPr>
          <w:rFonts w:ascii="Arial" w:hAnsi="Arial" w:cs="Arial"/>
        </w:rPr>
        <w:t xml:space="preserve">, Figure </w:t>
      </w:r>
      <w:r>
        <w:rPr>
          <w:rFonts w:ascii="Arial" w:hAnsi="Arial" w:cs="Arial"/>
        </w:rPr>
        <w:t>S</w:t>
      </w:r>
      <w:r w:rsidR="008B12FF">
        <w:rPr>
          <w:rFonts w:ascii="Arial" w:hAnsi="Arial" w:cs="Arial"/>
        </w:rPr>
        <w:t>4.</w:t>
      </w:r>
      <w:r>
        <w:rPr>
          <w:rFonts w:ascii="Arial" w:hAnsi="Arial" w:cs="Arial"/>
        </w:rPr>
        <w:t>1d</w:t>
      </w:r>
      <w:r w:rsidRPr="009E599C">
        <w:rPr>
          <w:rFonts w:ascii="Arial" w:hAnsi="Arial" w:cs="Arial"/>
        </w:rPr>
        <w:t>).</w:t>
      </w:r>
      <w:r>
        <w:rPr>
          <w:rFonts w:ascii="Arial" w:hAnsi="Arial" w:cs="Arial"/>
        </w:rPr>
        <w:t xml:space="preserve"> We conclude that the results of our analysis comparing ‘active’ coordination between treatments </w:t>
      </w:r>
      <w:r w:rsidR="00CE03FD">
        <w:rPr>
          <w:rFonts w:ascii="Arial" w:hAnsi="Arial" w:cs="Arial"/>
        </w:rPr>
        <w:t>are redundant with</w:t>
      </w:r>
      <w:r w:rsidR="003C75CC">
        <w:rPr>
          <w:rFonts w:ascii="Arial" w:hAnsi="Arial" w:cs="Arial"/>
        </w:rPr>
        <w:t xml:space="preserve"> </w:t>
      </w:r>
      <w:r w:rsidR="00CE03FD">
        <w:rPr>
          <w:rFonts w:ascii="Arial" w:hAnsi="Arial" w:cs="Arial"/>
        </w:rPr>
        <w:t>our primary analysis comparing observed coordination between treatments directly</w:t>
      </w:r>
      <w:r>
        <w:rPr>
          <w:rFonts w:ascii="Arial" w:hAnsi="Arial" w:cs="Arial"/>
        </w:rPr>
        <w:t>, dismissing the idea that coordination increased via standardisation of intervisit interval duration</w:t>
      </w:r>
      <w:r w:rsidR="00DF209A">
        <w:rPr>
          <w:rFonts w:ascii="Arial" w:hAnsi="Arial" w:cs="Arial"/>
        </w:rPr>
        <w:t xml:space="preserve">, </w:t>
      </w:r>
      <w:r>
        <w:rPr>
          <w:rFonts w:ascii="Arial" w:hAnsi="Arial" w:cs="Arial"/>
        </w:rPr>
        <w:t xml:space="preserve">thus report only </w:t>
      </w:r>
      <w:r w:rsidR="00DF209A">
        <w:rPr>
          <w:rFonts w:ascii="Arial" w:hAnsi="Arial" w:cs="Arial"/>
        </w:rPr>
        <w:t>the latter</w:t>
      </w:r>
      <w:r>
        <w:rPr>
          <w:rFonts w:ascii="Arial" w:hAnsi="Arial" w:cs="Arial"/>
        </w:rPr>
        <w:t xml:space="preserve"> within the main text.</w:t>
      </w:r>
    </w:p>
    <w:p w14:paraId="646D2E8E" w14:textId="77777777" w:rsidR="00E704A5" w:rsidRDefault="00E704A5">
      <w:pPr>
        <w:rPr>
          <w:rFonts w:ascii="Arial" w:hAnsi="Arial" w:cs="Arial"/>
        </w:rPr>
      </w:pPr>
      <w:r>
        <w:rPr>
          <w:rFonts w:ascii="Arial" w:hAnsi="Arial" w:cs="Arial"/>
        </w:rPr>
        <w:br w:type="page"/>
      </w:r>
    </w:p>
    <w:tbl>
      <w:tblPr>
        <w:tblStyle w:val="TableGrid"/>
        <w:tblW w:w="9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9"/>
        <w:gridCol w:w="1607"/>
        <w:gridCol w:w="3429"/>
        <w:gridCol w:w="425"/>
        <w:gridCol w:w="992"/>
        <w:gridCol w:w="851"/>
      </w:tblGrid>
      <w:tr w:rsidR="00E704A5" w:rsidRPr="00E95FA3" w14:paraId="51655C3F" w14:textId="77777777" w:rsidTr="00E704A5">
        <w:tc>
          <w:tcPr>
            <w:tcW w:w="9503" w:type="dxa"/>
            <w:gridSpan w:val="6"/>
            <w:tcBorders>
              <w:bottom w:val="single" w:sz="4" w:space="0" w:color="auto"/>
            </w:tcBorders>
          </w:tcPr>
          <w:p w14:paraId="4B9FED74"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lastRenderedPageBreak/>
              <w:t>Table S</w:t>
            </w:r>
            <w:r>
              <w:rPr>
                <w:rFonts w:ascii="Arial" w:hAnsi="Arial" w:cs="Arial"/>
                <w:sz w:val="20"/>
                <w:szCs w:val="20"/>
              </w:rPr>
              <w:t>4.</w:t>
            </w:r>
            <w:r w:rsidRPr="00E95FA3">
              <w:rPr>
                <w:rFonts w:ascii="Arial" w:hAnsi="Arial" w:cs="Arial"/>
                <w:sz w:val="20"/>
                <w:szCs w:val="20"/>
              </w:rPr>
              <w:t>20. Effect of experimental treatment on observed and expected coordination and the observed and expected time that a carer(s) was nearby the nest. Significant values (</w:t>
            </w:r>
            <w:r w:rsidRPr="00E95FA3">
              <w:rPr>
                <w:rFonts w:ascii="Arial" w:hAnsi="Arial" w:cs="Arial"/>
                <w:i/>
                <w:iCs/>
                <w:sz w:val="20"/>
                <w:szCs w:val="20"/>
              </w:rPr>
              <w:t>P</w:t>
            </w:r>
            <w:r w:rsidRPr="00E95FA3">
              <w:rPr>
                <w:rFonts w:ascii="Arial" w:hAnsi="Arial" w:cs="Arial"/>
                <w:sz w:val="20"/>
                <w:szCs w:val="20"/>
              </w:rPr>
              <w:t xml:space="preserve"> &lt; 0.05) in bold.</w:t>
            </w:r>
          </w:p>
        </w:tc>
      </w:tr>
      <w:tr w:rsidR="00E704A5" w:rsidRPr="00E95FA3" w14:paraId="6DEA2C09" w14:textId="77777777" w:rsidTr="00E704A5">
        <w:tc>
          <w:tcPr>
            <w:tcW w:w="2199" w:type="dxa"/>
            <w:tcBorders>
              <w:top w:val="single" w:sz="4" w:space="0" w:color="auto"/>
              <w:bottom w:val="single" w:sz="4" w:space="0" w:color="auto"/>
            </w:tcBorders>
          </w:tcPr>
          <w:p w14:paraId="3890C650"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Response Variable</w:t>
            </w:r>
          </w:p>
        </w:tc>
        <w:tc>
          <w:tcPr>
            <w:tcW w:w="1607" w:type="dxa"/>
            <w:tcBorders>
              <w:top w:val="single" w:sz="4" w:space="0" w:color="auto"/>
              <w:bottom w:val="single" w:sz="4" w:space="0" w:color="auto"/>
            </w:tcBorders>
          </w:tcPr>
          <w:p w14:paraId="2514B458"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Fixed effects</w:t>
            </w:r>
          </w:p>
        </w:tc>
        <w:tc>
          <w:tcPr>
            <w:tcW w:w="3429" w:type="dxa"/>
            <w:tcBorders>
              <w:top w:val="single" w:sz="4" w:space="0" w:color="auto"/>
              <w:bottom w:val="single" w:sz="4" w:space="0" w:color="auto"/>
            </w:tcBorders>
          </w:tcPr>
          <w:p w14:paraId="2657602C"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 xml:space="preserve">Estimates </w:t>
            </w:r>
            <w:r w:rsidRPr="00E95FA3">
              <w:rPr>
                <w:rFonts w:ascii="Arial" w:eastAsia="Arial" w:hAnsi="Arial" w:cs="Arial"/>
                <w:sz w:val="20"/>
                <w:szCs w:val="20"/>
              </w:rPr>
              <w:t>± SE</w:t>
            </w:r>
          </w:p>
        </w:tc>
        <w:tc>
          <w:tcPr>
            <w:tcW w:w="425" w:type="dxa"/>
            <w:tcBorders>
              <w:top w:val="single" w:sz="4" w:space="0" w:color="auto"/>
              <w:bottom w:val="single" w:sz="4" w:space="0" w:color="auto"/>
            </w:tcBorders>
          </w:tcPr>
          <w:p w14:paraId="0111476A"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df</w:t>
            </w:r>
          </w:p>
        </w:tc>
        <w:tc>
          <w:tcPr>
            <w:tcW w:w="992" w:type="dxa"/>
            <w:tcBorders>
              <w:top w:val="single" w:sz="4" w:space="0" w:color="auto"/>
              <w:bottom w:val="single" w:sz="4" w:space="0" w:color="auto"/>
            </w:tcBorders>
          </w:tcPr>
          <w:p w14:paraId="0EED4F4E" w14:textId="77777777" w:rsidR="00E704A5" w:rsidRPr="00E95FA3" w:rsidRDefault="00E704A5" w:rsidP="00EB61B9">
            <w:pPr>
              <w:spacing w:after="40"/>
              <w:rPr>
                <w:rFonts w:ascii="Arial" w:hAnsi="Arial" w:cs="Arial"/>
                <w:sz w:val="20"/>
                <w:szCs w:val="20"/>
              </w:rPr>
            </w:pPr>
            <w:r w:rsidRPr="00E95FA3">
              <w:rPr>
                <w:rFonts w:ascii="Cambria Math" w:eastAsia="Arial" w:hAnsi="Cambria Math" w:cs="Cambria Math"/>
                <w:sz w:val="20"/>
                <w:szCs w:val="20"/>
              </w:rPr>
              <w:t>𝝌</w:t>
            </w:r>
            <w:r w:rsidRPr="00E95FA3">
              <w:rPr>
                <w:rFonts w:ascii="Arial" w:eastAsia="Arial" w:hAnsi="Arial" w:cs="Arial"/>
                <w:sz w:val="20"/>
                <w:szCs w:val="20"/>
                <w:vertAlign w:val="superscript"/>
              </w:rPr>
              <w:t>2</w:t>
            </w:r>
          </w:p>
        </w:tc>
        <w:tc>
          <w:tcPr>
            <w:tcW w:w="851" w:type="dxa"/>
            <w:tcBorders>
              <w:top w:val="single" w:sz="4" w:space="0" w:color="auto"/>
              <w:bottom w:val="single" w:sz="4" w:space="0" w:color="auto"/>
            </w:tcBorders>
          </w:tcPr>
          <w:p w14:paraId="410813BE" w14:textId="77777777" w:rsidR="00E704A5" w:rsidRPr="00E95FA3" w:rsidRDefault="00E704A5" w:rsidP="00EB61B9">
            <w:pPr>
              <w:spacing w:after="40"/>
              <w:rPr>
                <w:rFonts w:ascii="Arial" w:hAnsi="Arial" w:cs="Arial"/>
                <w:sz w:val="20"/>
                <w:szCs w:val="20"/>
              </w:rPr>
            </w:pPr>
            <w:r w:rsidRPr="00E95FA3">
              <w:rPr>
                <w:rFonts w:ascii="Arial" w:hAnsi="Arial" w:cs="Arial"/>
                <w:i/>
                <w:iCs/>
                <w:sz w:val="20"/>
                <w:szCs w:val="20"/>
              </w:rPr>
              <w:t>P</w:t>
            </w:r>
          </w:p>
        </w:tc>
      </w:tr>
      <w:tr w:rsidR="00E704A5" w:rsidRPr="00E95FA3" w14:paraId="12994381" w14:textId="77777777" w:rsidTr="00E704A5">
        <w:tc>
          <w:tcPr>
            <w:tcW w:w="9503" w:type="dxa"/>
            <w:gridSpan w:val="6"/>
            <w:tcBorders>
              <w:top w:val="single" w:sz="4" w:space="0" w:color="auto"/>
            </w:tcBorders>
          </w:tcPr>
          <w:p w14:paraId="4BA84CDB" w14:textId="77777777" w:rsidR="00E704A5" w:rsidRPr="00E95FA3" w:rsidRDefault="00E704A5" w:rsidP="00EB61B9">
            <w:pPr>
              <w:spacing w:after="40"/>
              <w:rPr>
                <w:rFonts w:ascii="Arial" w:hAnsi="Arial" w:cs="Arial"/>
                <w:i/>
                <w:iCs/>
                <w:sz w:val="20"/>
                <w:szCs w:val="20"/>
              </w:rPr>
            </w:pPr>
            <w:r w:rsidRPr="00E95FA3">
              <w:rPr>
                <w:rFonts w:ascii="Arial" w:hAnsi="Arial" w:cs="Arial"/>
                <w:i/>
                <w:iCs/>
                <w:sz w:val="20"/>
                <w:szCs w:val="20"/>
              </w:rPr>
              <w:t>Synchronised feeds</w:t>
            </w:r>
          </w:p>
        </w:tc>
      </w:tr>
      <w:tr w:rsidR="00E704A5" w:rsidRPr="00E95FA3" w14:paraId="2E460E16" w14:textId="77777777" w:rsidTr="00E704A5">
        <w:tc>
          <w:tcPr>
            <w:tcW w:w="2199" w:type="dxa"/>
            <w:vMerge w:val="restart"/>
          </w:tcPr>
          <w:p w14:paraId="1CBF6C74"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Number of synchronised feeds</w:t>
            </w:r>
          </w:p>
        </w:tc>
        <w:tc>
          <w:tcPr>
            <w:tcW w:w="1607" w:type="dxa"/>
          </w:tcPr>
          <w:p w14:paraId="76B067A4"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Treatment * data type</w:t>
            </w:r>
          </w:p>
        </w:tc>
        <w:tc>
          <w:tcPr>
            <w:tcW w:w="3429" w:type="dxa"/>
          </w:tcPr>
          <w:p w14:paraId="6885060C"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 xml:space="preserve">observed, </w:t>
            </w:r>
            <w:r w:rsidRPr="00E95FA3">
              <w:rPr>
                <w:rFonts w:ascii="Arial" w:eastAsia="Arial" w:hAnsi="Arial" w:cs="Arial"/>
                <w:sz w:val="20"/>
                <w:szCs w:val="20"/>
              </w:rPr>
              <w:t>post-</w:t>
            </w:r>
            <w:r w:rsidRPr="00E95FA3">
              <w:rPr>
                <w:rFonts w:ascii="Arial" w:hAnsi="Arial" w:cs="Arial"/>
                <w:sz w:val="20"/>
                <w:szCs w:val="20"/>
              </w:rPr>
              <w:t>dove: 0.024 ± 0.155</w:t>
            </w:r>
          </w:p>
          <w:p w14:paraId="5245E3C8"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 xml:space="preserve">observed: </w:t>
            </w:r>
            <w:r w:rsidRPr="00E95FA3">
              <w:rPr>
                <w:rFonts w:ascii="Arial" w:eastAsia="Arial" w:hAnsi="Arial" w:cs="Arial"/>
                <w:sz w:val="20"/>
                <w:szCs w:val="20"/>
              </w:rPr>
              <w:t>post-</w:t>
            </w:r>
            <w:r w:rsidRPr="00E95FA3">
              <w:rPr>
                <w:rFonts w:ascii="Arial" w:hAnsi="Arial" w:cs="Arial"/>
                <w:sz w:val="20"/>
                <w:szCs w:val="20"/>
              </w:rPr>
              <w:t>jay: 0.070 ± 0.163</w:t>
            </w:r>
          </w:p>
        </w:tc>
        <w:tc>
          <w:tcPr>
            <w:tcW w:w="425" w:type="dxa"/>
          </w:tcPr>
          <w:p w14:paraId="5E405F4C"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2</w:t>
            </w:r>
          </w:p>
        </w:tc>
        <w:tc>
          <w:tcPr>
            <w:tcW w:w="992" w:type="dxa"/>
          </w:tcPr>
          <w:p w14:paraId="6694D92C"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0.208</w:t>
            </w:r>
          </w:p>
        </w:tc>
        <w:tc>
          <w:tcPr>
            <w:tcW w:w="851" w:type="dxa"/>
          </w:tcPr>
          <w:p w14:paraId="775C62C5"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0.901</w:t>
            </w:r>
          </w:p>
        </w:tc>
      </w:tr>
      <w:tr w:rsidR="00E704A5" w:rsidRPr="00E95FA3" w14:paraId="019FE9DF" w14:textId="77777777" w:rsidTr="00E704A5">
        <w:tc>
          <w:tcPr>
            <w:tcW w:w="2199" w:type="dxa"/>
            <w:vMerge/>
          </w:tcPr>
          <w:p w14:paraId="509738D5" w14:textId="77777777" w:rsidR="00E704A5" w:rsidRPr="00E95FA3" w:rsidRDefault="00E704A5" w:rsidP="00EB61B9">
            <w:pPr>
              <w:spacing w:after="40"/>
              <w:rPr>
                <w:rFonts w:ascii="Arial" w:hAnsi="Arial" w:cs="Arial"/>
                <w:sz w:val="20"/>
                <w:szCs w:val="20"/>
              </w:rPr>
            </w:pPr>
          </w:p>
        </w:tc>
        <w:tc>
          <w:tcPr>
            <w:tcW w:w="1607" w:type="dxa"/>
          </w:tcPr>
          <w:p w14:paraId="546C3139"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Data type</w:t>
            </w:r>
          </w:p>
        </w:tc>
        <w:tc>
          <w:tcPr>
            <w:tcW w:w="3429" w:type="dxa"/>
          </w:tcPr>
          <w:p w14:paraId="55A93C7C"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observed: 0.220 ± 0.147</w:t>
            </w:r>
          </w:p>
        </w:tc>
        <w:tc>
          <w:tcPr>
            <w:tcW w:w="425" w:type="dxa"/>
          </w:tcPr>
          <w:p w14:paraId="588246A6"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1</w:t>
            </w:r>
          </w:p>
        </w:tc>
        <w:tc>
          <w:tcPr>
            <w:tcW w:w="992" w:type="dxa"/>
          </w:tcPr>
          <w:p w14:paraId="18DD33D6"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15.988</w:t>
            </w:r>
          </w:p>
        </w:tc>
        <w:tc>
          <w:tcPr>
            <w:tcW w:w="851" w:type="dxa"/>
          </w:tcPr>
          <w:p w14:paraId="791A50EF" w14:textId="77777777" w:rsidR="00E704A5" w:rsidRPr="00E95FA3" w:rsidRDefault="00E704A5" w:rsidP="00EB61B9">
            <w:pPr>
              <w:spacing w:after="40"/>
              <w:rPr>
                <w:rFonts w:ascii="Arial" w:hAnsi="Arial" w:cs="Arial"/>
                <w:b/>
                <w:bCs/>
                <w:sz w:val="20"/>
                <w:szCs w:val="20"/>
              </w:rPr>
            </w:pPr>
            <w:r w:rsidRPr="00E95FA3">
              <w:rPr>
                <w:rFonts w:ascii="Arial" w:hAnsi="Arial" w:cs="Arial"/>
                <w:b/>
                <w:bCs/>
                <w:sz w:val="20"/>
                <w:szCs w:val="20"/>
              </w:rPr>
              <w:t>&lt;0.001</w:t>
            </w:r>
          </w:p>
        </w:tc>
      </w:tr>
      <w:tr w:rsidR="00E704A5" w:rsidRPr="00E95FA3" w14:paraId="3EA8B8CF" w14:textId="77777777" w:rsidTr="00E704A5">
        <w:tc>
          <w:tcPr>
            <w:tcW w:w="2199" w:type="dxa"/>
            <w:vMerge/>
          </w:tcPr>
          <w:p w14:paraId="6EDBCC07" w14:textId="77777777" w:rsidR="00E704A5" w:rsidRPr="00E95FA3" w:rsidRDefault="00E704A5" w:rsidP="00EB61B9">
            <w:pPr>
              <w:spacing w:after="40"/>
              <w:rPr>
                <w:rFonts w:ascii="Arial" w:hAnsi="Arial" w:cs="Arial"/>
                <w:sz w:val="20"/>
                <w:szCs w:val="20"/>
              </w:rPr>
            </w:pPr>
          </w:p>
        </w:tc>
        <w:tc>
          <w:tcPr>
            <w:tcW w:w="1607" w:type="dxa"/>
          </w:tcPr>
          <w:p w14:paraId="012F1558"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Treatment</w:t>
            </w:r>
          </w:p>
        </w:tc>
        <w:tc>
          <w:tcPr>
            <w:tcW w:w="3429" w:type="dxa"/>
          </w:tcPr>
          <w:p w14:paraId="06528619" w14:textId="77777777" w:rsidR="00E704A5" w:rsidRPr="00E95FA3" w:rsidRDefault="00E704A5" w:rsidP="00EB61B9">
            <w:pPr>
              <w:spacing w:after="40"/>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0.026 ± 0.105</w:t>
            </w:r>
          </w:p>
          <w:p w14:paraId="26EF183E" w14:textId="77777777" w:rsidR="00E704A5" w:rsidRPr="00E95FA3" w:rsidRDefault="00E704A5" w:rsidP="00EB61B9">
            <w:pPr>
              <w:spacing w:after="40"/>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jay: 0.028 ± 0.115</w:t>
            </w:r>
          </w:p>
        </w:tc>
        <w:tc>
          <w:tcPr>
            <w:tcW w:w="425" w:type="dxa"/>
          </w:tcPr>
          <w:p w14:paraId="3D81D979"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2</w:t>
            </w:r>
          </w:p>
        </w:tc>
        <w:tc>
          <w:tcPr>
            <w:tcW w:w="992" w:type="dxa"/>
          </w:tcPr>
          <w:p w14:paraId="3980D46E"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0.072</w:t>
            </w:r>
          </w:p>
        </w:tc>
        <w:tc>
          <w:tcPr>
            <w:tcW w:w="851" w:type="dxa"/>
          </w:tcPr>
          <w:p w14:paraId="1E625D79"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0.965</w:t>
            </w:r>
          </w:p>
        </w:tc>
      </w:tr>
      <w:tr w:rsidR="00E704A5" w:rsidRPr="00E95FA3" w14:paraId="05D37E8B" w14:textId="77777777" w:rsidTr="00E704A5">
        <w:tc>
          <w:tcPr>
            <w:tcW w:w="9503" w:type="dxa"/>
            <w:gridSpan w:val="6"/>
          </w:tcPr>
          <w:p w14:paraId="69C6AC79" w14:textId="77777777" w:rsidR="00E704A5" w:rsidRPr="00E95FA3" w:rsidRDefault="00E704A5" w:rsidP="00EB61B9">
            <w:pPr>
              <w:spacing w:after="40"/>
              <w:rPr>
                <w:rFonts w:ascii="Arial" w:hAnsi="Arial" w:cs="Arial"/>
                <w:i/>
                <w:iCs/>
                <w:sz w:val="20"/>
                <w:szCs w:val="20"/>
              </w:rPr>
            </w:pPr>
            <w:r w:rsidRPr="00E95FA3">
              <w:rPr>
                <w:rFonts w:ascii="Arial" w:hAnsi="Arial" w:cs="Arial"/>
                <w:i/>
                <w:iCs/>
                <w:sz w:val="20"/>
                <w:szCs w:val="20"/>
              </w:rPr>
              <w:t>Synchronised arrivals</w:t>
            </w:r>
          </w:p>
        </w:tc>
      </w:tr>
      <w:tr w:rsidR="00E704A5" w:rsidRPr="00E95FA3" w14:paraId="6FB20586" w14:textId="77777777" w:rsidTr="00E704A5">
        <w:tc>
          <w:tcPr>
            <w:tcW w:w="2199" w:type="dxa"/>
            <w:vMerge w:val="restart"/>
          </w:tcPr>
          <w:p w14:paraId="1DAA5325"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Number of synchronised arrivals</w:t>
            </w:r>
          </w:p>
        </w:tc>
        <w:tc>
          <w:tcPr>
            <w:tcW w:w="1607" w:type="dxa"/>
          </w:tcPr>
          <w:p w14:paraId="2A447235"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Treatment * data type</w:t>
            </w:r>
          </w:p>
        </w:tc>
        <w:tc>
          <w:tcPr>
            <w:tcW w:w="3429" w:type="dxa"/>
          </w:tcPr>
          <w:p w14:paraId="1EDE24D6"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 xml:space="preserve">observed, </w:t>
            </w:r>
            <w:r w:rsidRPr="00E95FA3">
              <w:rPr>
                <w:rFonts w:ascii="Arial" w:eastAsia="Arial" w:hAnsi="Arial" w:cs="Arial"/>
                <w:sz w:val="20"/>
                <w:szCs w:val="20"/>
              </w:rPr>
              <w:t>post-</w:t>
            </w:r>
            <w:r w:rsidRPr="00E95FA3">
              <w:rPr>
                <w:rFonts w:ascii="Arial" w:hAnsi="Arial" w:cs="Arial"/>
                <w:sz w:val="20"/>
                <w:szCs w:val="20"/>
              </w:rPr>
              <w:t>dove: -0.014 ± 0.156</w:t>
            </w:r>
          </w:p>
          <w:p w14:paraId="4B37E774"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 xml:space="preserve">observed, </w:t>
            </w:r>
            <w:r w:rsidRPr="00E95FA3">
              <w:rPr>
                <w:rFonts w:ascii="Arial" w:eastAsia="Arial" w:hAnsi="Arial" w:cs="Arial"/>
                <w:sz w:val="20"/>
                <w:szCs w:val="20"/>
              </w:rPr>
              <w:t>post-</w:t>
            </w:r>
            <w:r w:rsidRPr="00E95FA3">
              <w:rPr>
                <w:rFonts w:ascii="Arial" w:hAnsi="Arial" w:cs="Arial"/>
                <w:sz w:val="20"/>
                <w:szCs w:val="20"/>
              </w:rPr>
              <w:t>jay: 0.042 ± 0.164</w:t>
            </w:r>
          </w:p>
        </w:tc>
        <w:tc>
          <w:tcPr>
            <w:tcW w:w="425" w:type="dxa"/>
          </w:tcPr>
          <w:p w14:paraId="3AB73272"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2</w:t>
            </w:r>
          </w:p>
        </w:tc>
        <w:tc>
          <w:tcPr>
            <w:tcW w:w="992" w:type="dxa"/>
          </w:tcPr>
          <w:p w14:paraId="21170912"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0.179</w:t>
            </w:r>
          </w:p>
        </w:tc>
        <w:tc>
          <w:tcPr>
            <w:tcW w:w="851" w:type="dxa"/>
          </w:tcPr>
          <w:p w14:paraId="0BC3C039"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0.914</w:t>
            </w:r>
          </w:p>
        </w:tc>
      </w:tr>
      <w:tr w:rsidR="00E704A5" w:rsidRPr="00E95FA3" w14:paraId="4B7ABABA" w14:textId="77777777" w:rsidTr="00E704A5">
        <w:tc>
          <w:tcPr>
            <w:tcW w:w="2199" w:type="dxa"/>
            <w:vMerge/>
          </w:tcPr>
          <w:p w14:paraId="1B8AD613" w14:textId="77777777" w:rsidR="00E704A5" w:rsidRPr="00E95FA3" w:rsidRDefault="00E704A5" w:rsidP="00EB61B9">
            <w:pPr>
              <w:spacing w:after="40"/>
              <w:rPr>
                <w:rFonts w:ascii="Arial" w:hAnsi="Arial" w:cs="Arial"/>
                <w:sz w:val="20"/>
                <w:szCs w:val="20"/>
              </w:rPr>
            </w:pPr>
          </w:p>
        </w:tc>
        <w:tc>
          <w:tcPr>
            <w:tcW w:w="1607" w:type="dxa"/>
          </w:tcPr>
          <w:p w14:paraId="38435C10"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Data type</w:t>
            </w:r>
          </w:p>
        </w:tc>
        <w:tc>
          <w:tcPr>
            <w:tcW w:w="3429" w:type="dxa"/>
          </w:tcPr>
          <w:p w14:paraId="0B2F9E65"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observed: 0.168 ± 0.148</w:t>
            </w:r>
          </w:p>
        </w:tc>
        <w:tc>
          <w:tcPr>
            <w:tcW w:w="425" w:type="dxa"/>
          </w:tcPr>
          <w:p w14:paraId="3CDC2E3B"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1</w:t>
            </w:r>
          </w:p>
        </w:tc>
        <w:tc>
          <w:tcPr>
            <w:tcW w:w="992" w:type="dxa"/>
          </w:tcPr>
          <w:p w14:paraId="65E66758"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10.52</w:t>
            </w:r>
          </w:p>
        </w:tc>
        <w:tc>
          <w:tcPr>
            <w:tcW w:w="851" w:type="dxa"/>
          </w:tcPr>
          <w:p w14:paraId="531799F9" w14:textId="77777777" w:rsidR="00E704A5" w:rsidRPr="00E95FA3" w:rsidRDefault="00E704A5" w:rsidP="00EB61B9">
            <w:pPr>
              <w:spacing w:after="40"/>
              <w:rPr>
                <w:rFonts w:ascii="Arial" w:hAnsi="Arial" w:cs="Arial"/>
                <w:b/>
                <w:bCs/>
                <w:sz w:val="20"/>
                <w:szCs w:val="20"/>
              </w:rPr>
            </w:pPr>
            <w:r w:rsidRPr="00E95FA3">
              <w:rPr>
                <w:rFonts w:ascii="Arial" w:hAnsi="Arial" w:cs="Arial"/>
                <w:b/>
                <w:bCs/>
                <w:sz w:val="20"/>
                <w:szCs w:val="20"/>
              </w:rPr>
              <w:t>&lt;0.001</w:t>
            </w:r>
          </w:p>
        </w:tc>
      </w:tr>
      <w:tr w:rsidR="00E704A5" w:rsidRPr="00E95FA3" w14:paraId="5EEE718D" w14:textId="77777777" w:rsidTr="00E704A5">
        <w:tc>
          <w:tcPr>
            <w:tcW w:w="2199" w:type="dxa"/>
            <w:vMerge/>
          </w:tcPr>
          <w:p w14:paraId="3E5A402C" w14:textId="77777777" w:rsidR="00E704A5" w:rsidRPr="00E95FA3" w:rsidRDefault="00E704A5" w:rsidP="00EB61B9">
            <w:pPr>
              <w:spacing w:after="40"/>
              <w:rPr>
                <w:rFonts w:ascii="Arial" w:hAnsi="Arial" w:cs="Arial"/>
                <w:sz w:val="20"/>
                <w:szCs w:val="20"/>
              </w:rPr>
            </w:pPr>
          </w:p>
        </w:tc>
        <w:tc>
          <w:tcPr>
            <w:tcW w:w="1607" w:type="dxa"/>
          </w:tcPr>
          <w:p w14:paraId="275CA038"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Treatment</w:t>
            </w:r>
          </w:p>
        </w:tc>
        <w:tc>
          <w:tcPr>
            <w:tcW w:w="3429" w:type="dxa"/>
          </w:tcPr>
          <w:p w14:paraId="277B3BB8" w14:textId="77777777" w:rsidR="00E704A5" w:rsidRPr="00E95FA3" w:rsidRDefault="00E704A5" w:rsidP="00EB61B9">
            <w:pPr>
              <w:spacing w:after="40"/>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0.036 ± 0.107</w:t>
            </w:r>
          </w:p>
          <w:p w14:paraId="3DAEBE3D" w14:textId="77777777" w:rsidR="00E704A5" w:rsidRPr="00E95FA3" w:rsidRDefault="00E704A5" w:rsidP="00EB61B9">
            <w:pPr>
              <w:spacing w:after="40"/>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jay: 0.057 ± 0.117</w:t>
            </w:r>
          </w:p>
        </w:tc>
        <w:tc>
          <w:tcPr>
            <w:tcW w:w="425" w:type="dxa"/>
          </w:tcPr>
          <w:p w14:paraId="73C4ED11"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2</w:t>
            </w:r>
          </w:p>
        </w:tc>
        <w:tc>
          <w:tcPr>
            <w:tcW w:w="992" w:type="dxa"/>
          </w:tcPr>
          <w:p w14:paraId="64C7AD3E"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0.238</w:t>
            </w:r>
          </w:p>
        </w:tc>
        <w:tc>
          <w:tcPr>
            <w:tcW w:w="851" w:type="dxa"/>
          </w:tcPr>
          <w:p w14:paraId="5B4E1E54"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0.888</w:t>
            </w:r>
          </w:p>
        </w:tc>
      </w:tr>
      <w:tr w:rsidR="00E704A5" w:rsidRPr="00E95FA3" w14:paraId="6774AFA2" w14:textId="77777777" w:rsidTr="00E704A5">
        <w:tc>
          <w:tcPr>
            <w:tcW w:w="9503" w:type="dxa"/>
            <w:gridSpan w:val="6"/>
          </w:tcPr>
          <w:p w14:paraId="7C8723C8" w14:textId="77777777" w:rsidR="00E704A5" w:rsidRPr="00E95FA3" w:rsidRDefault="00E704A5" w:rsidP="00EB61B9">
            <w:pPr>
              <w:spacing w:after="40"/>
              <w:rPr>
                <w:rFonts w:ascii="Arial" w:hAnsi="Arial" w:cs="Arial"/>
                <w:i/>
                <w:iCs/>
                <w:sz w:val="20"/>
                <w:szCs w:val="20"/>
              </w:rPr>
            </w:pPr>
            <w:r w:rsidRPr="00E95FA3">
              <w:rPr>
                <w:rFonts w:ascii="Arial" w:hAnsi="Arial" w:cs="Arial"/>
                <w:i/>
                <w:iCs/>
                <w:sz w:val="20"/>
                <w:szCs w:val="20"/>
              </w:rPr>
              <w:t>Present upon feed</w:t>
            </w:r>
          </w:p>
        </w:tc>
      </w:tr>
      <w:tr w:rsidR="00E704A5" w:rsidRPr="00E95FA3" w14:paraId="40A36674" w14:textId="77777777" w:rsidTr="00E704A5">
        <w:tc>
          <w:tcPr>
            <w:tcW w:w="2199" w:type="dxa"/>
            <w:vMerge w:val="restart"/>
          </w:tcPr>
          <w:p w14:paraId="0282BCFC"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Number visits where focal carer fed whilst another loitered</w:t>
            </w:r>
          </w:p>
        </w:tc>
        <w:tc>
          <w:tcPr>
            <w:tcW w:w="1607" w:type="dxa"/>
          </w:tcPr>
          <w:p w14:paraId="6C98CEEF"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Treatment * data type</w:t>
            </w:r>
          </w:p>
        </w:tc>
        <w:tc>
          <w:tcPr>
            <w:tcW w:w="3429" w:type="dxa"/>
          </w:tcPr>
          <w:p w14:paraId="3D479A4B"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 xml:space="preserve">observed, </w:t>
            </w:r>
            <w:r w:rsidRPr="00E95FA3">
              <w:rPr>
                <w:rFonts w:ascii="Arial" w:eastAsia="Arial" w:hAnsi="Arial" w:cs="Arial"/>
                <w:sz w:val="20"/>
                <w:szCs w:val="20"/>
              </w:rPr>
              <w:t>post-</w:t>
            </w:r>
            <w:r w:rsidRPr="00E95FA3">
              <w:rPr>
                <w:rFonts w:ascii="Arial" w:hAnsi="Arial" w:cs="Arial"/>
                <w:sz w:val="20"/>
                <w:szCs w:val="20"/>
              </w:rPr>
              <w:t>dove: 0.306 ± 0.227</w:t>
            </w:r>
          </w:p>
          <w:p w14:paraId="7EF6F633"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 xml:space="preserve">observed, </w:t>
            </w:r>
            <w:r w:rsidRPr="00E95FA3">
              <w:rPr>
                <w:rFonts w:ascii="Arial" w:eastAsia="Arial" w:hAnsi="Arial" w:cs="Arial"/>
                <w:sz w:val="20"/>
                <w:szCs w:val="20"/>
              </w:rPr>
              <w:t>post-</w:t>
            </w:r>
            <w:r w:rsidRPr="00E95FA3">
              <w:rPr>
                <w:rFonts w:ascii="Arial" w:hAnsi="Arial" w:cs="Arial"/>
                <w:sz w:val="20"/>
                <w:szCs w:val="20"/>
              </w:rPr>
              <w:t>jay: 0.143 ± 0.234</w:t>
            </w:r>
          </w:p>
        </w:tc>
        <w:tc>
          <w:tcPr>
            <w:tcW w:w="425" w:type="dxa"/>
          </w:tcPr>
          <w:p w14:paraId="63500341"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2</w:t>
            </w:r>
          </w:p>
        </w:tc>
        <w:tc>
          <w:tcPr>
            <w:tcW w:w="992" w:type="dxa"/>
          </w:tcPr>
          <w:p w14:paraId="0F99B0DA"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1.905</w:t>
            </w:r>
          </w:p>
        </w:tc>
        <w:tc>
          <w:tcPr>
            <w:tcW w:w="851" w:type="dxa"/>
          </w:tcPr>
          <w:p w14:paraId="162265AD"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0.386</w:t>
            </w:r>
          </w:p>
        </w:tc>
      </w:tr>
      <w:tr w:rsidR="00E704A5" w:rsidRPr="00E95FA3" w14:paraId="37CB92F0" w14:textId="77777777" w:rsidTr="00E704A5">
        <w:tc>
          <w:tcPr>
            <w:tcW w:w="2199" w:type="dxa"/>
            <w:vMerge/>
          </w:tcPr>
          <w:p w14:paraId="579E4A5A" w14:textId="77777777" w:rsidR="00E704A5" w:rsidRPr="00E95FA3" w:rsidRDefault="00E704A5" w:rsidP="00EB61B9">
            <w:pPr>
              <w:spacing w:after="40"/>
              <w:rPr>
                <w:rFonts w:ascii="Arial" w:hAnsi="Arial" w:cs="Arial"/>
                <w:sz w:val="20"/>
                <w:szCs w:val="20"/>
              </w:rPr>
            </w:pPr>
          </w:p>
        </w:tc>
        <w:tc>
          <w:tcPr>
            <w:tcW w:w="1607" w:type="dxa"/>
          </w:tcPr>
          <w:p w14:paraId="6E975335"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Data type</w:t>
            </w:r>
          </w:p>
        </w:tc>
        <w:tc>
          <w:tcPr>
            <w:tcW w:w="3429" w:type="dxa"/>
          </w:tcPr>
          <w:p w14:paraId="3E600367"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observed: 0.470 ± 0.201</w:t>
            </w:r>
          </w:p>
        </w:tc>
        <w:tc>
          <w:tcPr>
            <w:tcW w:w="425" w:type="dxa"/>
          </w:tcPr>
          <w:p w14:paraId="046F56AC"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1</w:t>
            </w:r>
          </w:p>
        </w:tc>
        <w:tc>
          <w:tcPr>
            <w:tcW w:w="992" w:type="dxa"/>
          </w:tcPr>
          <w:p w14:paraId="3E5CA634"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71.457</w:t>
            </w:r>
          </w:p>
        </w:tc>
        <w:tc>
          <w:tcPr>
            <w:tcW w:w="851" w:type="dxa"/>
          </w:tcPr>
          <w:p w14:paraId="0360E8B1" w14:textId="77777777" w:rsidR="00E704A5" w:rsidRPr="00E95FA3" w:rsidRDefault="00E704A5" w:rsidP="00EB61B9">
            <w:pPr>
              <w:spacing w:after="40"/>
              <w:rPr>
                <w:rFonts w:ascii="Arial" w:hAnsi="Arial" w:cs="Arial"/>
                <w:b/>
                <w:bCs/>
                <w:sz w:val="20"/>
                <w:szCs w:val="20"/>
              </w:rPr>
            </w:pPr>
            <w:r w:rsidRPr="00E95FA3">
              <w:rPr>
                <w:rFonts w:ascii="Arial" w:hAnsi="Arial" w:cs="Arial"/>
                <w:b/>
                <w:bCs/>
                <w:sz w:val="20"/>
                <w:szCs w:val="20"/>
              </w:rPr>
              <w:t>&lt;0.001</w:t>
            </w:r>
          </w:p>
        </w:tc>
      </w:tr>
      <w:tr w:rsidR="00E704A5" w:rsidRPr="00E95FA3" w14:paraId="3CD59A05" w14:textId="77777777" w:rsidTr="00E704A5">
        <w:tc>
          <w:tcPr>
            <w:tcW w:w="2199" w:type="dxa"/>
            <w:vMerge/>
          </w:tcPr>
          <w:p w14:paraId="17D0C35A" w14:textId="77777777" w:rsidR="00E704A5" w:rsidRPr="00E95FA3" w:rsidRDefault="00E704A5" w:rsidP="00EB61B9">
            <w:pPr>
              <w:spacing w:after="40"/>
              <w:rPr>
                <w:rFonts w:ascii="Arial" w:hAnsi="Arial" w:cs="Arial"/>
                <w:sz w:val="20"/>
                <w:szCs w:val="20"/>
              </w:rPr>
            </w:pPr>
          </w:p>
        </w:tc>
        <w:tc>
          <w:tcPr>
            <w:tcW w:w="1607" w:type="dxa"/>
          </w:tcPr>
          <w:p w14:paraId="3EE31615"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Treatment</w:t>
            </w:r>
          </w:p>
        </w:tc>
        <w:tc>
          <w:tcPr>
            <w:tcW w:w="3429" w:type="dxa"/>
          </w:tcPr>
          <w:p w14:paraId="28D2FAEC" w14:textId="77777777" w:rsidR="00E704A5" w:rsidRPr="00E95FA3" w:rsidRDefault="00E704A5" w:rsidP="00EB61B9">
            <w:pPr>
              <w:spacing w:after="40"/>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0.174 ± 0.134</w:t>
            </w:r>
          </w:p>
          <w:p w14:paraId="40F0FAAA" w14:textId="77777777" w:rsidR="00E704A5" w:rsidRPr="00E95FA3" w:rsidRDefault="00E704A5" w:rsidP="00EB61B9">
            <w:pPr>
              <w:spacing w:after="40"/>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jay: 0.249 ± 0.147</w:t>
            </w:r>
          </w:p>
        </w:tc>
        <w:tc>
          <w:tcPr>
            <w:tcW w:w="425" w:type="dxa"/>
          </w:tcPr>
          <w:p w14:paraId="77CD17CF"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2</w:t>
            </w:r>
          </w:p>
        </w:tc>
        <w:tc>
          <w:tcPr>
            <w:tcW w:w="992" w:type="dxa"/>
          </w:tcPr>
          <w:p w14:paraId="1217480E"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2.945</w:t>
            </w:r>
          </w:p>
        </w:tc>
        <w:tc>
          <w:tcPr>
            <w:tcW w:w="851" w:type="dxa"/>
          </w:tcPr>
          <w:p w14:paraId="2233EB46"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0.229</w:t>
            </w:r>
          </w:p>
        </w:tc>
      </w:tr>
      <w:tr w:rsidR="00E704A5" w:rsidRPr="00E95FA3" w14:paraId="51FAA945" w14:textId="77777777" w:rsidTr="00E704A5">
        <w:tc>
          <w:tcPr>
            <w:tcW w:w="9503" w:type="dxa"/>
            <w:gridSpan w:val="6"/>
          </w:tcPr>
          <w:p w14:paraId="6982977E" w14:textId="77777777" w:rsidR="00E704A5" w:rsidRPr="00E95FA3" w:rsidRDefault="00E704A5" w:rsidP="00EB61B9">
            <w:pPr>
              <w:spacing w:after="40"/>
              <w:rPr>
                <w:rFonts w:ascii="Arial" w:hAnsi="Arial" w:cs="Arial"/>
                <w:i/>
                <w:iCs/>
                <w:sz w:val="20"/>
                <w:szCs w:val="20"/>
              </w:rPr>
            </w:pPr>
            <w:r w:rsidRPr="00E95FA3">
              <w:rPr>
                <w:rFonts w:ascii="Arial" w:hAnsi="Arial" w:cs="Arial"/>
                <w:i/>
                <w:iCs/>
                <w:sz w:val="20"/>
                <w:szCs w:val="20"/>
              </w:rPr>
              <w:t>Present upon arrival</w:t>
            </w:r>
          </w:p>
        </w:tc>
      </w:tr>
      <w:tr w:rsidR="00E704A5" w:rsidRPr="00E95FA3" w14:paraId="7DAE388F" w14:textId="77777777" w:rsidTr="00E704A5">
        <w:tc>
          <w:tcPr>
            <w:tcW w:w="2199" w:type="dxa"/>
            <w:vMerge w:val="restart"/>
          </w:tcPr>
          <w:p w14:paraId="183C9682"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Number visits where the focal carer arrived back with another carer loitering</w:t>
            </w:r>
          </w:p>
        </w:tc>
        <w:tc>
          <w:tcPr>
            <w:tcW w:w="1607" w:type="dxa"/>
          </w:tcPr>
          <w:p w14:paraId="6766B5EB"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Treatment * data type</w:t>
            </w:r>
          </w:p>
        </w:tc>
        <w:tc>
          <w:tcPr>
            <w:tcW w:w="3429" w:type="dxa"/>
          </w:tcPr>
          <w:p w14:paraId="6A5DD727"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 xml:space="preserve">observed, </w:t>
            </w:r>
            <w:r w:rsidRPr="00E95FA3">
              <w:rPr>
                <w:rFonts w:ascii="Arial" w:eastAsia="Arial" w:hAnsi="Arial" w:cs="Arial"/>
                <w:sz w:val="20"/>
                <w:szCs w:val="20"/>
              </w:rPr>
              <w:t>post-</w:t>
            </w:r>
            <w:r w:rsidRPr="00E95FA3">
              <w:rPr>
                <w:rFonts w:ascii="Arial" w:hAnsi="Arial" w:cs="Arial"/>
                <w:sz w:val="20"/>
                <w:szCs w:val="20"/>
              </w:rPr>
              <w:t>dove: 0.287 ± 0.226</w:t>
            </w:r>
          </w:p>
          <w:p w14:paraId="2D13EAC1"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 xml:space="preserve">observed, </w:t>
            </w:r>
            <w:r w:rsidRPr="00E95FA3">
              <w:rPr>
                <w:rFonts w:ascii="Arial" w:eastAsia="Arial" w:hAnsi="Arial" w:cs="Arial"/>
                <w:sz w:val="20"/>
                <w:szCs w:val="20"/>
              </w:rPr>
              <w:t>post-</w:t>
            </w:r>
            <w:r w:rsidRPr="00E95FA3">
              <w:rPr>
                <w:rFonts w:ascii="Arial" w:hAnsi="Arial" w:cs="Arial"/>
                <w:sz w:val="20"/>
                <w:szCs w:val="20"/>
              </w:rPr>
              <w:t>jay: 0.134 ± 0.234</w:t>
            </w:r>
          </w:p>
        </w:tc>
        <w:tc>
          <w:tcPr>
            <w:tcW w:w="425" w:type="dxa"/>
          </w:tcPr>
          <w:p w14:paraId="7021C40E"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2</w:t>
            </w:r>
          </w:p>
        </w:tc>
        <w:tc>
          <w:tcPr>
            <w:tcW w:w="992" w:type="dxa"/>
          </w:tcPr>
          <w:p w14:paraId="5A6B3409"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1.690</w:t>
            </w:r>
          </w:p>
        </w:tc>
        <w:tc>
          <w:tcPr>
            <w:tcW w:w="851" w:type="dxa"/>
          </w:tcPr>
          <w:p w14:paraId="5DB82D49"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0.430</w:t>
            </w:r>
          </w:p>
        </w:tc>
      </w:tr>
      <w:tr w:rsidR="00E704A5" w:rsidRPr="00E95FA3" w14:paraId="01234DFE" w14:textId="77777777" w:rsidTr="00E704A5">
        <w:tc>
          <w:tcPr>
            <w:tcW w:w="2199" w:type="dxa"/>
            <w:vMerge/>
          </w:tcPr>
          <w:p w14:paraId="1FBCCD7F" w14:textId="77777777" w:rsidR="00E704A5" w:rsidRPr="00E95FA3" w:rsidRDefault="00E704A5" w:rsidP="00EB61B9">
            <w:pPr>
              <w:spacing w:after="40"/>
              <w:rPr>
                <w:rFonts w:ascii="Arial" w:hAnsi="Arial" w:cs="Arial"/>
                <w:sz w:val="20"/>
                <w:szCs w:val="20"/>
              </w:rPr>
            </w:pPr>
          </w:p>
        </w:tc>
        <w:tc>
          <w:tcPr>
            <w:tcW w:w="1607" w:type="dxa"/>
          </w:tcPr>
          <w:p w14:paraId="29244B3E"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Data type</w:t>
            </w:r>
          </w:p>
        </w:tc>
        <w:tc>
          <w:tcPr>
            <w:tcW w:w="3429" w:type="dxa"/>
          </w:tcPr>
          <w:p w14:paraId="706755A6"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observed: 0.489 ± 0.200</w:t>
            </w:r>
          </w:p>
        </w:tc>
        <w:tc>
          <w:tcPr>
            <w:tcW w:w="425" w:type="dxa"/>
          </w:tcPr>
          <w:p w14:paraId="474DB020"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1</w:t>
            </w:r>
          </w:p>
        </w:tc>
        <w:tc>
          <w:tcPr>
            <w:tcW w:w="992" w:type="dxa"/>
          </w:tcPr>
          <w:p w14:paraId="0A6A87FB"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71.310</w:t>
            </w:r>
          </w:p>
        </w:tc>
        <w:tc>
          <w:tcPr>
            <w:tcW w:w="851" w:type="dxa"/>
          </w:tcPr>
          <w:p w14:paraId="33EF5F2F" w14:textId="77777777" w:rsidR="00E704A5" w:rsidRPr="00E95FA3" w:rsidRDefault="00E704A5" w:rsidP="00EB61B9">
            <w:pPr>
              <w:spacing w:after="40"/>
              <w:rPr>
                <w:rFonts w:ascii="Arial" w:hAnsi="Arial" w:cs="Arial"/>
                <w:b/>
                <w:bCs/>
                <w:sz w:val="20"/>
                <w:szCs w:val="20"/>
              </w:rPr>
            </w:pPr>
            <w:r w:rsidRPr="00E95FA3">
              <w:rPr>
                <w:rFonts w:ascii="Arial" w:hAnsi="Arial" w:cs="Arial"/>
                <w:b/>
                <w:bCs/>
                <w:sz w:val="20"/>
                <w:szCs w:val="20"/>
              </w:rPr>
              <w:t>&lt;0.001</w:t>
            </w:r>
          </w:p>
        </w:tc>
      </w:tr>
      <w:tr w:rsidR="00E704A5" w:rsidRPr="00E95FA3" w14:paraId="5986CC98" w14:textId="77777777" w:rsidTr="00E704A5">
        <w:tc>
          <w:tcPr>
            <w:tcW w:w="2199" w:type="dxa"/>
            <w:vMerge/>
          </w:tcPr>
          <w:p w14:paraId="4273BA6D" w14:textId="77777777" w:rsidR="00E704A5" w:rsidRPr="00E95FA3" w:rsidRDefault="00E704A5" w:rsidP="00EB61B9">
            <w:pPr>
              <w:spacing w:after="40"/>
              <w:rPr>
                <w:rFonts w:ascii="Arial" w:hAnsi="Arial" w:cs="Arial"/>
                <w:sz w:val="20"/>
                <w:szCs w:val="20"/>
              </w:rPr>
            </w:pPr>
          </w:p>
        </w:tc>
        <w:tc>
          <w:tcPr>
            <w:tcW w:w="1607" w:type="dxa"/>
          </w:tcPr>
          <w:p w14:paraId="6CC3C76E"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Treatment</w:t>
            </w:r>
          </w:p>
        </w:tc>
        <w:tc>
          <w:tcPr>
            <w:tcW w:w="3429" w:type="dxa"/>
          </w:tcPr>
          <w:p w14:paraId="2DC6B87B" w14:textId="77777777" w:rsidR="00E704A5" w:rsidRPr="00E95FA3" w:rsidRDefault="00E704A5" w:rsidP="00EB61B9">
            <w:pPr>
              <w:spacing w:after="40"/>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0.168 ± 0.134</w:t>
            </w:r>
          </w:p>
          <w:p w14:paraId="3BA0015A" w14:textId="77777777" w:rsidR="00E704A5" w:rsidRPr="00E95FA3" w:rsidRDefault="00E704A5" w:rsidP="00EB61B9">
            <w:pPr>
              <w:spacing w:after="40"/>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jay: 0.241 ± 0.146</w:t>
            </w:r>
          </w:p>
        </w:tc>
        <w:tc>
          <w:tcPr>
            <w:tcW w:w="425" w:type="dxa"/>
          </w:tcPr>
          <w:p w14:paraId="0460BC28"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2</w:t>
            </w:r>
          </w:p>
        </w:tc>
        <w:tc>
          <w:tcPr>
            <w:tcW w:w="992" w:type="dxa"/>
          </w:tcPr>
          <w:p w14:paraId="0E1EF193"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2.759</w:t>
            </w:r>
          </w:p>
        </w:tc>
        <w:tc>
          <w:tcPr>
            <w:tcW w:w="851" w:type="dxa"/>
          </w:tcPr>
          <w:p w14:paraId="542639DE"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0.252</w:t>
            </w:r>
          </w:p>
        </w:tc>
      </w:tr>
      <w:tr w:rsidR="00E704A5" w:rsidRPr="00E95FA3" w14:paraId="44C8D514" w14:textId="77777777" w:rsidTr="00E704A5">
        <w:tc>
          <w:tcPr>
            <w:tcW w:w="9503" w:type="dxa"/>
            <w:gridSpan w:val="6"/>
          </w:tcPr>
          <w:p w14:paraId="2363BFFB" w14:textId="77777777" w:rsidR="00E704A5" w:rsidRPr="00E95FA3" w:rsidRDefault="00E704A5" w:rsidP="00EB61B9">
            <w:pPr>
              <w:spacing w:after="40"/>
              <w:rPr>
                <w:rFonts w:ascii="Arial" w:hAnsi="Arial" w:cs="Arial"/>
                <w:i/>
                <w:iCs/>
                <w:sz w:val="20"/>
                <w:szCs w:val="20"/>
              </w:rPr>
            </w:pPr>
            <w:r w:rsidRPr="00E95FA3">
              <w:rPr>
                <w:rFonts w:ascii="Arial" w:hAnsi="Arial" w:cs="Arial"/>
                <w:i/>
                <w:iCs/>
                <w:sz w:val="20"/>
                <w:szCs w:val="20"/>
              </w:rPr>
              <w:t>Alternated feeds</w:t>
            </w:r>
          </w:p>
        </w:tc>
      </w:tr>
      <w:tr w:rsidR="00E704A5" w:rsidRPr="00E95FA3" w14:paraId="73B56247" w14:textId="77777777" w:rsidTr="00E704A5">
        <w:tc>
          <w:tcPr>
            <w:tcW w:w="2199" w:type="dxa"/>
            <w:vMerge w:val="restart"/>
          </w:tcPr>
          <w:p w14:paraId="67A33263"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Number of alternated feeds</w:t>
            </w:r>
          </w:p>
        </w:tc>
        <w:tc>
          <w:tcPr>
            <w:tcW w:w="1607" w:type="dxa"/>
          </w:tcPr>
          <w:p w14:paraId="7AD0DCCC"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Treatment * data type</w:t>
            </w:r>
          </w:p>
        </w:tc>
        <w:tc>
          <w:tcPr>
            <w:tcW w:w="3429" w:type="dxa"/>
          </w:tcPr>
          <w:p w14:paraId="39B38056"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 xml:space="preserve">observed, </w:t>
            </w:r>
            <w:r w:rsidRPr="00E95FA3">
              <w:rPr>
                <w:rFonts w:ascii="Arial" w:eastAsia="Arial" w:hAnsi="Arial" w:cs="Arial"/>
                <w:sz w:val="20"/>
                <w:szCs w:val="20"/>
              </w:rPr>
              <w:t>post-</w:t>
            </w:r>
            <w:r w:rsidRPr="00E95FA3">
              <w:rPr>
                <w:rFonts w:ascii="Arial" w:hAnsi="Arial" w:cs="Arial"/>
                <w:sz w:val="20"/>
                <w:szCs w:val="20"/>
              </w:rPr>
              <w:t>dove: 0.048 ± 0.116</w:t>
            </w:r>
          </w:p>
          <w:p w14:paraId="364F3165"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 xml:space="preserve">observed, </w:t>
            </w:r>
            <w:r w:rsidRPr="00E95FA3">
              <w:rPr>
                <w:rFonts w:ascii="Arial" w:eastAsia="Arial" w:hAnsi="Arial" w:cs="Arial"/>
                <w:sz w:val="20"/>
                <w:szCs w:val="20"/>
              </w:rPr>
              <w:t>post-</w:t>
            </w:r>
            <w:r w:rsidRPr="00E95FA3">
              <w:rPr>
                <w:rFonts w:ascii="Arial" w:hAnsi="Arial" w:cs="Arial"/>
                <w:sz w:val="20"/>
                <w:szCs w:val="20"/>
              </w:rPr>
              <w:t>jay: 0.029 ± 0.123</w:t>
            </w:r>
          </w:p>
        </w:tc>
        <w:tc>
          <w:tcPr>
            <w:tcW w:w="425" w:type="dxa"/>
          </w:tcPr>
          <w:p w14:paraId="1726B47A"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2</w:t>
            </w:r>
          </w:p>
        </w:tc>
        <w:tc>
          <w:tcPr>
            <w:tcW w:w="992" w:type="dxa"/>
          </w:tcPr>
          <w:p w14:paraId="42E67C6B"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0.171</w:t>
            </w:r>
          </w:p>
        </w:tc>
        <w:tc>
          <w:tcPr>
            <w:tcW w:w="851" w:type="dxa"/>
          </w:tcPr>
          <w:p w14:paraId="1F3FF562"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0.918</w:t>
            </w:r>
          </w:p>
        </w:tc>
      </w:tr>
      <w:tr w:rsidR="00E704A5" w:rsidRPr="00E95FA3" w14:paraId="054E4899" w14:textId="77777777" w:rsidTr="00E704A5">
        <w:tc>
          <w:tcPr>
            <w:tcW w:w="2199" w:type="dxa"/>
            <w:vMerge/>
          </w:tcPr>
          <w:p w14:paraId="1088280B" w14:textId="77777777" w:rsidR="00E704A5" w:rsidRPr="00E95FA3" w:rsidRDefault="00E704A5" w:rsidP="00EB61B9">
            <w:pPr>
              <w:spacing w:after="40"/>
              <w:rPr>
                <w:rFonts w:ascii="Arial" w:hAnsi="Arial" w:cs="Arial"/>
                <w:sz w:val="20"/>
                <w:szCs w:val="20"/>
              </w:rPr>
            </w:pPr>
          </w:p>
        </w:tc>
        <w:tc>
          <w:tcPr>
            <w:tcW w:w="1607" w:type="dxa"/>
          </w:tcPr>
          <w:p w14:paraId="5274F75A"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Data type</w:t>
            </w:r>
          </w:p>
        </w:tc>
        <w:tc>
          <w:tcPr>
            <w:tcW w:w="3429" w:type="dxa"/>
          </w:tcPr>
          <w:p w14:paraId="6C420ADD"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observed: 0.005 ± 0.106</w:t>
            </w:r>
          </w:p>
        </w:tc>
        <w:tc>
          <w:tcPr>
            <w:tcW w:w="425" w:type="dxa"/>
          </w:tcPr>
          <w:p w14:paraId="3CA7B1F4"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1</w:t>
            </w:r>
          </w:p>
        </w:tc>
        <w:tc>
          <w:tcPr>
            <w:tcW w:w="992" w:type="dxa"/>
          </w:tcPr>
          <w:p w14:paraId="0862A640"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2.563</w:t>
            </w:r>
          </w:p>
        </w:tc>
        <w:tc>
          <w:tcPr>
            <w:tcW w:w="851" w:type="dxa"/>
          </w:tcPr>
          <w:p w14:paraId="4B90991A"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0.109</w:t>
            </w:r>
          </w:p>
        </w:tc>
      </w:tr>
      <w:tr w:rsidR="00E704A5" w:rsidRPr="00E95FA3" w14:paraId="03BD351F" w14:textId="77777777" w:rsidTr="00E704A5">
        <w:tc>
          <w:tcPr>
            <w:tcW w:w="2199" w:type="dxa"/>
            <w:vMerge/>
          </w:tcPr>
          <w:p w14:paraId="2743DA5E" w14:textId="77777777" w:rsidR="00E704A5" w:rsidRPr="00E95FA3" w:rsidRDefault="00E704A5" w:rsidP="00EB61B9">
            <w:pPr>
              <w:spacing w:after="40"/>
              <w:rPr>
                <w:rFonts w:ascii="Arial" w:hAnsi="Arial" w:cs="Arial"/>
                <w:sz w:val="20"/>
                <w:szCs w:val="20"/>
              </w:rPr>
            </w:pPr>
          </w:p>
        </w:tc>
        <w:tc>
          <w:tcPr>
            <w:tcW w:w="1607" w:type="dxa"/>
          </w:tcPr>
          <w:p w14:paraId="711D183E"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Treatment</w:t>
            </w:r>
          </w:p>
        </w:tc>
        <w:tc>
          <w:tcPr>
            <w:tcW w:w="3429" w:type="dxa"/>
          </w:tcPr>
          <w:p w14:paraId="04380966" w14:textId="77777777" w:rsidR="00E704A5" w:rsidRPr="00E95FA3" w:rsidRDefault="00E704A5" w:rsidP="00EB61B9">
            <w:pPr>
              <w:spacing w:after="40"/>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dove: 0.047 ± 0.083</w:t>
            </w:r>
          </w:p>
          <w:p w14:paraId="74CD3FBB" w14:textId="77777777" w:rsidR="00E704A5" w:rsidRPr="00E95FA3" w:rsidRDefault="00E704A5" w:rsidP="00EB61B9">
            <w:pPr>
              <w:spacing w:after="40"/>
              <w:rPr>
                <w:rFonts w:ascii="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jay: -0.021 ± 0.092</w:t>
            </w:r>
          </w:p>
        </w:tc>
        <w:tc>
          <w:tcPr>
            <w:tcW w:w="425" w:type="dxa"/>
          </w:tcPr>
          <w:p w14:paraId="0112D330"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2</w:t>
            </w:r>
          </w:p>
        </w:tc>
        <w:tc>
          <w:tcPr>
            <w:tcW w:w="992" w:type="dxa"/>
          </w:tcPr>
          <w:p w14:paraId="4A3C7B6E"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0.889</w:t>
            </w:r>
          </w:p>
        </w:tc>
        <w:tc>
          <w:tcPr>
            <w:tcW w:w="851" w:type="dxa"/>
          </w:tcPr>
          <w:p w14:paraId="0D57FE23"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0.641</w:t>
            </w:r>
          </w:p>
        </w:tc>
      </w:tr>
      <w:tr w:rsidR="00E704A5" w:rsidRPr="00E95FA3" w14:paraId="78CD1672" w14:textId="77777777" w:rsidTr="00E704A5">
        <w:trPr>
          <w:trHeight w:val="300"/>
        </w:trPr>
        <w:tc>
          <w:tcPr>
            <w:tcW w:w="2199" w:type="dxa"/>
          </w:tcPr>
          <w:p w14:paraId="0CABA6C7" w14:textId="77777777" w:rsidR="00E704A5" w:rsidRPr="00E95FA3" w:rsidRDefault="00E704A5" w:rsidP="00EB61B9">
            <w:pPr>
              <w:spacing w:after="40"/>
              <w:rPr>
                <w:rFonts w:ascii="Arial" w:hAnsi="Arial" w:cs="Arial"/>
                <w:i/>
                <w:iCs/>
                <w:sz w:val="20"/>
                <w:szCs w:val="20"/>
              </w:rPr>
            </w:pPr>
            <w:r w:rsidRPr="00E95FA3">
              <w:rPr>
                <w:rFonts w:ascii="Arial" w:hAnsi="Arial" w:cs="Arial"/>
                <w:i/>
                <w:iCs/>
                <w:sz w:val="20"/>
                <w:szCs w:val="20"/>
              </w:rPr>
              <w:t>Carer(s) nearby</w:t>
            </w:r>
          </w:p>
        </w:tc>
        <w:tc>
          <w:tcPr>
            <w:tcW w:w="1607" w:type="dxa"/>
          </w:tcPr>
          <w:p w14:paraId="3029E2D5" w14:textId="77777777" w:rsidR="00E704A5" w:rsidRPr="00E95FA3" w:rsidRDefault="00E704A5" w:rsidP="00EB61B9">
            <w:pPr>
              <w:spacing w:after="40"/>
              <w:rPr>
                <w:rFonts w:ascii="Arial" w:hAnsi="Arial" w:cs="Arial"/>
                <w:sz w:val="20"/>
                <w:szCs w:val="20"/>
              </w:rPr>
            </w:pPr>
          </w:p>
        </w:tc>
        <w:tc>
          <w:tcPr>
            <w:tcW w:w="3429" w:type="dxa"/>
          </w:tcPr>
          <w:p w14:paraId="51EFC43E" w14:textId="77777777" w:rsidR="00E704A5" w:rsidRPr="00E95FA3" w:rsidRDefault="00E704A5" w:rsidP="00EB61B9">
            <w:pPr>
              <w:spacing w:after="40"/>
              <w:rPr>
                <w:rFonts w:ascii="Arial" w:hAnsi="Arial" w:cs="Arial"/>
                <w:sz w:val="20"/>
                <w:szCs w:val="20"/>
              </w:rPr>
            </w:pPr>
          </w:p>
        </w:tc>
        <w:tc>
          <w:tcPr>
            <w:tcW w:w="425" w:type="dxa"/>
          </w:tcPr>
          <w:p w14:paraId="76486792" w14:textId="77777777" w:rsidR="00E704A5" w:rsidRPr="00E95FA3" w:rsidRDefault="00E704A5" w:rsidP="00EB61B9">
            <w:pPr>
              <w:spacing w:after="40"/>
              <w:rPr>
                <w:rFonts w:ascii="Arial" w:hAnsi="Arial" w:cs="Arial"/>
                <w:sz w:val="20"/>
                <w:szCs w:val="20"/>
              </w:rPr>
            </w:pPr>
          </w:p>
        </w:tc>
        <w:tc>
          <w:tcPr>
            <w:tcW w:w="992" w:type="dxa"/>
          </w:tcPr>
          <w:p w14:paraId="52BA3F34" w14:textId="77777777" w:rsidR="00E704A5" w:rsidRPr="00E95FA3" w:rsidRDefault="00E704A5" w:rsidP="00EB61B9">
            <w:pPr>
              <w:spacing w:after="40"/>
              <w:rPr>
                <w:rFonts w:ascii="Arial" w:hAnsi="Arial" w:cs="Arial"/>
                <w:sz w:val="20"/>
                <w:szCs w:val="20"/>
              </w:rPr>
            </w:pPr>
          </w:p>
        </w:tc>
        <w:tc>
          <w:tcPr>
            <w:tcW w:w="851" w:type="dxa"/>
          </w:tcPr>
          <w:p w14:paraId="4E178EC6" w14:textId="77777777" w:rsidR="00E704A5" w:rsidRPr="00E95FA3" w:rsidRDefault="00E704A5" w:rsidP="00EB61B9">
            <w:pPr>
              <w:spacing w:after="40"/>
              <w:rPr>
                <w:rFonts w:ascii="Arial" w:hAnsi="Arial" w:cs="Arial"/>
                <w:sz w:val="20"/>
                <w:szCs w:val="20"/>
              </w:rPr>
            </w:pPr>
          </w:p>
        </w:tc>
      </w:tr>
      <w:tr w:rsidR="00E704A5" w:rsidRPr="00E95FA3" w14:paraId="7AABBACE" w14:textId="77777777" w:rsidTr="00E704A5">
        <w:trPr>
          <w:trHeight w:val="300"/>
        </w:trPr>
        <w:tc>
          <w:tcPr>
            <w:tcW w:w="2199" w:type="dxa"/>
            <w:vMerge w:val="restart"/>
          </w:tcPr>
          <w:p w14:paraId="6EE30F6B"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Duration of time when a carer(s) was nearby</w:t>
            </w:r>
          </w:p>
        </w:tc>
        <w:tc>
          <w:tcPr>
            <w:tcW w:w="1607" w:type="dxa"/>
          </w:tcPr>
          <w:p w14:paraId="17D36D64"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Treatment * data type</w:t>
            </w:r>
          </w:p>
        </w:tc>
        <w:tc>
          <w:tcPr>
            <w:tcW w:w="3429" w:type="dxa"/>
          </w:tcPr>
          <w:p w14:paraId="25185000" w14:textId="77777777" w:rsidR="00E704A5" w:rsidRPr="00E95FA3" w:rsidRDefault="00E704A5" w:rsidP="00EB61B9">
            <w:pPr>
              <w:spacing w:after="40"/>
              <w:rPr>
                <w:rFonts w:ascii="Arial" w:eastAsia="Arial" w:hAnsi="Arial" w:cs="Arial"/>
                <w:sz w:val="20"/>
                <w:szCs w:val="20"/>
              </w:rPr>
            </w:pPr>
            <w:r w:rsidRPr="00E95FA3">
              <w:rPr>
                <w:rFonts w:ascii="Arial" w:hAnsi="Arial" w:cs="Arial"/>
                <w:sz w:val="20"/>
                <w:szCs w:val="20"/>
              </w:rPr>
              <w:t xml:space="preserve">observed, </w:t>
            </w:r>
            <w:r w:rsidRPr="00E95FA3">
              <w:rPr>
                <w:rFonts w:ascii="Arial" w:eastAsia="Arial" w:hAnsi="Arial" w:cs="Arial"/>
                <w:sz w:val="20"/>
                <w:szCs w:val="20"/>
              </w:rPr>
              <w:t>post-</w:t>
            </w:r>
            <w:r w:rsidRPr="00E95FA3">
              <w:rPr>
                <w:rFonts w:ascii="Arial" w:hAnsi="Arial" w:cs="Arial"/>
                <w:sz w:val="20"/>
                <w:szCs w:val="20"/>
              </w:rPr>
              <w:t xml:space="preserve">dove: -0.220 </w:t>
            </w:r>
            <w:r w:rsidRPr="00E95FA3">
              <w:rPr>
                <w:rFonts w:ascii="Arial" w:eastAsia="Arial" w:hAnsi="Arial" w:cs="Arial"/>
                <w:sz w:val="20"/>
                <w:szCs w:val="20"/>
              </w:rPr>
              <w:t>± 0.502</w:t>
            </w:r>
          </w:p>
          <w:p w14:paraId="30C1CC18" w14:textId="77777777" w:rsidR="00E704A5" w:rsidRPr="00E95FA3" w:rsidRDefault="00E704A5" w:rsidP="00EB61B9">
            <w:pPr>
              <w:spacing w:after="40"/>
              <w:rPr>
                <w:rFonts w:ascii="Arial" w:hAnsi="Arial" w:cs="Arial"/>
                <w:sz w:val="20"/>
                <w:szCs w:val="20"/>
              </w:rPr>
            </w:pPr>
            <w:r w:rsidRPr="00E95FA3">
              <w:rPr>
                <w:rFonts w:ascii="Arial" w:eastAsia="Arial" w:hAnsi="Arial" w:cs="Arial"/>
                <w:sz w:val="20"/>
                <w:szCs w:val="20"/>
              </w:rPr>
              <w:t>observed, post-jay: -1.088 ± 0.543</w:t>
            </w:r>
          </w:p>
        </w:tc>
        <w:tc>
          <w:tcPr>
            <w:tcW w:w="425" w:type="dxa"/>
          </w:tcPr>
          <w:p w14:paraId="15BF821F"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2</w:t>
            </w:r>
          </w:p>
        </w:tc>
        <w:tc>
          <w:tcPr>
            <w:tcW w:w="992" w:type="dxa"/>
          </w:tcPr>
          <w:p w14:paraId="6EEFAB16"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4.769</w:t>
            </w:r>
          </w:p>
        </w:tc>
        <w:tc>
          <w:tcPr>
            <w:tcW w:w="851" w:type="dxa"/>
          </w:tcPr>
          <w:p w14:paraId="7B83644C"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0.092</w:t>
            </w:r>
          </w:p>
        </w:tc>
      </w:tr>
      <w:tr w:rsidR="00E704A5" w:rsidRPr="00E95FA3" w14:paraId="1DAD7975" w14:textId="77777777" w:rsidTr="00E704A5">
        <w:tc>
          <w:tcPr>
            <w:tcW w:w="2199" w:type="dxa"/>
            <w:vMerge/>
          </w:tcPr>
          <w:p w14:paraId="292A7323" w14:textId="77777777" w:rsidR="00E704A5" w:rsidRPr="00E95FA3" w:rsidRDefault="00E704A5" w:rsidP="00EB61B9">
            <w:pPr>
              <w:spacing w:after="40"/>
              <w:rPr>
                <w:rFonts w:ascii="Arial" w:hAnsi="Arial" w:cs="Arial"/>
                <w:sz w:val="20"/>
                <w:szCs w:val="20"/>
              </w:rPr>
            </w:pPr>
          </w:p>
        </w:tc>
        <w:tc>
          <w:tcPr>
            <w:tcW w:w="1607" w:type="dxa"/>
          </w:tcPr>
          <w:p w14:paraId="5C8FDAC2"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Data type</w:t>
            </w:r>
          </w:p>
        </w:tc>
        <w:tc>
          <w:tcPr>
            <w:tcW w:w="3429" w:type="dxa"/>
          </w:tcPr>
          <w:p w14:paraId="15C8248A"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 xml:space="preserve">observed: -1.874 </w:t>
            </w:r>
            <w:r w:rsidRPr="00E95FA3">
              <w:rPr>
                <w:rFonts w:ascii="Arial" w:eastAsia="Arial" w:hAnsi="Arial" w:cs="Arial"/>
                <w:sz w:val="20"/>
                <w:szCs w:val="20"/>
              </w:rPr>
              <w:t>± 0.471</w:t>
            </w:r>
          </w:p>
        </w:tc>
        <w:tc>
          <w:tcPr>
            <w:tcW w:w="425" w:type="dxa"/>
          </w:tcPr>
          <w:p w14:paraId="3A2E705D"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1</w:t>
            </w:r>
          </w:p>
        </w:tc>
        <w:tc>
          <w:tcPr>
            <w:tcW w:w="992" w:type="dxa"/>
          </w:tcPr>
          <w:p w14:paraId="22997C66"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72.059</w:t>
            </w:r>
          </w:p>
        </w:tc>
        <w:tc>
          <w:tcPr>
            <w:tcW w:w="851" w:type="dxa"/>
          </w:tcPr>
          <w:p w14:paraId="75461C02" w14:textId="77777777" w:rsidR="00E704A5" w:rsidRPr="00E95FA3" w:rsidRDefault="00E704A5" w:rsidP="00EB61B9">
            <w:pPr>
              <w:spacing w:after="40"/>
              <w:rPr>
                <w:rFonts w:ascii="Arial" w:hAnsi="Arial" w:cs="Arial"/>
                <w:sz w:val="20"/>
                <w:szCs w:val="20"/>
              </w:rPr>
            </w:pPr>
            <w:r w:rsidRPr="00E95FA3">
              <w:rPr>
                <w:rFonts w:ascii="Arial" w:hAnsi="Arial" w:cs="Arial"/>
                <w:b/>
                <w:bCs/>
                <w:sz w:val="20"/>
                <w:szCs w:val="20"/>
              </w:rPr>
              <w:t>&lt;0.001</w:t>
            </w:r>
          </w:p>
        </w:tc>
      </w:tr>
      <w:tr w:rsidR="00E704A5" w:rsidRPr="00E95FA3" w14:paraId="1394449D" w14:textId="77777777" w:rsidTr="00E704A5">
        <w:tc>
          <w:tcPr>
            <w:tcW w:w="2199" w:type="dxa"/>
            <w:vMerge/>
            <w:tcBorders>
              <w:bottom w:val="single" w:sz="4" w:space="0" w:color="auto"/>
            </w:tcBorders>
          </w:tcPr>
          <w:p w14:paraId="23193361" w14:textId="77777777" w:rsidR="00E704A5" w:rsidRPr="00E95FA3" w:rsidRDefault="00E704A5" w:rsidP="00EB61B9">
            <w:pPr>
              <w:spacing w:after="40"/>
              <w:rPr>
                <w:rFonts w:ascii="Arial" w:hAnsi="Arial" w:cs="Arial"/>
                <w:sz w:val="20"/>
                <w:szCs w:val="20"/>
              </w:rPr>
            </w:pPr>
          </w:p>
        </w:tc>
        <w:tc>
          <w:tcPr>
            <w:tcW w:w="1607" w:type="dxa"/>
            <w:tcBorders>
              <w:bottom w:val="single" w:sz="4" w:space="0" w:color="auto"/>
            </w:tcBorders>
          </w:tcPr>
          <w:p w14:paraId="18D4DAB8"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Treatment</w:t>
            </w:r>
          </w:p>
        </w:tc>
        <w:tc>
          <w:tcPr>
            <w:tcW w:w="3429" w:type="dxa"/>
            <w:tcBorders>
              <w:bottom w:val="single" w:sz="4" w:space="0" w:color="auto"/>
            </w:tcBorders>
          </w:tcPr>
          <w:p w14:paraId="38D78D73" w14:textId="77777777" w:rsidR="00E704A5" w:rsidRPr="00E95FA3" w:rsidRDefault="00E704A5" w:rsidP="00EB61B9">
            <w:pPr>
              <w:spacing w:after="40"/>
              <w:rPr>
                <w:rFonts w:ascii="Arial" w:eastAsia="Arial" w:hAnsi="Arial" w:cs="Arial"/>
                <w:sz w:val="20"/>
                <w:szCs w:val="20"/>
              </w:rPr>
            </w:pPr>
            <w:r w:rsidRPr="00E95FA3">
              <w:rPr>
                <w:rFonts w:ascii="Arial" w:eastAsia="Arial" w:hAnsi="Arial" w:cs="Arial"/>
                <w:sz w:val="20"/>
                <w:szCs w:val="20"/>
              </w:rPr>
              <w:t>post-</w:t>
            </w:r>
            <w:r w:rsidRPr="00E95FA3">
              <w:rPr>
                <w:rFonts w:ascii="Arial" w:hAnsi="Arial" w:cs="Arial"/>
                <w:sz w:val="20"/>
                <w:szCs w:val="20"/>
              </w:rPr>
              <w:t xml:space="preserve">dove: -2.604 </w:t>
            </w:r>
            <w:r w:rsidRPr="00E95FA3">
              <w:rPr>
                <w:rFonts w:ascii="Arial" w:eastAsia="Arial" w:hAnsi="Arial" w:cs="Arial"/>
                <w:sz w:val="20"/>
                <w:szCs w:val="20"/>
              </w:rPr>
              <w:t>± 1.154</w:t>
            </w:r>
          </w:p>
          <w:p w14:paraId="405A4EFE" w14:textId="77777777" w:rsidR="00E704A5" w:rsidRPr="00E95FA3" w:rsidRDefault="00E704A5" w:rsidP="00EB61B9">
            <w:pPr>
              <w:spacing w:after="40"/>
              <w:rPr>
                <w:rFonts w:ascii="Arial" w:hAnsi="Arial" w:cs="Arial"/>
                <w:sz w:val="20"/>
                <w:szCs w:val="20"/>
              </w:rPr>
            </w:pPr>
            <w:r w:rsidRPr="00E95FA3">
              <w:rPr>
                <w:rFonts w:ascii="Arial" w:eastAsia="Arial" w:hAnsi="Arial" w:cs="Arial"/>
                <w:sz w:val="20"/>
                <w:szCs w:val="20"/>
              </w:rPr>
              <w:t>post-jay: 0.572 ± 1.267</w:t>
            </w:r>
          </w:p>
        </w:tc>
        <w:tc>
          <w:tcPr>
            <w:tcW w:w="425" w:type="dxa"/>
            <w:tcBorders>
              <w:bottom w:val="single" w:sz="4" w:space="0" w:color="auto"/>
            </w:tcBorders>
          </w:tcPr>
          <w:p w14:paraId="6395346C"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2</w:t>
            </w:r>
          </w:p>
        </w:tc>
        <w:tc>
          <w:tcPr>
            <w:tcW w:w="992" w:type="dxa"/>
            <w:tcBorders>
              <w:bottom w:val="single" w:sz="4" w:space="0" w:color="auto"/>
            </w:tcBorders>
          </w:tcPr>
          <w:p w14:paraId="6E08FE61" w14:textId="77777777" w:rsidR="00E704A5" w:rsidRPr="00E95FA3" w:rsidRDefault="00E704A5" w:rsidP="00EB61B9">
            <w:pPr>
              <w:spacing w:after="40"/>
              <w:rPr>
                <w:rFonts w:ascii="Arial" w:hAnsi="Arial" w:cs="Arial"/>
                <w:sz w:val="20"/>
                <w:szCs w:val="20"/>
              </w:rPr>
            </w:pPr>
            <w:r w:rsidRPr="00E95FA3">
              <w:rPr>
                <w:rFonts w:ascii="Arial" w:hAnsi="Arial" w:cs="Arial"/>
                <w:sz w:val="20"/>
                <w:szCs w:val="20"/>
              </w:rPr>
              <w:t>9.416</w:t>
            </w:r>
          </w:p>
        </w:tc>
        <w:tc>
          <w:tcPr>
            <w:tcW w:w="851" w:type="dxa"/>
            <w:tcBorders>
              <w:bottom w:val="single" w:sz="4" w:space="0" w:color="auto"/>
            </w:tcBorders>
          </w:tcPr>
          <w:p w14:paraId="6A13C5B3" w14:textId="77777777" w:rsidR="00E704A5" w:rsidRPr="00E95FA3" w:rsidRDefault="00E704A5" w:rsidP="00EB61B9">
            <w:pPr>
              <w:spacing w:after="40"/>
              <w:rPr>
                <w:rFonts w:ascii="Arial" w:hAnsi="Arial" w:cs="Arial"/>
                <w:b/>
                <w:bCs/>
                <w:sz w:val="20"/>
                <w:szCs w:val="20"/>
              </w:rPr>
            </w:pPr>
            <w:r w:rsidRPr="00E95FA3">
              <w:rPr>
                <w:rFonts w:ascii="Arial" w:hAnsi="Arial" w:cs="Arial"/>
                <w:b/>
                <w:bCs/>
                <w:sz w:val="20"/>
                <w:szCs w:val="20"/>
              </w:rPr>
              <w:t>0.009</w:t>
            </w:r>
          </w:p>
        </w:tc>
      </w:tr>
    </w:tbl>
    <w:p w14:paraId="0F77EF9F" w14:textId="77777777" w:rsidR="00386D17" w:rsidRPr="00386D17" w:rsidRDefault="00386D17" w:rsidP="00386D17">
      <w:pPr>
        <w:spacing w:line="480" w:lineRule="auto"/>
        <w:ind w:firstLine="720"/>
        <w:rPr>
          <w:rFonts w:ascii="Arial" w:hAnsi="Arial" w:cs="Arial"/>
        </w:rPr>
      </w:pPr>
    </w:p>
    <w:p w14:paraId="107680C0" w14:textId="77777777" w:rsidR="007362C1" w:rsidRDefault="007362C1" w:rsidP="007362C1">
      <w:pPr>
        <w:spacing w:line="480" w:lineRule="auto"/>
        <w:rPr>
          <w:rFonts w:ascii="Arial" w:hAnsi="Arial" w:cs="Arial"/>
        </w:rPr>
      </w:pPr>
      <w:r w:rsidRPr="00E3347B">
        <w:rPr>
          <w:rFonts w:ascii="Arial" w:hAnsi="Arial" w:cs="Arial"/>
          <w:noProof/>
        </w:rPr>
        <w:lastRenderedPageBreak/>
        <w:drawing>
          <wp:inline distT="0" distB="0" distL="0" distR="0" wp14:anchorId="35ED3E71" wp14:editId="0AEF7B2F">
            <wp:extent cx="6085610" cy="5041900"/>
            <wp:effectExtent l="0" t="0" r="0" b="6350"/>
            <wp:docPr id="468950943" name="Picture 46895094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31"/>
                    <a:stretch>
                      <a:fillRect/>
                    </a:stretch>
                  </pic:blipFill>
                  <pic:spPr>
                    <a:xfrm>
                      <a:off x="0" y="0"/>
                      <a:ext cx="6089034" cy="5044737"/>
                    </a:xfrm>
                    <a:prstGeom prst="rect">
                      <a:avLst/>
                    </a:prstGeom>
                  </pic:spPr>
                </pic:pic>
              </a:graphicData>
            </a:graphic>
          </wp:inline>
        </w:drawing>
      </w:r>
    </w:p>
    <w:p w14:paraId="2D35F661" w14:textId="407DA3D4" w:rsidR="007362C1" w:rsidRPr="00F745C6" w:rsidRDefault="007362C1" w:rsidP="007362C1">
      <w:pPr>
        <w:spacing w:line="480" w:lineRule="auto"/>
        <w:rPr>
          <w:rFonts w:ascii="Arial" w:hAnsi="Arial" w:cs="Arial"/>
        </w:rPr>
      </w:pPr>
      <w:r>
        <w:rPr>
          <w:rFonts w:ascii="Arial" w:hAnsi="Arial" w:cs="Arial"/>
        </w:rPr>
        <w:t>Figure S</w:t>
      </w:r>
      <w:r w:rsidR="008B12FF">
        <w:rPr>
          <w:rFonts w:ascii="Arial" w:hAnsi="Arial" w:cs="Arial"/>
        </w:rPr>
        <w:t>4.</w:t>
      </w:r>
      <w:r>
        <w:rPr>
          <w:rFonts w:ascii="Arial" w:hAnsi="Arial" w:cs="Arial"/>
        </w:rPr>
        <w:t xml:space="preserve">1. Observed and expected percentages of: (a) feeds synchronised, (b) feeds where the focal carer fed with another carer nearby, (c) feeds alternated, and (d) a watch where at least one carer was loitering nearby, for control watches and watches following each treatment (post-dove and post-jay). </w:t>
      </w:r>
      <w:r w:rsidRPr="008009B0">
        <w:rPr>
          <w:rFonts w:ascii="Arial" w:hAnsi="Arial" w:cs="Arial"/>
          <w:i/>
          <w:iCs/>
        </w:rPr>
        <w:t>N</w:t>
      </w:r>
      <w:r>
        <w:rPr>
          <w:rFonts w:ascii="Arial" w:hAnsi="Arial" w:cs="Arial"/>
        </w:rPr>
        <w:t xml:space="preserve"> = 22 watches per treatment.</w:t>
      </w:r>
    </w:p>
    <w:p w14:paraId="6054915E" w14:textId="23E7B768" w:rsidR="007362C1" w:rsidRDefault="007362C1">
      <w:pPr>
        <w:rPr>
          <w:rFonts w:ascii="Arial" w:hAnsi="Arial" w:cs="Arial"/>
        </w:rPr>
      </w:pPr>
      <w:r>
        <w:rPr>
          <w:rFonts w:ascii="Arial" w:hAnsi="Arial" w:cs="Arial"/>
        </w:rPr>
        <w:br w:type="page"/>
      </w:r>
    </w:p>
    <w:p w14:paraId="41FF642B" w14:textId="77777777" w:rsidR="007362C1" w:rsidRDefault="007362C1" w:rsidP="007362C1">
      <w:pPr>
        <w:spacing w:line="480" w:lineRule="auto"/>
        <w:rPr>
          <w:rFonts w:ascii="Arial" w:hAnsi="Arial" w:cs="Arial"/>
          <w:b/>
          <w:bCs/>
          <w:sz w:val="32"/>
          <w:szCs w:val="32"/>
        </w:rPr>
      </w:pPr>
      <w:r>
        <w:rPr>
          <w:rFonts w:ascii="Arial" w:hAnsi="Arial" w:cs="Arial"/>
          <w:b/>
          <w:bCs/>
          <w:sz w:val="32"/>
          <w:szCs w:val="32"/>
        </w:rPr>
        <w:lastRenderedPageBreak/>
        <w:t>Chapter 5</w:t>
      </w:r>
    </w:p>
    <w:p w14:paraId="7DB295B7" w14:textId="77777777" w:rsidR="007362C1" w:rsidRPr="00E130A8" w:rsidRDefault="007362C1" w:rsidP="007362C1">
      <w:pPr>
        <w:spacing w:line="480" w:lineRule="auto"/>
        <w:rPr>
          <w:rFonts w:ascii="Arial" w:hAnsi="Arial" w:cs="Arial"/>
          <w:b/>
          <w:bCs/>
          <w:sz w:val="32"/>
          <w:szCs w:val="32"/>
        </w:rPr>
      </w:pPr>
      <w:r w:rsidRPr="00E130A8">
        <w:rPr>
          <w:rFonts w:ascii="Arial" w:hAnsi="Arial" w:cs="Arial"/>
          <w:b/>
          <w:bCs/>
          <w:sz w:val="32"/>
          <w:szCs w:val="32"/>
        </w:rPr>
        <w:t>Consequences of coordination of care support the hypotheses that alternation facilitates conflict resolution and synchrony reduces brood predation risk</w:t>
      </w:r>
    </w:p>
    <w:p w14:paraId="4726945A" w14:textId="77777777" w:rsidR="007362C1" w:rsidRDefault="007362C1" w:rsidP="007362C1">
      <w:pPr>
        <w:spacing w:line="480" w:lineRule="auto"/>
        <w:rPr>
          <w:rFonts w:ascii="Arial" w:hAnsi="Arial" w:cs="Arial"/>
          <w:b/>
          <w:bCs/>
          <w:sz w:val="28"/>
          <w:szCs w:val="28"/>
        </w:rPr>
      </w:pPr>
      <w:r>
        <w:rPr>
          <w:rFonts w:ascii="Arial" w:hAnsi="Arial" w:cs="Arial"/>
          <w:b/>
          <w:bCs/>
          <w:sz w:val="28"/>
          <w:szCs w:val="28"/>
        </w:rPr>
        <w:t>5.1 Abstract</w:t>
      </w:r>
    </w:p>
    <w:p w14:paraId="2E1618BD" w14:textId="0D78493F" w:rsidR="007362C1" w:rsidRDefault="007362C1" w:rsidP="007362C1">
      <w:pPr>
        <w:spacing w:line="480" w:lineRule="auto"/>
        <w:ind w:firstLine="720"/>
        <w:rPr>
          <w:rFonts w:ascii="Arial" w:hAnsi="Arial" w:cs="Arial"/>
        </w:rPr>
      </w:pPr>
      <w:r w:rsidRPr="00E144B5">
        <w:rPr>
          <w:rFonts w:ascii="Arial" w:hAnsi="Arial" w:cs="Arial"/>
        </w:rPr>
        <w:t xml:space="preserve">Parental care is costly </w:t>
      </w:r>
      <w:r>
        <w:rPr>
          <w:rFonts w:ascii="Arial" w:hAnsi="Arial" w:cs="Arial"/>
        </w:rPr>
        <w:t>to</w:t>
      </w:r>
      <w:r w:rsidRPr="00E144B5">
        <w:rPr>
          <w:rFonts w:ascii="Arial" w:hAnsi="Arial" w:cs="Arial"/>
        </w:rPr>
        <w:t xml:space="preserve"> carers, so when rais</w:t>
      </w:r>
      <w:r>
        <w:rPr>
          <w:rFonts w:ascii="Arial" w:hAnsi="Arial" w:cs="Arial"/>
        </w:rPr>
        <w:t>ing</w:t>
      </w:r>
      <w:r w:rsidRPr="00E144B5">
        <w:rPr>
          <w:rFonts w:ascii="Arial" w:hAnsi="Arial" w:cs="Arial"/>
        </w:rPr>
        <w:t xml:space="preserve"> shared offspring </w:t>
      </w:r>
      <w:r w:rsidR="00643302">
        <w:rPr>
          <w:rFonts w:ascii="Arial" w:hAnsi="Arial" w:cs="Arial"/>
        </w:rPr>
        <w:t>carers</w:t>
      </w:r>
      <w:r>
        <w:rPr>
          <w:rFonts w:ascii="Arial" w:hAnsi="Arial" w:cs="Arial"/>
        </w:rPr>
        <w:t xml:space="preserve"> are in</w:t>
      </w:r>
      <w:r w:rsidRPr="00E144B5">
        <w:rPr>
          <w:rFonts w:ascii="Arial" w:hAnsi="Arial" w:cs="Arial"/>
        </w:rPr>
        <w:t xml:space="preserve"> conflict over</w:t>
      </w:r>
      <w:r>
        <w:rPr>
          <w:rFonts w:ascii="Arial" w:hAnsi="Arial" w:cs="Arial"/>
        </w:rPr>
        <w:t xml:space="preserve"> </w:t>
      </w:r>
      <w:r w:rsidRPr="00E144B5">
        <w:rPr>
          <w:rFonts w:ascii="Arial" w:hAnsi="Arial" w:cs="Arial"/>
        </w:rPr>
        <w:t xml:space="preserve">relative investment, which could lead to sub-optimal investment unless resolved. Conditional cooperation </w:t>
      </w:r>
      <w:r>
        <w:rPr>
          <w:rFonts w:ascii="Arial" w:hAnsi="Arial" w:cs="Arial"/>
        </w:rPr>
        <w:t>is</w:t>
      </w:r>
      <w:r w:rsidRPr="00E144B5">
        <w:rPr>
          <w:rFonts w:ascii="Arial" w:hAnsi="Arial" w:cs="Arial"/>
        </w:rPr>
        <w:t xml:space="preserve"> hypothesised to resolve this conflict, with coordinated provisioning (i.e. alternating</w:t>
      </w:r>
      <w:r>
        <w:rPr>
          <w:rFonts w:ascii="Arial" w:hAnsi="Arial" w:cs="Arial"/>
        </w:rPr>
        <w:t xml:space="preserve"> visits</w:t>
      </w:r>
      <w:r w:rsidRPr="00E144B5">
        <w:rPr>
          <w:rFonts w:ascii="Arial" w:hAnsi="Arial" w:cs="Arial"/>
        </w:rPr>
        <w:t xml:space="preserve">) </w:t>
      </w:r>
      <w:r>
        <w:rPr>
          <w:rFonts w:ascii="Arial" w:hAnsi="Arial" w:cs="Arial"/>
        </w:rPr>
        <w:t>predicted</w:t>
      </w:r>
      <w:r w:rsidRPr="00E144B5">
        <w:rPr>
          <w:rFonts w:ascii="Arial" w:hAnsi="Arial" w:cs="Arial"/>
        </w:rPr>
        <w:t xml:space="preserve"> to enable carers to mutually increase their investment without </w:t>
      </w:r>
      <w:r>
        <w:rPr>
          <w:rFonts w:ascii="Arial" w:hAnsi="Arial" w:cs="Arial"/>
        </w:rPr>
        <w:t>being exploited</w:t>
      </w:r>
      <w:r w:rsidRPr="00E144B5">
        <w:rPr>
          <w:rFonts w:ascii="Arial" w:hAnsi="Arial" w:cs="Arial"/>
        </w:rPr>
        <w:t xml:space="preserve">. However, despite much empirical attention, evidence in support of </w:t>
      </w:r>
      <w:r>
        <w:rPr>
          <w:rFonts w:ascii="Arial" w:hAnsi="Arial" w:cs="Arial"/>
        </w:rPr>
        <w:t>t</w:t>
      </w:r>
      <w:r w:rsidRPr="00E144B5">
        <w:rPr>
          <w:rFonts w:ascii="Arial" w:hAnsi="Arial" w:cs="Arial"/>
        </w:rPr>
        <w:t xml:space="preserve">his hypothesis is rare. Most attempted to demonstrate that </w:t>
      </w:r>
      <w:r>
        <w:rPr>
          <w:rFonts w:ascii="Arial" w:hAnsi="Arial" w:cs="Arial"/>
        </w:rPr>
        <w:t>alternation</w:t>
      </w:r>
      <w:r w:rsidRPr="00E144B5">
        <w:rPr>
          <w:rFonts w:ascii="Arial" w:hAnsi="Arial" w:cs="Arial"/>
        </w:rPr>
        <w:t xml:space="preserve"> occur</w:t>
      </w:r>
      <w:r>
        <w:rPr>
          <w:rFonts w:ascii="Arial" w:hAnsi="Arial" w:cs="Arial"/>
        </w:rPr>
        <w:t>s</w:t>
      </w:r>
      <w:r w:rsidRPr="00E144B5">
        <w:rPr>
          <w:rFonts w:ascii="Arial" w:hAnsi="Arial" w:cs="Arial"/>
        </w:rPr>
        <w:t xml:space="preserve"> more than expected by chance, but critics highlight that </w:t>
      </w:r>
      <w:r>
        <w:rPr>
          <w:rFonts w:ascii="Arial" w:hAnsi="Arial" w:cs="Arial"/>
        </w:rPr>
        <w:t>this</w:t>
      </w:r>
      <w:r w:rsidRPr="00E144B5">
        <w:rPr>
          <w:rFonts w:ascii="Arial" w:hAnsi="Arial" w:cs="Arial"/>
        </w:rPr>
        <w:t xml:space="preserve"> could</w:t>
      </w:r>
      <w:r>
        <w:rPr>
          <w:rFonts w:ascii="Arial" w:hAnsi="Arial" w:cs="Arial"/>
        </w:rPr>
        <w:t xml:space="preserve"> also</w:t>
      </w:r>
      <w:r w:rsidRPr="00E144B5">
        <w:rPr>
          <w:rFonts w:ascii="Arial" w:hAnsi="Arial" w:cs="Arial"/>
        </w:rPr>
        <w:t xml:space="preserve"> be plausibly explained by </w:t>
      </w:r>
      <w:r>
        <w:rPr>
          <w:rFonts w:ascii="Arial" w:hAnsi="Arial" w:cs="Arial"/>
        </w:rPr>
        <w:t xml:space="preserve">changing environmental conditions, </w:t>
      </w:r>
      <w:r w:rsidRPr="00E144B5">
        <w:rPr>
          <w:rFonts w:ascii="Arial" w:hAnsi="Arial" w:cs="Arial"/>
        </w:rPr>
        <w:t>and no study has yet demonstrated</w:t>
      </w:r>
      <w:r>
        <w:rPr>
          <w:rFonts w:ascii="Arial" w:hAnsi="Arial" w:cs="Arial"/>
        </w:rPr>
        <w:t xml:space="preserve"> any definitive</w:t>
      </w:r>
      <w:r w:rsidRPr="00E144B5">
        <w:rPr>
          <w:rFonts w:ascii="Arial" w:hAnsi="Arial" w:cs="Arial"/>
        </w:rPr>
        <w:t xml:space="preserve"> </w:t>
      </w:r>
      <w:r>
        <w:rPr>
          <w:rFonts w:ascii="Arial" w:hAnsi="Arial" w:cs="Arial"/>
        </w:rPr>
        <w:t>benefits to offspring fitness or post-fledging survival</w:t>
      </w:r>
      <w:r w:rsidRPr="00E144B5">
        <w:rPr>
          <w:rFonts w:ascii="Arial" w:hAnsi="Arial" w:cs="Arial"/>
        </w:rPr>
        <w:t xml:space="preserve">. </w:t>
      </w:r>
      <w:r>
        <w:rPr>
          <w:rFonts w:ascii="Arial" w:hAnsi="Arial" w:cs="Arial"/>
        </w:rPr>
        <w:t>Additionally</w:t>
      </w:r>
      <w:r w:rsidRPr="00E144B5">
        <w:rPr>
          <w:rFonts w:ascii="Arial" w:hAnsi="Arial" w:cs="Arial"/>
        </w:rPr>
        <w:t xml:space="preserve">, the relative costs and benefits of parental care to offspring may also depend on the </w:t>
      </w:r>
      <w:r>
        <w:rPr>
          <w:rFonts w:ascii="Arial" w:hAnsi="Arial" w:cs="Arial"/>
        </w:rPr>
        <w:t>relative timing of visits</w:t>
      </w:r>
      <w:r w:rsidRPr="00E144B5">
        <w:rPr>
          <w:rFonts w:ascii="Arial" w:hAnsi="Arial" w:cs="Arial"/>
        </w:rPr>
        <w:t xml:space="preserve">, with another form of coordinated provisioning </w:t>
      </w:r>
      <w:r>
        <w:rPr>
          <w:rFonts w:ascii="Arial" w:hAnsi="Arial" w:cs="Arial"/>
        </w:rPr>
        <w:t>in which</w:t>
      </w:r>
      <w:r w:rsidRPr="00E144B5">
        <w:rPr>
          <w:rFonts w:ascii="Arial" w:hAnsi="Arial" w:cs="Arial"/>
        </w:rPr>
        <w:t xml:space="preserve"> carers feed together (i.e. synchrony)</w:t>
      </w:r>
      <w:r>
        <w:rPr>
          <w:rFonts w:ascii="Arial" w:hAnsi="Arial" w:cs="Arial"/>
        </w:rPr>
        <w:t xml:space="preserve"> </w:t>
      </w:r>
      <w:r w:rsidRPr="00E144B5">
        <w:rPr>
          <w:rFonts w:ascii="Arial" w:hAnsi="Arial" w:cs="Arial"/>
        </w:rPr>
        <w:t xml:space="preserve">hypothesised to </w:t>
      </w:r>
      <w:r>
        <w:rPr>
          <w:rFonts w:ascii="Arial" w:hAnsi="Arial" w:cs="Arial"/>
        </w:rPr>
        <w:t>optimise these payoffs; t</w:t>
      </w:r>
      <w:r w:rsidRPr="00E144B5">
        <w:rPr>
          <w:rFonts w:ascii="Arial" w:hAnsi="Arial" w:cs="Arial"/>
        </w:rPr>
        <w:t xml:space="preserve">hough, support for an adaptive function is </w:t>
      </w:r>
      <w:r>
        <w:rPr>
          <w:rFonts w:ascii="Arial" w:hAnsi="Arial" w:cs="Arial"/>
        </w:rPr>
        <w:t>mixed</w:t>
      </w:r>
      <w:r w:rsidRPr="00E144B5">
        <w:rPr>
          <w:rFonts w:ascii="Arial" w:hAnsi="Arial" w:cs="Arial"/>
        </w:rPr>
        <w:t xml:space="preserve">. In this study, we used long-term </w:t>
      </w:r>
      <w:r>
        <w:rPr>
          <w:rFonts w:ascii="Arial" w:hAnsi="Arial" w:cs="Arial"/>
        </w:rPr>
        <w:t>(1994–2022)</w:t>
      </w:r>
      <w:r w:rsidRPr="00E144B5">
        <w:rPr>
          <w:rFonts w:ascii="Arial" w:hAnsi="Arial" w:cs="Arial"/>
        </w:rPr>
        <w:t xml:space="preserve"> provisioning watch</w:t>
      </w:r>
      <w:r>
        <w:rPr>
          <w:rFonts w:ascii="Arial" w:hAnsi="Arial" w:cs="Arial"/>
        </w:rPr>
        <w:t xml:space="preserve"> and</w:t>
      </w:r>
      <w:r w:rsidRPr="00E144B5">
        <w:rPr>
          <w:rFonts w:ascii="Arial" w:hAnsi="Arial" w:cs="Arial"/>
        </w:rPr>
        <w:t xml:space="preserve"> </w:t>
      </w:r>
      <w:r>
        <w:rPr>
          <w:rFonts w:ascii="Arial" w:hAnsi="Arial" w:cs="Arial"/>
        </w:rPr>
        <w:t xml:space="preserve">reproductive success data from long-tailed tits, </w:t>
      </w:r>
      <w:r>
        <w:rPr>
          <w:rFonts w:ascii="Arial" w:hAnsi="Arial" w:cs="Arial"/>
          <w:i/>
          <w:iCs/>
        </w:rPr>
        <w:t>Aegithalos caudatus</w:t>
      </w:r>
      <w:r w:rsidRPr="00BB16C8">
        <w:rPr>
          <w:rFonts w:ascii="Arial" w:hAnsi="Arial" w:cs="Arial"/>
        </w:rPr>
        <w:t>,</w:t>
      </w:r>
      <w:r w:rsidRPr="00E144B5">
        <w:rPr>
          <w:rFonts w:ascii="Arial" w:hAnsi="Arial" w:cs="Arial"/>
        </w:rPr>
        <w:t xml:space="preserve"> to test the predictions of three hypotheses for coordinat</w:t>
      </w:r>
      <w:r>
        <w:rPr>
          <w:rFonts w:ascii="Arial" w:hAnsi="Arial" w:cs="Arial"/>
        </w:rPr>
        <w:t>ed provisioning</w:t>
      </w:r>
      <w:r w:rsidRPr="00E144B5">
        <w:rPr>
          <w:rFonts w:ascii="Arial" w:hAnsi="Arial" w:cs="Arial"/>
        </w:rPr>
        <w:t>. First, the conditional cooperation hypothesis (Hypothesis 1),</w:t>
      </w:r>
      <w:r>
        <w:rPr>
          <w:rFonts w:ascii="Arial" w:hAnsi="Arial" w:cs="Arial"/>
        </w:rPr>
        <w:t xml:space="preserve"> finding</w:t>
      </w:r>
      <w:r w:rsidRPr="00E144B5">
        <w:rPr>
          <w:rFonts w:ascii="Arial" w:hAnsi="Arial" w:cs="Arial"/>
        </w:rPr>
        <w:t xml:space="preserve"> that alternation scores corresponded with increased provisioning and more local recruitment of offspring from cooperative groups, though this was not mediated by a change in offspring mass at the midpoint of development. Second, that carers synchronise</w:t>
      </w:r>
      <w:r>
        <w:rPr>
          <w:rFonts w:ascii="Arial" w:hAnsi="Arial" w:cs="Arial"/>
        </w:rPr>
        <w:t>d</w:t>
      </w:r>
      <w:r w:rsidRPr="00E144B5">
        <w:rPr>
          <w:rFonts w:ascii="Arial" w:hAnsi="Arial" w:cs="Arial"/>
        </w:rPr>
        <w:t xml:space="preserve"> provisioning visits to facilitate efficient distribution of resources among a brood (Hypothesis 2). This hypothesis was not supported, as synchrony scores did not significantly influence offspring mass or intrabrood mass variation. Finally, that synchrony reduces the risk of brood predation by limiting the chance that a brood’s location is advertised to predators (Hypothesis 3). </w:t>
      </w:r>
      <w:r>
        <w:rPr>
          <w:rFonts w:ascii="Arial" w:hAnsi="Arial" w:cs="Arial"/>
        </w:rPr>
        <w:t>W</w:t>
      </w:r>
      <w:r w:rsidRPr="00E144B5">
        <w:rPr>
          <w:rFonts w:ascii="Arial" w:hAnsi="Arial" w:cs="Arial"/>
        </w:rPr>
        <w:t>e found</w:t>
      </w:r>
      <w:r>
        <w:rPr>
          <w:rFonts w:ascii="Arial" w:hAnsi="Arial" w:cs="Arial"/>
        </w:rPr>
        <w:t xml:space="preserve"> support for this hypothesis as</w:t>
      </w:r>
      <w:r w:rsidRPr="00E144B5">
        <w:rPr>
          <w:rFonts w:ascii="Arial" w:hAnsi="Arial" w:cs="Arial"/>
        </w:rPr>
        <w:t xml:space="preserve"> </w:t>
      </w:r>
      <w:r w:rsidRPr="00E144B5">
        <w:rPr>
          <w:rFonts w:ascii="Arial" w:hAnsi="Arial" w:cs="Arial"/>
        </w:rPr>
        <w:lastRenderedPageBreak/>
        <w:t>synchronous provisioning was associated with prolonged nest survival and reduced brood predation.</w:t>
      </w:r>
    </w:p>
    <w:p w14:paraId="6260764E" w14:textId="77777777" w:rsidR="00EA55A1" w:rsidRDefault="00EA55A1">
      <w:pPr>
        <w:rPr>
          <w:rFonts w:ascii="Arial" w:hAnsi="Arial" w:cs="Arial"/>
          <w:b/>
          <w:bCs/>
          <w:sz w:val="28"/>
          <w:szCs w:val="28"/>
        </w:rPr>
      </w:pPr>
      <w:r>
        <w:rPr>
          <w:rFonts w:ascii="Arial" w:hAnsi="Arial" w:cs="Arial"/>
          <w:b/>
          <w:bCs/>
          <w:sz w:val="28"/>
          <w:szCs w:val="28"/>
        </w:rPr>
        <w:br w:type="page"/>
      </w:r>
    </w:p>
    <w:p w14:paraId="20BFCE8C" w14:textId="7C1F933D" w:rsidR="007362C1" w:rsidRDefault="007362C1" w:rsidP="007362C1">
      <w:pPr>
        <w:spacing w:line="480" w:lineRule="auto"/>
        <w:rPr>
          <w:rFonts w:ascii="Arial" w:hAnsi="Arial" w:cs="Arial"/>
          <w:b/>
          <w:bCs/>
          <w:sz w:val="28"/>
          <w:szCs w:val="28"/>
        </w:rPr>
      </w:pPr>
      <w:r>
        <w:rPr>
          <w:rFonts w:ascii="Arial" w:hAnsi="Arial" w:cs="Arial"/>
          <w:b/>
          <w:bCs/>
          <w:sz w:val="28"/>
          <w:szCs w:val="28"/>
        </w:rPr>
        <w:lastRenderedPageBreak/>
        <w:t>5.2 Introduction</w:t>
      </w:r>
    </w:p>
    <w:p w14:paraId="79639A10" w14:textId="77777777" w:rsidR="007362C1" w:rsidRPr="00ED3FB3" w:rsidRDefault="007362C1" w:rsidP="007362C1">
      <w:pPr>
        <w:spacing w:line="480" w:lineRule="auto"/>
        <w:ind w:firstLine="720"/>
        <w:rPr>
          <w:rFonts w:ascii="Arial" w:hAnsi="Arial" w:cs="Arial"/>
        </w:rPr>
      </w:pPr>
      <w:r w:rsidRPr="00ED3FB3">
        <w:rPr>
          <w:rFonts w:ascii="Arial" w:hAnsi="Arial" w:cs="Arial"/>
        </w:rPr>
        <w:t>Parental care increases the survival</w:t>
      </w:r>
      <w:r>
        <w:rPr>
          <w:rFonts w:ascii="Arial" w:hAnsi="Arial" w:cs="Arial"/>
        </w:rPr>
        <w:t xml:space="preserve"> chances</w:t>
      </w:r>
      <w:r w:rsidRPr="00ED3FB3">
        <w:rPr>
          <w:rFonts w:ascii="Arial" w:hAnsi="Arial" w:cs="Arial"/>
        </w:rPr>
        <w:t xml:space="preserve"> and fitness of offspring, which benefits parents by increasing their genetic contribution to future generations (Trivers 1974, Godfray 1995, Godfray and Johnstone 2000, Hinde et al. 2010). However, parental care </w:t>
      </w:r>
      <w:r>
        <w:rPr>
          <w:rFonts w:ascii="Arial" w:hAnsi="Arial" w:cs="Arial"/>
        </w:rPr>
        <w:t>is costly to carers as it</w:t>
      </w:r>
      <w:r w:rsidRPr="00ED3FB3">
        <w:rPr>
          <w:rFonts w:ascii="Arial" w:hAnsi="Arial" w:cs="Arial"/>
        </w:rPr>
        <w:t xml:space="preserve"> </w:t>
      </w:r>
      <w:r>
        <w:rPr>
          <w:rFonts w:ascii="Arial" w:hAnsi="Arial" w:cs="Arial"/>
        </w:rPr>
        <w:t>must be drawn from</w:t>
      </w:r>
      <w:r w:rsidRPr="00ED3FB3">
        <w:rPr>
          <w:rFonts w:ascii="Arial" w:hAnsi="Arial" w:cs="Arial"/>
        </w:rPr>
        <w:t xml:space="preserve"> </w:t>
      </w:r>
      <w:r>
        <w:rPr>
          <w:rFonts w:ascii="Arial" w:hAnsi="Arial" w:cs="Arial"/>
        </w:rPr>
        <w:t xml:space="preserve">a </w:t>
      </w:r>
      <w:r w:rsidRPr="00ED3FB3">
        <w:rPr>
          <w:rFonts w:ascii="Arial" w:hAnsi="Arial" w:cs="Arial"/>
        </w:rPr>
        <w:t xml:space="preserve">finite pool of </w:t>
      </w:r>
      <w:r>
        <w:rPr>
          <w:rFonts w:ascii="Arial" w:hAnsi="Arial" w:cs="Arial"/>
        </w:rPr>
        <w:t>resources</w:t>
      </w:r>
      <w:r w:rsidRPr="00ED3FB3">
        <w:rPr>
          <w:rFonts w:ascii="Arial" w:hAnsi="Arial" w:cs="Arial"/>
        </w:rPr>
        <w:t xml:space="preserve"> (Clutton-Brock 1991, Stearns 1992). </w:t>
      </w:r>
      <w:r>
        <w:rPr>
          <w:rFonts w:ascii="Arial" w:hAnsi="Arial" w:cs="Arial"/>
        </w:rPr>
        <w:t xml:space="preserve">Therefore, </w:t>
      </w:r>
      <w:r w:rsidRPr="00ED3FB3">
        <w:rPr>
          <w:rFonts w:ascii="Arial" w:hAnsi="Arial" w:cs="Arial"/>
        </w:rPr>
        <w:t>cooperating carers</w:t>
      </w:r>
      <w:r>
        <w:rPr>
          <w:rFonts w:ascii="Arial" w:hAnsi="Arial" w:cs="Arial"/>
        </w:rPr>
        <w:t xml:space="preserve"> should be selected</w:t>
      </w:r>
      <w:r w:rsidRPr="00ED3FB3">
        <w:rPr>
          <w:rFonts w:ascii="Arial" w:hAnsi="Arial" w:cs="Arial"/>
        </w:rPr>
        <w:t xml:space="preserve"> to maximise their partner’s contribution</w:t>
      </w:r>
      <w:r>
        <w:rPr>
          <w:rFonts w:ascii="Arial" w:hAnsi="Arial" w:cs="Arial"/>
        </w:rPr>
        <w:t xml:space="preserve"> to shared offspring, relative to </w:t>
      </w:r>
      <w:r w:rsidRPr="00ED3FB3">
        <w:rPr>
          <w:rFonts w:ascii="Arial" w:hAnsi="Arial" w:cs="Arial"/>
        </w:rPr>
        <w:t xml:space="preserve">their own, thus saving their </w:t>
      </w:r>
      <w:r>
        <w:rPr>
          <w:rFonts w:ascii="Arial" w:hAnsi="Arial" w:cs="Arial"/>
        </w:rPr>
        <w:t xml:space="preserve">own </w:t>
      </w:r>
      <w:r w:rsidRPr="00ED3FB3">
        <w:rPr>
          <w:rFonts w:ascii="Arial" w:hAnsi="Arial" w:cs="Arial"/>
        </w:rPr>
        <w:t xml:space="preserve">residual investment for future </w:t>
      </w:r>
      <w:r>
        <w:rPr>
          <w:rFonts w:ascii="Arial" w:hAnsi="Arial" w:cs="Arial"/>
        </w:rPr>
        <w:t>reproduction</w:t>
      </w:r>
      <w:r w:rsidRPr="00ED3FB3">
        <w:rPr>
          <w:rFonts w:ascii="Arial" w:hAnsi="Arial" w:cs="Arial"/>
        </w:rPr>
        <w:t xml:space="preserve"> </w:t>
      </w:r>
      <w:r>
        <w:rPr>
          <w:rFonts w:ascii="Arial" w:hAnsi="Arial" w:cs="Arial"/>
        </w:rPr>
        <w:t>(Stearns 1989). This</w:t>
      </w:r>
      <w:r w:rsidRPr="00ED3FB3">
        <w:rPr>
          <w:rFonts w:ascii="Arial" w:hAnsi="Arial" w:cs="Arial"/>
        </w:rPr>
        <w:t xml:space="preserve"> </w:t>
      </w:r>
      <w:r>
        <w:rPr>
          <w:rFonts w:ascii="Arial" w:hAnsi="Arial" w:cs="Arial"/>
        </w:rPr>
        <w:t>leads to</w:t>
      </w:r>
      <w:r w:rsidRPr="00ED3FB3">
        <w:rPr>
          <w:rFonts w:ascii="Arial" w:hAnsi="Arial" w:cs="Arial"/>
        </w:rPr>
        <w:t xml:space="preserve"> conflict </w:t>
      </w:r>
      <w:r>
        <w:rPr>
          <w:rFonts w:ascii="Arial" w:hAnsi="Arial" w:cs="Arial"/>
        </w:rPr>
        <w:t>between carers</w:t>
      </w:r>
      <w:r w:rsidRPr="00ED3FB3">
        <w:rPr>
          <w:rFonts w:ascii="Arial" w:hAnsi="Arial" w:cs="Arial"/>
        </w:rPr>
        <w:t xml:space="preserve"> (Trivers 1972)</w:t>
      </w:r>
      <w:r>
        <w:rPr>
          <w:rFonts w:ascii="Arial" w:hAnsi="Arial" w:cs="Arial"/>
        </w:rPr>
        <w:t>,</w:t>
      </w:r>
      <w:r w:rsidRPr="00ED3FB3">
        <w:rPr>
          <w:rFonts w:ascii="Arial" w:hAnsi="Arial" w:cs="Arial"/>
        </w:rPr>
        <w:t xml:space="preserve"> </w:t>
      </w:r>
      <w:r>
        <w:rPr>
          <w:rFonts w:ascii="Arial" w:hAnsi="Arial" w:cs="Arial"/>
        </w:rPr>
        <w:t>incentivising</w:t>
      </w:r>
      <w:r w:rsidRPr="00ED3FB3">
        <w:rPr>
          <w:rFonts w:ascii="Arial" w:hAnsi="Arial" w:cs="Arial"/>
        </w:rPr>
        <w:t xml:space="preserve"> reduc</w:t>
      </w:r>
      <w:r>
        <w:rPr>
          <w:rFonts w:ascii="Arial" w:hAnsi="Arial" w:cs="Arial"/>
        </w:rPr>
        <w:t>ed</w:t>
      </w:r>
      <w:r w:rsidRPr="00ED3FB3">
        <w:rPr>
          <w:rFonts w:ascii="Arial" w:hAnsi="Arial" w:cs="Arial"/>
        </w:rPr>
        <w:t xml:space="preserve"> investment</w:t>
      </w:r>
      <w:r>
        <w:rPr>
          <w:rFonts w:ascii="Arial" w:hAnsi="Arial" w:cs="Arial"/>
        </w:rPr>
        <w:t>,</w:t>
      </w:r>
      <w:r w:rsidRPr="00ED3FB3">
        <w:rPr>
          <w:rFonts w:ascii="Arial" w:hAnsi="Arial" w:cs="Arial"/>
        </w:rPr>
        <w:t xml:space="preserve"> </w:t>
      </w:r>
      <w:r>
        <w:rPr>
          <w:rFonts w:ascii="Arial" w:hAnsi="Arial" w:cs="Arial"/>
        </w:rPr>
        <w:t xml:space="preserve">which can be costly to offspring (Parker 1985, </w:t>
      </w:r>
      <w:r w:rsidRPr="00ED3FB3">
        <w:rPr>
          <w:rFonts w:ascii="Arial" w:hAnsi="Arial" w:cs="Arial"/>
        </w:rPr>
        <w:t>Royle et al. 2002</w:t>
      </w:r>
      <w:r>
        <w:rPr>
          <w:rFonts w:ascii="Arial" w:hAnsi="Arial" w:cs="Arial"/>
        </w:rPr>
        <w:t>a</w:t>
      </w:r>
      <w:r w:rsidRPr="00ED3FB3">
        <w:rPr>
          <w:rFonts w:ascii="Arial" w:hAnsi="Arial" w:cs="Arial"/>
        </w:rPr>
        <w:t>,</w:t>
      </w:r>
      <w:r>
        <w:rPr>
          <w:rFonts w:ascii="Arial" w:hAnsi="Arial" w:cs="Arial"/>
        </w:rPr>
        <w:t xml:space="preserve"> McNamara et al. 2003</w:t>
      </w:r>
      <w:r w:rsidRPr="00ED3FB3">
        <w:rPr>
          <w:rFonts w:ascii="Arial" w:hAnsi="Arial" w:cs="Arial"/>
        </w:rPr>
        <w:t>).</w:t>
      </w:r>
      <w:r>
        <w:rPr>
          <w:rFonts w:ascii="Arial" w:hAnsi="Arial" w:cs="Arial"/>
        </w:rPr>
        <w:t xml:space="preserve"> </w:t>
      </w:r>
      <w:r w:rsidRPr="00ED3FB3">
        <w:rPr>
          <w:rFonts w:ascii="Arial" w:hAnsi="Arial" w:cs="Arial"/>
        </w:rPr>
        <w:t xml:space="preserve">Despite this, systems of shared parental care are </w:t>
      </w:r>
      <w:r>
        <w:rPr>
          <w:rFonts w:ascii="Arial" w:hAnsi="Arial" w:cs="Arial"/>
        </w:rPr>
        <w:t>found</w:t>
      </w:r>
      <w:r w:rsidRPr="00ED3FB3">
        <w:rPr>
          <w:rFonts w:ascii="Arial" w:hAnsi="Arial" w:cs="Arial"/>
        </w:rPr>
        <w:t xml:space="preserve"> throughout the animal kingdom</w:t>
      </w:r>
      <w:r>
        <w:rPr>
          <w:rFonts w:ascii="Arial" w:hAnsi="Arial" w:cs="Arial"/>
        </w:rPr>
        <w:t xml:space="preserve"> and</w:t>
      </w:r>
      <w:r w:rsidRPr="00ED3FB3">
        <w:rPr>
          <w:rFonts w:ascii="Arial" w:hAnsi="Arial" w:cs="Arial"/>
        </w:rPr>
        <w:t xml:space="preserve"> are particularly prevalent in birds (~90% of species; Cockburn 2006).</w:t>
      </w:r>
    </w:p>
    <w:p w14:paraId="7D1A4368" w14:textId="77777777" w:rsidR="007362C1" w:rsidRPr="00ED3FB3" w:rsidRDefault="007362C1" w:rsidP="007362C1">
      <w:pPr>
        <w:spacing w:line="480" w:lineRule="auto"/>
        <w:ind w:firstLine="720"/>
        <w:rPr>
          <w:rFonts w:ascii="Arial" w:hAnsi="Arial" w:cs="Arial"/>
        </w:rPr>
      </w:pPr>
      <w:r w:rsidRPr="00ED3FB3">
        <w:rPr>
          <w:rFonts w:ascii="Arial" w:hAnsi="Arial" w:cs="Arial"/>
        </w:rPr>
        <w:t xml:space="preserve">Several game-theoretic approaches have modelled how this conflict could be </w:t>
      </w:r>
      <w:r>
        <w:rPr>
          <w:rFonts w:ascii="Arial" w:hAnsi="Arial" w:cs="Arial"/>
        </w:rPr>
        <w:t>mitigated or resolved</w:t>
      </w:r>
      <w:r w:rsidRPr="00ED3FB3">
        <w:rPr>
          <w:rFonts w:ascii="Arial" w:hAnsi="Arial" w:cs="Arial"/>
        </w:rPr>
        <w:t>.</w:t>
      </w:r>
      <w:r>
        <w:rPr>
          <w:rFonts w:ascii="Arial" w:hAnsi="Arial" w:cs="Arial"/>
        </w:rPr>
        <w:t xml:space="preserve"> </w:t>
      </w:r>
      <w:r w:rsidRPr="00ED3FB3">
        <w:rPr>
          <w:rFonts w:ascii="Arial" w:hAnsi="Arial" w:cs="Arial"/>
        </w:rPr>
        <w:t>These models allow</w:t>
      </w:r>
      <w:r>
        <w:rPr>
          <w:rFonts w:ascii="Arial" w:hAnsi="Arial" w:cs="Arial"/>
        </w:rPr>
        <w:t>ed</w:t>
      </w:r>
      <w:r w:rsidRPr="00ED3FB3">
        <w:rPr>
          <w:rFonts w:ascii="Arial" w:hAnsi="Arial" w:cs="Arial"/>
        </w:rPr>
        <w:t xml:space="preserve"> for carers to enter into partnerships with</w:t>
      </w:r>
      <w:r>
        <w:rPr>
          <w:rFonts w:ascii="Arial" w:hAnsi="Arial" w:cs="Arial"/>
        </w:rPr>
        <w:t xml:space="preserve"> either</w:t>
      </w:r>
      <w:r w:rsidRPr="00ED3FB3">
        <w:rPr>
          <w:rFonts w:ascii="Arial" w:hAnsi="Arial" w:cs="Arial"/>
        </w:rPr>
        <w:t xml:space="preserve"> a fixed level of investment, </w:t>
      </w:r>
      <w:r>
        <w:rPr>
          <w:rFonts w:ascii="Arial" w:hAnsi="Arial" w:cs="Arial"/>
        </w:rPr>
        <w:t>which reaches a stable equilibrium over</w:t>
      </w:r>
      <w:r w:rsidRPr="00ED3FB3">
        <w:rPr>
          <w:rFonts w:ascii="Arial" w:hAnsi="Arial" w:cs="Arial"/>
        </w:rPr>
        <w:t xml:space="preserve"> </w:t>
      </w:r>
      <w:r>
        <w:rPr>
          <w:rFonts w:ascii="Arial" w:hAnsi="Arial" w:cs="Arial"/>
        </w:rPr>
        <w:t>evolutionary time</w:t>
      </w:r>
      <w:r w:rsidRPr="00ED3FB3">
        <w:rPr>
          <w:rFonts w:ascii="Arial" w:hAnsi="Arial" w:cs="Arial"/>
        </w:rPr>
        <w:t xml:space="preserve"> (i.e. sealed bid) (Houston and Davies 1985)</w:t>
      </w:r>
      <w:r>
        <w:rPr>
          <w:rFonts w:ascii="Arial" w:hAnsi="Arial" w:cs="Arial"/>
        </w:rPr>
        <w:t>,</w:t>
      </w:r>
      <w:r w:rsidRPr="00ED3FB3">
        <w:rPr>
          <w:rFonts w:ascii="Arial" w:hAnsi="Arial" w:cs="Arial"/>
        </w:rPr>
        <w:t xml:space="preserve"> or a flexible amount of investment which</w:t>
      </w:r>
      <w:r>
        <w:rPr>
          <w:rFonts w:ascii="Arial" w:hAnsi="Arial" w:cs="Arial"/>
        </w:rPr>
        <w:t xml:space="preserve"> is</w:t>
      </w:r>
      <w:r w:rsidRPr="00ED3FB3">
        <w:rPr>
          <w:rFonts w:ascii="Arial" w:hAnsi="Arial" w:cs="Arial"/>
        </w:rPr>
        <w:t xml:space="preserve"> negotiated with their partner(s) in </w:t>
      </w:r>
      <w:r>
        <w:rPr>
          <w:rFonts w:ascii="Arial" w:hAnsi="Arial" w:cs="Arial"/>
        </w:rPr>
        <w:t>behavioural</w:t>
      </w:r>
      <w:r w:rsidRPr="00ED3FB3">
        <w:rPr>
          <w:rFonts w:ascii="Arial" w:hAnsi="Arial" w:cs="Arial"/>
        </w:rPr>
        <w:t xml:space="preserve"> time (McNamara et al. 1999, 2003, Lessells and McNamara 2012).</w:t>
      </w:r>
      <w:r>
        <w:rPr>
          <w:rFonts w:ascii="Arial" w:hAnsi="Arial" w:cs="Arial"/>
        </w:rPr>
        <w:t xml:space="preserve"> T</w:t>
      </w:r>
      <w:r w:rsidRPr="00ED3FB3">
        <w:rPr>
          <w:rFonts w:ascii="Arial" w:hAnsi="Arial" w:cs="Arial"/>
        </w:rPr>
        <w:t>h</w:t>
      </w:r>
      <w:r>
        <w:rPr>
          <w:rFonts w:ascii="Arial" w:hAnsi="Arial" w:cs="Arial"/>
        </w:rPr>
        <w:t xml:space="preserve">ese models </w:t>
      </w:r>
      <w:r w:rsidRPr="00ED3FB3">
        <w:rPr>
          <w:rFonts w:ascii="Arial" w:hAnsi="Arial" w:cs="Arial"/>
        </w:rPr>
        <w:t>predict</w:t>
      </w:r>
      <w:r>
        <w:rPr>
          <w:rFonts w:ascii="Arial" w:hAnsi="Arial" w:cs="Arial"/>
        </w:rPr>
        <w:t xml:space="preserve"> that carers provision at</w:t>
      </w:r>
      <w:r w:rsidRPr="00ED3FB3">
        <w:rPr>
          <w:rFonts w:ascii="Arial" w:hAnsi="Arial" w:cs="Arial"/>
        </w:rPr>
        <w:t xml:space="preserve"> </w:t>
      </w:r>
      <w:r>
        <w:rPr>
          <w:rFonts w:ascii="Arial" w:hAnsi="Arial" w:cs="Arial"/>
        </w:rPr>
        <w:t xml:space="preserve">stable rates </w:t>
      </w:r>
      <w:r w:rsidRPr="00ED3FB3">
        <w:rPr>
          <w:rFonts w:ascii="Arial" w:hAnsi="Arial" w:cs="Arial"/>
        </w:rPr>
        <w:t xml:space="preserve">below the brood’s optimum level, </w:t>
      </w:r>
      <w:r>
        <w:rPr>
          <w:rFonts w:ascii="Arial" w:hAnsi="Arial" w:cs="Arial"/>
        </w:rPr>
        <w:t>so</w:t>
      </w:r>
      <w:r w:rsidRPr="00ED3FB3">
        <w:rPr>
          <w:rFonts w:ascii="Arial" w:hAnsi="Arial" w:cs="Arial"/>
        </w:rPr>
        <w:t xml:space="preserve"> </w:t>
      </w:r>
      <w:r>
        <w:rPr>
          <w:rFonts w:ascii="Arial" w:hAnsi="Arial" w:cs="Arial"/>
        </w:rPr>
        <w:t>each carer</w:t>
      </w:r>
      <w:r w:rsidRPr="00ED3FB3">
        <w:rPr>
          <w:rFonts w:ascii="Arial" w:hAnsi="Arial" w:cs="Arial"/>
        </w:rPr>
        <w:t xml:space="preserve"> would benefit </w:t>
      </w:r>
      <w:r>
        <w:rPr>
          <w:rFonts w:ascii="Arial" w:hAnsi="Arial" w:cs="Arial"/>
        </w:rPr>
        <w:t>from</w:t>
      </w:r>
      <w:r w:rsidRPr="00ED3FB3">
        <w:rPr>
          <w:rFonts w:ascii="Arial" w:hAnsi="Arial" w:cs="Arial"/>
        </w:rPr>
        <w:t xml:space="preserve"> mutually increased investment (Johnstone et al. 2014)</w:t>
      </w:r>
      <w:r>
        <w:rPr>
          <w:rFonts w:ascii="Arial" w:hAnsi="Arial" w:cs="Arial"/>
        </w:rPr>
        <w:t xml:space="preserve">. However, carers cannot do this because, to prevent exploitation, each carer is expected to respond to changes </w:t>
      </w:r>
      <w:r w:rsidRPr="00ED3FB3">
        <w:rPr>
          <w:rFonts w:ascii="Arial" w:hAnsi="Arial" w:cs="Arial"/>
        </w:rPr>
        <w:t>in their partner’s investment with incomplete compensation.</w:t>
      </w:r>
      <w:r>
        <w:rPr>
          <w:rFonts w:ascii="Arial" w:hAnsi="Arial" w:cs="Arial"/>
        </w:rPr>
        <w:t xml:space="preserve"> </w:t>
      </w:r>
      <w:r w:rsidRPr="00ED3FB3">
        <w:rPr>
          <w:rFonts w:ascii="Arial" w:hAnsi="Arial" w:cs="Arial"/>
        </w:rPr>
        <w:t xml:space="preserve">Whilst this prediction is broadly supported by empirical studies (Harrison et al. 2009), </w:t>
      </w:r>
      <w:r>
        <w:rPr>
          <w:rFonts w:ascii="Arial" w:hAnsi="Arial" w:cs="Arial"/>
        </w:rPr>
        <w:t>others have refuted this prediction by showing that</w:t>
      </w:r>
      <w:r w:rsidRPr="00ED3FB3">
        <w:rPr>
          <w:rFonts w:ascii="Arial" w:hAnsi="Arial" w:cs="Arial"/>
        </w:rPr>
        <w:t xml:space="preserve"> carers</w:t>
      </w:r>
      <w:r>
        <w:rPr>
          <w:rFonts w:ascii="Arial" w:hAnsi="Arial" w:cs="Arial"/>
        </w:rPr>
        <w:t xml:space="preserve"> instead </w:t>
      </w:r>
      <w:r w:rsidRPr="00ED3FB3">
        <w:rPr>
          <w:rFonts w:ascii="Arial" w:hAnsi="Arial" w:cs="Arial"/>
        </w:rPr>
        <w:t>matched changes in their partner’s investment</w:t>
      </w:r>
      <w:r>
        <w:rPr>
          <w:rFonts w:ascii="Arial" w:hAnsi="Arial" w:cs="Arial"/>
        </w:rPr>
        <w:t xml:space="preserve"> </w:t>
      </w:r>
      <w:r w:rsidRPr="00ED3FB3">
        <w:rPr>
          <w:rFonts w:ascii="Arial" w:hAnsi="Arial" w:cs="Arial"/>
        </w:rPr>
        <w:t>(</w:t>
      </w:r>
      <w:r>
        <w:rPr>
          <w:rFonts w:ascii="Arial" w:hAnsi="Arial" w:cs="Arial"/>
        </w:rPr>
        <w:t xml:space="preserve">e.g. </w:t>
      </w:r>
      <w:r w:rsidRPr="00ED3FB3">
        <w:rPr>
          <w:rFonts w:ascii="Arial" w:hAnsi="Arial" w:cs="Arial"/>
        </w:rPr>
        <w:t>Hinde 2006, Meade et al. 201</w:t>
      </w:r>
      <w:r>
        <w:rPr>
          <w:rFonts w:ascii="Arial" w:hAnsi="Arial" w:cs="Arial"/>
        </w:rPr>
        <w:t>1</w:t>
      </w:r>
      <w:r w:rsidRPr="00ED3FB3">
        <w:rPr>
          <w:rFonts w:ascii="Arial" w:hAnsi="Arial" w:cs="Arial"/>
        </w:rPr>
        <w:t>, Enns and Williams 2022).</w:t>
      </w:r>
    </w:p>
    <w:p w14:paraId="7398E6B0" w14:textId="77777777" w:rsidR="007362C1" w:rsidRDefault="007362C1" w:rsidP="007362C1">
      <w:pPr>
        <w:spacing w:line="480" w:lineRule="auto"/>
        <w:ind w:firstLine="720"/>
        <w:rPr>
          <w:rFonts w:ascii="Arial" w:hAnsi="Arial" w:cs="Arial"/>
        </w:rPr>
      </w:pPr>
      <w:r>
        <w:rPr>
          <w:rFonts w:ascii="Arial" w:hAnsi="Arial" w:cs="Arial"/>
        </w:rPr>
        <w:t xml:space="preserve">To address this, </w:t>
      </w:r>
      <w:r w:rsidRPr="00ED3FB3">
        <w:rPr>
          <w:rFonts w:ascii="Arial" w:hAnsi="Arial" w:cs="Arial"/>
        </w:rPr>
        <w:t>Johnstone et al. (2014)</w:t>
      </w:r>
      <w:r>
        <w:rPr>
          <w:rFonts w:ascii="Arial" w:hAnsi="Arial" w:cs="Arial"/>
        </w:rPr>
        <w:t xml:space="preserve"> </w:t>
      </w:r>
      <w:r w:rsidRPr="00ED3FB3">
        <w:rPr>
          <w:rFonts w:ascii="Arial" w:hAnsi="Arial" w:cs="Arial"/>
        </w:rPr>
        <w:t xml:space="preserve">proposed a model for shared parental investment based on coordinated provisioning where continued cooperation is conditional upon observing </w:t>
      </w:r>
      <w:r>
        <w:rPr>
          <w:rFonts w:ascii="Arial" w:hAnsi="Arial" w:cs="Arial"/>
        </w:rPr>
        <w:t>one’s</w:t>
      </w:r>
      <w:r w:rsidRPr="00ED3FB3">
        <w:rPr>
          <w:rFonts w:ascii="Arial" w:hAnsi="Arial" w:cs="Arial"/>
        </w:rPr>
        <w:t xml:space="preserve"> partner provision the </w:t>
      </w:r>
      <w:r>
        <w:rPr>
          <w:rFonts w:ascii="Arial" w:hAnsi="Arial" w:cs="Arial"/>
        </w:rPr>
        <w:t xml:space="preserve">brood (i.e. conditional cooperation). </w:t>
      </w:r>
      <w:r w:rsidRPr="00ED3FB3">
        <w:rPr>
          <w:rFonts w:ascii="Arial" w:hAnsi="Arial" w:cs="Arial"/>
        </w:rPr>
        <w:t>This ensures fair investment because each carer refuses to feed until their partner has taken their turn, resulting in a perfectly alternating pattern of feeds.</w:t>
      </w:r>
      <w:r>
        <w:rPr>
          <w:rFonts w:ascii="Arial" w:hAnsi="Arial" w:cs="Arial"/>
        </w:rPr>
        <w:t xml:space="preserve"> In this model</w:t>
      </w:r>
      <w:r w:rsidRPr="00ED3FB3">
        <w:rPr>
          <w:rFonts w:ascii="Arial" w:hAnsi="Arial" w:cs="Arial"/>
        </w:rPr>
        <w:t xml:space="preserve">, carers can mutually increase their investment to more </w:t>
      </w:r>
      <w:r w:rsidRPr="00ED3FB3">
        <w:rPr>
          <w:rFonts w:ascii="Arial" w:hAnsi="Arial" w:cs="Arial"/>
        </w:rPr>
        <w:lastRenderedPageBreak/>
        <w:t>closely match the brood’s optimum</w:t>
      </w:r>
      <w:r>
        <w:rPr>
          <w:rFonts w:ascii="Arial" w:hAnsi="Arial" w:cs="Arial"/>
        </w:rPr>
        <w:t xml:space="preserve"> but</w:t>
      </w:r>
      <w:r w:rsidRPr="00ED3FB3">
        <w:rPr>
          <w:rFonts w:ascii="Arial" w:hAnsi="Arial" w:cs="Arial"/>
        </w:rPr>
        <w:t xml:space="preserve"> must follow</w:t>
      </w:r>
      <w:r>
        <w:rPr>
          <w:rFonts w:ascii="Arial" w:hAnsi="Arial" w:cs="Arial"/>
        </w:rPr>
        <w:t xml:space="preserve"> unrealistically </w:t>
      </w:r>
      <w:r w:rsidRPr="00ED3FB3">
        <w:rPr>
          <w:rFonts w:ascii="Arial" w:hAnsi="Arial" w:cs="Arial"/>
        </w:rPr>
        <w:t>strict turn-taking rules</w:t>
      </w:r>
      <w:r>
        <w:rPr>
          <w:rFonts w:ascii="Arial" w:hAnsi="Arial" w:cs="Arial"/>
        </w:rPr>
        <w:t>, with</w:t>
      </w:r>
      <w:r w:rsidRPr="00ED3FB3">
        <w:rPr>
          <w:rFonts w:ascii="Arial" w:hAnsi="Arial" w:cs="Arial"/>
        </w:rPr>
        <w:t xml:space="preserve"> cooperation break</w:t>
      </w:r>
      <w:r>
        <w:rPr>
          <w:rFonts w:ascii="Arial" w:hAnsi="Arial" w:cs="Arial"/>
        </w:rPr>
        <w:t>ing</w:t>
      </w:r>
      <w:r w:rsidRPr="00ED3FB3">
        <w:rPr>
          <w:rFonts w:ascii="Arial" w:hAnsi="Arial" w:cs="Arial"/>
        </w:rPr>
        <w:t xml:space="preserve"> down when a carer </w:t>
      </w:r>
      <w:r>
        <w:rPr>
          <w:rFonts w:ascii="Arial" w:hAnsi="Arial" w:cs="Arial"/>
        </w:rPr>
        <w:t>misses</w:t>
      </w:r>
      <w:r w:rsidRPr="00ED3FB3">
        <w:rPr>
          <w:rFonts w:ascii="Arial" w:hAnsi="Arial" w:cs="Arial"/>
        </w:rPr>
        <w:t xml:space="preserve"> their partner’s visit, as they both believe it is the other’s turn to feed.</w:t>
      </w:r>
      <w:r>
        <w:rPr>
          <w:rFonts w:ascii="Arial" w:hAnsi="Arial" w:cs="Arial"/>
        </w:rPr>
        <w:t xml:space="preserve"> Additionally</w:t>
      </w:r>
      <w:r w:rsidRPr="00ED3FB3">
        <w:rPr>
          <w:rFonts w:ascii="Arial" w:hAnsi="Arial" w:cs="Arial"/>
        </w:rPr>
        <w:t>, this model offers no explanation for empirical studies finding compensatory investment (Harrison et al. 2009).</w:t>
      </w:r>
      <w:r>
        <w:rPr>
          <w:rFonts w:ascii="Arial" w:hAnsi="Arial" w:cs="Arial"/>
        </w:rPr>
        <w:t xml:space="preserve"> Conditional cooperation also applies to cooperative breeders when alloparental helpers have a genetic stake in the offspring, and thus stand to benefit from success of the brood (Hamilton 1964). In this case, conditional cooperation may limit the extent to which parents can reduce their investment in response to help (Crick 1992, Hatchwell 1999), enabling helpers to augment the productivity of the group, and thus their own payoffs, rather than simply replacing the parents’ investment (Savage et al. 2017).</w:t>
      </w:r>
    </w:p>
    <w:p w14:paraId="4BD6DC28" w14:textId="2B3F8E5E" w:rsidR="007362C1" w:rsidRPr="00ED3FB3" w:rsidRDefault="007362C1" w:rsidP="007362C1">
      <w:pPr>
        <w:spacing w:line="480" w:lineRule="auto"/>
        <w:ind w:firstLine="720"/>
        <w:rPr>
          <w:rFonts w:ascii="Arial" w:hAnsi="Arial" w:cs="Arial"/>
        </w:rPr>
      </w:pPr>
      <w:r>
        <w:rPr>
          <w:rFonts w:ascii="Arial" w:hAnsi="Arial" w:cs="Arial"/>
        </w:rPr>
        <w:t>The</w:t>
      </w:r>
      <w:r w:rsidR="00223253">
        <w:rPr>
          <w:rFonts w:ascii="Arial" w:hAnsi="Arial" w:cs="Arial"/>
        </w:rPr>
        <w:t xml:space="preserve"> conditional cooperation</w:t>
      </w:r>
      <w:r>
        <w:rPr>
          <w:rFonts w:ascii="Arial" w:hAnsi="Arial" w:cs="Arial"/>
        </w:rPr>
        <w:t xml:space="preserve"> model was later expanded </w:t>
      </w:r>
      <w:r w:rsidRPr="00ED3FB3">
        <w:rPr>
          <w:rFonts w:ascii="Arial" w:hAnsi="Arial" w:cs="Arial"/>
        </w:rPr>
        <w:t>to accommodate imperfect monitoring, time dependent costs and benefits,</w:t>
      </w:r>
      <w:r>
        <w:rPr>
          <w:rFonts w:ascii="Arial" w:hAnsi="Arial" w:cs="Arial"/>
        </w:rPr>
        <w:t xml:space="preserve"> shared costs of care, as well as</w:t>
      </w:r>
      <w:r w:rsidRPr="00ED3FB3">
        <w:rPr>
          <w:rFonts w:ascii="Arial" w:hAnsi="Arial" w:cs="Arial"/>
        </w:rPr>
        <w:t xml:space="preserve"> asymmetri</w:t>
      </w:r>
      <w:r>
        <w:rPr>
          <w:rFonts w:ascii="Arial" w:hAnsi="Arial" w:cs="Arial"/>
        </w:rPr>
        <w:t>es in</w:t>
      </w:r>
      <w:r w:rsidRPr="00ED3FB3">
        <w:rPr>
          <w:rFonts w:ascii="Arial" w:hAnsi="Arial" w:cs="Arial"/>
        </w:rPr>
        <w:t xml:space="preserve"> monitoring and </w:t>
      </w:r>
      <w:r>
        <w:rPr>
          <w:rFonts w:ascii="Arial" w:hAnsi="Arial" w:cs="Arial"/>
        </w:rPr>
        <w:t>payoffs between carers (Johnstone and Savage 2019)</w:t>
      </w:r>
      <w:r w:rsidRPr="00ED3FB3">
        <w:rPr>
          <w:rFonts w:ascii="Arial" w:hAnsi="Arial" w:cs="Arial"/>
        </w:rPr>
        <w:t>.</w:t>
      </w:r>
      <w:r>
        <w:rPr>
          <w:rFonts w:ascii="Arial" w:hAnsi="Arial" w:cs="Arial"/>
        </w:rPr>
        <w:t xml:space="preserve"> </w:t>
      </w:r>
      <w:r w:rsidRPr="00ED3FB3">
        <w:rPr>
          <w:rFonts w:ascii="Arial" w:hAnsi="Arial" w:cs="Arial"/>
        </w:rPr>
        <w:t xml:space="preserve">This </w:t>
      </w:r>
      <w:r>
        <w:rPr>
          <w:rFonts w:ascii="Arial" w:hAnsi="Arial" w:cs="Arial"/>
        </w:rPr>
        <w:t>facilitated stable</w:t>
      </w:r>
      <w:r w:rsidRPr="00ED3FB3">
        <w:rPr>
          <w:rFonts w:ascii="Arial" w:hAnsi="Arial" w:cs="Arial"/>
        </w:rPr>
        <w:t xml:space="preserve"> imperfect </w:t>
      </w:r>
      <w:r>
        <w:rPr>
          <w:rFonts w:ascii="Arial" w:hAnsi="Arial" w:cs="Arial"/>
        </w:rPr>
        <w:t>alternation</w:t>
      </w:r>
      <w:r w:rsidRPr="00ED3FB3">
        <w:rPr>
          <w:rFonts w:ascii="Arial" w:hAnsi="Arial" w:cs="Arial"/>
        </w:rPr>
        <w:t xml:space="preserve"> and recovered the prediction</w:t>
      </w:r>
      <w:r>
        <w:rPr>
          <w:rFonts w:ascii="Arial" w:hAnsi="Arial" w:cs="Arial"/>
        </w:rPr>
        <w:t xml:space="preserve"> of incomplete compensation when</w:t>
      </w:r>
      <w:r w:rsidRPr="00ED3FB3">
        <w:rPr>
          <w:rFonts w:ascii="Arial" w:hAnsi="Arial" w:cs="Arial"/>
        </w:rPr>
        <w:t xml:space="preserve"> c</w:t>
      </w:r>
      <w:r>
        <w:rPr>
          <w:rFonts w:ascii="Arial" w:hAnsi="Arial" w:cs="Arial"/>
        </w:rPr>
        <w:t>arers experience asymmetric costs, although</w:t>
      </w:r>
      <w:r w:rsidRPr="00ED3FB3">
        <w:rPr>
          <w:rFonts w:ascii="Arial" w:hAnsi="Arial" w:cs="Arial"/>
        </w:rPr>
        <w:t xml:space="preserve"> carers must still reliably monitor the </w:t>
      </w:r>
      <w:r>
        <w:rPr>
          <w:rFonts w:ascii="Arial" w:hAnsi="Arial" w:cs="Arial"/>
        </w:rPr>
        <w:t>nest</w:t>
      </w:r>
      <w:r w:rsidRPr="00ED3FB3">
        <w:rPr>
          <w:rFonts w:ascii="Arial" w:hAnsi="Arial" w:cs="Arial"/>
        </w:rPr>
        <w:t xml:space="preserve"> visits of their partner(s)</w:t>
      </w:r>
      <w:r>
        <w:rPr>
          <w:rFonts w:ascii="Arial" w:hAnsi="Arial" w:cs="Arial"/>
        </w:rPr>
        <w:t>. This model predicts that</w:t>
      </w:r>
      <w:r w:rsidRPr="00ED3FB3">
        <w:rPr>
          <w:rFonts w:ascii="Arial" w:hAnsi="Arial" w:cs="Arial"/>
        </w:rPr>
        <w:t xml:space="preserve"> when carers differ in their monitoring</w:t>
      </w:r>
      <w:r>
        <w:rPr>
          <w:rFonts w:ascii="Arial" w:hAnsi="Arial" w:cs="Arial"/>
        </w:rPr>
        <w:t xml:space="preserve"> accuracy</w:t>
      </w:r>
      <w:r w:rsidRPr="00ED3FB3">
        <w:rPr>
          <w:rFonts w:ascii="Arial" w:hAnsi="Arial" w:cs="Arial"/>
        </w:rPr>
        <w:t>, the more observant carer invests less and thus receives greater net payoffs</w:t>
      </w:r>
      <w:r>
        <w:rPr>
          <w:rFonts w:ascii="Arial" w:hAnsi="Arial" w:cs="Arial"/>
        </w:rPr>
        <w:t>,</w:t>
      </w:r>
      <w:r w:rsidRPr="00ED3FB3">
        <w:rPr>
          <w:rFonts w:ascii="Arial" w:hAnsi="Arial" w:cs="Arial"/>
        </w:rPr>
        <w:t xml:space="preserve"> </w:t>
      </w:r>
      <w:r>
        <w:rPr>
          <w:rFonts w:ascii="Arial" w:hAnsi="Arial" w:cs="Arial"/>
        </w:rPr>
        <w:t>thus selecting</w:t>
      </w:r>
      <w:r w:rsidRPr="00ED3FB3">
        <w:rPr>
          <w:rFonts w:ascii="Arial" w:hAnsi="Arial" w:cs="Arial"/>
        </w:rPr>
        <w:t xml:space="preserve"> for reliable monitoring (Johnstone and Savage 2019).</w:t>
      </w:r>
      <w:r>
        <w:rPr>
          <w:rFonts w:ascii="Arial" w:hAnsi="Arial" w:cs="Arial"/>
        </w:rPr>
        <w:t xml:space="preserve"> </w:t>
      </w:r>
      <w:r w:rsidRPr="00ED3FB3">
        <w:rPr>
          <w:rFonts w:ascii="Arial" w:hAnsi="Arial" w:cs="Arial"/>
        </w:rPr>
        <w:t>Another form of</w:t>
      </w:r>
      <w:r>
        <w:rPr>
          <w:rFonts w:ascii="Arial" w:hAnsi="Arial" w:cs="Arial"/>
        </w:rPr>
        <w:t xml:space="preserve"> provisioning</w:t>
      </w:r>
      <w:r w:rsidRPr="00ED3FB3">
        <w:rPr>
          <w:rFonts w:ascii="Arial" w:hAnsi="Arial" w:cs="Arial"/>
        </w:rPr>
        <w:t xml:space="preserve"> coordinat</w:t>
      </w:r>
      <w:r>
        <w:rPr>
          <w:rFonts w:ascii="Arial" w:hAnsi="Arial" w:cs="Arial"/>
        </w:rPr>
        <w:t>ion</w:t>
      </w:r>
      <w:r w:rsidRPr="00ED3FB3">
        <w:rPr>
          <w:rFonts w:ascii="Arial" w:hAnsi="Arial" w:cs="Arial"/>
        </w:rPr>
        <w:t xml:space="preserve"> has been hypothesised to facilitate this</w:t>
      </w:r>
      <w:r>
        <w:rPr>
          <w:rFonts w:ascii="Arial" w:hAnsi="Arial" w:cs="Arial"/>
        </w:rPr>
        <w:t xml:space="preserve"> monitoring</w:t>
      </w:r>
      <w:r w:rsidRPr="00ED3FB3">
        <w:rPr>
          <w:rFonts w:ascii="Arial" w:hAnsi="Arial" w:cs="Arial"/>
        </w:rPr>
        <w:t xml:space="preserve">; namely, synchrony of provisioning visits (i.e. feeding the </w:t>
      </w:r>
      <w:r>
        <w:rPr>
          <w:rFonts w:ascii="Arial" w:hAnsi="Arial" w:cs="Arial"/>
        </w:rPr>
        <w:t>brood</w:t>
      </w:r>
      <w:r w:rsidRPr="00ED3FB3">
        <w:rPr>
          <w:rFonts w:ascii="Arial" w:hAnsi="Arial" w:cs="Arial"/>
        </w:rPr>
        <w:t xml:space="preserve"> together).</w:t>
      </w:r>
    </w:p>
    <w:p w14:paraId="0CC8CBDE" w14:textId="77777777" w:rsidR="007362C1" w:rsidRPr="00ED3FB3" w:rsidRDefault="007362C1" w:rsidP="007362C1">
      <w:pPr>
        <w:spacing w:line="480" w:lineRule="auto"/>
        <w:ind w:firstLine="720"/>
        <w:rPr>
          <w:rFonts w:ascii="Arial" w:hAnsi="Arial" w:cs="Arial"/>
        </w:rPr>
      </w:pPr>
      <w:r>
        <w:rPr>
          <w:rFonts w:ascii="Arial" w:hAnsi="Arial" w:cs="Arial"/>
        </w:rPr>
        <w:t>S</w:t>
      </w:r>
      <w:r w:rsidRPr="00ED3FB3">
        <w:rPr>
          <w:rFonts w:ascii="Arial" w:hAnsi="Arial" w:cs="Arial"/>
        </w:rPr>
        <w:t>ynchronous provisioning co-occurs with alternation in several species (Koenig and Walters 2016, Baldan and Griggio 2019,</w:t>
      </w:r>
      <w:r>
        <w:rPr>
          <w:rFonts w:ascii="Arial" w:hAnsi="Arial" w:cs="Arial"/>
        </w:rPr>
        <w:t xml:space="preserve"> Ihle et al. 2019a,</w:t>
      </w:r>
      <w:r w:rsidRPr="00ED3FB3">
        <w:rPr>
          <w:rFonts w:ascii="Arial" w:hAnsi="Arial" w:cs="Arial"/>
        </w:rPr>
        <w:t xml:space="preserve"> Baldan and Quyang 2020) and they are often correlated (Bebbington and Hatchwell 2016, Leniowski and </w:t>
      </w:r>
      <w:r>
        <w:rPr>
          <w:rFonts w:ascii="Arial" w:hAnsi="Arial" w:cs="Arial"/>
        </w:rPr>
        <w:t>Węgrzyn</w:t>
      </w:r>
      <w:r w:rsidRPr="00ED3FB3">
        <w:rPr>
          <w:rFonts w:ascii="Arial" w:hAnsi="Arial" w:cs="Arial"/>
        </w:rPr>
        <w:t xml:space="preserve"> 2018).</w:t>
      </w:r>
      <w:r>
        <w:rPr>
          <w:rFonts w:ascii="Arial" w:hAnsi="Arial" w:cs="Arial"/>
        </w:rPr>
        <w:t xml:space="preserve"> </w:t>
      </w:r>
      <w:r w:rsidRPr="00ED3FB3">
        <w:rPr>
          <w:rFonts w:ascii="Arial" w:hAnsi="Arial" w:cs="Arial"/>
        </w:rPr>
        <w:t xml:space="preserve">However, there is evidence that alternation and synchrony may </w:t>
      </w:r>
      <w:r>
        <w:rPr>
          <w:rFonts w:ascii="Arial" w:hAnsi="Arial" w:cs="Arial"/>
        </w:rPr>
        <w:t>have</w:t>
      </w:r>
      <w:r w:rsidRPr="00ED3FB3">
        <w:rPr>
          <w:rFonts w:ascii="Arial" w:hAnsi="Arial" w:cs="Arial"/>
        </w:rPr>
        <w:t xml:space="preserve"> separate functions (Lejeune et al. 2019, Halliwell et al. 2022).</w:t>
      </w:r>
      <w:r>
        <w:rPr>
          <w:rFonts w:ascii="Arial" w:hAnsi="Arial" w:cs="Arial"/>
        </w:rPr>
        <w:t xml:space="preserve"> </w:t>
      </w:r>
      <w:r w:rsidRPr="00ED3FB3">
        <w:rPr>
          <w:rFonts w:ascii="Arial" w:hAnsi="Arial" w:cs="Arial"/>
        </w:rPr>
        <w:t xml:space="preserve">Furthermore, synchrony is hypothesised to confer several adaptive functions which do not require alternation </w:t>
      </w:r>
      <w:r w:rsidRPr="00ED3FB3">
        <w:rPr>
          <w:rFonts w:ascii="Arial" w:hAnsi="Arial" w:cs="Arial"/>
          <w:i/>
          <w:iCs/>
        </w:rPr>
        <w:t>per se</w:t>
      </w:r>
      <w:r w:rsidRPr="00ED3FB3">
        <w:rPr>
          <w:rFonts w:ascii="Arial" w:hAnsi="Arial" w:cs="Arial"/>
        </w:rPr>
        <w:t>.</w:t>
      </w:r>
      <w:r>
        <w:rPr>
          <w:rFonts w:ascii="Arial" w:hAnsi="Arial" w:cs="Arial"/>
        </w:rPr>
        <w:t xml:space="preserve"> S</w:t>
      </w:r>
      <w:r w:rsidRPr="00ED3FB3">
        <w:rPr>
          <w:rFonts w:ascii="Arial" w:hAnsi="Arial" w:cs="Arial"/>
        </w:rPr>
        <w:t>ynchrony may</w:t>
      </w:r>
      <w:r>
        <w:rPr>
          <w:rFonts w:ascii="Arial" w:hAnsi="Arial" w:cs="Arial"/>
        </w:rPr>
        <w:t>: (i)</w:t>
      </w:r>
      <w:r w:rsidRPr="00ED3FB3">
        <w:rPr>
          <w:rFonts w:ascii="Arial" w:hAnsi="Arial" w:cs="Arial"/>
        </w:rPr>
        <w:t xml:space="preserve"> reduce the time that a brood’s location is advertised to predators </w:t>
      </w:r>
      <w:r>
        <w:rPr>
          <w:rFonts w:ascii="Arial" w:hAnsi="Arial" w:cs="Arial"/>
        </w:rPr>
        <w:t>when</w:t>
      </w:r>
      <w:r w:rsidRPr="00ED3FB3">
        <w:rPr>
          <w:rFonts w:ascii="Arial" w:hAnsi="Arial" w:cs="Arial"/>
        </w:rPr>
        <w:t xml:space="preserve"> provisioning (predation hypothesis;</w:t>
      </w:r>
      <w:r>
        <w:rPr>
          <w:rFonts w:ascii="Arial" w:hAnsi="Arial" w:cs="Arial"/>
        </w:rPr>
        <w:t xml:space="preserve"> Sargent 1993,</w:t>
      </w:r>
      <w:r w:rsidRPr="00ED3FB3">
        <w:rPr>
          <w:rFonts w:ascii="Arial" w:hAnsi="Arial" w:cs="Arial"/>
        </w:rPr>
        <w:t xml:space="preserve"> Raihani et al. 2010, Mariette and Griffith 2012, van Rooij and Griffith 2013, Leniowski and </w:t>
      </w:r>
      <w:r>
        <w:rPr>
          <w:rFonts w:ascii="Arial" w:hAnsi="Arial" w:cs="Arial"/>
        </w:rPr>
        <w:t>Węgrzyn</w:t>
      </w:r>
      <w:r w:rsidRPr="00ED3FB3">
        <w:rPr>
          <w:rFonts w:ascii="Arial" w:hAnsi="Arial" w:cs="Arial"/>
        </w:rPr>
        <w:t xml:space="preserve"> 2018, Khwaja et al. 2019)</w:t>
      </w:r>
      <w:r>
        <w:rPr>
          <w:rFonts w:ascii="Arial" w:hAnsi="Arial" w:cs="Arial"/>
        </w:rPr>
        <w:t>, (ii)</w:t>
      </w:r>
      <w:r w:rsidRPr="00ED3FB3">
        <w:rPr>
          <w:rFonts w:ascii="Arial" w:hAnsi="Arial" w:cs="Arial"/>
        </w:rPr>
        <w:t xml:space="preserve"> facilitate efficient allocation of resources among the brood by preventing certain chicks from monopolising investment (Shen et al. 2010</w:t>
      </w:r>
      <w:r>
        <w:rPr>
          <w:rFonts w:ascii="Arial" w:hAnsi="Arial" w:cs="Arial"/>
        </w:rPr>
        <w:t xml:space="preserve">, Mariette and Griffith 2012, </w:t>
      </w:r>
      <w:r w:rsidRPr="00ED3FB3">
        <w:rPr>
          <w:rFonts w:ascii="Arial" w:hAnsi="Arial" w:cs="Arial"/>
        </w:rPr>
        <w:t>2015</w:t>
      </w:r>
      <w:r>
        <w:rPr>
          <w:rFonts w:ascii="Arial" w:hAnsi="Arial" w:cs="Arial"/>
        </w:rPr>
        <w:t xml:space="preserve">, </w:t>
      </w:r>
      <w:r>
        <w:rPr>
          <w:rFonts w:ascii="Arial" w:hAnsi="Arial" w:cs="Arial"/>
        </w:rPr>
        <w:lastRenderedPageBreak/>
        <w:t>Lejeune et al. 2019</w:t>
      </w:r>
      <w:r w:rsidRPr="00ED3FB3">
        <w:rPr>
          <w:rFonts w:ascii="Arial" w:hAnsi="Arial" w:cs="Arial"/>
        </w:rPr>
        <w:t>)</w:t>
      </w:r>
      <w:r>
        <w:rPr>
          <w:rFonts w:ascii="Arial" w:hAnsi="Arial" w:cs="Arial"/>
        </w:rPr>
        <w:t>, (iii)</w:t>
      </w:r>
      <w:r w:rsidRPr="00ED3FB3">
        <w:rPr>
          <w:rFonts w:ascii="Arial" w:hAnsi="Arial" w:cs="Arial"/>
        </w:rPr>
        <w:t xml:space="preserve"> enable carers to signal their investment to others, either to demonstrate their quality as a parent </w:t>
      </w:r>
      <w:r>
        <w:rPr>
          <w:rFonts w:ascii="Arial" w:hAnsi="Arial" w:cs="Arial"/>
        </w:rPr>
        <w:t xml:space="preserve">(prestige hypothesis; </w:t>
      </w:r>
      <w:r w:rsidRPr="00ED3FB3">
        <w:rPr>
          <w:rFonts w:ascii="Arial" w:hAnsi="Arial" w:cs="Arial"/>
        </w:rPr>
        <w:t>Zahavi 1977a,b, Doutrelant and Covas 2007) or</w:t>
      </w:r>
      <w:r>
        <w:rPr>
          <w:rFonts w:ascii="Arial" w:hAnsi="Arial" w:cs="Arial"/>
        </w:rPr>
        <w:t xml:space="preserve"> to </w:t>
      </w:r>
      <w:r w:rsidRPr="00ED3FB3">
        <w:rPr>
          <w:rFonts w:ascii="Arial" w:hAnsi="Arial" w:cs="Arial"/>
        </w:rPr>
        <w:t>pa</w:t>
      </w:r>
      <w:r>
        <w:rPr>
          <w:rFonts w:ascii="Arial" w:hAnsi="Arial" w:cs="Arial"/>
        </w:rPr>
        <w:t>y</w:t>
      </w:r>
      <w:r w:rsidRPr="00ED3FB3">
        <w:rPr>
          <w:rFonts w:ascii="Arial" w:hAnsi="Arial" w:cs="Arial"/>
        </w:rPr>
        <w:t xml:space="preserve"> for </w:t>
      </w:r>
      <w:r>
        <w:rPr>
          <w:rFonts w:ascii="Arial" w:hAnsi="Arial" w:cs="Arial"/>
        </w:rPr>
        <w:t>group membership</w:t>
      </w:r>
      <w:r w:rsidRPr="00ED3FB3">
        <w:rPr>
          <w:rFonts w:ascii="Arial" w:hAnsi="Arial" w:cs="Arial"/>
        </w:rPr>
        <w:t xml:space="preserve"> (pay-to-stay</w:t>
      </w:r>
      <w:r>
        <w:rPr>
          <w:rFonts w:ascii="Arial" w:hAnsi="Arial" w:cs="Arial"/>
        </w:rPr>
        <w:t xml:space="preserve"> hypothesis</w:t>
      </w:r>
      <w:r w:rsidRPr="00ED3FB3">
        <w:rPr>
          <w:rFonts w:ascii="Arial" w:hAnsi="Arial" w:cs="Arial"/>
        </w:rPr>
        <w:t>; Gaston 1978, Kokko et al. 2002, Trapote et al. 2021).</w:t>
      </w:r>
      <w:r>
        <w:rPr>
          <w:rFonts w:ascii="Arial" w:hAnsi="Arial" w:cs="Arial"/>
        </w:rPr>
        <w:t xml:space="preserve"> </w:t>
      </w:r>
      <w:r w:rsidRPr="00ED3FB3">
        <w:rPr>
          <w:rFonts w:ascii="Arial" w:hAnsi="Arial" w:cs="Arial"/>
        </w:rPr>
        <w:t>Alternatively, nest visit synchrony may confer no direct benefits, but could</w:t>
      </w:r>
      <w:r>
        <w:rPr>
          <w:rFonts w:ascii="Arial" w:hAnsi="Arial" w:cs="Arial"/>
        </w:rPr>
        <w:t xml:space="preserve"> instead</w:t>
      </w:r>
      <w:r w:rsidRPr="00ED3FB3">
        <w:rPr>
          <w:rFonts w:ascii="Arial" w:hAnsi="Arial" w:cs="Arial"/>
        </w:rPr>
        <w:t xml:space="preserve"> be a consequence of behaviours that do, </w:t>
      </w:r>
      <w:r>
        <w:rPr>
          <w:rFonts w:ascii="Arial" w:hAnsi="Arial" w:cs="Arial"/>
        </w:rPr>
        <w:t>such as collective</w:t>
      </w:r>
      <w:r w:rsidRPr="00ED3FB3">
        <w:rPr>
          <w:rFonts w:ascii="Arial" w:hAnsi="Arial" w:cs="Arial"/>
        </w:rPr>
        <w:t xml:space="preserve"> </w:t>
      </w:r>
      <w:r>
        <w:rPr>
          <w:rFonts w:ascii="Arial" w:hAnsi="Arial" w:cs="Arial"/>
        </w:rPr>
        <w:t xml:space="preserve">or group </w:t>
      </w:r>
      <w:r w:rsidRPr="00ED3FB3">
        <w:rPr>
          <w:rFonts w:ascii="Arial" w:hAnsi="Arial" w:cs="Arial"/>
        </w:rPr>
        <w:t>foraging, which could increase foraging efficiency and/or reduce the risk of carer predation (Beauchamp 1998, Lee et al. 2010,</w:t>
      </w:r>
      <w:r>
        <w:rPr>
          <w:rFonts w:ascii="Arial" w:hAnsi="Arial" w:cs="Arial"/>
        </w:rPr>
        <w:t xml:space="preserve"> Sorato et al. 2012,</w:t>
      </w:r>
      <w:r w:rsidRPr="00ED3FB3">
        <w:rPr>
          <w:rFonts w:ascii="Arial" w:hAnsi="Arial" w:cs="Arial"/>
        </w:rPr>
        <w:t xml:space="preserve"> van Rooij and Griffith 2013, Mariette and Griffith 2015, Baldan and van Loon 2022).</w:t>
      </w:r>
      <w:r>
        <w:rPr>
          <w:rFonts w:ascii="Arial" w:hAnsi="Arial" w:cs="Arial"/>
        </w:rPr>
        <w:t xml:space="preserve"> </w:t>
      </w:r>
      <w:r w:rsidRPr="00F612D4">
        <w:rPr>
          <w:rFonts w:ascii="Arial" w:hAnsi="Arial" w:cs="Arial"/>
        </w:rPr>
        <w:t>None of these hypotheses are mutually exclusive, so</w:t>
      </w:r>
      <w:r>
        <w:rPr>
          <w:rFonts w:ascii="Arial" w:hAnsi="Arial" w:cs="Arial"/>
        </w:rPr>
        <w:t xml:space="preserve"> coordination of care may have multiple functions in the same species.</w:t>
      </w:r>
    </w:p>
    <w:p w14:paraId="0E41B541" w14:textId="72C6B54B" w:rsidR="007362C1" w:rsidRPr="00ED3FB3" w:rsidRDefault="007362C1" w:rsidP="007362C1">
      <w:pPr>
        <w:spacing w:line="480" w:lineRule="auto"/>
        <w:ind w:firstLine="720"/>
        <w:rPr>
          <w:rFonts w:ascii="Arial" w:hAnsi="Arial" w:cs="Arial"/>
          <w:b/>
          <w:bCs/>
        </w:rPr>
      </w:pPr>
      <w:r w:rsidRPr="00ED3FB3">
        <w:rPr>
          <w:rFonts w:ascii="Arial" w:hAnsi="Arial" w:cs="Arial"/>
        </w:rPr>
        <w:t>Many empirical studies have sought to identify patterns of alternation and synchrony from</w:t>
      </w:r>
      <w:r>
        <w:rPr>
          <w:rFonts w:ascii="Arial" w:hAnsi="Arial" w:cs="Arial"/>
        </w:rPr>
        <w:t xml:space="preserve"> analysis of</w:t>
      </w:r>
      <w:r w:rsidRPr="00ED3FB3">
        <w:rPr>
          <w:rFonts w:ascii="Arial" w:hAnsi="Arial" w:cs="Arial"/>
        </w:rPr>
        <w:t xml:space="preserve"> sequences of provisioning visits (</w:t>
      </w:r>
      <w:r>
        <w:rPr>
          <w:rFonts w:ascii="Arial" w:hAnsi="Arial" w:cs="Arial"/>
        </w:rPr>
        <w:t>review</w:t>
      </w:r>
      <w:r w:rsidRPr="00ED3FB3">
        <w:rPr>
          <w:rFonts w:ascii="Arial" w:hAnsi="Arial" w:cs="Arial"/>
        </w:rPr>
        <w:t>: Savage and Hinde 2019, Savage et al. 2020).</w:t>
      </w:r>
      <w:r>
        <w:rPr>
          <w:rFonts w:ascii="Arial" w:hAnsi="Arial" w:cs="Arial"/>
          <w:b/>
          <w:bCs/>
        </w:rPr>
        <w:t xml:space="preserve"> </w:t>
      </w:r>
      <w:r w:rsidRPr="00ED3FB3">
        <w:rPr>
          <w:rFonts w:ascii="Arial" w:hAnsi="Arial" w:cs="Arial"/>
        </w:rPr>
        <w:t>However</w:t>
      </w:r>
      <w:r>
        <w:rPr>
          <w:rFonts w:ascii="Arial" w:hAnsi="Arial" w:cs="Arial"/>
        </w:rPr>
        <w:t xml:space="preserve">, some </w:t>
      </w:r>
      <w:r w:rsidRPr="00ED3FB3">
        <w:rPr>
          <w:rFonts w:ascii="Arial" w:hAnsi="Arial" w:cs="Arial"/>
        </w:rPr>
        <w:t xml:space="preserve">alternation and synchrony </w:t>
      </w:r>
      <w:r>
        <w:rPr>
          <w:rFonts w:ascii="Arial" w:hAnsi="Arial" w:cs="Arial"/>
        </w:rPr>
        <w:t>are</w:t>
      </w:r>
      <w:r w:rsidRPr="00ED3FB3">
        <w:rPr>
          <w:rFonts w:ascii="Arial" w:hAnsi="Arial" w:cs="Arial"/>
        </w:rPr>
        <w:t xml:space="preserve"> expected to occur by</w:t>
      </w:r>
      <w:r>
        <w:rPr>
          <w:rFonts w:ascii="Arial" w:hAnsi="Arial" w:cs="Arial"/>
        </w:rPr>
        <w:t xml:space="preserve"> </w:t>
      </w:r>
      <w:r w:rsidRPr="00ED3FB3">
        <w:rPr>
          <w:rFonts w:ascii="Arial" w:hAnsi="Arial" w:cs="Arial"/>
        </w:rPr>
        <w:t xml:space="preserve">chance even if carers </w:t>
      </w:r>
      <w:r>
        <w:rPr>
          <w:rFonts w:ascii="Arial" w:hAnsi="Arial" w:cs="Arial"/>
        </w:rPr>
        <w:t>do</w:t>
      </w:r>
      <w:r w:rsidRPr="00ED3FB3">
        <w:rPr>
          <w:rFonts w:ascii="Arial" w:hAnsi="Arial" w:cs="Arial"/>
        </w:rPr>
        <w:t xml:space="preserve"> no</w:t>
      </w:r>
      <w:r>
        <w:rPr>
          <w:rFonts w:ascii="Arial" w:hAnsi="Arial" w:cs="Arial"/>
        </w:rPr>
        <w:t>t</w:t>
      </w:r>
      <w:r w:rsidRPr="00ED3FB3">
        <w:rPr>
          <w:rFonts w:ascii="Arial" w:hAnsi="Arial" w:cs="Arial"/>
        </w:rPr>
        <w:t xml:space="preserve"> active</w:t>
      </w:r>
      <w:r>
        <w:rPr>
          <w:rFonts w:ascii="Arial" w:hAnsi="Arial" w:cs="Arial"/>
        </w:rPr>
        <w:t>ly</w:t>
      </w:r>
      <w:r w:rsidRPr="00ED3FB3">
        <w:rPr>
          <w:rFonts w:ascii="Arial" w:hAnsi="Arial" w:cs="Arial"/>
        </w:rPr>
        <w:t xml:space="preserve"> coordinat</w:t>
      </w:r>
      <w:r>
        <w:rPr>
          <w:rFonts w:ascii="Arial" w:hAnsi="Arial" w:cs="Arial"/>
        </w:rPr>
        <w:t>e</w:t>
      </w:r>
      <w:r w:rsidRPr="00ED3FB3">
        <w:rPr>
          <w:rFonts w:ascii="Arial" w:hAnsi="Arial" w:cs="Arial"/>
        </w:rPr>
        <w:t xml:space="preserve"> (Schlicht et al. 2016, Ihle et al. 2019a, Sant</w:t>
      </w:r>
      <w:r>
        <w:rPr>
          <w:rFonts w:ascii="Arial" w:hAnsi="Arial" w:cs="Arial"/>
        </w:rPr>
        <w:t>e</w:t>
      </w:r>
      <w:r w:rsidRPr="00ED3FB3">
        <w:rPr>
          <w:rFonts w:ascii="Arial" w:hAnsi="Arial" w:cs="Arial"/>
        </w:rPr>
        <w:t>ma et al. 2019)</w:t>
      </w:r>
      <w:r>
        <w:rPr>
          <w:rFonts w:ascii="Arial" w:hAnsi="Arial" w:cs="Arial"/>
        </w:rPr>
        <w:t>, s</w:t>
      </w:r>
      <w:r w:rsidRPr="00ED3FB3">
        <w:rPr>
          <w:rFonts w:ascii="Arial" w:hAnsi="Arial" w:cs="Arial"/>
        </w:rPr>
        <w:t>o</w:t>
      </w:r>
      <w:r>
        <w:rPr>
          <w:rFonts w:ascii="Arial" w:hAnsi="Arial" w:cs="Arial"/>
        </w:rPr>
        <w:t xml:space="preserve"> various</w:t>
      </w:r>
      <w:r w:rsidRPr="00ED3FB3">
        <w:rPr>
          <w:rFonts w:ascii="Arial" w:hAnsi="Arial" w:cs="Arial"/>
        </w:rPr>
        <w:t xml:space="preserve"> null model randomisation and simulation approaches </w:t>
      </w:r>
      <w:r>
        <w:rPr>
          <w:rFonts w:ascii="Arial" w:hAnsi="Arial" w:cs="Arial"/>
        </w:rPr>
        <w:t>have been used to show tha</w:t>
      </w:r>
      <w:r w:rsidRPr="00ED3FB3">
        <w:rPr>
          <w:rFonts w:ascii="Arial" w:hAnsi="Arial" w:cs="Arial"/>
        </w:rPr>
        <w:t>t observed coordination was greater than expected in both biparental (Johnstone et al. 2014, Bebbington and Hatchwell 2016, Lejeune et al. 2019</w:t>
      </w:r>
      <w:r>
        <w:rPr>
          <w:rFonts w:ascii="Arial" w:hAnsi="Arial" w:cs="Arial"/>
        </w:rPr>
        <w:t>; but see Enns and Williams 2022</w:t>
      </w:r>
      <w:r w:rsidRPr="00ED3FB3">
        <w:rPr>
          <w:rFonts w:ascii="Arial" w:hAnsi="Arial" w:cs="Arial"/>
        </w:rPr>
        <w:t>) and cooperatively breeding species (Koenig and Walters 2016, Savage et al. 2017, Halliwell et al. 2022; but see Khwaja et al. 2017).</w:t>
      </w:r>
      <w:r>
        <w:rPr>
          <w:rFonts w:ascii="Arial" w:hAnsi="Arial" w:cs="Arial"/>
        </w:rPr>
        <w:t xml:space="preserve"> Nevertheless, c</w:t>
      </w:r>
      <w:r w:rsidRPr="00ED3FB3">
        <w:rPr>
          <w:rFonts w:ascii="Arial" w:hAnsi="Arial" w:cs="Arial"/>
        </w:rPr>
        <w:t xml:space="preserve">ritics argue that these approaches </w:t>
      </w:r>
      <w:r>
        <w:rPr>
          <w:rFonts w:ascii="Arial" w:hAnsi="Arial" w:cs="Arial"/>
        </w:rPr>
        <w:t>do</w:t>
      </w:r>
      <w:r w:rsidRPr="00ED3FB3">
        <w:rPr>
          <w:rFonts w:ascii="Arial" w:hAnsi="Arial" w:cs="Arial"/>
        </w:rPr>
        <w:t xml:space="preserve"> not fully capture </w:t>
      </w:r>
      <w:r>
        <w:rPr>
          <w:rFonts w:ascii="Arial" w:hAnsi="Arial" w:cs="Arial"/>
        </w:rPr>
        <w:t xml:space="preserve">expected </w:t>
      </w:r>
      <w:r w:rsidRPr="00ED3FB3">
        <w:rPr>
          <w:rFonts w:ascii="Arial" w:hAnsi="Arial" w:cs="Arial"/>
        </w:rPr>
        <w:t xml:space="preserve">coordination because they </w:t>
      </w:r>
      <w:r>
        <w:rPr>
          <w:rFonts w:ascii="Arial" w:hAnsi="Arial" w:cs="Arial"/>
        </w:rPr>
        <w:t>fail to</w:t>
      </w:r>
      <w:r w:rsidRPr="00ED3FB3">
        <w:rPr>
          <w:rFonts w:ascii="Arial" w:hAnsi="Arial" w:cs="Arial"/>
        </w:rPr>
        <w:t xml:space="preserve"> account for temporal autocorrelation in provisioning rates </w:t>
      </w:r>
      <w:r>
        <w:rPr>
          <w:rFonts w:ascii="Arial" w:hAnsi="Arial" w:cs="Arial"/>
        </w:rPr>
        <w:t>due to</w:t>
      </w:r>
      <w:r w:rsidRPr="00ED3FB3">
        <w:rPr>
          <w:rFonts w:ascii="Arial" w:hAnsi="Arial" w:cs="Arial"/>
        </w:rPr>
        <w:t xml:space="preserve"> shared environmental effects</w:t>
      </w:r>
      <w:r>
        <w:rPr>
          <w:rFonts w:ascii="Arial" w:hAnsi="Arial" w:cs="Arial"/>
        </w:rPr>
        <w:t xml:space="preserve"> (e.g. changing weather or predator nearby)</w:t>
      </w:r>
      <w:r w:rsidRPr="00ED3FB3">
        <w:rPr>
          <w:rFonts w:ascii="Arial" w:hAnsi="Arial" w:cs="Arial"/>
        </w:rPr>
        <w:t xml:space="preserve"> (Schlicht et al. 2016, Ihle et al. 2019a, Sanetma et al. 2019</w:t>
      </w:r>
      <w:r>
        <w:rPr>
          <w:rFonts w:ascii="Arial" w:hAnsi="Arial" w:cs="Arial"/>
        </w:rPr>
        <w:t xml:space="preserve">; but see Johnstone et al. 2016, Halliwell et al. </w:t>
      </w:r>
      <w:r w:rsidR="008F4CCF">
        <w:rPr>
          <w:rFonts w:ascii="Arial" w:hAnsi="Arial" w:cs="Arial"/>
        </w:rPr>
        <w:t>2023b</w:t>
      </w:r>
      <w:r w:rsidRPr="00ED3FB3">
        <w:rPr>
          <w:rFonts w:ascii="Arial" w:hAnsi="Arial" w:cs="Arial"/>
        </w:rPr>
        <w:t xml:space="preserve">). This phenomenon can </w:t>
      </w:r>
      <w:r>
        <w:rPr>
          <w:rFonts w:ascii="Arial" w:hAnsi="Arial" w:cs="Arial"/>
        </w:rPr>
        <w:t>result in</w:t>
      </w:r>
      <w:r w:rsidRPr="00ED3FB3">
        <w:rPr>
          <w:rFonts w:ascii="Arial" w:hAnsi="Arial" w:cs="Arial"/>
        </w:rPr>
        <w:t xml:space="preserve"> high levels of apparent coordination even in groups of uncoordinated carers because their provisioning rates are adjusted in the same direction at the same time.</w:t>
      </w:r>
      <w:r>
        <w:rPr>
          <w:rFonts w:ascii="Arial" w:hAnsi="Arial" w:cs="Arial"/>
          <w:b/>
          <w:bCs/>
        </w:rPr>
        <w:t xml:space="preserve"> </w:t>
      </w:r>
      <w:r w:rsidRPr="00ED3FB3">
        <w:rPr>
          <w:rFonts w:ascii="Arial" w:hAnsi="Arial" w:cs="Arial"/>
        </w:rPr>
        <w:t>Therefore, it appears unlikely that behavioural coordination can be confirmed simply by comparing observed levels to those expected by chance.</w:t>
      </w:r>
    </w:p>
    <w:p w14:paraId="09D33B89" w14:textId="7E8C4188" w:rsidR="007362C1" w:rsidRPr="00ED3FB3" w:rsidRDefault="007362C1" w:rsidP="007362C1">
      <w:pPr>
        <w:spacing w:line="480" w:lineRule="auto"/>
        <w:ind w:firstLine="720"/>
        <w:rPr>
          <w:rFonts w:ascii="Arial" w:hAnsi="Arial" w:cs="Arial"/>
          <w:b/>
          <w:bCs/>
        </w:rPr>
      </w:pPr>
      <w:r w:rsidRPr="00ED3FB3">
        <w:rPr>
          <w:rFonts w:ascii="Arial" w:hAnsi="Arial" w:cs="Arial"/>
        </w:rPr>
        <w:t>More compelling evidence of coordination would be the demonstration that carers perform condition dependent behaviours result</w:t>
      </w:r>
      <w:r>
        <w:rPr>
          <w:rFonts w:ascii="Arial" w:hAnsi="Arial" w:cs="Arial"/>
        </w:rPr>
        <w:t>ing</w:t>
      </w:r>
      <w:r w:rsidRPr="00ED3FB3">
        <w:rPr>
          <w:rFonts w:ascii="Arial" w:hAnsi="Arial" w:cs="Arial"/>
        </w:rPr>
        <w:t xml:space="preserve"> in coordinated </w:t>
      </w:r>
      <w:r>
        <w:rPr>
          <w:rFonts w:ascii="Arial" w:hAnsi="Arial" w:cs="Arial"/>
        </w:rPr>
        <w:t>provisioning</w:t>
      </w:r>
      <w:r w:rsidRPr="00ED3FB3">
        <w:rPr>
          <w:rFonts w:ascii="Arial" w:hAnsi="Arial" w:cs="Arial"/>
        </w:rPr>
        <w:t>.</w:t>
      </w:r>
      <w:r>
        <w:rPr>
          <w:rFonts w:ascii="Arial" w:hAnsi="Arial" w:cs="Arial"/>
          <w:b/>
          <w:bCs/>
        </w:rPr>
        <w:t xml:space="preserve"> </w:t>
      </w:r>
      <w:r>
        <w:rPr>
          <w:rFonts w:ascii="Arial" w:hAnsi="Arial" w:cs="Arial"/>
        </w:rPr>
        <w:t>S</w:t>
      </w:r>
      <w:r w:rsidRPr="00ED3FB3">
        <w:rPr>
          <w:rFonts w:ascii="Arial" w:hAnsi="Arial" w:cs="Arial"/>
        </w:rPr>
        <w:t xml:space="preserve">tudies </w:t>
      </w:r>
      <w:r>
        <w:rPr>
          <w:rFonts w:ascii="Arial" w:hAnsi="Arial" w:cs="Arial"/>
        </w:rPr>
        <w:t>have shown</w:t>
      </w:r>
      <w:r w:rsidRPr="00ED3FB3">
        <w:rPr>
          <w:rFonts w:ascii="Arial" w:hAnsi="Arial" w:cs="Arial"/>
        </w:rPr>
        <w:t xml:space="preserve"> that</w:t>
      </w:r>
      <w:r>
        <w:rPr>
          <w:rFonts w:ascii="Arial" w:hAnsi="Arial" w:cs="Arial"/>
        </w:rPr>
        <w:t xml:space="preserve"> a carer’s return</w:t>
      </w:r>
      <w:r w:rsidRPr="00ED3FB3">
        <w:rPr>
          <w:rFonts w:ascii="Arial" w:hAnsi="Arial" w:cs="Arial"/>
        </w:rPr>
        <w:t xml:space="preserve"> rate following </w:t>
      </w:r>
      <w:r>
        <w:rPr>
          <w:rFonts w:ascii="Arial" w:hAnsi="Arial" w:cs="Arial"/>
        </w:rPr>
        <w:t>their</w:t>
      </w:r>
      <w:r w:rsidRPr="00ED3FB3">
        <w:rPr>
          <w:rFonts w:ascii="Arial" w:hAnsi="Arial" w:cs="Arial"/>
        </w:rPr>
        <w:t xml:space="preserve"> own feed was </w:t>
      </w:r>
      <w:r>
        <w:rPr>
          <w:rFonts w:ascii="Arial" w:hAnsi="Arial" w:cs="Arial"/>
        </w:rPr>
        <w:t>s</w:t>
      </w:r>
      <w:r w:rsidRPr="00ED3FB3">
        <w:rPr>
          <w:rFonts w:ascii="Arial" w:hAnsi="Arial" w:cs="Arial"/>
        </w:rPr>
        <w:t xml:space="preserve">lower than </w:t>
      </w:r>
      <w:r>
        <w:rPr>
          <w:rFonts w:ascii="Arial" w:hAnsi="Arial" w:cs="Arial"/>
        </w:rPr>
        <w:t xml:space="preserve">when </w:t>
      </w:r>
      <w:r w:rsidRPr="00ED3FB3">
        <w:rPr>
          <w:rFonts w:ascii="Arial" w:hAnsi="Arial" w:cs="Arial"/>
        </w:rPr>
        <w:t xml:space="preserve">following the feed of another carer (Johnstone et al. 2014, Savage et al. 2017, Griffioen et al. 2021). However, these results </w:t>
      </w:r>
      <w:r w:rsidRPr="00ED3FB3">
        <w:rPr>
          <w:rFonts w:ascii="Arial" w:hAnsi="Arial" w:cs="Arial"/>
        </w:rPr>
        <w:lastRenderedPageBreak/>
        <w:t xml:space="preserve">could </w:t>
      </w:r>
      <w:r>
        <w:rPr>
          <w:rFonts w:ascii="Arial" w:hAnsi="Arial" w:cs="Arial"/>
        </w:rPr>
        <w:t>be plausibly</w:t>
      </w:r>
      <w:r w:rsidRPr="00ED3FB3">
        <w:rPr>
          <w:rFonts w:ascii="Arial" w:hAnsi="Arial" w:cs="Arial"/>
        </w:rPr>
        <w:t xml:space="preserve"> explained by a high </w:t>
      </w:r>
      <w:r>
        <w:rPr>
          <w:rFonts w:ascii="Arial" w:hAnsi="Arial" w:cs="Arial"/>
        </w:rPr>
        <w:t>degree</w:t>
      </w:r>
      <w:r w:rsidRPr="00ED3FB3">
        <w:rPr>
          <w:rFonts w:ascii="Arial" w:hAnsi="Arial" w:cs="Arial"/>
        </w:rPr>
        <w:t xml:space="preserve"> of temporal autocorrelation in provisioning rates (Schlicht et al. 2016, Santema et al. 2019).</w:t>
      </w:r>
      <w:r w:rsidR="00E55E1C">
        <w:rPr>
          <w:rFonts w:ascii="Arial" w:hAnsi="Arial" w:cs="Arial"/>
        </w:rPr>
        <w:t xml:space="preserve"> A c</w:t>
      </w:r>
      <w:r w:rsidRPr="00ED3FB3">
        <w:rPr>
          <w:rFonts w:ascii="Arial" w:hAnsi="Arial" w:cs="Arial"/>
        </w:rPr>
        <w:t xml:space="preserve">ondition dependent behaviour that facilitates alternation </w:t>
      </w:r>
      <w:r>
        <w:rPr>
          <w:rFonts w:ascii="Arial" w:hAnsi="Arial" w:cs="Arial"/>
        </w:rPr>
        <w:t xml:space="preserve">has also been reported in </w:t>
      </w:r>
      <w:r w:rsidRPr="00ED3FB3">
        <w:rPr>
          <w:rFonts w:ascii="Arial" w:hAnsi="Arial" w:cs="Arial"/>
        </w:rPr>
        <w:t>long-tailed tits</w:t>
      </w:r>
      <w:r>
        <w:rPr>
          <w:rFonts w:ascii="Arial" w:hAnsi="Arial" w:cs="Arial"/>
        </w:rPr>
        <w:t>,</w:t>
      </w:r>
      <w:r w:rsidRPr="00ED3FB3">
        <w:rPr>
          <w:rFonts w:ascii="Arial" w:hAnsi="Arial" w:cs="Arial"/>
        </w:rPr>
        <w:t xml:space="preserve"> </w:t>
      </w:r>
      <w:r w:rsidRPr="00ED3FB3">
        <w:rPr>
          <w:rFonts w:ascii="Arial" w:hAnsi="Arial" w:cs="Arial"/>
          <w:i/>
          <w:iCs/>
        </w:rPr>
        <w:t>Aegithalos caudatus</w:t>
      </w:r>
      <w:r>
        <w:rPr>
          <w:rFonts w:ascii="Arial" w:hAnsi="Arial" w:cs="Arial"/>
        </w:rPr>
        <w:t>, with carers</w:t>
      </w:r>
      <w:r w:rsidRPr="00ED3FB3">
        <w:rPr>
          <w:rFonts w:ascii="Arial" w:hAnsi="Arial" w:cs="Arial"/>
        </w:rPr>
        <w:t xml:space="preserve"> loiter</w:t>
      </w:r>
      <w:r>
        <w:rPr>
          <w:rFonts w:ascii="Arial" w:hAnsi="Arial" w:cs="Arial"/>
        </w:rPr>
        <w:t>ing</w:t>
      </w:r>
      <w:r w:rsidRPr="00ED3FB3">
        <w:rPr>
          <w:rFonts w:ascii="Arial" w:hAnsi="Arial" w:cs="Arial"/>
        </w:rPr>
        <w:t xml:space="preserve"> near the nest for longer and </w:t>
      </w:r>
      <w:r>
        <w:rPr>
          <w:rFonts w:ascii="Arial" w:hAnsi="Arial" w:cs="Arial"/>
        </w:rPr>
        <w:t xml:space="preserve">being </w:t>
      </w:r>
      <w:r w:rsidRPr="00ED3FB3">
        <w:rPr>
          <w:rFonts w:ascii="Arial" w:hAnsi="Arial" w:cs="Arial"/>
        </w:rPr>
        <w:t xml:space="preserve">more likely to </w:t>
      </w:r>
      <w:r>
        <w:rPr>
          <w:rFonts w:ascii="Arial" w:hAnsi="Arial" w:cs="Arial"/>
        </w:rPr>
        <w:t>let</w:t>
      </w:r>
      <w:r w:rsidRPr="00ED3FB3">
        <w:rPr>
          <w:rFonts w:ascii="Arial" w:hAnsi="Arial" w:cs="Arial"/>
        </w:rPr>
        <w:t xml:space="preserve"> another carer feed before them if feeding immediately would </w:t>
      </w:r>
      <w:r>
        <w:rPr>
          <w:rFonts w:ascii="Arial" w:hAnsi="Arial" w:cs="Arial"/>
        </w:rPr>
        <w:t xml:space="preserve">have </w:t>
      </w:r>
      <w:r w:rsidRPr="00ED3FB3">
        <w:rPr>
          <w:rFonts w:ascii="Arial" w:hAnsi="Arial" w:cs="Arial"/>
        </w:rPr>
        <w:t>result</w:t>
      </w:r>
      <w:r>
        <w:rPr>
          <w:rFonts w:ascii="Arial" w:hAnsi="Arial" w:cs="Arial"/>
        </w:rPr>
        <w:t>ed</w:t>
      </w:r>
      <w:r w:rsidRPr="00ED3FB3">
        <w:rPr>
          <w:rFonts w:ascii="Arial" w:hAnsi="Arial" w:cs="Arial"/>
        </w:rPr>
        <w:t xml:space="preserve"> in a non-alternated feed</w:t>
      </w:r>
      <w:r w:rsidRPr="00CB5527">
        <w:rPr>
          <w:rFonts w:ascii="Arial" w:hAnsi="Arial" w:cs="Arial"/>
        </w:rPr>
        <w:t xml:space="preserve"> </w:t>
      </w:r>
      <w:r>
        <w:rPr>
          <w:rFonts w:ascii="Arial" w:hAnsi="Arial" w:cs="Arial"/>
        </w:rPr>
        <w:t>(</w:t>
      </w:r>
      <w:r w:rsidRPr="00ED3FB3">
        <w:rPr>
          <w:rFonts w:ascii="Arial" w:hAnsi="Arial" w:cs="Arial"/>
        </w:rPr>
        <w:t>Halliwell et al. 2023</w:t>
      </w:r>
      <w:r w:rsidR="008F4CCF">
        <w:rPr>
          <w:rFonts w:ascii="Arial" w:hAnsi="Arial" w:cs="Arial"/>
        </w:rPr>
        <w:t>a</w:t>
      </w:r>
      <w:r w:rsidRPr="00ED3FB3">
        <w:rPr>
          <w:rFonts w:ascii="Arial" w:hAnsi="Arial" w:cs="Arial"/>
        </w:rPr>
        <w:t>)</w:t>
      </w:r>
      <w:r>
        <w:rPr>
          <w:rFonts w:ascii="Arial" w:hAnsi="Arial" w:cs="Arial"/>
        </w:rPr>
        <w:t>. Similarly,</w:t>
      </w:r>
      <w:r w:rsidR="00044388">
        <w:rPr>
          <w:rFonts w:ascii="Arial" w:hAnsi="Arial" w:cs="Arial"/>
        </w:rPr>
        <w:t xml:space="preserve"> in other species,</w:t>
      </w:r>
      <w:r>
        <w:rPr>
          <w:rFonts w:ascii="Arial" w:hAnsi="Arial" w:cs="Arial"/>
        </w:rPr>
        <w:t xml:space="preserve"> active synchrony</w:t>
      </w:r>
      <w:r w:rsidRPr="00ED3FB3">
        <w:rPr>
          <w:rFonts w:ascii="Arial" w:hAnsi="Arial" w:cs="Arial"/>
        </w:rPr>
        <w:t xml:space="preserve"> </w:t>
      </w:r>
      <w:r>
        <w:rPr>
          <w:rFonts w:ascii="Arial" w:hAnsi="Arial" w:cs="Arial"/>
        </w:rPr>
        <w:t>occurs when</w:t>
      </w:r>
      <w:r w:rsidRPr="00ED3FB3">
        <w:rPr>
          <w:rFonts w:ascii="Arial" w:hAnsi="Arial" w:cs="Arial"/>
        </w:rPr>
        <w:t xml:space="preserve"> carers actively wait for others before returning to the nest area (Raihani et al. 2010) or feeding the brood (Doutrelant and Covas 2007).</w:t>
      </w:r>
    </w:p>
    <w:p w14:paraId="079F9DBC" w14:textId="0CA7B68B" w:rsidR="007362C1" w:rsidRPr="00ED3FB3" w:rsidRDefault="007362C1" w:rsidP="007362C1">
      <w:pPr>
        <w:spacing w:line="480" w:lineRule="auto"/>
        <w:ind w:firstLine="720"/>
        <w:rPr>
          <w:rFonts w:ascii="Arial" w:hAnsi="Arial" w:cs="Arial"/>
        </w:rPr>
      </w:pPr>
      <w:r>
        <w:rPr>
          <w:rFonts w:ascii="Arial" w:hAnsi="Arial" w:cs="Arial"/>
        </w:rPr>
        <w:t>Although s</w:t>
      </w:r>
      <w:r w:rsidRPr="00ED3FB3">
        <w:rPr>
          <w:rFonts w:ascii="Arial" w:hAnsi="Arial" w:cs="Arial"/>
        </w:rPr>
        <w:t>everal studies</w:t>
      </w:r>
      <w:r>
        <w:rPr>
          <w:rFonts w:ascii="Arial" w:hAnsi="Arial" w:cs="Arial"/>
        </w:rPr>
        <w:t xml:space="preserve"> have</w:t>
      </w:r>
      <w:r w:rsidRPr="00ED3FB3">
        <w:rPr>
          <w:rFonts w:ascii="Arial" w:hAnsi="Arial" w:cs="Arial"/>
        </w:rPr>
        <w:t xml:space="preserve"> </w:t>
      </w:r>
      <w:r>
        <w:rPr>
          <w:rFonts w:ascii="Arial" w:hAnsi="Arial" w:cs="Arial"/>
        </w:rPr>
        <w:t>investigated</w:t>
      </w:r>
      <w:r w:rsidRPr="00ED3FB3">
        <w:rPr>
          <w:rFonts w:ascii="Arial" w:hAnsi="Arial" w:cs="Arial"/>
        </w:rPr>
        <w:t xml:space="preserve"> links between coordination and offspring condition and</w:t>
      </w:r>
      <w:r>
        <w:rPr>
          <w:rFonts w:ascii="Arial" w:hAnsi="Arial" w:cs="Arial"/>
        </w:rPr>
        <w:t>/or</w:t>
      </w:r>
      <w:r w:rsidRPr="00ED3FB3">
        <w:rPr>
          <w:rFonts w:ascii="Arial" w:hAnsi="Arial" w:cs="Arial"/>
        </w:rPr>
        <w:t xml:space="preserve"> survival</w:t>
      </w:r>
      <w:r>
        <w:rPr>
          <w:rFonts w:ascii="Arial" w:hAnsi="Arial" w:cs="Arial"/>
        </w:rPr>
        <w:t>, evidence that alternation facilitates conflict resolution between carers, to the benefit of their offspring, is rare</w:t>
      </w:r>
      <w:r w:rsidRPr="00ED3FB3">
        <w:rPr>
          <w:rFonts w:ascii="Arial" w:hAnsi="Arial" w:cs="Arial"/>
        </w:rPr>
        <w:t>.</w:t>
      </w:r>
      <w:r>
        <w:rPr>
          <w:rFonts w:ascii="Arial" w:hAnsi="Arial" w:cs="Arial"/>
        </w:rPr>
        <w:t xml:space="preserve"> Notably, </w:t>
      </w:r>
      <w:r w:rsidRPr="00ED3FB3">
        <w:rPr>
          <w:rFonts w:ascii="Arial" w:hAnsi="Arial" w:cs="Arial"/>
        </w:rPr>
        <w:t xml:space="preserve">Burdick and Siefferman (2020) identified a positive link between alternation and </w:t>
      </w:r>
      <w:r>
        <w:rPr>
          <w:rFonts w:ascii="Arial" w:hAnsi="Arial" w:cs="Arial"/>
        </w:rPr>
        <w:t>offspring</w:t>
      </w:r>
      <w:r w:rsidRPr="00ED3FB3">
        <w:rPr>
          <w:rFonts w:ascii="Arial" w:hAnsi="Arial" w:cs="Arial"/>
        </w:rPr>
        <w:t xml:space="preserve"> </w:t>
      </w:r>
      <w:r>
        <w:rPr>
          <w:rFonts w:ascii="Arial" w:hAnsi="Arial" w:cs="Arial"/>
        </w:rPr>
        <w:t>growth</w:t>
      </w:r>
      <w:r w:rsidRPr="00ED3FB3">
        <w:rPr>
          <w:rFonts w:ascii="Arial" w:hAnsi="Arial" w:cs="Arial"/>
        </w:rPr>
        <w:t xml:space="preserve"> in eastern bluebirds</w:t>
      </w:r>
      <w:r>
        <w:rPr>
          <w:rFonts w:ascii="Arial" w:hAnsi="Arial" w:cs="Arial"/>
        </w:rPr>
        <w:t>,</w:t>
      </w:r>
      <w:r w:rsidRPr="00ED3FB3">
        <w:rPr>
          <w:rFonts w:ascii="Arial" w:hAnsi="Arial" w:cs="Arial"/>
        </w:rPr>
        <w:t xml:space="preserve"> </w:t>
      </w:r>
      <w:r w:rsidRPr="00ED3FB3">
        <w:rPr>
          <w:rFonts w:ascii="Arial" w:hAnsi="Arial" w:cs="Arial"/>
          <w:i/>
          <w:iCs/>
        </w:rPr>
        <w:t>Sialia sialis</w:t>
      </w:r>
      <w:r>
        <w:rPr>
          <w:rFonts w:ascii="Arial" w:hAnsi="Arial" w:cs="Arial"/>
        </w:rPr>
        <w:t xml:space="preserve">. </w:t>
      </w:r>
      <w:r w:rsidRPr="00ED3FB3">
        <w:rPr>
          <w:rFonts w:ascii="Arial" w:hAnsi="Arial" w:cs="Arial"/>
        </w:rPr>
        <w:t xml:space="preserve">However, </w:t>
      </w:r>
      <w:r>
        <w:rPr>
          <w:rFonts w:ascii="Arial" w:hAnsi="Arial" w:cs="Arial"/>
        </w:rPr>
        <w:t>most studies found no effect of</w:t>
      </w:r>
      <w:r w:rsidRPr="00ED3FB3">
        <w:rPr>
          <w:rFonts w:ascii="Arial" w:hAnsi="Arial" w:cs="Arial"/>
        </w:rPr>
        <w:t xml:space="preserve"> </w:t>
      </w:r>
      <w:r>
        <w:rPr>
          <w:rFonts w:ascii="Arial" w:hAnsi="Arial" w:cs="Arial"/>
        </w:rPr>
        <w:t>alternation</w:t>
      </w:r>
      <w:r w:rsidRPr="00ED3FB3">
        <w:rPr>
          <w:rFonts w:ascii="Arial" w:hAnsi="Arial" w:cs="Arial"/>
        </w:rPr>
        <w:t xml:space="preserve"> </w:t>
      </w:r>
      <w:r>
        <w:rPr>
          <w:rFonts w:ascii="Arial" w:hAnsi="Arial" w:cs="Arial"/>
        </w:rPr>
        <w:t>on</w:t>
      </w:r>
      <w:r w:rsidRPr="00ED3FB3">
        <w:rPr>
          <w:rFonts w:ascii="Arial" w:hAnsi="Arial" w:cs="Arial"/>
        </w:rPr>
        <w:t xml:space="preserve"> offspring condition (Bebbington and Hatchwell 2016, Iserbyt et al. 2017, Griffioen et al. 2019</w:t>
      </w:r>
      <w:r>
        <w:rPr>
          <w:rFonts w:ascii="Arial" w:hAnsi="Arial" w:cs="Arial"/>
        </w:rPr>
        <w:t>a</w:t>
      </w:r>
      <w:r w:rsidRPr="00ED3FB3">
        <w:rPr>
          <w:rFonts w:ascii="Arial" w:hAnsi="Arial" w:cs="Arial"/>
        </w:rPr>
        <w:t>) or survival (Iserbyt et al. 2017), and Ihle et al. (2019b) even found a negative relationship between alternation and offspring survival in house sparrows</w:t>
      </w:r>
      <w:r w:rsidR="008B6D5B">
        <w:rPr>
          <w:rFonts w:ascii="Arial" w:hAnsi="Arial" w:cs="Arial"/>
        </w:rPr>
        <w:t>,</w:t>
      </w:r>
      <w:r w:rsidRPr="00ED3FB3">
        <w:rPr>
          <w:rFonts w:ascii="Arial" w:hAnsi="Arial" w:cs="Arial"/>
          <w:i/>
          <w:iCs/>
        </w:rPr>
        <w:t xml:space="preserve"> Passer domesticus</w:t>
      </w:r>
      <w:r w:rsidRPr="00ED3FB3">
        <w:rPr>
          <w:rFonts w:ascii="Arial" w:hAnsi="Arial" w:cs="Arial"/>
        </w:rPr>
        <w:t>.</w:t>
      </w:r>
      <w:r>
        <w:rPr>
          <w:rFonts w:ascii="Arial" w:hAnsi="Arial" w:cs="Arial"/>
        </w:rPr>
        <w:t xml:space="preserve"> More convincing support has been found for other functions of coordinated provisioning.</w:t>
      </w:r>
      <w:r w:rsidRPr="00ED3FB3">
        <w:rPr>
          <w:rFonts w:ascii="Arial" w:hAnsi="Arial" w:cs="Arial"/>
        </w:rPr>
        <w:t xml:space="preserve"> For example, Shen et al. (2010) found that food was more evenly distributed among offspring during large-party provisioning bouts in Taiwan yuhinas</w:t>
      </w:r>
      <w:r>
        <w:rPr>
          <w:rFonts w:ascii="Arial" w:hAnsi="Arial" w:cs="Arial"/>
        </w:rPr>
        <w:t>,</w:t>
      </w:r>
      <w:r w:rsidRPr="00ED3FB3">
        <w:rPr>
          <w:rFonts w:ascii="Arial" w:hAnsi="Arial" w:cs="Arial"/>
        </w:rPr>
        <w:t xml:space="preserve"> </w:t>
      </w:r>
      <w:r w:rsidRPr="00ED3FB3">
        <w:rPr>
          <w:rFonts w:ascii="Arial" w:hAnsi="Arial" w:cs="Arial"/>
          <w:i/>
          <w:iCs/>
        </w:rPr>
        <w:t>Yuhina brunneiceps</w:t>
      </w:r>
      <w:r w:rsidRPr="00ED3FB3">
        <w:rPr>
          <w:rFonts w:ascii="Arial" w:hAnsi="Arial" w:cs="Arial"/>
        </w:rPr>
        <w:t xml:space="preserve">, supporting the hypothesis that synchrony increases resource distribution parity among offspring. </w:t>
      </w:r>
      <w:r>
        <w:rPr>
          <w:rFonts w:ascii="Arial" w:hAnsi="Arial" w:cs="Arial"/>
        </w:rPr>
        <w:t>I</w:t>
      </w:r>
      <w:r w:rsidRPr="00ED3FB3">
        <w:rPr>
          <w:rFonts w:ascii="Arial" w:hAnsi="Arial" w:cs="Arial"/>
        </w:rPr>
        <w:t>n the zebra finch</w:t>
      </w:r>
      <w:r>
        <w:rPr>
          <w:rFonts w:ascii="Arial" w:hAnsi="Arial" w:cs="Arial"/>
        </w:rPr>
        <w:t>,</w:t>
      </w:r>
      <w:r w:rsidRPr="00ED3FB3">
        <w:rPr>
          <w:rFonts w:ascii="Arial" w:hAnsi="Arial" w:cs="Arial"/>
        </w:rPr>
        <w:t xml:space="preserve"> </w:t>
      </w:r>
      <w:r w:rsidRPr="00ED3FB3">
        <w:rPr>
          <w:rFonts w:ascii="Arial" w:hAnsi="Arial" w:cs="Arial"/>
          <w:i/>
          <w:iCs/>
        </w:rPr>
        <w:t>Taeniopygia</w:t>
      </w:r>
      <w:r w:rsidR="002948E7">
        <w:rPr>
          <w:rFonts w:ascii="Arial" w:hAnsi="Arial" w:cs="Arial"/>
          <w:i/>
          <w:iCs/>
        </w:rPr>
        <w:t xml:space="preserve"> castanotis </w:t>
      </w:r>
      <w:r w:rsidR="002948E7">
        <w:rPr>
          <w:rFonts w:ascii="Arial" w:hAnsi="Arial" w:cs="Arial"/>
        </w:rPr>
        <w:t xml:space="preserve">(formerly </w:t>
      </w:r>
      <w:r w:rsidR="002948E7">
        <w:rPr>
          <w:rFonts w:ascii="Arial" w:hAnsi="Arial" w:cs="Arial"/>
          <w:i/>
          <w:iCs/>
        </w:rPr>
        <w:t>T.</w:t>
      </w:r>
      <w:r w:rsidRPr="00ED3FB3">
        <w:rPr>
          <w:rFonts w:ascii="Arial" w:hAnsi="Arial" w:cs="Arial"/>
          <w:i/>
          <w:iCs/>
        </w:rPr>
        <w:t xml:space="preserve"> guttata</w:t>
      </w:r>
      <w:r w:rsidR="002948E7">
        <w:rPr>
          <w:rFonts w:ascii="Arial" w:hAnsi="Arial" w:cs="Arial"/>
        </w:rPr>
        <w:t>)</w:t>
      </w:r>
      <w:r w:rsidRPr="00BB16C8">
        <w:rPr>
          <w:rFonts w:ascii="Arial" w:hAnsi="Arial" w:cs="Arial"/>
        </w:rPr>
        <w:t>,</w:t>
      </w:r>
      <w:r w:rsidRPr="00ED3FB3">
        <w:rPr>
          <w:rFonts w:ascii="Arial" w:hAnsi="Arial" w:cs="Arial"/>
        </w:rPr>
        <w:t xml:space="preserve"> Mariette and Griffith (2015) </w:t>
      </w:r>
      <w:r>
        <w:rPr>
          <w:rFonts w:ascii="Arial" w:hAnsi="Arial" w:cs="Arial"/>
        </w:rPr>
        <w:t>reported</w:t>
      </w:r>
      <w:r w:rsidRPr="00ED3FB3">
        <w:rPr>
          <w:rFonts w:ascii="Arial" w:hAnsi="Arial" w:cs="Arial"/>
        </w:rPr>
        <w:t xml:space="preserve"> a positive relationship between foraging synchrony and offspring mass</w:t>
      </w:r>
      <w:r>
        <w:rPr>
          <w:rFonts w:ascii="Arial" w:hAnsi="Arial" w:cs="Arial"/>
        </w:rPr>
        <w:t xml:space="preserve"> (but not feeding synchrony),</w:t>
      </w:r>
      <w:r w:rsidRPr="00ED3FB3">
        <w:rPr>
          <w:rFonts w:ascii="Arial" w:hAnsi="Arial" w:cs="Arial"/>
        </w:rPr>
        <w:t xml:space="preserve"> </w:t>
      </w:r>
      <w:r>
        <w:rPr>
          <w:rFonts w:ascii="Arial" w:hAnsi="Arial" w:cs="Arial"/>
        </w:rPr>
        <w:t xml:space="preserve">and mixed support for the hypothesis that </w:t>
      </w:r>
      <w:r w:rsidRPr="00ED3FB3">
        <w:rPr>
          <w:rFonts w:ascii="Arial" w:hAnsi="Arial" w:cs="Arial"/>
        </w:rPr>
        <w:t>synchrony</w:t>
      </w:r>
      <w:r>
        <w:rPr>
          <w:rFonts w:ascii="Arial" w:hAnsi="Arial" w:cs="Arial"/>
        </w:rPr>
        <w:t xml:space="preserve"> increases</w:t>
      </w:r>
      <w:r w:rsidRPr="00ED3FB3">
        <w:rPr>
          <w:rFonts w:ascii="Arial" w:hAnsi="Arial" w:cs="Arial"/>
        </w:rPr>
        <w:t xml:space="preserve"> food distribution</w:t>
      </w:r>
      <w:r>
        <w:rPr>
          <w:rFonts w:ascii="Arial" w:hAnsi="Arial" w:cs="Arial"/>
        </w:rPr>
        <w:t xml:space="preserve"> parity</w:t>
      </w:r>
      <w:r w:rsidRPr="00ED3FB3">
        <w:rPr>
          <w:rFonts w:ascii="Arial" w:hAnsi="Arial" w:cs="Arial"/>
        </w:rPr>
        <w:t>.</w:t>
      </w:r>
      <w:r>
        <w:rPr>
          <w:rFonts w:ascii="Arial" w:hAnsi="Arial" w:cs="Arial"/>
        </w:rPr>
        <w:t xml:space="preserve"> Similarly,</w:t>
      </w:r>
      <w:r w:rsidRPr="00ED3FB3">
        <w:rPr>
          <w:rFonts w:ascii="Arial" w:hAnsi="Arial" w:cs="Arial"/>
        </w:rPr>
        <w:t xml:space="preserve"> </w:t>
      </w:r>
      <w:r>
        <w:rPr>
          <w:rFonts w:ascii="Arial" w:hAnsi="Arial" w:cs="Arial"/>
        </w:rPr>
        <w:t>in</w:t>
      </w:r>
      <w:r w:rsidRPr="00ED3FB3">
        <w:rPr>
          <w:rFonts w:ascii="Arial" w:hAnsi="Arial" w:cs="Arial"/>
        </w:rPr>
        <w:t xml:space="preserve"> blue tits</w:t>
      </w:r>
      <w:r w:rsidR="00DC7E79">
        <w:rPr>
          <w:rFonts w:ascii="Arial" w:hAnsi="Arial" w:cs="Arial"/>
        </w:rPr>
        <w:t>,</w:t>
      </w:r>
      <w:r w:rsidRPr="00ED3FB3">
        <w:rPr>
          <w:rFonts w:ascii="Arial" w:hAnsi="Arial" w:cs="Arial"/>
        </w:rPr>
        <w:t xml:space="preserve"> </w:t>
      </w:r>
      <w:r w:rsidRPr="00ED3FB3">
        <w:rPr>
          <w:rFonts w:ascii="Arial" w:hAnsi="Arial" w:cs="Arial"/>
          <w:i/>
          <w:iCs/>
        </w:rPr>
        <w:t>Cyanistes caeruleus</w:t>
      </w:r>
      <w:r w:rsidR="00DC7E79">
        <w:rPr>
          <w:rFonts w:ascii="Arial" w:hAnsi="Arial" w:cs="Arial"/>
        </w:rPr>
        <w:t>,</w:t>
      </w:r>
      <w:r>
        <w:rPr>
          <w:rFonts w:ascii="Arial" w:hAnsi="Arial" w:cs="Arial"/>
        </w:rPr>
        <w:t xml:space="preserve"> </w:t>
      </w:r>
      <w:r w:rsidRPr="00ED3FB3">
        <w:rPr>
          <w:rFonts w:ascii="Arial" w:hAnsi="Arial" w:cs="Arial"/>
        </w:rPr>
        <w:t xml:space="preserve">Lejeune et al. (2019) found a positive relationship between offspring mass and synchrony </w:t>
      </w:r>
      <w:r>
        <w:rPr>
          <w:rFonts w:ascii="Arial" w:hAnsi="Arial" w:cs="Arial"/>
        </w:rPr>
        <w:t>and lower intrabrood mass variation with greater alternation</w:t>
      </w:r>
      <w:r w:rsidRPr="00ED3FB3">
        <w:rPr>
          <w:rFonts w:ascii="Arial" w:hAnsi="Arial" w:cs="Arial"/>
        </w:rPr>
        <w:t>.</w:t>
      </w:r>
      <w:r>
        <w:rPr>
          <w:rFonts w:ascii="Arial" w:hAnsi="Arial" w:cs="Arial"/>
        </w:rPr>
        <w:t xml:space="preserve"> </w:t>
      </w:r>
      <w:r w:rsidRPr="00ED3FB3">
        <w:rPr>
          <w:rFonts w:ascii="Arial" w:hAnsi="Arial" w:cs="Arial"/>
        </w:rPr>
        <w:t xml:space="preserve">In support of the predation hypothesis, previous studies found that synchronous provisioning reduced the total time that carers </w:t>
      </w:r>
      <w:r>
        <w:rPr>
          <w:rFonts w:ascii="Arial" w:hAnsi="Arial" w:cs="Arial"/>
        </w:rPr>
        <w:t xml:space="preserve">were active around a nest </w:t>
      </w:r>
      <w:r w:rsidRPr="00ED3FB3">
        <w:rPr>
          <w:rFonts w:ascii="Arial" w:hAnsi="Arial" w:cs="Arial"/>
        </w:rPr>
        <w:t>potentially advertis</w:t>
      </w:r>
      <w:r>
        <w:rPr>
          <w:rFonts w:ascii="Arial" w:hAnsi="Arial" w:cs="Arial"/>
        </w:rPr>
        <w:t>ing</w:t>
      </w:r>
      <w:r w:rsidRPr="00ED3FB3">
        <w:rPr>
          <w:rFonts w:ascii="Arial" w:hAnsi="Arial" w:cs="Arial"/>
        </w:rPr>
        <w:t xml:space="preserve"> </w:t>
      </w:r>
      <w:r>
        <w:rPr>
          <w:rFonts w:ascii="Arial" w:hAnsi="Arial" w:cs="Arial"/>
        </w:rPr>
        <w:t>its</w:t>
      </w:r>
      <w:r w:rsidRPr="00ED3FB3">
        <w:rPr>
          <w:rFonts w:ascii="Arial" w:hAnsi="Arial" w:cs="Arial"/>
        </w:rPr>
        <w:t xml:space="preserve"> location to predators (Bebbington and Hatchwell 2016, Leniowski and </w:t>
      </w:r>
      <w:r>
        <w:rPr>
          <w:rFonts w:ascii="Arial" w:hAnsi="Arial" w:cs="Arial"/>
        </w:rPr>
        <w:t>Węgrzyn</w:t>
      </w:r>
      <w:r w:rsidRPr="00ED3FB3">
        <w:rPr>
          <w:rFonts w:ascii="Arial" w:hAnsi="Arial" w:cs="Arial"/>
        </w:rPr>
        <w:t xml:space="preserve"> 2018) and reduced brood predation</w:t>
      </w:r>
      <w:r>
        <w:rPr>
          <w:rFonts w:ascii="Arial" w:hAnsi="Arial" w:cs="Arial"/>
        </w:rPr>
        <w:t xml:space="preserve"> risk</w:t>
      </w:r>
      <w:r w:rsidRPr="00ED3FB3">
        <w:rPr>
          <w:rFonts w:ascii="Arial" w:hAnsi="Arial" w:cs="Arial"/>
        </w:rPr>
        <w:t xml:space="preserve"> (Raihani et al. 2010, Leniowski and </w:t>
      </w:r>
      <w:r>
        <w:rPr>
          <w:rFonts w:ascii="Arial" w:hAnsi="Arial" w:cs="Arial"/>
        </w:rPr>
        <w:t>Węgrzyn</w:t>
      </w:r>
      <w:r w:rsidRPr="00ED3FB3">
        <w:rPr>
          <w:rFonts w:ascii="Arial" w:hAnsi="Arial" w:cs="Arial"/>
        </w:rPr>
        <w:t xml:space="preserve"> 2018).</w:t>
      </w:r>
      <w:r>
        <w:rPr>
          <w:rFonts w:ascii="Arial" w:hAnsi="Arial" w:cs="Arial"/>
        </w:rPr>
        <w:t xml:space="preserve"> However, many of these studies either did not explicitly test any specific hypothesis (e.g. van Rooij and Griffith 2013, Lejeune et al. 2019), or restricted their investigation to a single hypothesis for either alternation (e.g. Griffioen et al. 2019a) or </w:t>
      </w:r>
      <w:r>
        <w:rPr>
          <w:rFonts w:ascii="Arial" w:hAnsi="Arial" w:cs="Arial"/>
        </w:rPr>
        <w:lastRenderedPageBreak/>
        <w:t>synchrony (e.g. Shen et al. 2010, Mariette and Griffith 2015). This constrains these studies by limiting the scope of their investigation to only one aspect of a broader system with potentially interconnected functions of coordinated provisioning.</w:t>
      </w:r>
    </w:p>
    <w:p w14:paraId="1172FA29" w14:textId="77777777" w:rsidR="007362C1" w:rsidRPr="00ED3FB3" w:rsidRDefault="007362C1" w:rsidP="007362C1">
      <w:pPr>
        <w:spacing w:line="480" w:lineRule="auto"/>
        <w:ind w:firstLine="720"/>
        <w:rPr>
          <w:rFonts w:ascii="Arial" w:hAnsi="Arial" w:cs="Arial"/>
        </w:rPr>
      </w:pPr>
      <w:r w:rsidRPr="00ED3FB3">
        <w:rPr>
          <w:rFonts w:ascii="Arial" w:hAnsi="Arial" w:cs="Arial"/>
        </w:rPr>
        <w:t>In this study, we test</w:t>
      </w:r>
      <w:r>
        <w:rPr>
          <w:rFonts w:ascii="Arial" w:hAnsi="Arial" w:cs="Arial"/>
        </w:rPr>
        <w:t>ed several</w:t>
      </w:r>
      <w:r w:rsidRPr="00ED3FB3">
        <w:rPr>
          <w:rFonts w:ascii="Arial" w:hAnsi="Arial" w:cs="Arial"/>
        </w:rPr>
        <w:t xml:space="preserve"> hypotheses for </w:t>
      </w:r>
      <w:r>
        <w:rPr>
          <w:rFonts w:ascii="Arial" w:hAnsi="Arial" w:cs="Arial"/>
        </w:rPr>
        <w:t>coordinated provisioning</w:t>
      </w:r>
      <w:r w:rsidRPr="00ED3FB3">
        <w:rPr>
          <w:rFonts w:ascii="Arial" w:hAnsi="Arial" w:cs="Arial"/>
        </w:rPr>
        <w:t xml:space="preserve"> in the long-tailed tit</w:t>
      </w:r>
      <w:r>
        <w:rPr>
          <w:rFonts w:ascii="Arial" w:hAnsi="Arial" w:cs="Arial"/>
        </w:rPr>
        <w:t>,</w:t>
      </w:r>
      <w:r w:rsidRPr="00ED3FB3">
        <w:rPr>
          <w:rFonts w:ascii="Arial" w:hAnsi="Arial" w:cs="Arial"/>
        </w:rPr>
        <w:t xml:space="preserve"> a short-lived passerine bird with a facultative cooperative breeding system in which failed breeders may redirect their investment to help raise broods</w:t>
      </w:r>
      <w:r>
        <w:rPr>
          <w:rFonts w:ascii="Arial" w:hAnsi="Arial" w:cs="Arial"/>
        </w:rPr>
        <w:t xml:space="preserve"> of other pairs to whom they are typically related</w:t>
      </w:r>
      <w:r w:rsidRPr="00ED3FB3">
        <w:rPr>
          <w:rFonts w:ascii="Arial" w:hAnsi="Arial" w:cs="Arial"/>
        </w:rPr>
        <w:t xml:space="preserve"> (Glen and Perrins 1988, Nam et al. 2010, Leedale et al. 2020</w:t>
      </w:r>
      <w:r>
        <w:rPr>
          <w:rFonts w:ascii="Arial" w:hAnsi="Arial" w:cs="Arial"/>
        </w:rPr>
        <w:t>b</w:t>
      </w:r>
      <w:r w:rsidRPr="00ED3FB3">
        <w:rPr>
          <w:rFonts w:ascii="Arial" w:hAnsi="Arial" w:cs="Arial"/>
        </w:rPr>
        <w:t>)</w:t>
      </w:r>
      <w:r>
        <w:rPr>
          <w:rFonts w:ascii="Arial" w:hAnsi="Arial" w:cs="Arial"/>
        </w:rPr>
        <w:t>. Thus, broods may be raised biparentally (2 parents only) or cooperatively (2 parents plus 1–8 helpers)</w:t>
      </w:r>
      <w:r w:rsidRPr="00ED3FB3">
        <w:rPr>
          <w:rFonts w:ascii="Arial" w:hAnsi="Arial" w:cs="Arial"/>
        </w:rPr>
        <w:t>.</w:t>
      </w:r>
      <w:r>
        <w:rPr>
          <w:rFonts w:ascii="Arial" w:hAnsi="Arial" w:cs="Arial"/>
        </w:rPr>
        <w:t xml:space="preserve"> </w:t>
      </w:r>
      <w:r w:rsidRPr="00ED3FB3">
        <w:rPr>
          <w:rFonts w:ascii="Arial" w:hAnsi="Arial" w:cs="Arial"/>
        </w:rPr>
        <w:t xml:space="preserve">Helpers gain indirect fitness benefits by </w:t>
      </w:r>
      <w:r>
        <w:rPr>
          <w:rFonts w:ascii="Arial" w:hAnsi="Arial" w:cs="Arial"/>
        </w:rPr>
        <w:t xml:space="preserve">increasing the provisioning rate </w:t>
      </w:r>
      <w:r w:rsidRPr="00ED3FB3">
        <w:rPr>
          <w:rFonts w:ascii="Arial" w:hAnsi="Arial" w:cs="Arial"/>
        </w:rPr>
        <w:t>and recruitment</w:t>
      </w:r>
      <w:r>
        <w:rPr>
          <w:rFonts w:ascii="Arial" w:hAnsi="Arial" w:cs="Arial"/>
        </w:rPr>
        <w:t xml:space="preserve"> of related offspring</w:t>
      </w:r>
      <w:r w:rsidRPr="00ED3FB3">
        <w:rPr>
          <w:rFonts w:ascii="Arial" w:hAnsi="Arial" w:cs="Arial"/>
        </w:rPr>
        <w:t xml:space="preserve"> (</w:t>
      </w:r>
      <w:r>
        <w:rPr>
          <w:rFonts w:ascii="Arial" w:hAnsi="Arial" w:cs="Arial"/>
        </w:rPr>
        <w:t xml:space="preserve">MacColl and Hatchwell 2002, 2003, </w:t>
      </w:r>
      <w:r w:rsidRPr="00ED3FB3">
        <w:rPr>
          <w:rFonts w:ascii="Arial" w:hAnsi="Arial" w:cs="Arial"/>
        </w:rPr>
        <w:t>McGowan et al. 2003, Hatchwell et al. 2004, 2014</w:t>
      </w:r>
      <w:r>
        <w:rPr>
          <w:rFonts w:ascii="Arial" w:hAnsi="Arial" w:cs="Arial"/>
        </w:rPr>
        <w:t xml:space="preserve">), and </w:t>
      </w:r>
      <w:r w:rsidRPr="00ED3FB3">
        <w:rPr>
          <w:rFonts w:ascii="Arial" w:hAnsi="Arial" w:cs="Arial"/>
        </w:rPr>
        <w:t xml:space="preserve">reducing the </w:t>
      </w:r>
      <w:r>
        <w:rPr>
          <w:rFonts w:ascii="Arial" w:hAnsi="Arial" w:cs="Arial"/>
        </w:rPr>
        <w:t>reproductive costs</w:t>
      </w:r>
      <w:r w:rsidRPr="00ED3FB3">
        <w:rPr>
          <w:rFonts w:ascii="Arial" w:hAnsi="Arial" w:cs="Arial"/>
        </w:rPr>
        <w:t xml:space="preserve"> </w:t>
      </w:r>
      <w:r>
        <w:rPr>
          <w:rFonts w:ascii="Arial" w:hAnsi="Arial" w:cs="Arial"/>
        </w:rPr>
        <w:t>of</w:t>
      </w:r>
      <w:r w:rsidRPr="00ED3FB3">
        <w:rPr>
          <w:rFonts w:ascii="Arial" w:hAnsi="Arial" w:cs="Arial"/>
        </w:rPr>
        <w:t xml:space="preserve"> relat</w:t>
      </w:r>
      <w:r>
        <w:rPr>
          <w:rFonts w:ascii="Arial" w:hAnsi="Arial" w:cs="Arial"/>
        </w:rPr>
        <w:t>ed breeders (Meade and Hatchwell 2010</w:t>
      </w:r>
      <w:r w:rsidRPr="00ED3FB3">
        <w:rPr>
          <w:rFonts w:ascii="Arial" w:hAnsi="Arial" w:cs="Arial"/>
        </w:rPr>
        <w:t>).</w:t>
      </w:r>
      <w:r>
        <w:rPr>
          <w:rFonts w:ascii="Arial" w:hAnsi="Arial" w:cs="Arial"/>
        </w:rPr>
        <w:t xml:space="preserve"> In contrast, helpers derive no direct fitness benefits from their cooperative behaviour; helper extrapair paternity and intraspecific brood parasitism are negligible (</w:t>
      </w:r>
      <w:bookmarkStart w:id="46" w:name="_Hlk143082885"/>
      <w:r>
        <w:rPr>
          <w:rFonts w:ascii="Arial" w:hAnsi="Arial" w:cs="Arial"/>
        </w:rPr>
        <w:t>Hatchwell et al. 2002</w:t>
      </w:r>
      <w:bookmarkEnd w:id="46"/>
      <w:r>
        <w:rPr>
          <w:rFonts w:ascii="Arial" w:hAnsi="Arial" w:cs="Arial"/>
        </w:rPr>
        <w:t>), and their future fitness is not improved by helping others (McGowan et al. 2007, Meade and Hatchwell 2010, Hatchwell et al. 2014).</w:t>
      </w:r>
    </w:p>
    <w:p w14:paraId="02F3A79A" w14:textId="340E2C57" w:rsidR="007362C1" w:rsidRPr="0075257B" w:rsidRDefault="007362C1" w:rsidP="007362C1">
      <w:pPr>
        <w:spacing w:line="480" w:lineRule="auto"/>
        <w:ind w:firstLine="720"/>
        <w:rPr>
          <w:rFonts w:ascii="Arial" w:hAnsi="Arial" w:cs="Arial"/>
        </w:rPr>
      </w:pPr>
      <w:r w:rsidRPr="00ED3FB3">
        <w:rPr>
          <w:rFonts w:ascii="Arial" w:hAnsi="Arial" w:cs="Arial"/>
        </w:rPr>
        <w:t xml:space="preserve">We developed an </w:t>
      </w:r>
      <w:r w:rsidRPr="00ED3FB3">
        <w:rPr>
          <w:rFonts w:ascii="Arial" w:hAnsi="Arial" w:cs="Arial"/>
          <w:i/>
          <w:iCs/>
        </w:rPr>
        <w:t xml:space="preserve">a priori </w:t>
      </w:r>
      <w:r w:rsidRPr="00ED3FB3">
        <w:rPr>
          <w:rFonts w:ascii="Arial" w:hAnsi="Arial" w:cs="Arial"/>
        </w:rPr>
        <w:t>hypothesis-prediction framework to investigate three hypotheses</w:t>
      </w:r>
      <w:r>
        <w:rPr>
          <w:rFonts w:ascii="Arial" w:hAnsi="Arial" w:cs="Arial"/>
        </w:rPr>
        <w:t xml:space="preserve"> for coordinated provisioning that are applicable to</w:t>
      </w:r>
      <w:r w:rsidRPr="00ED3FB3">
        <w:rPr>
          <w:rFonts w:ascii="Arial" w:hAnsi="Arial" w:cs="Arial"/>
        </w:rPr>
        <w:t xml:space="preserve"> the </w:t>
      </w:r>
      <w:r>
        <w:rPr>
          <w:rFonts w:ascii="Arial" w:hAnsi="Arial" w:cs="Arial"/>
        </w:rPr>
        <w:t xml:space="preserve">breeding system </w:t>
      </w:r>
      <w:r w:rsidRPr="00ED3FB3">
        <w:rPr>
          <w:rFonts w:ascii="Arial" w:hAnsi="Arial" w:cs="Arial"/>
        </w:rPr>
        <w:t>of long-tailed tits.</w:t>
      </w:r>
      <w:r>
        <w:rPr>
          <w:rFonts w:ascii="Arial" w:hAnsi="Arial" w:cs="Arial"/>
        </w:rPr>
        <w:t xml:space="preserve"> </w:t>
      </w:r>
      <w:r w:rsidRPr="00ED3FB3">
        <w:rPr>
          <w:rFonts w:ascii="Arial" w:hAnsi="Arial" w:cs="Arial"/>
        </w:rPr>
        <w:t>First, we test</w:t>
      </w:r>
      <w:r>
        <w:rPr>
          <w:rFonts w:ascii="Arial" w:hAnsi="Arial" w:cs="Arial"/>
        </w:rPr>
        <w:t>ed</w:t>
      </w:r>
      <w:r w:rsidRPr="00ED3FB3">
        <w:rPr>
          <w:rFonts w:ascii="Arial" w:hAnsi="Arial" w:cs="Arial"/>
        </w:rPr>
        <w:t xml:space="preserve"> the hypothesis that alternation facilitates conflict resolution between carers over</w:t>
      </w:r>
      <w:r>
        <w:rPr>
          <w:rFonts w:ascii="Arial" w:hAnsi="Arial" w:cs="Arial"/>
        </w:rPr>
        <w:t xml:space="preserve"> shared</w:t>
      </w:r>
      <w:r w:rsidRPr="00ED3FB3">
        <w:rPr>
          <w:rFonts w:ascii="Arial" w:hAnsi="Arial" w:cs="Arial"/>
        </w:rPr>
        <w:t xml:space="preserve"> investment (Hyp</w:t>
      </w:r>
      <w:r>
        <w:rPr>
          <w:rFonts w:ascii="Arial" w:hAnsi="Arial" w:cs="Arial"/>
        </w:rPr>
        <w:t>othesis</w:t>
      </w:r>
      <w:r w:rsidRPr="00ED3FB3">
        <w:rPr>
          <w:rFonts w:ascii="Arial" w:hAnsi="Arial" w:cs="Arial"/>
        </w:rPr>
        <w:t xml:space="preserve"> 1). Long-tailed tits experience high annual mortality (Meade et al. 2010</w:t>
      </w:r>
      <w:r>
        <w:rPr>
          <w:rFonts w:ascii="Arial" w:hAnsi="Arial" w:cs="Arial"/>
        </w:rPr>
        <w:t>b</w:t>
      </w:r>
      <w:r w:rsidRPr="00ED3FB3">
        <w:rPr>
          <w:rFonts w:ascii="Arial" w:hAnsi="Arial" w:cs="Arial"/>
        </w:rPr>
        <w:t xml:space="preserve">) and divorce </w:t>
      </w:r>
      <w:r>
        <w:rPr>
          <w:rFonts w:ascii="Arial" w:hAnsi="Arial" w:cs="Arial"/>
        </w:rPr>
        <w:t xml:space="preserve">rates </w:t>
      </w:r>
      <w:r w:rsidRPr="00ED3FB3">
        <w:rPr>
          <w:rFonts w:ascii="Arial" w:hAnsi="Arial" w:cs="Arial"/>
        </w:rPr>
        <w:t xml:space="preserve">(Hatchwell et al. 2000), so </w:t>
      </w:r>
      <w:r>
        <w:rPr>
          <w:rFonts w:ascii="Arial" w:hAnsi="Arial" w:cs="Arial"/>
        </w:rPr>
        <w:t xml:space="preserve">associations between carers are short-lived and </w:t>
      </w:r>
      <w:r w:rsidRPr="00ED3FB3">
        <w:rPr>
          <w:rFonts w:ascii="Arial" w:hAnsi="Arial" w:cs="Arial"/>
        </w:rPr>
        <w:t>the scope for conflict is high. Further</w:t>
      </w:r>
      <w:r>
        <w:rPr>
          <w:rFonts w:ascii="Arial" w:hAnsi="Arial" w:cs="Arial"/>
        </w:rPr>
        <w:t>more</w:t>
      </w:r>
      <w:r w:rsidRPr="00ED3FB3">
        <w:rPr>
          <w:rFonts w:ascii="Arial" w:hAnsi="Arial" w:cs="Arial"/>
        </w:rPr>
        <w:t xml:space="preserve">, </w:t>
      </w:r>
      <w:r>
        <w:rPr>
          <w:rFonts w:ascii="Arial" w:hAnsi="Arial" w:cs="Arial"/>
        </w:rPr>
        <w:t>long-tailed tits</w:t>
      </w:r>
      <w:r w:rsidRPr="00ED3FB3">
        <w:rPr>
          <w:rFonts w:ascii="Arial" w:hAnsi="Arial" w:cs="Arial"/>
        </w:rPr>
        <w:t xml:space="preserve"> alternate and synchronise their provisioning visits more than expected by chance (Bebbington and Hatchwell 2016, Halliwell et al. 2022) and actively delay feeding to facilitate alternation (Halliwell et al. 2023</w:t>
      </w:r>
      <w:r w:rsidR="008F4CCF">
        <w:rPr>
          <w:rFonts w:ascii="Arial" w:hAnsi="Arial" w:cs="Arial"/>
        </w:rPr>
        <w:t>a</w:t>
      </w:r>
      <w:r w:rsidRPr="00ED3FB3">
        <w:rPr>
          <w:rFonts w:ascii="Arial" w:hAnsi="Arial" w:cs="Arial"/>
        </w:rPr>
        <w:t>)</w:t>
      </w:r>
      <w:r>
        <w:rPr>
          <w:rFonts w:ascii="Arial" w:hAnsi="Arial" w:cs="Arial"/>
        </w:rPr>
        <w:t>,</w:t>
      </w:r>
      <w:r w:rsidRPr="00ED3FB3">
        <w:rPr>
          <w:rFonts w:ascii="Arial" w:hAnsi="Arial" w:cs="Arial"/>
        </w:rPr>
        <w:t xml:space="preserve"> making them a</w:t>
      </w:r>
      <w:r>
        <w:rPr>
          <w:rFonts w:ascii="Arial" w:hAnsi="Arial" w:cs="Arial"/>
        </w:rPr>
        <w:t>n</w:t>
      </w:r>
      <w:r w:rsidRPr="00ED3FB3">
        <w:rPr>
          <w:rFonts w:ascii="Arial" w:hAnsi="Arial" w:cs="Arial"/>
        </w:rPr>
        <w:t xml:space="preserve"> </w:t>
      </w:r>
      <w:r>
        <w:rPr>
          <w:rFonts w:ascii="Arial" w:hAnsi="Arial" w:cs="Arial"/>
        </w:rPr>
        <w:t>excellent</w:t>
      </w:r>
      <w:r w:rsidRPr="00ED3FB3">
        <w:rPr>
          <w:rFonts w:ascii="Arial" w:hAnsi="Arial" w:cs="Arial"/>
        </w:rPr>
        <w:t xml:space="preserve"> candidate for testing this hypothesis. We predict</w:t>
      </w:r>
      <w:r>
        <w:rPr>
          <w:rFonts w:ascii="Arial" w:hAnsi="Arial" w:cs="Arial"/>
        </w:rPr>
        <w:t>ed</w:t>
      </w:r>
      <w:r w:rsidRPr="00ED3FB3">
        <w:rPr>
          <w:rFonts w:ascii="Arial" w:hAnsi="Arial" w:cs="Arial"/>
        </w:rPr>
        <w:t xml:space="preserve"> that </w:t>
      </w:r>
      <w:r>
        <w:rPr>
          <w:rFonts w:ascii="Arial" w:hAnsi="Arial" w:cs="Arial"/>
        </w:rPr>
        <w:t>greater</w:t>
      </w:r>
      <w:r w:rsidRPr="00ED3FB3">
        <w:rPr>
          <w:rFonts w:ascii="Arial" w:hAnsi="Arial" w:cs="Arial"/>
        </w:rPr>
        <w:t xml:space="preserve"> alternation </w:t>
      </w:r>
      <w:r>
        <w:rPr>
          <w:rFonts w:ascii="Arial" w:hAnsi="Arial" w:cs="Arial"/>
        </w:rPr>
        <w:t xml:space="preserve">would </w:t>
      </w:r>
      <w:r w:rsidRPr="00ED3FB3">
        <w:rPr>
          <w:rFonts w:ascii="Arial" w:hAnsi="Arial" w:cs="Arial"/>
        </w:rPr>
        <w:t xml:space="preserve">result in </w:t>
      </w:r>
      <w:r>
        <w:rPr>
          <w:rFonts w:ascii="Arial" w:hAnsi="Arial" w:cs="Arial"/>
        </w:rPr>
        <w:t>higher</w:t>
      </w:r>
      <w:r w:rsidRPr="00ED3FB3">
        <w:rPr>
          <w:rFonts w:ascii="Arial" w:hAnsi="Arial" w:cs="Arial"/>
        </w:rPr>
        <w:t xml:space="preserve"> provisioning</w:t>
      </w:r>
      <w:r>
        <w:rPr>
          <w:rFonts w:ascii="Arial" w:hAnsi="Arial" w:cs="Arial"/>
        </w:rPr>
        <w:t xml:space="preserve"> rates (Prediction 1a)</w:t>
      </w:r>
      <w:r w:rsidRPr="00ED3FB3">
        <w:rPr>
          <w:rFonts w:ascii="Arial" w:hAnsi="Arial" w:cs="Arial"/>
        </w:rPr>
        <w:t>, heavier chicks</w:t>
      </w:r>
      <w:r>
        <w:rPr>
          <w:rFonts w:ascii="Arial" w:hAnsi="Arial" w:cs="Arial"/>
        </w:rPr>
        <w:t xml:space="preserve"> (Prediction 1b)</w:t>
      </w:r>
      <w:r w:rsidRPr="00ED3FB3">
        <w:rPr>
          <w:rFonts w:ascii="Arial" w:hAnsi="Arial" w:cs="Arial"/>
        </w:rPr>
        <w:t>, and</w:t>
      </w:r>
      <w:r>
        <w:rPr>
          <w:rFonts w:ascii="Arial" w:hAnsi="Arial" w:cs="Arial"/>
        </w:rPr>
        <w:t xml:space="preserve"> </w:t>
      </w:r>
      <w:r w:rsidRPr="00ED3FB3">
        <w:rPr>
          <w:rFonts w:ascii="Arial" w:hAnsi="Arial" w:cs="Arial"/>
        </w:rPr>
        <w:t>recruitment</w:t>
      </w:r>
      <w:r>
        <w:rPr>
          <w:rFonts w:ascii="Arial" w:hAnsi="Arial" w:cs="Arial"/>
        </w:rPr>
        <w:t xml:space="preserve"> of more offspring (Prediction 1c)</w:t>
      </w:r>
      <w:r w:rsidRPr="00ED3FB3">
        <w:rPr>
          <w:rFonts w:ascii="Arial" w:hAnsi="Arial" w:cs="Arial"/>
        </w:rPr>
        <w:t>.</w:t>
      </w:r>
      <w:r>
        <w:rPr>
          <w:rFonts w:ascii="Arial" w:hAnsi="Arial" w:cs="Arial"/>
        </w:rPr>
        <w:t xml:space="preserve"> </w:t>
      </w:r>
      <w:r w:rsidRPr="00ED3FB3">
        <w:rPr>
          <w:rFonts w:ascii="Arial" w:hAnsi="Arial" w:cs="Arial"/>
        </w:rPr>
        <w:t>Second, we test</w:t>
      </w:r>
      <w:r>
        <w:rPr>
          <w:rFonts w:ascii="Arial" w:hAnsi="Arial" w:cs="Arial"/>
        </w:rPr>
        <w:t>ed</w:t>
      </w:r>
      <w:r w:rsidRPr="00ED3FB3">
        <w:rPr>
          <w:rFonts w:ascii="Arial" w:hAnsi="Arial" w:cs="Arial"/>
        </w:rPr>
        <w:t xml:space="preserve"> the hypothesis that synchrony facilitat</w:t>
      </w:r>
      <w:r>
        <w:rPr>
          <w:rFonts w:ascii="Arial" w:hAnsi="Arial" w:cs="Arial"/>
        </w:rPr>
        <w:t>es</w:t>
      </w:r>
      <w:r w:rsidRPr="00ED3FB3">
        <w:rPr>
          <w:rFonts w:ascii="Arial" w:hAnsi="Arial" w:cs="Arial"/>
        </w:rPr>
        <w:t xml:space="preserve"> </w:t>
      </w:r>
      <w:r>
        <w:rPr>
          <w:rFonts w:ascii="Arial" w:hAnsi="Arial" w:cs="Arial"/>
        </w:rPr>
        <w:t>more even</w:t>
      </w:r>
      <w:r w:rsidRPr="00ED3FB3">
        <w:rPr>
          <w:rFonts w:ascii="Arial" w:hAnsi="Arial" w:cs="Arial"/>
        </w:rPr>
        <w:t xml:space="preserve"> resource distribution </w:t>
      </w:r>
      <w:r>
        <w:rPr>
          <w:rFonts w:ascii="Arial" w:hAnsi="Arial" w:cs="Arial"/>
        </w:rPr>
        <w:t xml:space="preserve">among offspring </w:t>
      </w:r>
      <w:r w:rsidRPr="00ED3FB3">
        <w:rPr>
          <w:rFonts w:ascii="Arial" w:hAnsi="Arial" w:cs="Arial"/>
        </w:rPr>
        <w:t>(Hypothesis 2).</w:t>
      </w:r>
      <w:r>
        <w:rPr>
          <w:rFonts w:ascii="Arial" w:hAnsi="Arial" w:cs="Arial"/>
        </w:rPr>
        <w:t xml:space="preserve"> Their </w:t>
      </w:r>
      <w:r w:rsidRPr="00ED3FB3">
        <w:rPr>
          <w:rFonts w:ascii="Arial" w:hAnsi="Arial" w:cs="Arial"/>
        </w:rPr>
        <w:t>large brood</w:t>
      </w:r>
      <w:r>
        <w:rPr>
          <w:rFonts w:ascii="Arial" w:hAnsi="Arial" w:cs="Arial"/>
        </w:rPr>
        <w:t xml:space="preserve"> size</w:t>
      </w:r>
      <w:r w:rsidRPr="00ED3FB3">
        <w:rPr>
          <w:rFonts w:ascii="Arial" w:hAnsi="Arial" w:cs="Arial"/>
        </w:rPr>
        <w:t xml:space="preserve"> (median = </w:t>
      </w:r>
      <w:r>
        <w:rPr>
          <w:rFonts w:ascii="Arial" w:hAnsi="Arial" w:cs="Arial"/>
        </w:rPr>
        <w:t>9</w:t>
      </w:r>
      <w:r w:rsidRPr="00ED3FB3">
        <w:rPr>
          <w:rFonts w:ascii="Arial" w:hAnsi="Arial" w:cs="Arial"/>
        </w:rPr>
        <w:t>)</w:t>
      </w:r>
      <w:r>
        <w:rPr>
          <w:rFonts w:ascii="Arial" w:hAnsi="Arial" w:cs="Arial"/>
        </w:rPr>
        <w:t xml:space="preserve"> and </w:t>
      </w:r>
      <w:r w:rsidRPr="00ED3FB3">
        <w:rPr>
          <w:rFonts w:ascii="Arial" w:hAnsi="Arial" w:cs="Arial"/>
        </w:rPr>
        <w:t>remarkably low rates of chick starvation (0.2% daily; Hatchwell et al. 2004)</w:t>
      </w:r>
      <w:r>
        <w:rPr>
          <w:rFonts w:ascii="Arial" w:hAnsi="Arial" w:cs="Arial"/>
        </w:rPr>
        <w:t xml:space="preserve"> mean that</w:t>
      </w:r>
      <w:r w:rsidRPr="00ED3FB3">
        <w:rPr>
          <w:rFonts w:ascii="Arial" w:hAnsi="Arial" w:cs="Arial"/>
        </w:rPr>
        <w:t xml:space="preserve"> </w:t>
      </w:r>
      <w:r>
        <w:rPr>
          <w:rFonts w:ascii="Arial" w:hAnsi="Arial" w:cs="Arial"/>
        </w:rPr>
        <w:t>long-tailed tits</w:t>
      </w:r>
      <w:r w:rsidRPr="00ED3FB3">
        <w:rPr>
          <w:rFonts w:ascii="Arial" w:hAnsi="Arial" w:cs="Arial"/>
        </w:rPr>
        <w:t xml:space="preserve"> are </w:t>
      </w:r>
      <w:r>
        <w:rPr>
          <w:rFonts w:ascii="Arial" w:hAnsi="Arial" w:cs="Arial"/>
        </w:rPr>
        <w:t>potential</w:t>
      </w:r>
      <w:r w:rsidRPr="00ED3FB3">
        <w:rPr>
          <w:rFonts w:ascii="Arial" w:hAnsi="Arial" w:cs="Arial"/>
        </w:rPr>
        <w:t xml:space="preserve"> candidate</w:t>
      </w:r>
      <w:r>
        <w:rPr>
          <w:rFonts w:ascii="Arial" w:hAnsi="Arial" w:cs="Arial"/>
        </w:rPr>
        <w:t>s</w:t>
      </w:r>
      <w:r w:rsidRPr="00ED3FB3">
        <w:rPr>
          <w:rFonts w:ascii="Arial" w:hAnsi="Arial" w:cs="Arial"/>
        </w:rPr>
        <w:t xml:space="preserve"> for</w:t>
      </w:r>
      <w:r>
        <w:rPr>
          <w:rFonts w:ascii="Arial" w:hAnsi="Arial" w:cs="Arial"/>
        </w:rPr>
        <w:t xml:space="preserve"> </w:t>
      </w:r>
      <w:r w:rsidRPr="00ED3FB3">
        <w:rPr>
          <w:rFonts w:ascii="Arial" w:hAnsi="Arial" w:cs="Arial"/>
        </w:rPr>
        <w:t>this hypothesis.</w:t>
      </w:r>
      <w:r>
        <w:rPr>
          <w:rFonts w:ascii="Arial" w:hAnsi="Arial" w:cs="Arial"/>
        </w:rPr>
        <w:t xml:space="preserve"> </w:t>
      </w:r>
      <w:r w:rsidRPr="00ED3FB3">
        <w:rPr>
          <w:rFonts w:ascii="Arial" w:hAnsi="Arial" w:cs="Arial"/>
        </w:rPr>
        <w:t>We predict</w:t>
      </w:r>
      <w:r>
        <w:rPr>
          <w:rFonts w:ascii="Arial" w:hAnsi="Arial" w:cs="Arial"/>
        </w:rPr>
        <w:t>ed</w:t>
      </w:r>
      <w:r w:rsidRPr="00ED3FB3">
        <w:rPr>
          <w:rFonts w:ascii="Arial" w:hAnsi="Arial" w:cs="Arial"/>
        </w:rPr>
        <w:t xml:space="preserve"> that more synchronous provisioning would result in</w:t>
      </w:r>
      <w:r>
        <w:rPr>
          <w:rFonts w:ascii="Arial" w:hAnsi="Arial" w:cs="Arial"/>
        </w:rPr>
        <w:t xml:space="preserve"> </w:t>
      </w:r>
      <w:r w:rsidRPr="00ED3FB3">
        <w:rPr>
          <w:rFonts w:ascii="Arial" w:hAnsi="Arial" w:cs="Arial"/>
        </w:rPr>
        <w:t>greater overall chick mass</w:t>
      </w:r>
      <w:r>
        <w:rPr>
          <w:rFonts w:ascii="Arial" w:hAnsi="Arial" w:cs="Arial"/>
        </w:rPr>
        <w:t xml:space="preserve"> (Prediction 2a),</w:t>
      </w:r>
      <w:r w:rsidRPr="00ED3FB3">
        <w:rPr>
          <w:rFonts w:ascii="Arial" w:hAnsi="Arial" w:cs="Arial"/>
        </w:rPr>
        <w:t xml:space="preserve"> lower intrabrood mass variation</w:t>
      </w:r>
      <w:r>
        <w:rPr>
          <w:rFonts w:ascii="Arial" w:hAnsi="Arial" w:cs="Arial"/>
        </w:rPr>
        <w:t xml:space="preserve"> (Prediction 2b)</w:t>
      </w:r>
      <w:r w:rsidRPr="00ED3FB3">
        <w:rPr>
          <w:rFonts w:ascii="Arial" w:hAnsi="Arial" w:cs="Arial"/>
        </w:rPr>
        <w:t xml:space="preserve">, </w:t>
      </w:r>
      <w:r w:rsidRPr="00ED3FB3">
        <w:rPr>
          <w:rFonts w:ascii="Arial" w:hAnsi="Arial" w:cs="Arial"/>
        </w:rPr>
        <w:lastRenderedPageBreak/>
        <w:t>and</w:t>
      </w:r>
      <w:r>
        <w:rPr>
          <w:rFonts w:ascii="Arial" w:hAnsi="Arial" w:cs="Arial"/>
        </w:rPr>
        <w:t xml:space="preserve"> </w:t>
      </w:r>
      <w:r w:rsidRPr="00ED3FB3">
        <w:rPr>
          <w:rFonts w:ascii="Arial" w:hAnsi="Arial" w:cs="Arial"/>
        </w:rPr>
        <w:t>recruitment</w:t>
      </w:r>
      <w:r>
        <w:rPr>
          <w:rFonts w:ascii="Arial" w:hAnsi="Arial" w:cs="Arial"/>
        </w:rPr>
        <w:t xml:space="preserve"> of more offspring (Prediction 2c)</w:t>
      </w:r>
      <w:r w:rsidRPr="00ED3FB3">
        <w:rPr>
          <w:rFonts w:ascii="Arial" w:hAnsi="Arial" w:cs="Arial"/>
        </w:rPr>
        <w:t>.</w:t>
      </w:r>
      <w:r>
        <w:rPr>
          <w:rFonts w:ascii="Arial" w:hAnsi="Arial" w:cs="Arial"/>
        </w:rPr>
        <w:t xml:space="preserve"> Note that, due to their low rate of starvation, it is unlikely that coordination would influence fledging success in long-tailed tits; nonetheless we also investigated the effects of alternation and synchrony on the proportion of a brood to successfully fledge and present our findings in the supplementary material (section: ‘Fledging success’). </w:t>
      </w:r>
      <w:r w:rsidRPr="00ED3FB3">
        <w:rPr>
          <w:rFonts w:ascii="Arial" w:hAnsi="Arial" w:cs="Arial"/>
        </w:rPr>
        <w:t>Finally, we test</w:t>
      </w:r>
      <w:r>
        <w:rPr>
          <w:rFonts w:ascii="Arial" w:hAnsi="Arial" w:cs="Arial"/>
        </w:rPr>
        <w:t>ed</w:t>
      </w:r>
      <w:r w:rsidRPr="00ED3FB3">
        <w:rPr>
          <w:rFonts w:ascii="Arial" w:hAnsi="Arial" w:cs="Arial"/>
        </w:rPr>
        <w:t xml:space="preserve"> the hypothesis that synchrony reduces the risk of advertising a brood’s location to predators (Hypothesis 3). </w:t>
      </w:r>
      <w:r>
        <w:rPr>
          <w:rFonts w:ascii="Arial" w:hAnsi="Arial" w:cs="Arial"/>
        </w:rPr>
        <w:t>L</w:t>
      </w:r>
      <w:r w:rsidRPr="00ED3FB3">
        <w:rPr>
          <w:rFonts w:ascii="Arial" w:hAnsi="Arial" w:cs="Arial"/>
        </w:rPr>
        <w:t>ong-tailed tits</w:t>
      </w:r>
      <w:r>
        <w:rPr>
          <w:rFonts w:ascii="Arial" w:hAnsi="Arial" w:cs="Arial"/>
        </w:rPr>
        <w:t xml:space="preserve"> experience considerable brood predation (~75% of nests; Hatchwell et al. 2013), and </w:t>
      </w:r>
      <w:r w:rsidRPr="00ED3FB3">
        <w:rPr>
          <w:rFonts w:ascii="Arial" w:hAnsi="Arial" w:cs="Arial"/>
        </w:rPr>
        <w:t>synchronous provisioning reduced the total time that carers were active near the nest (Bebbington and Hatchwell 2016)</w:t>
      </w:r>
      <w:r>
        <w:rPr>
          <w:rFonts w:ascii="Arial" w:hAnsi="Arial" w:cs="Arial"/>
        </w:rPr>
        <w:t>. Whilst</w:t>
      </w:r>
      <w:r w:rsidRPr="00ED3FB3">
        <w:rPr>
          <w:rFonts w:ascii="Arial" w:hAnsi="Arial" w:cs="Arial"/>
        </w:rPr>
        <w:t xml:space="preserve"> they did not increase synchrony in response to </w:t>
      </w:r>
      <w:r>
        <w:rPr>
          <w:rFonts w:ascii="Arial" w:hAnsi="Arial" w:cs="Arial"/>
        </w:rPr>
        <w:t xml:space="preserve">temporary </w:t>
      </w:r>
      <w:r w:rsidRPr="00ED3FB3">
        <w:rPr>
          <w:rFonts w:ascii="Arial" w:hAnsi="Arial" w:cs="Arial"/>
        </w:rPr>
        <w:t>experimental elevat</w:t>
      </w:r>
      <w:r>
        <w:rPr>
          <w:rFonts w:ascii="Arial" w:hAnsi="Arial" w:cs="Arial"/>
        </w:rPr>
        <w:t>ion of</w:t>
      </w:r>
      <w:r w:rsidRPr="00ED3FB3">
        <w:rPr>
          <w:rFonts w:ascii="Arial" w:hAnsi="Arial" w:cs="Arial"/>
        </w:rPr>
        <w:t xml:space="preserve"> predation risk (Halliwell et al. </w:t>
      </w:r>
      <w:r w:rsidR="008F4CCF">
        <w:rPr>
          <w:rFonts w:ascii="Arial" w:hAnsi="Arial" w:cs="Arial"/>
        </w:rPr>
        <w:t>2023b</w:t>
      </w:r>
      <w:r>
        <w:rPr>
          <w:rFonts w:ascii="Arial" w:hAnsi="Arial" w:cs="Arial"/>
        </w:rPr>
        <w:t>), i</w:t>
      </w:r>
      <w:r w:rsidRPr="00ED3FB3">
        <w:rPr>
          <w:rFonts w:ascii="Arial" w:hAnsi="Arial" w:cs="Arial"/>
        </w:rPr>
        <w:t xml:space="preserve">t is still possible that synchrony </w:t>
      </w:r>
      <w:r>
        <w:rPr>
          <w:rFonts w:ascii="Arial" w:hAnsi="Arial" w:cs="Arial"/>
        </w:rPr>
        <w:t xml:space="preserve">over the course of the nestling period </w:t>
      </w:r>
      <w:r w:rsidRPr="00ED3FB3">
        <w:rPr>
          <w:rFonts w:ascii="Arial" w:hAnsi="Arial" w:cs="Arial"/>
        </w:rPr>
        <w:t xml:space="preserve">reduces predation risk. </w:t>
      </w:r>
      <w:r>
        <w:rPr>
          <w:rFonts w:ascii="Arial" w:hAnsi="Arial" w:cs="Arial"/>
        </w:rPr>
        <w:t>Therefore</w:t>
      </w:r>
      <w:r w:rsidRPr="00ED3FB3">
        <w:rPr>
          <w:rFonts w:ascii="Arial" w:hAnsi="Arial" w:cs="Arial"/>
        </w:rPr>
        <w:t>,</w:t>
      </w:r>
      <w:r>
        <w:rPr>
          <w:rFonts w:ascii="Arial" w:hAnsi="Arial" w:cs="Arial"/>
        </w:rPr>
        <w:t xml:space="preserve"> long-tailed tits are a good candidate for testing this hypothesis. W</w:t>
      </w:r>
      <w:r w:rsidRPr="00ED3FB3">
        <w:rPr>
          <w:rFonts w:ascii="Arial" w:hAnsi="Arial" w:cs="Arial"/>
        </w:rPr>
        <w:t>e predict</w:t>
      </w:r>
      <w:r>
        <w:rPr>
          <w:rFonts w:ascii="Arial" w:hAnsi="Arial" w:cs="Arial"/>
        </w:rPr>
        <w:t>ed</w:t>
      </w:r>
      <w:r w:rsidRPr="00ED3FB3">
        <w:rPr>
          <w:rFonts w:ascii="Arial" w:hAnsi="Arial" w:cs="Arial"/>
        </w:rPr>
        <w:t xml:space="preserve"> that more synchronous provisioning results in</w:t>
      </w:r>
      <w:r>
        <w:rPr>
          <w:rFonts w:ascii="Arial" w:hAnsi="Arial" w:cs="Arial"/>
        </w:rPr>
        <w:t xml:space="preserve"> lower rates of brood predation (Prediction 3a) and prolonged</w:t>
      </w:r>
      <w:r w:rsidRPr="00ED3FB3">
        <w:rPr>
          <w:rFonts w:ascii="Arial" w:hAnsi="Arial" w:cs="Arial"/>
        </w:rPr>
        <w:t xml:space="preserve"> brood surviv</w:t>
      </w:r>
      <w:r>
        <w:rPr>
          <w:rFonts w:ascii="Arial" w:hAnsi="Arial" w:cs="Arial"/>
        </w:rPr>
        <w:t>al (Prediction 3b</w:t>
      </w:r>
      <w:r w:rsidRPr="00D550A8">
        <w:rPr>
          <w:rFonts w:ascii="Arial" w:hAnsi="Arial" w:cs="Arial"/>
        </w:rPr>
        <w:t xml:space="preserve">). </w:t>
      </w:r>
      <w:r>
        <w:rPr>
          <w:rFonts w:ascii="Arial" w:hAnsi="Arial" w:cs="Arial"/>
        </w:rPr>
        <w:t>It should be noted that we did not test the hypothesis that synchrony facilitates signalling of investment by helpers because the absence of direct fitness benefits for helpers in this system means that the pay-to-stay and prestige hypotheses (both of which require signalling of effort) do not apply.</w:t>
      </w:r>
    </w:p>
    <w:p w14:paraId="587174F8" w14:textId="77777777" w:rsidR="007362C1" w:rsidRPr="009A30B0" w:rsidRDefault="007362C1" w:rsidP="007362C1">
      <w:pPr>
        <w:spacing w:line="480" w:lineRule="auto"/>
        <w:rPr>
          <w:rFonts w:ascii="Arial" w:hAnsi="Arial" w:cs="Arial"/>
          <w:b/>
          <w:bCs/>
          <w:sz w:val="28"/>
          <w:szCs w:val="28"/>
        </w:rPr>
      </w:pPr>
      <w:r>
        <w:rPr>
          <w:rFonts w:ascii="Arial" w:hAnsi="Arial" w:cs="Arial"/>
          <w:b/>
          <w:bCs/>
          <w:sz w:val="28"/>
          <w:szCs w:val="28"/>
        </w:rPr>
        <w:t xml:space="preserve">5.3 </w:t>
      </w:r>
      <w:r w:rsidRPr="009A30B0">
        <w:rPr>
          <w:rFonts w:ascii="Arial" w:hAnsi="Arial" w:cs="Arial"/>
          <w:b/>
          <w:bCs/>
          <w:sz w:val="28"/>
          <w:szCs w:val="28"/>
        </w:rPr>
        <w:t>Methods</w:t>
      </w:r>
    </w:p>
    <w:p w14:paraId="13A12684" w14:textId="77777777" w:rsidR="007362C1" w:rsidRDefault="007362C1" w:rsidP="007362C1">
      <w:pPr>
        <w:spacing w:line="480" w:lineRule="auto"/>
        <w:rPr>
          <w:rFonts w:ascii="Arial" w:hAnsi="Arial" w:cs="Arial"/>
          <w:b/>
          <w:bCs/>
          <w:sz w:val="24"/>
          <w:szCs w:val="24"/>
        </w:rPr>
      </w:pPr>
      <w:r>
        <w:rPr>
          <w:rFonts w:ascii="Arial" w:hAnsi="Arial" w:cs="Arial"/>
          <w:b/>
          <w:bCs/>
          <w:sz w:val="24"/>
          <w:szCs w:val="24"/>
        </w:rPr>
        <w:t xml:space="preserve">5.3.1 </w:t>
      </w:r>
      <w:r w:rsidRPr="009A30B0">
        <w:rPr>
          <w:rFonts w:ascii="Arial" w:hAnsi="Arial" w:cs="Arial"/>
          <w:b/>
          <w:bCs/>
          <w:sz w:val="24"/>
          <w:szCs w:val="24"/>
        </w:rPr>
        <w:t>Study system and general field protocol</w:t>
      </w:r>
    </w:p>
    <w:p w14:paraId="284F46F5" w14:textId="4E89E947" w:rsidR="007362C1" w:rsidRPr="00905333" w:rsidRDefault="007362C1" w:rsidP="00001DC3">
      <w:pPr>
        <w:spacing w:line="480" w:lineRule="auto"/>
        <w:ind w:firstLine="720"/>
        <w:rPr>
          <w:rFonts w:ascii="Arial" w:hAnsi="Arial" w:cs="Arial"/>
        </w:rPr>
      </w:pPr>
      <w:r>
        <w:rPr>
          <w:rFonts w:ascii="Arial" w:hAnsi="Arial" w:cs="Arial"/>
        </w:rPr>
        <w:t>All data were collected during the breeding seasons (March–June) of 1994–2022 as part of a long-term project intensively monitoring a wild population of long-tailed tits in a ~3km</w:t>
      </w:r>
      <w:r>
        <w:rPr>
          <w:rFonts w:ascii="Arial" w:hAnsi="Arial" w:cs="Arial"/>
          <w:vertAlign w:val="superscript"/>
        </w:rPr>
        <w:t>2</w:t>
      </w:r>
      <w:r>
        <w:rPr>
          <w:rFonts w:ascii="Arial" w:hAnsi="Arial" w:cs="Arial"/>
        </w:rPr>
        <w:t xml:space="preserve"> field site in the Rivelin Valley, Sheffield, UK </w:t>
      </w:r>
      <w:r w:rsidRPr="00905333">
        <w:rPr>
          <w:rFonts w:ascii="Arial" w:hAnsi="Arial" w:cs="Arial"/>
          <w:i/>
          <w:iCs/>
        </w:rPr>
        <w:t>(53°23′N</w:t>
      </w:r>
      <w:r w:rsidRPr="00BB16C8">
        <w:rPr>
          <w:rFonts w:ascii="Arial" w:hAnsi="Arial" w:cs="Arial"/>
        </w:rPr>
        <w:t>,</w:t>
      </w:r>
      <w:r w:rsidRPr="00905333">
        <w:rPr>
          <w:rFonts w:ascii="Arial" w:hAnsi="Arial" w:cs="Arial"/>
          <w:i/>
          <w:iCs/>
        </w:rPr>
        <w:t xml:space="preserve"> 1°34′W)</w:t>
      </w:r>
      <w:r>
        <w:rPr>
          <w:rFonts w:ascii="Arial" w:hAnsi="Arial" w:cs="Arial"/>
        </w:rPr>
        <w:t xml:space="preserve">. From February of each year, nests were located by following adult birds building nests, which they do so mostly in low-lying (&lt;3m) shrubs (e.g. brambles </w:t>
      </w:r>
      <w:r>
        <w:rPr>
          <w:rFonts w:ascii="Arial" w:hAnsi="Arial" w:cs="Arial"/>
          <w:i/>
          <w:iCs/>
        </w:rPr>
        <w:t>Rubus fruticosus</w:t>
      </w:r>
      <w:r>
        <w:rPr>
          <w:rFonts w:ascii="Arial" w:hAnsi="Arial" w:cs="Arial"/>
        </w:rPr>
        <w:t xml:space="preserve">, rose </w:t>
      </w:r>
      <w:r>
        <w:rPr>
          <w:rFonts w:ascii="Arial" w:hAnsi="Arial" w:cs="Arial"/>
          <w:i/>
          <w:iCs/>
        </w:rPr>
        <w:t>Rosa spp</w:t>
      </w:r>
      <w:r w:rsidRPr="00F77E34">
        <w:rPr>
          <w:rFonts w:ascii="Arial" w:hAnsi="Arial" w:cs="Arial"/>
        </w:rPr>
        <w:t>.</w:t>
      </w:r>
      <w:r>
        <w:rPr>
          <w:rFonts w:ascii="Arial" w:hAnsi="Arial" w:cs="Arial"/>
        </w:rPr>
        <w:t xml:space="preserve">, holly </w:t>
      </w:r>
      <w:r>
        <w:rPr>
          <w:rFonts w:ascii="Arial" w:hAnsi="Arial" w:cs="Arial"/>
          <w:i/>
          <w:iCs/>
        </w:rPr>
        <w:t>Ilex spp</w:t>
      </w:r>
      <w:r w:rsidRPr="00F77E34">
        <w:rPr>
          <w:rFonts w:ascii="Arial" w:hAnsi="Arial" w:cs="Arial"/>
        </w:rPr>
        <w:t>.</w:t>
      </w:r>
      <w:r w:rsidR="00F77E34">
        <w:rPr>
          <w:rFonts w:ascii="Arial" w:hAnsi="Arial" w:cs="Arial"/>
        </w:rPr>
        <w:t>,</w:t>
      </w:r>
      <w:r>
        <w:rPr>
          <w:rFonts w:ascii="Arial" w:hAnsi="Arial" w:cs="Arial"/>
          <w:i/>
          <w:iCs/>
        </w:rPr>
        <w:t xml:space="preserve"> </w:t>
      </w:r>
      <w:r>
        <w:rPr>
          <w:rFonts w:ascii="Arial" w:hAnsi="Arial" w:cs="Arial"/>
        </w:rPr>
        <w:t xml:space="preserve">or gorse </w:t>
      </w:r>
      <w:r>
        <w:rPr>
          <w:rFonts w:ascii="Arial" w:hAnsi="Arial" w:cs="Arial"/>
          <w:i/>
          <w:iCs/>
        </w:rPr>
        <w:t>Ulex spp</w:t>
      </w:r>
      <w:r w:rsidRPr="00F77E34">
        <w:rPr>
          <w:rFonts w:ascii="Arial" w:hAnsi="Arial" w:cs="Arial"/>
        </w:rPr>
        <w:t>.</w:t>
      </w:r>
      <w:r>
        <w:rPr>
          <w:rFonts w:ascii="Arial" w:hAnsi="Arial" w:cs="Arial"/>
        </w:rPr>
        <w:t xml:space="preserve">), but sometimes also &gt;3m from the ground in forks of tree branches. Once located, nests were monitored regularly throughout their development, typically at 1–3 day intervals but with daily checks when nests approached incubation, hatching, and fledging. Incubation starts once the clutch is complete, lasts ~15 days, and all eggs that hatch do so within 24h of the first. Once hatched (day 0), chicks are regularly brooded by the mother for up to 5 days while the father </w:t>
      </w:r>
      <w:r>
        <w:rPr>
          <w:rFonts w:ascii="Arial" w:hAnsi="Arial" w:cs="Arial"/>
        </w:rPr>
        <w:lastRenderedPageBreak/>
        <w:t>delivers prey items (e.g. flies, spiders, caterpillars), often passing food to the chicks via the brooding mother. Helpers</w:t>
      </w:r>
      <w:r w:rsidRPr="00B04A68">
        <w:rPr>
          <w:rFonts w:ascii="Arial" w:hAnsi="Arial" w:cs="Arial"/>
        </w:rPr>
        <w:t xml:space="preserve"> </w:t>
      </w:r>
      <w:r>
        <w:rPr>
          <w:rFonts w:ascii="Arial" w:hAnsi="Arial" w:cs="Arial"/>
        </w:rPr>
        <w:t xml:space="preserve">may join a group at any point between hatching (d0) and fledging (d16–18), and because the number of failed breeders increases through the season, helping is more common later in offspring development. Long-tailed tits lose 71.9% of all clutches and broods to predation (Hatchwell et al. 2013), typically by corvids (e.g. Eurasian jay </w:t>
      </w:r>
      <w:r w:rsidRPr="004F006B">
        <w:rPr>
          <w:rFonts w:ascii="Arial" w:hAnsi="Arial" w:cs="Arial"/>
          <w:i/>
          <w:iCs/>
        </w:rPr>
        <w:t>Garrulus glandarius</w:t>
      </w:r>
      <w:r>
        <w:rPr>
          <w:rFonts w:ascii="Arial" w:hAnsi="Arial" w:cs="Arial"/>
        </w:rPr>
        <w:t xml:space="preserve">) and mammals (e.g. stoat </w:t>
      </w:r>
      <w:r w:rsidRPr="004F006B">
        <w:rPr>
          <w:rFonts w:ascii="Arial" w:hAnsi="Arial" w:cs="Arial"/>
          <w:i/>
          <w:iCs/>
        </w:rPr>
        <w:t>Mustela erminea</w:t>
      </w:r>
      <w:r>
        <w:rPr>
          <w:rFonts w:ascii="Arial" w:hAnsi="Arial" w:cs="Arial"/>
        </w:rPr>
        <w:t>). Predation events are usually complete (i.e. all eggs/chicks dead or missing) but in a few cases broods may be partially predated (3.86% of successful nests; 9/233). Partial predation was usually identified by damage to the exterior of the nest and confirmed by inspection of the brood.</w:t>
      </w:r>
    </w:p>
    <w:p w14:paraId="0461F6E8" w14:textId="77777777" w:rsidR="007362C1" w:rsidRPr="009A30B0" w:rsidRDefault="007362C1" w:rsidP="007362C1">
      <w:pPr>
        <w:spacing w:line="480" w:lineRule="auto"/>
        <w:rPr>
          <w:rFonts w:ascii="Arial" w:hAnsi="Arial" w:cs="Arial"/>
          <w:b/>
          <w:bCs/>
          <w:sz w:val="24"/>
          <w:szCs w:val="24"/>
        </w:rPr>
      </w:pPr>
      <w:r>
        <w:rPr>
          <w:rFonts w:ascii="Arial" w:hAnsi="Arial" w:cs="Arial"/>
          <w:b/>
          <w:bCs/>
          <w:sz w:val="24"/>
          <w:szCs w:val="24"/>
        </w:rPr>
        <w:t xml:space="preserve">5.3.2 </w:t>
      </w:r>
      <w:r w:rsidRPr="009A30B0">
        <w:rPr>
          <w:rFonts w:ascii="Arial" w:hAnsi="Arial" w:cs="Arial"/>
          <w:b/>
          <w:bCs/>
          <w:sz w:val="24"/>
          <w:szCs w:val="24"/>
        </w:rPr>
        <w:t>Biometric sampling</w:t>
      </w:r>
    </w:p>
    <w:p w14:paraId="3D49C3DA" w14:textId="10BB6FB6" w:rsidR="007362C1" w:rsidRDefault="007362C1" w:rsidP="00001DC3">
      <w:pPr>
        <w:spacing w:line="480" w:lineRule="auto"/>
        <w:ind w:firstLine="720"/>
        <w:rPr>
          <w:rFonts w:ascii="Arial" w:hAnsi="Arial" w:cs="Arial"/>
        </w:rPr>
      </w:pPr>
      <w:r>
        <w:rPr>
          <w:rFonts w:ascii="Arial" w:hAnsi="Arial" w:cs="Arial"/>
        </w:rPr>
        <w:t>Where possible, clutch size (median = 10; range 4–12;</w:t>
      </w:r>
      <w:r w:rsidRPr="00BD28DF">
        <w:rPr>
          <w:rFonts w:ascii="Arial" w:hAnsi="Arial" w:cs="Arial"/>
          <w:i/>
          <w:iCs/>
        </w:rPr>
        <w:t xml:space="preserve"> N </w:t>
      </w:r>
      <w:r>
        <w:rPr>
          <w:rFonts w:ascii="Arial" w:hAnsi="Arial" w:cs="Arial"/>
        </w:rPr>
        <w:t>= 293) was recorded once incubation had begun. Brood size (median = 9; range 1–11;</w:t>
      </w:r>
      <w:r w:rsidRPr="00BD28DF">
        <w:rPr>
          <w:rFonts w:ascii="Arial" w:hAnsi="Arial" w:cs="Arial"/>
          <w:i/>
          <w:iCs/>
        </w:rPr>
        <w:t xml:space="preserve"> N </w:t>
      </w:r>
      <w:r>
        <w:rPr>
          <w:rFonts w:ascii="Arial" w:hAnsi="Arial" w:cs="Arial"/>
        </w:rPr>
        <w:t>= 275) was recorded on d11 when nestlings were ringed, as follows. Half the brood was removed from the nest and placed within an insulated bird-bag. Each chick was then ringed under British Trust for Ornithology (BTO) licence with a unique combination of colour rings</w:t>
      </w:r>
      <w:r w:rsidR="00C9090D">
        <w:rPr>
          <w:rFonts w:ascii="Arial" w:hAnsi="Arial" w:cs="Arial"/>
        </w:rPr>
        <w:t xml:space="preserve"> (size code: XF)</w:t>
      </w:r>
      <w:r>
        <w:rPr>
          <w:rFonts w:ascii="Arial" w:hAnsi="Arial" w:cs="Arial"/>
        </w:rPr>
        <w:t xml:space="preserve"> on one leg and a metal BTO ring on the other, weighed to the nearest 0.1g with digital scales (mean = 7.4g ± 0.0142 SE;</w:t>
      </w:r>
      <w:r w:rsidRPr="00BD28DF">
        <w:rPr>
          <w:rFonts w:ascii="Arial" w:hAnsi="Arial" w:cs="Arial"/>
          <w:i/>
          <w:iCs/>
        </w:rPr>
        <w:t xml:space="preserve"> N </w:t>
      </w:r>
      <w:r>
        <w:rPr>
          <w:rFonts w:ascii="Arial" w:hAnsi="Arial" w:cs="Arial"/>
        </w:rPr>
        <w:t>= 1970), and their tarsus length measured to the nearest 0.1mm with a calliper (mean = 18.3mm ± 0.0188 SE;</w:t>
      </w:r>
      <w:r w:rsidRPr="00BD28DF">
        <w:rPr>
          <w:rFonts w:ascii="Arial" w:hAnsi="Arial" w:cs="Arial"/>
          <w:i/>
          <w:iCs/>
        </w:rPr>
        <w:t xml:space="preserve"> N </w:t>
      </w:r>
      <w:r>
        <w:rPr>
          <w:rFonts w:ascii="Arial" w:hAnsi="Arial" w:cs="Arial"/>
        </w:rPr>
        <w:t>= 1970). These chicks were then returned to the nest and the process repeated with the other half of the brood. This ensured that carers never returned to an empty nest and limited the time chicks were out of the nest. We also usually took 5–20</w:t>
      </w:r>
      <w:r w:rsidRPr="005310B6">
        <w:rPr>
          <w:rFonts w:ascii="Arial" w:hAnsi="Arial" w:cs="Arial"/>
        </w:rPr>
        <w:t>µ</w:t>
      </w:r>
      <w:r>
        <w:rPr>
          <w:rFonts w:ascii="Arial" w:hAnsi="Arial" w:cs="Arial"/>
        </w:rPr>
        <w:t xml:space="preserve">l of blood by brachial venepuncture (under UK Home Office licence) of broods for genetic sex determination of nestlings </w:t>
      </w:r>
      <w:r w:rsidRPr="00EF499F">
        <w:rPr>
          <w:rFonts w:ascii="Arial" w:hAnsi="Arial" w:cs="Arial"/>
          <w:color w:val="1C1D1E"/>
          <w:shd w:val="clear" w:color="auto" w:fill="FFFFFF"/>
        </w:rPr>
        <w:t>using the </w:t>
      </w:r>
      <w:r w:rsidRPr="00EF499F">
        <w:rPr>
          <w:rFonts w:ascii="Arial" w:hAnsi="Arial" w:cs="Arial"/>
          <w:i/>
          <w:iCs/>
          <w:color w:val="1C1D1E"/>
          <w:shd w:val="clear" w:color="auto" w:fill="FFFFFF"/>
        </w:rPr>
        <w:t>P2</w:t>
      </w:r>
      <w:r w:rsidRPr="0062754A">
        <w:rPr>
          <w:rFonts w:ascii="Arial" w:hAnsi="Arial" w:cs="Arial"/>
          <w:color w:val="1C1D1E"/>
          <w:shd w:val="clear" w:color="auto" w:fill="FFFFFF"/>
        </w:rPr>
        <w:t>–</w:t>
      </w:r>
      <w:r w:rsidRPr="00EF499F">
        <w:rPr>
          <w:rFonts w:ascii="Arial" w:hAnsi="Arial" w:cs="Arial"/>
          <w:i/>
          <w:iCs/>
          <w:color w:val="1C1D1E"/>
          <w:shd w:val="clear" w:color="auto" w:fill="FFFFFF"/>
        </w:rPr>
        <w:t>P8</w:t>
      </w:r>
      <w:r w:rsidRPr="00EF499F">
        <w:rPr>
          <w:rFonts w:ascii="Arial" w:hAnsi="Arial" w:cs="Arial"/>
          <w:color w:val="1C1D1E"/>
          <w:shd w:val="clear" w:color="auto" w:fill="FFFFFF"/>
        </w:rPr>
        <w:t> sex-typing primers (Griffiths</w:t>
      </w:r>
      <w:r>
        <w:rPr>
          <w:rFonts w:ascii="Arial" w:hAnsi="Arial" w:cs="Arial"/>
          <w:color w:val="1C1D1E"/>
          <w:shd w:val="clear" w:color="auto" w:fill="FFFFFF"/>
        </w:rPr>
        <w:t xml:space="preserve"> et al.</w:t>
      </w:r>
      <w:r w:rsidRPr="00EF499F">
        <w:rPr>
          <w:rFonts w:ascii="Arial" w:hAnsi="Arial" w:cs="Arial"/>
          <w:color w:val="1C1D1E"/>
          <w:shd w:val="clear" w:color="auto" w:fill="FFFFFF"/>
        </w:rPr>
        <w:t> </w:t>
      </w:r>
      <w:r w:rsidRPr="00B51152">
        <w:rPr>
          <w:rFonts w:ascii="Arial" w:hAnsi="Arial" w:cs="Arial"/>
        </w:rPr>
        <w:t>1998</w:t>
      </w:r>
      <w:r w:rsidRPr="00EF499F">
        <w:rPr>
          <w:rFonts w:ascii="Arial" w:hAnsi="Arial" w:cs="Arial"/>
          <w:color w:val="1C1D1E"/>
          <w:shd w:val="clear" w:color="auto" w:fill="FFFFFF"/>
        </w:rPr>
        <w:t>)</w:t>
      </w:r>
      <w:r>
        <w:rPr>
          <w:rFonts w:ascii="Arial" w:hAnsi="Arial" w:cs="Arial"/>
        </w:rPr>
        <w:t>. Because clutch and/or brood size were included as covariates in all analyses, we only used nests where these metrics could be sampled, biasing our sample in favour of low-lying nests in shrubs and against nests high in trees. Overall, the weight and sex of every chick from a given brood was known in 77.7% (185/238) of nests. Sex determination of adults was performed using a combination of genetic and observational approaches. Only females incubate eggs and brood chicks, which allows their sex, and the sex of their partner, to be inferred. Where genetic and observational sex determination conflicted (0.39%; 6/1533), priority was given to observation.</w:t>
      </w:r>
    </w:p>
    <w:p w14:paraId="51EB440E" w14:textId="6F295B30" w:rsidR="007362C1" w:rsidRDefault="007362C1" w:rsidP="00001DC3">
      <w:pPr>
        <w:spacing w:line="480" w:lineRule="auto"/>
        <w:ind w:firstLine="720"/>
        <w:rPr>
          <w:rFonts w:ascii="Arial" w:hAnsi="Arial" w:cs="Arial"/>
        </w:rPr>
      </w:pPr>
      <w:r>
        <w:rPr>
          <w:rFonts w:ascii="Arial" w:hAnsi="Arial" w:cs="Arial"/>
        </w:rPr>
        <w:lastRenderedPageBreak/>
        <w:t>The population is open and each year about 40% of all breeding birds were immigrants to our field site. Unringed birds were captured in mist-nets, ringed, and processed as described for nestlings, with wing cord to the nearest 1mm also recorded. Each season ~95% of breeders and helpers in the study population were individually marked. Since the establishment of the long-term project in 1994, a total of 1531 unique adult birds have been observed attempting to breed (i.e. building a nest) within the field site. Our sample included only individuals that were recorded provisioning chicks from d6 onwards in a watch which met our criteria (see below), so 37.6% (576/1531) of these individuals were present in this analysis. Specifically, our sample contained 239 unique breeding females, 227 unique breeding males</w:t>
      </w:r>
      <w:r w:rsidR="00E61F49">
        <w:rPr>
          <w:rFonts w:ascii="Arial" w:hAnsi="Arial" w:cs="Arial"/>
        </w:rPr>
        <w:t>,</w:t>
      </w:r>
      <w:r>
        <w:rPr>
          <w:rFonts w:ascii="Arial" w:hAnsi="Arial" w:cs="Arial"/>
        </w:rPr>
        <w:t xml:space="preserve"> and 110 unique individuals that were only recorded provisioning when helping others. Additionally, 61 of these breeders (mostly males) were also observed helping at another nest within our sample of provisioning watches.</w:t>
      </w:r>
    </w:p>
    <w:p w14:paraId="499EC053" w14:textId="77777777" w:rsidR="007362C1" w:rsidRPr="009A30B0" w:rsidRDefault="007362C1" w:rsidP="007362C1">
      <w:pPr>
        <w:spacing w:line="480" w:lineRule="auto"/>
        <w:rPr>
          <w:rFonts w:ascii="Arial" w:hAnsi="Arial" w:cs="Arial"/>
          <w:b/>
          <w:bCs/>
          <w:sz w:val="24"/>
          <w:szCs w:val="24"/>
        </w:rPr>
      </w:pPr>
      <w:r>
        <w:rPr>
          <w:rFonts w:ascii="Arial" w:hAnsi="Arial" w:cs="Arial"/>
          <w:b/>
          <w:bCs/>
          <w:sz w:val="24"/>
          <w:szCs w:val="24"/>
        </w:rPr>
        <w:t xml:space="preserve">5.3.3 </w:t>
      </w:r>
      <w:r w:rsidRPr="009A30B0">
        <w:rPr>
          <w:rFonts w:ascii="Arial" w:hAnsi="Arial" w:cs="Arial"/>
          <w:b/>
          <w:bCs/>
          <w:sz w:val="24"/>
          <w:szCs w:val="24"/>
        </w:rPr>
        <w:t>Calculating coordination</w:t>
      </w:r>
    </w:p>
    <w:p w14:paraId="6A4517ED" w14:textId="77777777" w:rsidR="007362C1" w:rsidRDefault="007362C1" w:rsidP="00001DC3">
      <w:pPr>
        <w:spacing w:line="480" w:lineRule="auto"/>
        <w:ind w:firstLine="720"/>
        <w:rPr>
          <w:rFonts w:ascii="Arial" w:hAnsi="Arial" w:cs="Arial"/>
        </w:rPr>
      </w:pPr>
      <w:r>
        <w:rPr>
          <w:rFonts w:ascii="Arial" w:hAnsi="Arial" w:cs="Arial"/>
        </w:rPr>
        <w:t>Provisioning watches (hereafter ‘watches’) were typically performed from d2 post-hatching every other day until either failure or fledging (d16–18), so most watches took place on even brood ages (</w:t>
      </w:r>
      <w:r w:rsidRPr="00C55CC2">
        <w:rPr>
          <w:rFonts w:ascii="Arial" w:hAnsi="Arial" w:cs="Arial"/>
        </w:rPr>
        <w:t>95.0% of watches</w:t>
      </w:r>
      <w:r>
        <w:rPr>
          <w:rFonts w:ascii="Arial" w:hAnsi="Arial" w:cs="Arial"/>
        </w:rPr>
        <w:t>; 849/894), although watches from odd days were still included. Because females brood for ~5 days post-hatching, during this time the types of provisioning coordination we investigate here are not possible. Therefore, analysis was restricted to watches done from d6 onwards when both parents provision the brood regularly (median = d10; range d6–18;</w:t>
      </w:r>
      <w:r w:rsidRPr="00BD28DF">
        <w:rPr>
          <w:rFonts w:ascii="Arial" w:hAnsi="Arial" w:cs="Arial"/>
          <w:i/>
          <w:iCs/>
        </w:rPr>
        <w:t xml:space="preserve"> N </w:t>
      </w:r>
      <w:r>
        <w:rPr>
          <w:rFonts w:ascii="Arial" w:hAnsi="Arial" w:cs="Arial"/>
        </w:rPr>
        <w:t>= 894). Most carers were individually identifiable by their unique combination of colour rings. If an unringed carer provisioned during a watch (</w:t>
      </w:r>
      <w:r w:rsidRPr="00C55CC2">
        <w:rPr>
          <w:rFonts w:ascii="Arial" w:hAnsi="Arial" w:cs="Arial"/>
        </w:rPr>
        <w:t>4.36% of watches</w:t>
      </w:r>
      <w:r>
        <w:rPr>
          <w:rFonts w:ascii="Arial" w:hAnsi="Arial" w:cs="Arial"/>
        </w:rPr>
        <w:t>; 39/894) we assumed all feeds were by the same unringed individual. Any watches at nests where we observed &gt;1 unringed birds simultaneously were not used in our analyses.</w:t>
      </w:r>
    </w:p>
    <w:p w14:paraId="77B3CEE3" w14:textId="7A59DC27" w:rsidR="007362C1" w:rsidRDefault="007362C1" w:rsidP="00001DC3">
      <w:pPr>
        <w:spacing w:line="480" w:lineRule="auto"/>
        <w:ind w:firstLine="720"/>
        <w:rPr>
          <w:rFonts w:ascii="Arial" w:hAnsi="Arial" w:cs="Arial"/>
        </w:rPr>
      </w:pPr>
      <w:r>
        <w:rPr>
          <w:rFonts w:ascii="Arial" w:hAnsi="Arial" w:cs="Arial"/>
        </w:rPr>
        <w:t>The provisioning watch protocol was consistent throughout the study. After a habituation period of ~10 min, watches typically lasted one hour but were sometimes shorter when curtailed by inclement weather (minimum duration = 30 mins); when a carer provisioned the brood its identity and time was recorded to the nearest minute, either by direct observation through binoculars (15–25m away) or video camera (1–5m away) for later review. The length of watches used in this study was defined by the time between the first and last feed in a watch</w:t>
      </w:r>
      <w:r w:rsidDel="006B4ABD">
        <w:rPr>
          <w:rFonts w:ascii="Arial" w:hAnsi="Arial" w:cs="Arial"/>
        </w:rPr>
        <w:t xml:space="preserve"> </w:t>
      </w:r>
      <w:r>
        <w:rPr>
          <w:rFonts w:ascii="Arial" w:hAnsi="Arial" w:cs="Arial"/>
        </w:rPr>
        <w:t xml:space="preserve">(mean = 54 mins 1 second ± 25 </w:t>
      </w:r>
      <w:r>
        <w:rPr>
          <w:rFonts w:ascii="Arial" w:hAnsi="Arial" w:cs="Arial"/>
        </w:rPr>
        <w:lastRenderedPageBreak/>
        <w:t>seconds SE; range = 30–117 mins;</w:t>
      </w:r>
      <w:r w:rsidRPr="00BD28DF">
        <w:rPr>
          <w:rFonts w:ascii="Arial" w:hAnsi="Arial" w:cs="Arial"/>
          <w:i/>
          <w:iCs/>
        </w:rPr>
        <w:t xml:space="preserve"> N </w:t>
      </w:r>
      <w:r>
        <w:rPr>
          <w:rFonts w:ascii="Arial" w:hAnsi="Arial" w:cs="Arial"/>
        </w:rPr>
        <w:t>= 894). We excluded any watch where the identity of a single feed was not known because this could potentially impact levels of coordination. Any watches at nests subjected to an experiment (e.g. brood swap or predator presentation) that were conducted during or after the manipulation were excluded from analyses. Watches where hatch date was not precisely known were also excluded. Watches were conducted between 04:00 and 19:30, with 89.4% of watches starting between 06:00 and 14:00.</w:t>
      </w:r>
    </w:p>
    <w:p w14:paraId="4814DAF7" w14:textId="77777777" w:rsidR="007362C1" w:rsidRDefault="007362C1" w:rsidP="00001DC3">
      <w:pPr>
        <w:spacing w:line="480" w:lineRule="auto"/>
        <w:ind w:firstLine="720"/>
        <w:rPr>
          <w:rFonts w:ascii="Arial" w:hAnsi="Arial" w:cs="Arial"/>
        </w:rPr>
      </w:pPr>
      <w:r>
        <w:rPr>
          <w:rFonts w:ascii="Arial" w:hAnsi="Arial" w:cs="Arial"/>
        </w:rPr>
        <w:t>For each watch the total number of feeds, alternated feeds, and synchronised feeds by all carers was calculated. An alternated feed was defined as any that occurred following a feed by another carer (median = 15; range 1–68;</w:t>
      </w:r>
      <w:r w:rsidRPr="00BD28DF">
        <w:rPr>
          <w:rFonts w:ascii="Arial" w:hAnsi="Arial" w:cs="Arial"/>
          <w:i/>
          <w:iCs/>
        </w:rPr>
        <w:t xml:space="preserve"> N </w:t>
      </w:r>
      <w:r>
        <w:rPr>
          <w:rFonts w:ascii="Arial" w:hAnsi="Arial" w:cs="Arial"/>
        </w:rPr>
        <w:t>= 894), meaning that at cooperative nests alternation did not necessarily require a repeated consistent pattern of feeds (e.g. A-B-C-A-B-C), just non-consecutive feeds (e.g. A-B-A-C-B-A). A synchronised feed was defined as any non-consecutive feed that occurred within 2 minutes of the prior feed (median = 8; range 0–55;</w:t>
      </w:r>
      <w:r w:rsidRPr="00BD28DF">
        <w:rPr>
          <w:rFonts w:ascii="Arial" w:hAnsi="Arial" w:cs="Arial"/>
          <w:i/>
          <w:iCs/>
        </w:rPr>
        <w:t xml:space="preserve"> N </w:t>
      </w:r>
      <w:r>
        <w:rPr>
          <w:rFonts w:ascii="Arial" w:hAnsi="Arial" w:cs="Arial"/>
        </w:rPr>
        <w:t>= 894), therefore all synchronised feeds were also necessarily alternated. This 2-minute synchrony window was chosen in accordance with prior studies which found that rates of synchrony using different window lengths were highly correlated (r</w:t>
      </w:r>
      <w:r>
        <w:rPr>
          <w:rFonts w:ascii="Arial" w:hAnsi="Arial" w:cs="Arial"/>
          <w:vertAlign w:val="subscript"/>
        </w:rPr>
        <w:t>p</w:t>
      </w:r>
      <w:r>
        <w:rPr>
          <w:rFonts w:ascii="Arial" w:hAnsi="Arial" w:cs="Arial"/>
        </w:rPr>
        <w:t xml:space="preserve"> &gt; 0.94; Halliwell et al. 2022) and key results were qualitatively the same using different time windows (</w:t>
      </w:r>
      <w:r w:rsidRPr="00B01241">
        <w:rPr>
          <w:rFonts w:ascii="Arial" w:hAnsi="Arial" w:cs="Arial"/>
          <w:lang w:val="en-US"/>
        </w:rPr>
        <w:t>Mariette and Griffith 2015, Bebbington and Hatchwell 2016, Ihle et al. 2019a</w:t>
      </w:r>
      <w:r>
        <w:rPr>
          <w:rFonts w:ascii="Arial" w:hAnsi="Arial" w:cs="Arial"/>
        </w:rPr>
        <w:t>, Halliwell et al. 2022). By these definitions of alternation and synchrony, at watches where one carer performed the majority of feeds there were a number of feeds which could not be alternated or synchronised. Therefore, for each watch we calculated a percent value of ‘Maximum possible coordination’ (mean = 87.4% ± 0.414 SE;</w:t>
      </w:r>
      <w:r w:rsidRPr="00BD28DF">
        <w:rPr>
          <w:rFonts w:ascii="Arial" w:hAnsi="Arial" w:cs="Arial"/>
          <w:i/>
          <w:iCs/>
        </w:rPr>
        <w:t xml:space="preserve"> N </w:t>
      </w:r>
      <w:r>
        <w:rPr>
          <w:rFonts w:ascii="Arial" w:hAnsi="Arial" w:cs="Arial"/>
        </w:rPr>
        <w:t>= 894), which functions as a proxy for the level of provisioning rate asymmetry between carers.</w:t>
      </w:r>
    </w:p>
    <w:p w14:paraId="63212359" w14:textId="77777777" w:rsidR="007362C1" w:rsidRPr="00CB1C3E" w:rsidRDefault="007362C1" w:rsidP="00001DC3">
      <w:pPr>
        <w:spacing w:line="480" w:lineRule="auto"/>
        <w:ind w:firstLine="720"/>
        <w:rPr>
          <w:rFonts w:ascii="Arial" w:hAnsi="Arial" w:cs="Arial"/>
        </w:rPr>
      </w:pPr>
      <w:r>
        <w:rPr>
          <w:rFonts w:ascii="Arial" w:hAnsi="Arial" w:cs="Arial"/>
        </w:rPr>
        <w:t xml:space="preserve">For each watch, certain levels of inherent apparent alternation and synchrony are expected by random chance (Schlicht et al. 2016, Ihle et al. 2019a, Santema et al. 2019). To control for this, a null model randomisation approach was used to estimate the level of apparent coordination expected by chance (e.g. Johnstone et al. 2014, Ihle et al. 2019a,b, Halliwell et al. 2022). The null model randomised the order of each carer’s intervisit intervals within a watch, then combined all carers’ sequences to produce a new randomised feed sequence. This procedure was applied to each watch to generate 1000 randomised sequences of feeds by all carers per watch and the median number of alternated and synchronised feeds was considered the level of apparent </w:t>
      </w:r>
      <w:r>
        <w:rPr>
          <w:rFonts w:ascii="Arial" w:hAnsi="Arial" w:cs="Arial"/>
        </w:rPr>
        <w:lastRenderedPageBreak/>
        <w:t>coordination expected by chance for that watch; thus, each watch receives its own values of expected alternation and synchrony. This approach was found to be the most conservative null model for estimating expected apparent coordination (Ihle et al. 2019a), likely because it conserved refractory periods (i.e. minimum time to prey capture). The difference between observed and expected coordination in each watch is termed ‘active’ coordination. Observed and expected alternation (and synchrony) were later used to generate measures of how much each group of carers deviated from their expected alternation or synchrony in each watch; termed ‘Active alternation score’ (mean = 0.0663 ± 0.00499 SE;</w:t>
      </w:r>
      <w:r w:rsidRPr="00BD28DF">
        <w:rPr>
          <w:rFonts w:ascii="Arial" w:hAnsi="Arial" w:cs="Arial"/>
          <w:i/>
          <w:iCs/>
        </w:rPr>
        <w:t xml:space="preserve"> N </w:t>
      </w:r>
      <w:r>
        <w:rPr>
          <w:rFonts w:ascii="Arial" w:hAnsi="Arial" w:cs="Arial"/>
        </w:rPr>
        <w:t>= 894) and ‘Active synchrony score’ (mean = 0.206 ± 0.00884 SE;</w:t>
      </w:r>
      <w:r w:rsidRPr="00BD28DF">
        <w:rPr>
          <w:rFonts w:ascii="Arial" w:hAnsi="Arial" w:cs="Arial"/>
          <w:i/>
          <w:iCs/>
        </w:rPr>
        <w:t xml:space="preserve"> N </w:t>
      </w:r>
      <w:r>
        <w:rPr>
          <w:rFonts w:ascii="Arial" w:hAnsi="Arial" w:cs="Arial"/>
        </w:rPr>
        <w:t>= 894), respectively.</w:t>
      </w:r>
      <w:r w:rsidRPr="00BB64C6">
        <w:rPr>
          <w:rFonts w:ascii="Arial" w:hAnsi="Arial" w:cs="Arial"/>
        </w:rPr>
        <w:t xml:space="preserve"> </w:t>
      </w:r>
      <w:r>
        <w:rPr>
          <w:rFonts w:ascii="Arial" w:hAnsi="Arial" w:cs="Arial"/>
        </w:rPr>
        <w:t>Active alternation scores were calculated from log(observed alternated feeds + 0.5) – log(expected alternated feeds + 0.5), and synchrony scores likewise. We added 0.5 to each value to avoid taking the log of zero.</w:t>
      </w:r>
    </w:p>
    <w:p w14:paraId="09560393" w14:textId="77777777" w:rsidR="007362C1" w:rsidRPr="00CA145F" w:rsidRDefault="007362C1" w:rsidP="007362C1">
      <w:pPr>
        <w:spacing w:line="480" w:lineRule="auto"/>
        <w:rPr>
          <w:rFonts w:ascii="Arial" w:hAnsi="Arial" w:cs="Arial"/>
          <w:b/>
          <w:bCs/>
          <w:sz w:val="24"/>
          <w:szCs w:val="24"/>
        </w:rPr>
      </w:pPr>
      <w:r>
        <w:rPr>
          <w:rFonts w:ascii="Arial" w:hAnsi="Arial" w:cs="Arial"/>
          <w:b/>
          <w:bCs/>
          <w:sz w:val="24"/>
          <w:szCs w:val="24"/>
        </w:rPr>
        <w:t>5.3.4 L</w:t>
      </w:r>
      <w:r w:rsidRPr="00CA145F">
        <w:rPr>
          <w:rFonts w:ascii="Arial" w:hAnsi="Arial" w:cs="Arial"/>
          <w:b/>
          <w:bCs/>
          <w:sz w:val="24"/>
          <w:szCs w:val="24"/>
        </w:rPr>
        <w:t>ocal recruitment</w:t>
      </w:r>
    </w:p>
    <w:p w14:paraId="43D3C3A4" w14:textId="77777777" w:rsidR="007362C1" w:rsidRPr="00CA145F" w:rsidRDefault="007362C1" w:rsidP="00001DC3">
      <w:pPr>
        <w:spacing w:line="480" w:lineRule="auto"/>
        <w:ind w:firstLine="720"/>
        <w:rPr>
          <w:rFonts w:ascii="Arial" w:hAnsi="Arial" w:cs="Arial"/>
        </w:rPr>
      </w:pPr>
      <w:r>
        <w:rPr>
          <w:rFonts w:ascii="Arial" w:hAnsi="Arial" w:cs="Arial"/>
        </w:rPr>
        <w:t>Successful recruitment of fledglings into the local breeding population was determined by whether an individual was recorded attempting to breed in the field site in subsequent years. Long-tailed tits exhibit female-biased dispersal (Sharp et al. 2008, 2011), so ~25% of male, but only ~10% of female fledglings recruit locally. Dispersal could not be distinguished from mortality, so the recruitment rate of male fledglings is a more accurate metric of successful recruitment into a breeding population (Hatchwell et al. 2014). Therefore, we used resighting data of ringed fledglings attempting to breed in subsequent years to estimate the number of males from each brood that were recruited locally (median = 1; range = 0–5;</w:t>
      </w:r>
      <w:r w:rsidRPr="00BD28DF">
        <w:rPr>
          <w:rFonts w:ascii="Arial" w:hAnsi="Arial" w:cs="Arial"/>
          <w:i/>
          <w:iCs/>
        </w:rPr>
        <w:t xml:space="preserve"> N </w:t>
      </w:r>
      <w:r>
        <w:rPr>
          <w:rFonts w:ascii="Arial" w:hAnsi="Arial" w:cs="Arial"/>
        </w:rPr>
        <w:t>= 170) and were not recruited locally (median = 3; range = 0–7;</w:t>
      </w:r>
      <w:r w:rsidRPr="00BD28DF">
        <w:rPr>
          <w:rFonts w:ascii="Arial" w:hAnsi="Arial" w:cs="Arial"/>
          <w:i/>
          <w:iCs/>
        </w:rPr>
        <w:t xml:space="preserve"> N </w:t>
      </w:r>
      <w:r>
        <w:rPr>
          <w:rFonts w:ascii="Arial" w:hAnsi="Arial" w:cs="Arial"/>
        </w:rPr>
        <w:t>= 170). These data were later used to model the proportion of male chicks from each brood which were locally recruited (mean = 0.241 ± 0.0212 SE;</w:t>
      </w:r>
      <w:r w:rsidRPr="00BD28DF">
        <w:rPr>
          <w:rFonts w:ascii="Arial" w:hAnsi="Arial" w:cs="Arial"/>
          <w:i/>
          <w:iCs/>
        </w:rPr>
        <w:t xml:space="preserve"> N </w:t>
      </w:r>
      <w:r>
        <w:rPr>
          <w:rFonts w:ascii="Arial" w:hAnsi="Arial" w:cs="Arial"/>
        </w:rPr>
        <w:t>= 170), which was our primary metric of each brood’s recruitment success.</w:t>
      </w:r>
    </w:p>
    <w:p w14:paraId="2E054EFC" w14:textId="77777777" w:rsidR="007362C1" w:rsidRPr="009A30B0" w:rsidRDefault="007362C1" w:rsidP="007362C1">
      <w:pPr>
        <w:spacing w:line="480" w:lineRule="auto"/>
        <w:rPr>
          <w:rFonts w:ascii="Arial" w:hAnsi="Arial" w:cs="Arial"/>
          <w:b/>
          <w:bCs/>
          <w:sz w:val="24"/>
          <w:szCs w:val="24"/>
        </w:rPr>
      </w:pPr>
      <w:r>
        <w:rPr>
          <w:rFonts w:ascii="Arial" w:hAnsi="Arial" w:cs="Arial"/>
          <w:b/>
          <w:bCs/>
          <w:sz w:val="24"/>
          <w:szCs w:val="24"/>
        </w:rPr>
        <w:t xml:space="preserve">5.3.5 </w:t>
      </w:r>
      <w:r w:rsidRPr="009A30B0">
        <w:rPr>
          <w:rFonts w:ascii="Arial" w:hAnsi="Arial" w:cs="Arial"/>
          <w:b/>
          <w:bCs/>
          <w:sz w:val="24"/>
          <w:szCs w:val="24"/>
        </w:rPr>
        <w:t>Statistical analysis</w:t>
      </w:r>
    </w:p>
    <w:p w14:paraId="1CB3DC4F" w14:textId="1B167609" w:rsidR="007362C1" w:rsidRPr="00801439" w:rsidRDefault="007362C1" w:rsidP="007362C1">
      <w:pPr>
        <w:spacing w:line="480" w:lineRule="auto"/>
        <w:rPr>
          <w:rFonts w:ascii="Arial" w:hAnsi="Arial" w:cs="Arial"/>
        </w:rPr>
      </w:pPr>
      <w:r>
        <w:rPr>
          <w:rFonts w:ascii="Arial" w:hAnsi="Arial" w:cs="Arial"/>
          <w:sz w:val="24"/>
          <w:szCs w:val="24"/>
        </w:rPr>
        <w:tab/>
      </w:r>
      <w:r>
        <w:rPr>
          <w:rFonts w:ascii="Arial" w:hAnsi="Arial" w:cs="Arial"/>
        </w:rPr>
        <w:t>All statistical analysis was performed on R version 4.2.3 (R Core Team 2023). Models were built using lme4 (Bates et al. 2015), coxme (Therneau 2022)</w:t>
      </w:r>
      <w:r w:rsidR="00423FB9">
        <w:rPr>
          <w:rFonts w:ascii="Arial" w:hAnsi="Arial" w:cs="Arial"/>
        </w:rPr>
        <w:t>,</w:t>
      </w:r>
      <w:r>
        <w:rPr>
          <w:rFonts w:ascii="Arial" w:hAnsi="Arial" w:cs="Arial"/>
        </w:rPr>
        <w:t xml:space="preserve"> and analysed with lmerTest (Kuznetsova et al. 2017). Figures were produced using ggplot2 (Wickham 2016), survminer (Kassambara et al. 2021)</w:t>
      </w:r>
      <w:r w:rsidR="00354C62">
        <w:rPr>
          <w:rFonts w:ascii="Arial" w:hAnsi="Arial" w:cs="Arial"/>
        </w:rPr>
        <w:t>,</w:t>
      </w:r>
      <w:r>
        <w:rPr>
          <w:rFonts w:ascii="Arial" w:hAnsi="Arial" w:cs="Arial"/>
        </w:rPr>
        <w:t xml:space="preserve"> and cowplot (Wilke 2020). After omitting watches that did not meet our </w:t>
      </w:r>
      <w:r>
        <w:rPr>
          <w:rFonts w:ascii="Arial" w:hAnsi="Arial" w:cs="Arial"/>
        </w:rPr>
        <w:lastRenderedPageBreak/>
        <w:t xml:space="preserve">criteria, we had a </w:t>
      </w:r>
      <w:r w:rsidRPr="00DD7539">
        <w:rPr>
          <w:rFonts w:ascii="Arial" w:hAnsi="Arial" w:cs="Arial"/>
        </w:rPr>
        <w:t>sample</w:t>
      </w:r>
      <w:r>
        <w:rPr>
          <w:rFonts w:ascii="Arial" w:hAnsi="Arial" w:cs="Arial"/>
        </w:rPr>
        <w:t xml:space="preserve"> of 871 watches at 275 nests (</w:t>
      </w:r>
      <w:r>
        <w:rPr>
          <w:rFonts w:ascii="Arial" w:hAnsi="Arial" w:cs="Arial"/>
          <w:b/>
          <w:bCs/>
        </w:rPr>
        <w:t>full sample</w:t>
      </w:r>
      <w:r>
        <w:rPr>
          <w:rFonts w:ascii="Arial" w:hAnsi="Arial" w:cs="Arial"/>
        </w:rPr>
        <w:t xml:space="preserve">), however a slightly larger sample was also later used specifically for predation analysis which included watches from nests that were predated prior to ringing on d11, so brood size was assumed to equal clutch size (N = 894 watches at 293 nests; </w:t>
      </w:r>
      <w:r>
        <w:rPr>
          <w:rFonts w:ascii="Arial" w:hAnsi="Arial" w:cs="Arial"/>
          <w:b/>
          <w:bCs/>
        </w:rPr>
        <w:t>predation sample</w:t>
      </w:r>
      <w:r>
        <w:rPr>
          <w:rFonts w:ascii="Arial" w:hAnsi="Arial" w:cs="Arial"/>
        </w:rPr>
        <w:t>). Testing the predictions of our hypotheses often required analysis of specific subsets of these data, e.g. only watches conducted prior to biometric assessment on d11 were used to analyse the effects of coordination on chick mass. Details of data subsets used for each analysis are described where appropriate and a full diagram of all data subsets is available in the supplementary material (Figure S</w:t>
      </w:r>
      <w:r w:rsidR="008B12FF">
        <w:rPr>
          <w:rFonts w:ascii="Arial" w:hAnsi="Arial" w:cs="Arial"/>
        </w:rPr>
        <w:t>5.</w:t>
      </w:r>
      <w:r>
        <w:rPr>
          <w:rFonts w:ascii="Arial" w:hAnsi="Arial" w:cs="Arial"/>
        </w:rPr>
        <w:t>1).</w:t>
      </w:r>
    </w:p>
    <w:p w14:paraId="3B179678" w14:textId="77777777" w:rsidR="007362C1" w:rsidRPr="00E130A8" w:rsidRDefault="007362C1" w:rsidP="007362C1">
      <w:pPr>
        <w:spacing w:line="480" w:lineRule="auto"/>
        <w:rPr>
          <w:rFonts w:ascii="Arial" w:hAnsi="Arial" w:cs="Arial"/>
          <w:b/>
          <w:bCs/>
        </w:rPr>
      </w:pPr>
      <w:r w:rsidRPr="00E130A8">
        <w:rPr>
          <w:rFonts w:ascii="Arial" w:hAnsi="Arial" w:cs="Arial"/>
          <w:b/>
          <w:bCs/>
        </w:rPr>
        <w:t>Quantifying coordination</w:t>
      </w:r>
    </w:p>
    <w:p w14:paraId="12F45648" w14:textId="77777777" w:rsidR="007362C1" w:rsidRDefault="007362C1" w:rsidP="007362C1">
      <w:pPr>
        <w:spacing w:line="480" w:lineRule="auto"/>
        <w:rPr>
          <w:rFonts w:ascii="Arial" w:hAnsi="Arial" w:cs="Arial"/>
        </w:rPr>
      </w:pPr>
      <w:r>
        <w:rPr>
          <w:rFonts w:ascii="Arial" w:hAnsi="Arial" w:cs="Arial"/>
          <w:b/>
          <w:bCs/>
        </w:rPr>
        <w:tab/>
      </w:r>
      <w:r>
        <w:rPr>
          <w:rFonts w:ascii="Arial" w:hAnsi="Arial" w:cs="Arial"/>
        </w:rPr>
        <w:t>When investigating the influence of alternation and synchrony on reproductive success we used ‘Active alternation score’ and ‘Active synchrony score’, respectively. Alternation and synchrony are intrinsically linked because for a feed to be synchronised, by definition, it must also be alternated, so they are often positively correlated (Bebbington and Hatchwell 2016, Leniowski and Węgrzyn 2018). Therefore, we analysed alternation and synchrony scores in separate models. Furthermore, these scores alone do not adequately quantify the true level of coordination unless appropriate covariates are controlled for. For example, Halliwell et al. (2022) found that the difference between observed and expected alternation declined with increasing numbers of helpers; an effect probably caused by a disproportionate increase in expected alternation when there are more carers to alternate with. Similarly, the difference between observed and expected synchrony declined with increasing provisioning rate because more feeds inevitably fall within the synchrony window by chance at high provisioning rates. Therefore, whenever we investigated the effect of ‘Active alternation score’ on reproductive success we also included its 2-way interaction with ‘Helped during watch?’ – a binary factor indicating whether a brood was fed by a pair or a pair plus helper(s) in each watch, as a covariate. Likewise, for synchrony analyses we included ‘Active synchrony score’ and its interaction with ‘Provisioning rate’ – a continuous numerical variable denoting the number of feeds performed per hour by all carers during a given watch (mean = 23.8 feeds/h ± 0.320 SE;</w:t>
      </w:r>
      <w:r w:rsidRPr="00BD28DF">
        <w:rPr>
          <w:rFonts w:ascii="Arial" w:hAnsi="Arial" w:cs="Arial"/>
          <w:i/>
          <w:iCs/>
        </w:rPr>
        <w:t xml:space="preserve"> N </w:t>
      </w:r>
      <w:r>
        <w:rPr>
          <w:rFonts w:ascii="Arial" w:hAnsi="Arial" w:cs="Arial"/>
        </w:rPr>
        <w:t xml:space="preserve">= 894), as covariates. These interaction terms are themselves informative; for example, ‘Active synchrony score’ alone informs whether synchrony influences reproductive success independently of other variables, whilst the interaction of ‘Active synchrony score’ and </w:t>
      </w:r>
      <w:r>
        <w:rPr>
          <w:rFonts w:ascii="Arial" w:hAnsi="Arial" w:cs="Arial"/>
        </w:rPr>
        <w:lastRenderedPageBreak/>
        <w:t>‘Provisioning rate’ informs whether the direction and/or strength of the effect of synchrony on a given trait varies with the provisioning rate of the group.</w:t>
      </w:r>
    </w:p>
    <w:p w14:paraId="429ED615" w14:textId="77777777" w:rsidR="007362C1" w:rsidRDefault="007362C1" w:rsidP="007362C1">
      <w:pPr>
        <w:spacing w:line="480" w:lineRule="auto"/>
        <w:ind w:firstLine="720"/>
        <w:rPr>
          <w:rFonts w:ascii="Arial" w:hAnsi="Arial" w:cs="Arial"/>
        </w:rPr>
      </w:pPr>
      <w:r>
        <w:rPr>
          <w:rFonts w:ascii="Arial" w:hAnsi="Arial" w:cs="Arial"/>
        </w:rPr>
        <w:t>Variation in the provisioning rates of carers during each watch may influence the ability of the null model randomisation approach to detect active coordination. For example, if all carers provision at perfectly consistent rates (i.e. zero intervisit interval variation) then randomising the order of intervisit intervals does not change the order of feeds in the sequence. Therefore, despite very high rates of observed alternation, the level of expected alternation (and synchrony) will necessarily equal the observed, resulting in low active coordination scores. However, watches where all carers provision at consistent rates may still be coordinated even if the null model cannot detect it. In fact, the conflict resolution hypothesis (hypothesis 1) predicts that if alternation effectively resolves conflict between carers, then all carers would consistently provision at their optimal rate, which could result in low provisioning rate variation. Critically, if components of reproductive success are regressed against ‘Active alternation score’ without adequately controlling for this effect, counterintuitive results could give the false impression that alternation negatively influences traits it is predicted to improve. Therefore, the level of provisioning rate variation by all carers during each watch must be quantified and its effect on the ability of the null model to detect ‘active’ coordination investigated. If the level of provisioning rate variation within a watch significantly influences the relative levels of observed and expected coordination, as we anticipate, then this effect must be controlled for in subsequent analyses investigating the effect of coordination of components of reproductive success. So, we built two Poisson-distributed generalised linear mixed effects models (GLMMs) with the number of alternated (and synchronised) feeds per watch as response variables (‘Number of alternated feeds’ and ‘Number of synchronised feeds’, respectively).</w:t>
      </w:r>
    </w:p>
    <w:p w14:paraId="6287B9DF" w14:textId="46CC49AA" w:rsidR="007362C1" w:rsidRDefault="007362C1" w:rsidP="007362C1">
      <w:pPr>
        <w:spacing w:line="480" w:lineRule="auto"/>
        <w:rPr>
          <w:rFonts w:ascii="Arial" w:hAnsi="Arial" w:cs="Arial"/>
        </w:rPr>
      </w:pPr>
      <w:r>
        <w:rPr>
          <w:rFonts w:ascii="Arial" w:hAnsi="Arial" w:cs="Arial"/>
        </w:rPr>
        <w:tab/>
        <w:t xml:space="preserve">The first GLMM compared observed and expected alternation in each watch from our </w:t>
      </w:r>
      <w:r>
        <w:rPr>
          <w:rFonts w:ascii="Arial" w:hAnsi="Arial" w:cs="Arial"/>
          <w:b/>
          <w:bCs/>
        </w:rPr>
        <w:t xml:space="preserve">full sample </w:t>
      </w:r>
      <w:r>
        <w:rPr>
          <w:rFonts w:ascii="Arial" w:hAnsi="Arial" w:cs="Arial"/>
        </w:rPr>
        <w:t>of watches (N = 871 watches at 275 nests). Our explanatory terms of interest were ‘Data type’ – a binary factor denoting whether data were taken directly from field observation (observed) or generated by null model intervisit interval randomisation (expected), ‘IVI SD’ – a continuous numerical variable denoting the provisioning rate variation by all carers during a given watch (Mean = 0.583 ± 0.00738 SE;</w:t>
      </w:r>
      <w:r w:rsidRPr="00BD28DF">
        <w:rPr>
          <w:rFonts w:ascii="Arial" w:hAnsi="Arial" w:cs="Arial"/>
          <w:i/>
          <w:iCs/>
        </w:rPr>
        <w:t xml:space="preserve"> N </w:t>
      </w:r>
      <w:r>
        <w:rPr>
          <w:rFonts w:ascii="Arial" w:hAnsi="Arial" w:cs="Arial"/>
        </w:rPr>
        <w:t xml:space="preserve">= 871), and their interaction term. ‘IVI SD’ was calculated as follows; for </w:t>
      </w:r>
      <w:r>
        <w:rPr>
          <w:rFonts w:ascii="Arial" w:hAnsi="Arial" w:cs="Arial"/>
        </w:rPr>
        <w:lastRenderedPageBreak/>
        <w:t>each watch, we calculated the standard deviation of the time between each feeding visit (i.e. the intervisit interval) for each carer, which we then divided by their mean intervisit interval duration during that watch to generate a mean-adjusted measure of provisioning rate variation for each individual. We then averaged these values across all carers active during the watch to calculate the overall mean value of provisioning rate variation per watch. Additional fixed effect covariates were as follows. ‘Helped during watch?’ – see above for definition. ‘Brood size’ – an integer numerical variable denoting the number of live chicks recorded at a nest on d11 post-hatching, modelled as both linear and quadratic terms. ‘Watch duration’ – a continuous numerical variable denoting the time, in minutes, between the first and last recorded feeds by any carer during a given watch; included here because as watch duration increases the total number of feeds, and thus coordinated feeds, inherently increases. ‘Watch start time’ – a continuous numerical variable denoting the time at which each watch started (mean = 9:54am ± 5 mins SE;</w:t>
      </w:r>
      <w:r w:rsidRPr="00BD28DF">
        <w:rPr>
          <w:rFonts w:ascii="Arial" w:hAnsi="Arial" w:cs="Arial"/>
          <w:i/>
          <w:iCs/>
        </w:rPr>
        <w:t xml:space="preserve"> N </w:t>
      </w:r>
      <w:r>
        <w:rPr>
          <w:rFonts w:ascii="Arial" w:hAnsi="Arial" w:cs="Arial"/>
        </w:rPr>
        <w:t>= 871). ‘Maximum possible coordination’ – a continuous numerical variable denoting the highest theoretical percentage of feeds which could be alternated (or synchronised) during a given watch; this functions as a proxy for provisioning rate disparity between carers. ‘Hatch date’ – an integer numerical variable denoting the number of days after March 1 that a brood hatched (Median = May 3; range April 16–June 6;</w:t>
      </w:r>
      <w:r w:rsidRPr="00BD28DF">
        <w:rPr>
          <w:rFonts w:ascii="Arial" w:hAnsi="Arial" w:cs="Arial"/>
          <w:i/>
          <w:iCs/>
        </w:rPr>
        <w:t xml:space="preserve"> N </w:t>
      </w:r>
      <w:r>
        <w:rPr>
          <w:rFonts w:ascii="Arial" w:hAnsi="Arial" w:cs="Arial"/>
        </w:rPr>
        <w:t xml:space="preserve">= 275), modelled as both linear and quadratic terms. ‘Brood age’ – an integer numerical variable denoting the number of days between hatching and when a watch was performed; and ‘Provisioning rate’, as described above. We also included the interaction term of ‘Data type’ and ‘Helped during watch?’ to account for fundamental increases in expected alternation at helped nests. Random effects were as follows: ‘Year’ – a factor denoting the year in which a watch was performed. ‘Nest ID’ – a factor denoting the identity of a nest which was watched. ‘Watch ID’ – a factor denoting the identity of each provisioning watch, used when comparing observed and expected coordination from the same watch. ‘Pair ID’ – a factor denoting the unique combination of parents at a given nest. ‘Female ID’ – a factor denoting the unique identity of each biological mother at a given nest. ‘Male ID’ – a factor denoting the unique identity of each biological father at a given nest. ‘Rowref’ – an observation level random effect used to account for overdispersion in Poisson-distributed models. Fitting this model revealed that the difference between observed and expected alternation (i.e. active alternation) increased </w:t>
      </w:r>
      <w:r>
        <w:rPr>
          <w:rFonts w:ascii="Arial" w:hAnsi="Arial" w:cs="Arial"/>
        </w:rPr>
        <w:lastRenderedPageBreak/>
        <w:t xml:space="preserve">significantly with provisioning rate variation, as evidenced by the interaction of ‘Data type’ and ‘IVI SD’ </w:t>
      </w:r>
      <w:r w:rsidRPr="00EC3043">
        <w:rPr>
          <w:rFonts w:ascii="Arial" w:hAnsi="Arial" w:cs="Arial"/>
        </w:rPr>
        <w:t>(</w:t>
      </w:r>
      <w:r>
        <w:rPr>
          <w:rFonts w:ascii="Arial" w:hAnsi="Arial" w:cs="Arial"/>
        </w:rPr>
        <w:t xml:space="preserve">GLMM: </w:t>
      </w:r>
      <w:r w:rsidRPr="009A29DA">
        <w:rPr>
          <w:rFonts w:ascii="Arial" w:hAnsi="Arial" w:cs="Arial"/>
          <w:i/>
          <w:iCs/>
        </w:rPr>
        <w:t>P</w:t>
      </w:r>
      <w:r>
        <w:rPr>
          <w:rFonts w:ascii="Arial" w:hAnsi="Arial" w:cs="Arial"/>
        </w:rPr>
        <w:t xml:space="preserve"> &lt; 0.001, table S</w:t>
      </w:r>
      <w:r w:rsidR="00C07AE8">
        <w:rPr>
          <w:rFonts w:ascii="Arial" w:hAnsi="Arial" w:cs="Arial"/>
        </w:rPr>
        <w:t>5.</w:t>
      </w:r>
      <w:r>
        <w:rPr>
          <w:rFonts w:ascii="Arial" w:hAnsi="Arial" w:cs="Arial"/>
        </w:rPr>
        <w:t>1, figure S</w:t>
      </w:r>
      <w:r w:rsidR="008B12FF">
        <w:rPr>
          <w:rFonts w:ascii="Arial" w:hAnsi="Arial" w:cs="Arial"/>
        </w:rPr>
        <w:t>5.</w:t>
      </w:r>
      <w:r>
        <w:rPr>
          <w:rFonts w:ascii="Arial" w:hAnsi="Arial" w:cs="Arial"/>
        </w:rPr>
        <w:t>2a</w:t>
      </w:r>
      <w:r w:rsidRPr="00EC3043">
        <w:rPr>
          <w:rFonts w:ascii="Arial" w:hAnsi="Arial" w:cs="Arial"/>
        </w:rPr>
        <w:t>)</w:t>
      </w:r>
      <w:r>
        <w:rPr>
          <w:rFonts w:ascii="Arial" w:hAnsi="Arial" w:cs="Arial"/>
        </w:rPr>
        <w:t>.</w:t>
      </w:r>
    </w:p>
    <w:p w14:paraId="0BF27C7A" w14:textId="10A82DF8" w:rsidR="007362C1" w:rsidRPr="00E11F13" w:rsidRDefault="007362C1" w:rsidP="007362C1">
      <w:pPr>
        <w:spacing w:line="480" w:lineRule="auto"/>
        <w:rPr>
          <w:rFonts w:ascii="Arial" w:hAnsi="Arial" w:cs="Arial"/>
        </w:rPr>
      </w:pPr>
      <w:r>
        <w:rPr>
          <w:rFonts w:ascii="Arial" w:hAnsi="Arial" w:cs="Arial"/>
        </w:rPr>
        <w:tab/>
        <w:t xml:space="preserve">We repeated this analysis using the number of synchronised feeds as the response variable. The model structure was the same as for alternation except that it also included the interaction of ‘Data type’ and ‘Provisioning rate’ to account for the inevitable increase in expected synchrony as provisioning rate increases (Halliwell et al. 2022), but it did not include the interaction of ‘Data type’ and ‘Helped during watch?’. Just as with alternation, active synchrony increased significantly with provisioning rate variation (GLMM: </w:t>
      </w:r>
      <w:r w:rsidRPr="009A29DA">
        <w:rPr>
          <w:rFonts w:ascii="Arial" w:hAnsi="Arial" w:cs="Arial"/>
          <w:i/>
          <w:iCs/>
        </w:rPr>
        <w:t>P</w:t>
      </w:r>
      <w:r>
        <w:rPr>
          <w:rFonts w:ascii="Arial" w:hAnsi="Arial" w:cs="Arial"/>
        </w:rPr>
        <w:t xml:space="preserve"> &lt; 0.001, table S</w:t>
      </w:r>
      <w:r w:rsidR="00C07AE8">
        <w:rPr>
          <w:rFonts w:ascii="Arial" w:hAnsi="Arial" w:cs="Arial"/>
        </w:rPr>
        <w:t>5.</w:t>
      </w:r>
      <w:r>
        <w:rPr>
          <w:rFonts w:ascii="Arial" w:hAnsi="Arial" w:cs="Arial"/>
        </w:rPr>
        <w:t>2, figure S</w:t>
      </w:r>
      <w:r w:rsidR="008B12FF">
        <w:rPr>
          <w:rFonts w:ascii="Arial" w:hAnsi="Arial" w:cs="Arial"/>
        </w:rPr>
        <w:t>5.</w:t>
      </w:r>
      <w:r>
        <w:rPr>
          <w:rFonts w:ascii="Arial" w:hAnsi="Arial" w:cs="Arial"/>
        </w:rPr>
        <w:t>2b). This means that the ability of the null model to detect active coordination increased with provisioning rate variation. Therefore, to control for this statistical effect, whenever we investigated the effect of ‘Active alternation score’ or ‘Active synchrony score’ on reproductive success, we also included their interaction with ‘IVI SD’ as a covariate throughout.</w:t>
      </w:r>
    </w:p>
    <w:p w14:paraId="709E0D57" w14:textId="77777777" w:rsidR="007362C1" w:rsidRPr="0094691B" w:rsidRDefault="007362C1" w:rsidP="007362C1">
      <w:pPr>
        <w:spacing w:line="480" w:lineRule="auto"/>
        <w:rPr>
          <w:rFonts w:ascii="Arial" w:hAnsi="Arial" w:cs="Arial"/>
          <w:b/>
          <w:bCs/>
        </w:rPr>
      </w:pPr>
      <w:r w:rsidRPr="0094691B">
        <w:rPr>
          <w:rFonts w:ascii="Arial" w:hAnsi="Arial" w:cs="Arial"/>
          <w:b/>
          <w:bCs/>
        </w:rPr>
        <w:t>Hypothesis 1: Alternation facilitates conflict resolution</w:t>
      </w:r>
    </w:p>
    <w:p w14:paraId="7A72A535" w14:textId="77777777" w:rsidR="007362C1" w:rsidRPr="00FD5931" w:rsidRDefault="007362C1" w:rsidP="007362C1">
      <w:pPr>
        <w:spacing w:line="480" w:lineRule="auto"/>
        <w:rPr>
          <w:rFonts w:ascii="Arial" w:hAnsi="Arial" w:cs="Arial"/>
        </w:rPr>
      </w:pPr>
      <w:r>
        <w:rPr>
          <w:rFonts w:ascii="Arial" w:hAnsi="Arial" w:cs="Arial"/>
        </w:rPr>
        <w:tab/>
        <w:t>To test the hypothesis that alternation of provisioning visits facilitates conflict resolution, thus allowing carers to increase their investment closer to the brood’s optimum without the risk of exploitation, we built a series of (G)LMMs to test three predictions of this hypothesis, as follows.</w:t>
      </w:r>
    </w:p>
    <w:p w14:paraId="1B38E3F5" w14:textId="77777777" w:rsidR="007362C1" w:rsidRPr="00DD7539" w:rsidRDefault="007362C1" w:rsidP="007362C1">
      <w:pPr>
        <w:spacing w:line="480" w:lineRule="auto"/>
        <w:rPr>
          <w:rFonts w:ascii="Arial" w:hAnsi="Arial" w:cs="Arial"/>
          <w:i/>
          <w:iCs/>
        </w:rPr>
      </w:pPr>
      <w:r w:rsidRPr="00DD7539">
        <w:rPr>
          <w:rFonts w:ascii="Arial" w:hAnsi="Arial" w:cs="Arial"/>
          <w:i/>
          <w:iCs/>
        </w:rPr>
        <w:t>Prediction 1a: Alternation increases provisioning rate.</w:t>
      </w:r>
    </w:p>
    <w:p w14:paraId="708DF1A9" w14:textId="1B9D682C" w:rsidR="007362C1" w:rsidRPr="00975B7D" w:rsidRDefault="007362C1" w:rsidP="007362C1">
      <w:pPr>
        <w:spacing w:line="480" w:lineRule="auto"/>
        <w:rPr>
          <w:rFonts w:ascii="Arial" w:hAnsi="Arial" w:cs="Arial"/>
        </w:rPr>
      </w:pPr>
      <w:r>
        <w:rPr>
          <w:rFonts w:ascii="Arial" w:hAnsi="Arial" w:cs="Arial"/>
        </w:rPr>
        <w:tab/>
        <w:t xml:space="preserve">We used a normally distributed linear mixed effects model (LMM) to investigate the relationship between alternation and provisioning rate in the </w:t>
      </w:r>
      <w:r>
        <w:rPr>
          <w:rFonts w:ascii="Arial" w:hAnsi="Arial" w:cs="Arial"/>
          <w:b/>
          <w:bCs/>
        </w:rPr>
        <w:t xml:space="preserve">full sample </w:t>
      </w:r>
      <w:r>
        <w:rPr>
          <w:rFonts w:ascii="Arial" w:hAnsi="Arial" w:cs="Arial"/>
        </w:rPr>
        <w:t>of watches (N = 871 watches at 275 nests). The response variable was the log-transformed ‘Provisioning rate’ per watch and the explanatory terms of interest were ‘Active alternation score’ and its interaction with ‘Helped during watch?’, which informs whether the relationship between alternation and provisioning rate varies between biparental and cooperative nests. Additional fixed effect covariates were ‘Brood size’ (linear and quadratic), ‘Watch duration’, which was included to account for potential variation in provisioning rate caused by observer disturbance which could disproportionately influence shorter watches, ‘Watch start time’, ‘Maximum possible coordination’, ‘Hatch date’ (linear and quadratic), ‘Brood age’, ‘IVI SD’</w:t>
      </w:r>
      <w:r w:rsidR="00255927">
        <w:rPr>
          <w:rFonts w:ascii="Arial" w:hAnsi="Arial" w:cs="Arial"/>
        </w:rPr>
        <w:t>,</w:t>
      </w:r>
      <w:r>
        <w:rPr>
          <w:rFonts w:ascii="Arial" w:hAnsi="Arial" w:cs="Arial"/>
        </w:rPr>
        <w:t xml:space="preserve"> and its interaction with ‘Active alternation score’. Random effects were ‘Year’, ‘Nest ID’, ‘Pair ID’, ‘Female ID’</w:t>
      </w:r>
      <w:r w:rsidR="00255927">
        <w:rPr>
          <w:rFonts w:ascii="Arial" w:hAnsi="Arial" w:cs="Arial"/>
        </w:rPr>
        <w:t>,</w:t>
      </w:r>
      <w:r>
        <w:rPr>
          <w:rFonts w:ascii="Arial" w:hAnsi="Arial" w:cs="Arial"/>
        </w:rPr>
        <w:t xml:space="preserve"> and ‘Male ID’.</w:t>
      </w:r>
    </w:p>
    <w:p w14:paraId="107CE16D" w14:textId="77777777" w:rsidR="007362C1" w:rsidRPr="00DD7539" w:rsidRDefault="007362C1" w:rsidP="007362C1">
      <w:pPr>
        <w:spacing w:line="480" w:lineRule="auto"/>
        <w:rPr>
          <w:rFonts w:ascii="Arial" w:hAnsi="Arial" w:cs="Arial"/>
          <w:i/>
          <w:iCs/>
        </w:rPr>
      </w:pPr>
      <w:r w:rsidRPr="00DD7539">
        <w:rPr>
          <w:rFonts w:ascii="Arial" w:hAnsi="Arial" w:cs="Arial"/>
          <w:i/>
          <w:iCs/>
        </w:rPr>
        <w:lastRenderedPageBreak/>
        <w:t>Prediction 1b: Alternation increases chick mass.</w:t>
      </w:r>
    </w:p>
    <w:p w14:paraId="21E0BDFC" w14:textId="77777777" w:rsidR="007362C1" w:rsidRDefault="007362C1" w:rsidP="007362C1">
      <w:pPr>
        <w:spacing w:line="480" w:lineRule="auto"/>
        <w:rPr>
          <w:rFonts w:ascii="Arial" w:hAnsi="Arial" w:cs="Arial"/>
        </w:rPr>
      </w:pPr>
      <w:r>
        <w:rPr>
          <w:rFonts w:ascii="Arial" w:hAnsi="Arial" w:cs="Arial"/>
        </w:rPr>
        <w:tab/>
        <w:t>To test this prediction, we fitted a normally distributed LMM to investigate the relationship between alternation and chick mass using a subset of watches taken prior to biometric assessment (d11) from nests where all chicks’ biometrics and sexes were known (</w:t>
      </w:r>
      <w:r>
        <w:rPr>
          <w:rFonts w:ascii="Arial" w:hAnsi="Arial" w:cs="Arial"/>
          <w:b/>
          <w:bCs/>
        </w:rPr>
        <w:t>Chick mass sample sex known</w:t>
      </w:r>
      <w:r>
        <w:rPr>
          <w:rFonts w:ascii="Arial" w:hAnsi="Arial" w:cs="Arial"/>
        </w:rPr>
        <w:t>;</w:t>
      </w:r>
      <w:r w:rsidRPr="00BD28DF">
        <w:rPr>
          <w:rFonts w:ascii="Arial" w:hAnsi="Arial" w:cs="Arial"/>
          <w:i/>
          <w:iCs/>
        </w:rPr>
        <w:t xml:space="preserve"> N </w:t>
      </w:r>
      <w:r>
        <w:rPr>
          <w:rFonts w:ascii="Arial" w:hAnsi="Arial" w:cs="Arial"/>
        </w:rPr>
        <w:t>= 360 watches at 185 nests containing 1533 chicks). The response variable was each individual chick’s mass on d11 (‘Chick mass’). Because several watches were usually performed prior to biometric assessment, certain metrics were summed (e.g. watch duration) or averaged across all watches performed at the nest. For some metrics, we took the mean value from all watches performed at the nest (e.g. watch start time, maximum possible coordination, brood age, IVI SD), whilst at others we took aggregate values by summing metrics taken over all watches then dividing by the relevant metric (e.g. active alternation score, active synchrony score, provisioning rate). For example, aggregate alternation scores were calculated from: log(total observed alternated feeds + 0.5) + log(total expected alternated feeds + 0.5), and provisioning rate was the total number of feeds/total duration of watches. We used this aggregate approach to quantify coordination scores, rather than mean values from all watches (as in Ihle et al. 2019b), because if a nest had a short duration and/or low provisioning rate during some watches, but a long duration and/or high provisioning rate during others, then taking mean values would give disproportionate weight to coordination scores from short and/or low provisioning rate watches. However, the aggregate approach gives appropriate weight to watches based on duration and provisioning rate, which we believe makes it the more accurate measure of the overall coordination performed at a nest. Furthermore, aggregate and mean coordination scores were highly correlated (Alternation: r</w:t>
      </w:r>
      <w:r>
        <w:rPr>
          <w:rFonts w:ascii="Arial" w:hAnsi="Arial" w:cs="Arial"/>
          <w:vertAlign w:val="subscript"/>
        </w:rPr>
        <w:t>s</w:t>
      </w:r>
      <w:r>
        <w:rPr>
          <w:rFonts w:ascii="Arial" w:hAnsi="Arial" w:cs="Arial"/>
        </w:rPr>
        <w:t xml:space="preserve"> = 0.968, </w:t>
      </w:r>
      <w:r w:rsidRPr="009A29DA">
        <w:rPr>
          <w:rFonts w:ascii="Arial" w:hAnsi="Arial" w:cs="Arial"/>
          <w:i/>
          <w:iCs/>
        </w:rPr>
        <w:t>P</w:t>
      </w:r>
      <w:r>
        <w:rPr>
          <w:rFonts w:ascii="Arial" w:hAnsi="Arial" w:cs="Arial"/>
        </w:rPr>
        <w:t xml:space="preserve"> &lt; 0.001; Synchrony: r</w:t>
      </w:r>
      <w:r>
        <w:rPr>
          <w:rFonts w:ascii="Arial" w:hAnsi="Arial" w:cs="Arial"/>
          <w:vertAlign w:val="subscript"/>
        </w:rPr>
        <w:t>s</w:t>
      </w:r>
      <w:r>
        <w:rPr>
          <w:rFonts w:ascii="Arial" w:hAnsi="Arial" w:cs="Arial"/>
        </w:rPr>
        <w:t xml:space="preserve"> = 0.925, </w:t>
      </w:r>
      <w:r w:rsidRPr="009A29DA">
        <w:rPr>
          <w:rFonts w:ascii="Arial" w:hAnsi="Arial" w:cs="Arial"/>
          <w:i/>
          <w:iCs/>
        </w:rPr>
        <w:t>P</w:t>
      </w:r>
      <w:r>
        <w:rPr>
          <w:rFonts w:ascii="Arial" w:hAnsi="Arial" w:cs="Arial"/>
        </w:rPr>
        <w:t xml:space="preserve"> &lt; 0.001,</w:t>
      </w:r>
      <w:r w:rsidRPr="00BD28DF">
        <w:rPr>
          <w:rFonts w:ascii="Arial" w:hAnsi="Arial" w:cs="Arial"/>
          <w:i/>
          <w:iCs/>
        </w:rPr>
        <w:t xml:space="preserve"> N </w:t>
      </w:r>
      <w:r>
        <w:rPr>
          <w:rFonts w:ascii="Arial" w:hAnsi="Arial" w:cs="Arial"/>
        </w:rPr>
        <w:t>= 220). We also used aggregate provisioning rate as a covariate throughout; again noting that aggregate and mean provisioning rates were also highly correlated (r</w:t>
      </w:r>
      <w:r>
        <w:rPr>
          <w:rFonts w:ascii="Arial" w:hAnsi="Arial" w:cs="Arial"/>
          <w:vertAlign w:val="subscript"/>
        </w:rPr>
        <w:t>s</w:t>
      </w:r>
      <w:r>
        <w:rPr>
          <w:rFonts w:ascii="Arial" w:hAnsi="Arial" w:cs="Arial"/>
        </w:rPr>
        <w:t xml:space="preserve"> = 0.998, </w:t>
      </w:r>
      <w:r w:rsidRPr="009A29DA">
        <w:rPr>
          <w:rFonts w:ascii="Arial" w:hAnsi="Arial" w:cs="Arial"/>
          <w:i/>
          <w:iCs/>
        </w:rPr>
        <w:t>P</w:t>
      </w:r>
      <w:r>
        <w:rPr>
          <w:rFonts w:ascii="Arial" w:hAnsi="Arial" w:cs="Arial"/>
        </w:rPr>
        <w:t xml:space="preserve"> &lt; 0.001,</w:t>
      </w:r>
      <w:r w:rsidRPr="00BD28DF">
        <w:rPr>
          <w:rFonts w:ascii="Arial" w:hAnsi="Arial" w:cs="Arial"/>
          <w:i/>
          <w:iCs/>
        </w:rPr>
        <w:t xml:space="preserve"> N </w:t>
      </w:r>
      <w:r>
        <w:rPr>
          <w:rFonts w:ascii="Arial" w:hAnsi="Arial" w:cs="Arial"/>
        </w:rPr>
        <w:t>= 220). Watches were usually performed every other day, however, some watches were missed due to inclement weather or excluded as they did not meet our criteria. This could skew results based on the age at which watches performed, so to account for this we included ‘Mean brood age’ of all watches performed at each nest as a covariate throughout.</w:t>
      </w:r>
    </w:p>
    <w:p w14:paraId="45E5268B" w14:textId="2ED2479F" w:rsidR="007362C1" w:rsidRPr="008C40F2" w:rsidRDefault="007362C1" w:rsidP="007362C1">
      <w:pPr>
        <w:spacing w:line="480" w:lineRule="auto"/>
        <w:ind w:firstLine="720"/>
        <w:rPr>
          <w:rFonts w:ascii="Arial" w:hAnsi="Arial" w:cs="Arial"/>
        </w:rPr>
      </w:pPr>
      <w:r>
        <w:rPr>
          <w:rFonts w:ascii="Arial" w:hAnsi="Arial" w:cs="Arial"/>
        </w:rPr>
        <w:lastRenderedPageBreak/>
        <w:t>Explanatory terms of interest were ‘Aggregate active alternation score’ and its interaction with ‘Nest helped?’ – a binary factor denoting whether a nest was provisioned by</w:t>
      </w:r>
      <w:r w:rsidRPr="00FF3F6B">
        <w:rPr>
          <w:rFonts w:ascii="Arial" w:hAnsi="Arial" w:cs="Arial"/>
        </w:rPr>
        <w:t xml:space="preserve"> </w:t>
      </w:r>
      <w:r>
        <w:rPr>
          <w:rFonts w:ascii="Arial" w:hAnsi="Arial" w:cs="Arial"/>
        </w:rPr>
        <w:t xml:space="preserve">more than two carers during any watch within the range of watches analysed. Additional fixed effect covariates were as follows. ‘Brood size’ (linear and quadratic). ‘Mean watch start time’. ‘Mean maximum possible coordination’. ‘Hatch date’ (linear and quadratic). ‘Mean brood age’. ‘Aggregate provisioning rate’. ‘Tarsus length’ (linear and quadratic) – a continuous numerical variable denoting the length (in mm) of a given chick’s tarsus </w:t>
      </w:r>
      <w:r w:rsidRPr="00E839FC">
        <w:rPr>
          <w:rFonts w:ascii="Arial" w:hAnsi="Arial" w:cs="Arial"/>
        </w:rPr>
        <w:t xml:space="preserve">(as </w:t>
      </w:r>
      <w:r>
        <w:rPr>
          <w:rFonts w:ascii="Arial" w:hAnsi="Arial" w:cs="Arial"/>
        </w:rPr>
        <w:t>i</w:t>
      </w:r>
      <w:r w:rsidRPr="00E839FC">
        <w:rPr>
          <w:rFonts w:ascii="Arial" w:hAnsi="Arial" w:cs="Arial"/>
        </w:rPr>
        <w:t>n</w:t>
      </w:r>
      <w:r>
        <w:rPr>
          <w:rFonts w:ascii="Arial" w:hAnsi="Arial" w:cs="Arial"/>
        </w:rPr>
        <w:t xml:space="preserve"> MacColl and Hatchwell 2004,</w:t>
      </w:r>
      <w:r w:rsidRPr="00E839FC">
        <w:rPr>
          <w:rFonts w:ascii="Arial" w:hAnsi="Arial" w:cs="Arial"/>
        </w:rPr>
        <w:t xml:space="preserve"> </w:t>
      </w:r>
      <w:r>
        <w:rPr>
          <w:rFonts w:ascii="Arial" w:hAnsi="Arial" w:cs="Arial"/>
        </w:rPr>
        <w:t>Ihle et al. 2019b</w:t>
      </w:r>
      <w:r w:rsidRPr="00E839FC">
        <w:rPr>
          <w:rFonts w:ascii="Arial" w:hAnsi="Arial" w:cs="Arial"/>
        </w:rPr>
        <w:t>)</w:t>
      </w:r>
      <w:r>
        <w:rPr>
          <w:rFonts w:ascii="Arial" w:hAnsi="Arial" w:cs="Arial"/>
        </w:rPr>
        <w:t>. ‘Brood sex ratio’ – continuous numerical variable denoting the ratio of female:male chicks within a given brood (mean = 0.511 ± 0.0124 SE;</w:t>
      </w:r>
      <w:r w:rsidRPr="00BD28DF">
        <w:rPr>
          <w:rFonts w:ascii="Arial" w:hAnsi="Arial" w:cs="Arial"/>
          <w:i/>
          <w:iCs/>
        </w:rPr>
        <w:t xml:space="preserve"> N </w:t>
      </w:r>
      <w:r>
        <w:rPr>
          <w:rFonts w:ascii="Arial" w:hAnsi="Arial" w:cs="Arial"/>
        </w:rPr>
        <w:t>= 185), included to account for differences in chick mass between broods of different sexual composition. ‘Chick sex’ – a binary factor denoting whether a chick was male or female, and its interaction with ‘Brood sex ratio’ to account for potential density dependent effects of being an over or underrepresented sex within the brood, ‘Mean IVI SD’</w:t>
      </w:r>
      <w:r w:rsidR="00631349">
        <w:rPr>
          <w:rFonts w:ascii="Arial" w:hAnsi="Arial" w:cs="Arial"/>
        </w:rPr>
        <w:t>,</w:t>
      </w:r>
      <w:r>
        <w:rPr>
          <w:rFonts w:ascii="Arial" w:hAnsi="Arial" w:cs="Arial"/>
        </w:rPr>
        <w:t xml:space="preserve"> and its interaction with ‘Aggregate active alternation score’. Random effects were ‘Year’, ‘Nest ID’, ‘Pair ID’, ‘Female ID’</w:t>
      </w:r>
      <w:r w:rsidR="00BB0A63">
        <w:rPr>
          <w:rFonts w:ascii="Arial" w:hAnsi="Arial" w:cs="Arial"/>
        </w:rPr>
        <w:t>,</w:t>
      </w:r>
      <w:r>
        <w:rPr>
          <w:rFonts w:ascii="Arial" w:hAnsi="Arial" w:cs="Arial"/>
        </w:rPr>
        <w:t xml:space="preserve"> and ‘Male ID’.</w:t>
      </w:r>
    </w:p>
    <w:p w14:paraId="03046C9B" w14:textId="77777777" w:rsidR="007362C1" w:rsidRPr="00DD7539" w:rsidRDefault="007362C1" w:rsidP="007362C1">
      <w:pPr>
        <w:spacing w:line="480" w:lineRule="auto"/>
        <w:rPr>
          <w:rFonts w:ascii="Arial" w:hAnsi="Arial" w:cs="Arial"/>
          <w:i/>
          <w:iCs/>
        </w:rPr>
      </w:pPr>
      <w:r w:rsidRPr="00DD7539">
        <w:rPr>
          <w:rFonts w:ascii="Arial" w:hAnsi="Arial" w:cs="Arial"/>
          <w:i/>
          <w:iCs/>
        </w:rPr>
        <w:t>Prediction 1</w:t>
      </w:r>
      <w:r>
        <w:rPr>
          <w:rFonts w:ascii="Arial" w:hAnsi="Arial" w:cs="Arial"/>
          <w:i/>
          <w:iCs/>
        </w:rPr>
        <w:t>c</w:t>
      </w:r>
      <w:r w:rsidRPr="00DD7539">
        <w:rPr>
          <w:rFonts w:ascii="Arial" w:hAnsi="Arial" w:cs="Arial"/>
          <w:i/>
          <w:iCs/>
        </w:rPr>
        <w:t>: Alternation increases recruitment rate.</w:t>
      </w:r>
    </w:p>
    <w:p w14:paraId="5BC71C12" w14:textId="541279F3" w:rsidR="007362C1" w:rsidRDefault="007362C1" w:rsidP="007362C1">
      <w:pPr>
        <w:spacing w:line="480" w:lineRule="auto"/>
        <w:rPr>
          <w:rFonts w:ascii="Arial" w:hAnsi="Arial" w:cs="Arial"/>
        </w:rPr>
      </w:pPr>
      <w:r>
        <w:rPr>
          <w:rFonts w:ascii="Arial" w:hAnsi="Arial" w:cs="Arial"/>
        </w:rPr>
        <w:tab/>
        <w:t>To test the final prediction of this hypothesis, we built a binomially distributed GLMM to investigate the relationship between active alternation score and the proportion of male offspring from a brood which were recruited into the local breeding population using a subset of watches from nests which fledged where all chick sexes were known (</w:t>
      </w:r>
      <w:r>
        <w:rPr>
          <w:rFonts w:ascii="Arial" w:hAnsi="Arial" w:cs="Arial"/>
          <w:b/>
          <w:bCs/>
        </w:rPr>
        <w:t>Recruit sample</w:t>
      </w:r>
      <w:r>
        <w:rPr>
          <w:rFonts w:ascii="Arial" w:hAnsi="Arial" w:cs="Arial"/>
        </w:rPr>
        <w:t>;</w:t>
      </w:r>
      <w:r w:rsidRPr="00BD28DF">
        <w:rPr>
          <w:rFonts w:ascii="Arial" w:hAnsi="Arial" w:cs="Arial"/>
          <w:i/>
          <w:iCs/>
        </w:rPr>
        <w:t xml:space="preserve"> N </w:t>
      </w:r>
      <w:r>
        <w:rPr>
          <w:rFonts w:ascii="Arial" w:hAnsi="Arial" w:cs="Arial"/>
        </w:rPr>
        <w:t>= 574 watches at 170 nests containing 719 male chicks). The response variable was a two-column variable (number of males recruited, number of males not recruited), which functions as a measure of proportion recruited (mean = 0.241 ± 0.0212 SE;</w:t>
      </w:r>
      <w:r w:rsidRPr="00BD28DF">
        <w:rPr>
          <w:rFonts w:ascii="Arial" w:hAnsi="Arial" w:cs="Arial"/>
          <w:i/>
          <w:iCs/>
        </w:rPr>
        <w:t xml:space="preserve"> N </w:t>
      </w:r>
      <w:r>
        <w:rPr>
          <w:rFonts w:ascii="Arial" w:hAnsi="Arial" w:cs="Arial"/>
        </w:rPr>
        <w:t>= 170). Explanatory terms of interest were ‘Aggregate active alternation score’ and its interaction with ‘Nest helped?’. Additional fixed effect covariates were ‘Brood size’ (linear and quadratic), ‘Mean watch start time’, ‘Mean maximum possible coordination’, ‘Hatch date’ (linear and quadratic), ‘Brood sex ratio’, ‘Mean brood age’, ‘Aggregate provisioning rate’, ‘Mean IVI SD’</w:t>
      </w:r>
      <w:r w:rsidR="00631349">
        <w:rPr>
          <w:rFonts w:ascii="Arial" w:hAnsi="Arial" w:cs="Arial"/>
        </w:rPr>
        <w:t>,</w:t>
      </w:r>
      <w:r>
        <w:rPr>
          <w:rFonts w:ascii="Arial" w:hAnsi="Arial" w:cs="Arial"/>
        </w:rPr>
        <w:t xml:space="preserve"> and its interaction with ‘Aggregate active alternation score’. Random effects were ‘Year’, ‘Pair ID’, ‘Female ID’</w:t>
      </w:r>
      <w:r w:rsidR="00BB0A63">
        <w:rPr>
          <w:rFonts w:ascii="Arial" w:hAnsi="Arial" w:cs="Arial"/>
        </w:rPr>
        <w:t>,</w:t>
      </w:r>
      <w:r>
        <w:rPr>
          <w:rFonts w:ascii="Arial" w:hAnsi="Arial" w:cs="Arial"/>
        </w:rPr>
        <w:t xml:space="preserve"> and ‘Male ID’.</w:t>
      </w:r>
    </w:p>
    <w:p w14:paraId="008CCD5D" w14:textId="5DB3EED1" w:rsidR="007362C1" w:rsidRDefault="007362C1" w:rsidP="007362C1">
      <w:pPr>
        <w:spacing w:line="480" w:lineRule="auto"/>
        <w:rPr>
          <w:rFonts w:ascii="Arial" w:hAnsi="Arial" w:cs="Arial"/>
        </w:rPr>
      </w:pPr>
      <w:r>
        <w:rPr>
          <w:rFonts w:ascii="Arial" w:hAnsi="Arial" w:cs="Arial"/>
        </w:rPr>
        <w:lastRenderedPageBreak/>
        <w:tab/>
        <w:t xml:space="preserve">Because the interaction of ‘Active alternation score’ and ‘Nest helped?’ was significant, we repeated this analysis on a subset of the </w:t>
      </w:r>
      <w:r>
        <w:rPr>
          <w:rFonts w:ascii="Arial" w:hAnsi="Arial" w:cs="Arial"/>
          <w:b/>
          <w:bCs/>
        </w:rPr>
        <w:t xml:space="preserve">recruit sample </w:t>
      </w:r>
      <w:r>
        <w:rPr>
          <w:rFonts w:ascii="Arial" w:hAnsi="Arial" w:cs="Arial"/>
        </w:rPr>
        <w:t xml:space="preserve">containing only biparental (2 carers) watches (N = 331 watches at 101 nests containing 420 male chicks) and then a subset containing only cooperative (&gt;2 carers) watches (N = 243 watches at 69 nests containing 299 male chicks). The model structures were the same as above minus the ‘Nest helped?’ term and the cooperative model also included ‘(mean) carer number’ – </w:t>
      </w:r>
      <w:r w:rsidR="007521B8">
        <w:rPr>
          <w:rFonts w:ascii="Arial" w:hAnsi="Arial" w:cs="Arial"/>
        </w:rPr>
        <w:t>continuous numerical variable</w:t>
      </w:r>
      <w:r>
        <w:rPr>
          <w:rFonts w:ascii="Arial" w:hAnsi="Arial" w:cs="Arial"/>
        </w:rPr>
        <w:t xml:space="preserve"> denoting the mean number of carers observed provisioning a brood during all watches of a given nest (mean = 3.21 ± 0.0798 SE;</w:t>
      </w:r>
      <w:r w:rsidRPr="00BD28DF">
        <w:rPr>
          <w:rFonts w:ascii="Arial" w:hAnsi="Arial" w:cs="Arial"/>
          <w:i/>
          <w:iCs/>
        </w:rPr>
        <w:t xml:space="preserve"> N </w:t>
      </w:r>
      <w:r>
        <w:rPr>
          <w:rFonts w:ascii="Arial" w:hAnsi="Arial" w:cs="Arial"/>
        </w:rPr>
        <w:t>= 69, cooperative nests only) and its interaction with ‘Aggregate active alternation score’ as covariates.</w:t>
      </w:r>
    </w:p>
    <w:p w14:paraId="34AF25B4" w14:textId="77777777" w:rsidR="007362C1" w:rsidRPr="0094691B" w:rsidRDefault="007362C1" w:rsidP="007362C1">
      <w:pPr>
        <w:spacing w:line="480" w:lineRule="auto"/>
        <w:rPr>
          <w:rFonts w:ascii="Arial" w:hAnsi="Arial" w:cs="Arial"/>
          <w:b/>
          <w:bCs/>
        </w:rPr>
      </w:pPr>
      <w:r w:rsidRPr="0094691B">
        <w:rPr>
          <w:rFonts w:ascii="Arial" w:hAnsi="Arial" w:cs="Arial"/>
          <w:b/>
          <w:bCs/>
        </w:rPr>
        <w:t>Hypothesis 2: Synchrony increases resource distribution parity</w:t>
      </w:r>
    </w:p>
    <w:p w14:paraId="3E4637B8" w14:textId="583F6D5D" w:rsidR="007362C1" w:rsidRPr="008E19A5" w:rsidRDefault="007362C1" w:rsidP="007362C1">
      <w:pPr>
        <w:spacing w:line="480" w:lineRule="auto"/>
        <w:ind w:firstLine="720"/>
        <w:rPr>
          <w:rFonts w:ascii="Arial" w:hAnsi="Arial" w:cs="Arial"/>
        </w:rPr>
      </w:pPr>
      <w:r>
        <w:rPr>
          <w:rFonts w:ascii="Arial" w:hAnsi="Arial" w:cs="Arial"/>
        </w:rPr>
        <w:t>To test the hypothesis that synchrony of provisioning visits facilitates greater resource distribution parity between chicks within a brood, we fitted a series of (G)LMMs to test three predictions of this hypothesis. There was an outlier data point for ‘Active synchrony score’ where at one watch carers performed no synchronised feeds despite being expected to perform three. This was the only watch performed at that nest, so this outlier remained statistically influential even when using aggregate values from all watches taken at a nest. For all synchrony analyses we ran models both with and without this nest, in most cases we found no qualitative difference in any of our terms (supplementary material tables S</w:t>
      </w:r>
      <w:r w:rsidR="00C07AE8">
        <w:rPr>
          <w:rFonts w:ascii="Arial" w:hAnsi="Arial" w:cs="Arial"/>
        </w:rPr>
        <w:t>5.</w:t>
      </w:r>
      <w:r>
        <w:rPr>
          <w:rFonts w:ascii="Arial" w:hAnsi="Arial" w:cs="Arial"/>
        </w:rPr>
        <w:t>10, S</w:t>
      </w:r>
      <w:r w:rsidR="00C07AE8">
        <w:rPr>
          <w:rFonts w:ascii="Arial" w:hAnsi="Arial" w:cs="Arial"/>
        </w:rPr>
        <w:t>5.</w:t>
      </w:r>
      <w:r>
        <w:rPr>
          <w:rFonts w:ascii="Arial" w:hAnsi="Arial" w:cs="Arial"/>
        </w:rPr>
        <w:t>11, S</w:t>
      </w:r>
      <w:r w:rsidR="00C07AE8">
        <w:rPr>
          <w:rFonts w:ascii="Arial" w:hAnsi="Arial" w:cs="Arial"/>
        </w:rPr>
        <w:t>5.</w:t>
      </w:r>
      <w:r>
        <w:rPr>
          <w:rFonts w:ascii="Arial" w:hAnsi="Arial" w:cs="Arial"/>
        </w:rPr>
        <w:t>13, S</w:t>
      </w:r>
      <w:r w:rsidR="00C07AE8">
        <w:rPr>
          <w:rFonts w:ascii="Arial" w:hAnsi="Arial" w:cs="Arial"/>
        </w:rPr>
        <w:t>5.</w:t>
      </w:r>
      <w:r>
        <w:rPr>
          <w:rFonts w:ascii="Arial" w:hAnsi="Arial" w:cs="Arial"/>
        </w:rPr>
        <w:t>15</w:t>
      </w:r>
      <w:r w:rsidR="00BB0A63">
        <w:rPr>
          <w:rFonts w:ascii="Arial" w:hAnsi="Arial" w:cs="Arial"/>
        </w:rPr>
        <w:t>,</w:t>
      </w:r>
      <w:r>
        <w:rPr>
          <w:rFonts w:ascii="Arial" w:hAnsi="Arial" w:cs="Arial"/>
        </w:rPr>
        <w:t xml:space="preserve"> and S</w:t>
      </w:r>
      <w:r w:rsidR="00C07AE8">
        <w:rPr>
          <w:rFonts w:ascii="Arial" w:hAnsi="Arial" w:cs="Arial"/>
        </w:rPr>
        <w:t>5.</w:t>
      </w:r>
      <w:r>
        <w:rPr>
          <w:rFonts w:ascii="Arial" w:hAnsi="Arial" w:cs="Arial"/>
        </w:rPr>
        <w:t>17). However, where results differ, we present model outputs both with and without this outlier, and for all other models we present outputs including this watch but exclude it from relevant figures to avoid blank space between this outlier and the rest of our data.</w:t>
      </w:r>
    </w:p>
    <w:p w14:paraId="26D45E35" w14:textId="77777777" w:rsidR="007362C1" w:rsidRPr="00B16CEB" w:rsidRDefault="007362C1" w:rsidP="007362C1">
      <w:pPr>
        <w:spacing w:line="480" w:lineRule="auto"/>
        <w:rPr>
          <w:rFonts w:ascii="Arial" w:hAnsi="Arial" w:cs="Arial"/>
          <w:i/>
          <w:iCs/>
        </w:rPr>
      </w:pPr>
      <w:r w:rsidRPr="00B16CEB">
        <w:rPr>
          <w:rFonts w:ascii="Arial" w:hAnsi="Arial" w:cs="Arial"/>
          <w:i/>
          <w:iCs/>
        </w:rPr>
        <w:t>Prediction 2a: Synchrony increases chick mass.</w:t>
      </w:r>
    </w:p>
    <w:p w14:paraId="3C2ED6A5" w14:textId="77777777" w:rsidR="007362C1" w:rsidRPr="00371D1C" w:rsidRDefault="007362C1" w:rsidP="007362C1">
      <w:pPr>
        <w:spacing w:line="480" w:lineRule="auto"/>
        <w:rPr>
          <w:rFonts w:ascii="Arial" w:hAnsi="Arial" w:cs="Arial"/>
        </w:rPr>
      </w:pPr>
      <w:r>
        <w:rPr>
          <w:rFonts w:ascii="Arial" w:hAnsi="Arial" w:cs="Arial"/>
        </w:rPr>
        <w:tab/>
        <w:t>To test whether synchronous feeds were associated with greater chick mass, we built a normally distributed LMM using the same structure as for prediction 1b but with ‘Aggregate active synchrony score’ instead of alternation and the interaction of ‘Aggregate active synchrony score’ and ‘Aggregate provisioning rate’ as an additional fixed effect of interest. This model was applied to the same data subset as alternation (</w:t>
      </w:r>
      <w:r>
        <w:rPr>
          <w:rFonts w:ascii="Arial" w:hAnsi="Arial" w:cs="Arial"/>
          <w:b/>
          <w:bCs/>
        </w:rPr>
        <w:t>Chick mass sample sex known</w:t>
      </w:r>
      <w:r>
        <w:rPr>
          <w:rFonts w:ascii="Arial" w:hAnsi="Arial" w:cs="Arial"/>
        </w:rPr>
        <w:t>;</w:t>
      </w:r>
      <w:r w:rsidRPr="00BD28DF">
        <w:rPr>
          <w:rFonts w:ascii="Arial" w:hAnsi="Arial" w:cs="Arial"/>
          <w:i/>
          <w:iCs/>
        </w:rPr>
        <w:t xml:space="preserve"> N </w:t>
      </w:r>
      <w:r>
        <w:rPr>
          <w:rFonts w:ascii="Arial" w:hAnsi="Arial" w:cs="Arial"/>
        </w:rPr>
        <w:t>= 360 watches at 185 nests containing 1533 chicks).</w:t>
      </w:r>
    </w:p>
    <w:p w14:paraId="6BED450A" w14:textId="77777777" w:rsidR="007362C1" w:rsidRPr="00B16CEB" w:rsidRDefault="007362C1" w:rsidP="007362C1">
      <w:pPr>
        <w:spacing w:line="480" w:lineRule="auto"/>
        <w:rPr>
          <w:rFonts w:ascii="Arial" w:hAnsi="Arial" w:cs="Arial"/>
          <w:i/>
          <w:iCs/>
        </w:rPr>
      </w:pPr>
      <w:r w:rsidRPr="00B16CEB">
        <w:rPr>
          <w:rFonts w:ascii="Arial" w:hAnsi="Arial" w:cs="Arial"/>
          <w:i/>
          <w:iCs/>
        </w:rPr>
        <w:lastRenderedPageBreak/>
        <w:t>Prediction 2b: Synchrony reduces intrabrood mass variation.</w:t>
      </w:r>
    </w:p>
    <w:p w14:paraId="087E8D51" w14:textId="63DD3B4A" w:rsidR="007362C1" w:rsidRPr="00BB3296" w:rsidRDefault="007362C1" w:rsidP="007362C1">
      <w:pPr>
        <w:spacing w:line="480" w:lineRule="auto"/>
        <w:rPr>
          <w:rFonts w:ascii="Arial" w:hAnsi="Arial" w:cs="Arial"/>
        </w:rPr>
      </w:pPr>
      <w:r>
        <w:rPr>
          <w:rFonts w:ascii="Arial" w:hAnsi="Arial" w:cs="Arial"/>
        </w:rPr>
        <w:tab/>
      </w:r>
      <w:bookmarkStart w:id="47" w:name="_Hlk132274264"/>
      <w:r>
        <w:rPr>
          <w:rFonts w:ascii="Arial" w:hAnsi="Arial" w:cs="Arial"/>
        </w:rPr>
        <w:t>To test the prediction that synchronous provisioning reduces variance in chick mass, we used a normally distributed LMM to investigate the relationship between active synchrony score and the within-brood standard deviation in chick mass. This analysis was conducted on a subset of watches recorded prior to biometric assessment (d11) from nests where all chicks’ biometrics and sexes were known (</w:t>
      </w:r>
      <w:r>
        <w:rPr>
          <w:rFonts w:ascii="Arial" w:hAnsi="Arial" w:cs="Arial"/>
          <w:b/>
          <w:bCs/>
        </w:rPr>
        <w:t>Chick mass sample sex known</w:t>
      </w:r>
      <w:r>
        <w:rPr>
          <w:rFonts w:ascii="Arial" w:hAnsi="Arial" w:cs="Arial"/>
        </w:rPr>
        <w:t>;</w:t>
      </w:r>
      <w:r w:rsidRPr="00BD28DF">
        <w:rPr>
          <w:rFonts w:ascii="Arial" w:hAnsi="Arial" w:cs="Arial"/>
          <w:i/>
          <w:iCs/>
        </w:rPr>
        <w:t xml:space="preserve"> N </w:t>
      </w:r>
      <w:r>
        <w:rPr>
          <w:rFonts w:ascii="Arial" w:hAnsi="Arial" w:cs="Arial"/>
        </w:rPr>
        <w:t>= 360 watches at 185 nests containing 1533 chicks). The response variable was the log-transformed standard deviation of chick mass within a brood (‘Intrabrood mass SD’, mean = 0.380 ± 0.0133 SE;</w:t>
      </w:r>
      <w:r w:rsidRPr="00BD28DF">
        <w:rPr>
          <w:rFonts w:ascii="Arial" w:hAnsi="Arial" w:cs="Arial"/>
          <w:i/>
          <w:iCs/>
        </w:rPr>
        <w:t xml:space="preserve"> N </w:t>
      </w:r>
      <w:r>
        <w:rPr>
          <w:rFonts w:ascii="Arial" w:hAnsi="Arial" w:cs="Arial"/>
        </w:rPr>
        <w:t>= 185</w:t>
      </w:r>
      <w:r w:rsidRPr="00ED7CDA">
        <w:rPr>
          <w:rFonts w:ascii="Arial" w:hAnsi="Arial" w:cs="Arial"/>
        </w:rPr>
        <w:t>)</w:t>
      </w:r>
      <w:r>
        <w:rPr>
          <w:rFonts w:ascii="Arial" w:hAnsi="Arial" w:cs="Arial"/>
        </w:rPr>
        <w:t>. Explanatory terms of interest were ‘Aggregate active synchrony score’ and its interaction with ‘Aggregate provisioning rate’, which informed whether the impact of synchrony on intrabrood mass variation varied with provisioning rate. Additional fixed effect covariates were as follows: ‘Brood size’ (linear and quadratic), ‘Mean watch start time’, ‘Mean maximum possible coordination’, ‘Hatch date’ (linear and quadratic), ‘Mean brood age’, ‘Brood sex ratio’, ‘Aggregate provisioning rate’, ‘Nest helped?’, its interaction with ‘Aggregate active synchrony score’, ‘Mean IVI SD’</w:t>
      </w:r>
      <w:r w:rsidR="00631349">
        <w:rPr>
          <w:rFonts w:ascii="Arial" w:hAnsi="Arial" w:cs="Arial"/>
        </w:rPr>
        <w:t>,</w:t>
      </w:r>
      <w:r>
        <w:rPr>
          <w:rFonts w:ascii="Arial" w:hAnsi="Arial" w:cs="Arial"/>
        </w:rPr>
        <w:t xml:space="preserve"> and its interaction with ‘Aggregate active synchrony score’. Random effects were ‘Year’, ‘Pair ID’, ‘Female ID’</w:t>
      </w:r>
      <w:r w:rsidR="00BB0A63">
        <w:rPr>
          <w:rFonts w:ascii="Arial" w:hAnsi="Arial" w:cs="Arial"/>
        </w:rPr>
        <w:t>,</w:t>
      </w:r>
      <w:r>
        <w:rPr>
          <w:rFonts w:ascii="Arial" w:hAnsi="Arial" w:cs="Arial"/>
        </w:rPr>
        <w:t xml:space="preserve"> and ‘Male ID’. The term ‘Brood sex ratio’ was not significant in this model, so we repeated the analysis without this term on a larger sample where chick sexes were not necessarily known (</w:t>
      </w:r>
      <w:r>
        <w:rPr>
          <w:rFonts w:ascii="Arial" w:hAnsi="Arial" w:cs="Arial"/>
          <w:b/>
          <w:bCs/>
        </w:rPr>
        <w:t>Chick mass sample</w:t>
      </w:r>
      <w:r>
        <w:rPr>
          <w:rFonts w:ascii="Arial" w:hAnsi="Arial" w:cs="Arial"/>
        </w:rPr>
        <w:t>;</w:t>
      </w:r>
      <w:r w:rsidRPr="00BD28DF">
        <w:rPr>
          <w:rFonts w:ascii="Arial" w:hAnsi="Arial" w:cs="Arial"/>
          <w:i/>
          <w:iCs/>
        </w:rPr>
        <w:t xml:space="preserve"> N </w:t>
      </w:r>
      <w:r>
        <w:rPr>
          <w:rFonts w:ascii="Arial" w:hAnsi="Arial" w:cs="Arial"/>
        </w:rPr>
        <w:t>= 466 watches at 238 nests containing 1970 chicks). We report this model’s outputs in our final analysis.</w:t>
      </w:r>
    </w:p>
    <w:bookmarkEnd w:id="47"/>
    <w:p w14:paraId="7A00197D" w14:textId="77777777" w:rsidR="007362C1" w:rsidRPr="00B16CEB" w:rsidRDefault="007362C1" w:rsidP="007362C1">
      <w:pPr>
        <w:spacing w:line="480" w:lineRule="auto"/>
        <w:rPr>
          <w:rFonts w:ascii="Arial" w:hAnsi="Arial" w:cs="Arial"/>
          <w:i/>
          <w:iCs/>
        </w:rPr>
      </w:pPr>
      <w:r w:rsidRPr="00B16CEB">
        <w:rPr>
          <w:rFonts w:ascii="Arial" w:hAnsi="Arial" w:cs="Arial"/>
          <w:i/>
          <w:iCs/>
        </w:rPr>
        <w:t>Prediction 2</w:t>
      </w:r>
      <w:r>
        <w:rPr>
          <w:rFonts w:ascii="Arial" w:hAnsi="Arial" w:cs="Arial"/>
          <w:i/>
          <w:iCs/>
        </w:rPr>
        <w:t>c</w:t>
      </w:r>
      <w:r w:rsidRPr="00B16CEB">
        <w:rPr>
          <w:rFonts w:ascii="Arial" w:hAnsi="Arial" w:cs="Arial"/>
          <w:i/>
          <w:iCs/>
        </w:rPr>
        <w:t>: Synchrony increases recruitment rate.</w:t>
      </w:r>
    </w:p>
    <w:p w14:paraId="70DED209" w14:textId="77777777" w:rsidR="007362C1" w:rsidRPr="0078326F" w:rsidRDefault="007362C1" w:rsidP="007362C1">
      <w:pPr>
        <w:spacing w:line="480" w:lineRule="auto"/>
        <w:rPr>
          <w:rFonts w:ascii="Arial" w:hAnsi="Arial" w:cs="Arial"/>
        </w:rPr>
      </w:pPr>
      <w:r>
        <w:rPr>
          <w:rFonts w:ascii="Arial" w:hAnsi="Arial" w:cs="Arial"/>
        </w:rPr>
        <w:tab/>
        <w:t>To test the final prediction of this hypothesis, we built a binomially distributed GLMM using the same structure as prediction 1c but with ‘Aggregate active synchrony score’ instead of alternation and the interaction of ‘Aggregate active synchrony score’ and ‘Aggregate provisioning rate’ as an additional fixed effect of interest. This model used the same data subset as alternation (</w:t>
      </w:r>
      <w:r>
        <w:rPr>
          <w:rFonts w:ascii="Arial" w:hAnsi="Arial" w:cs="Arial"/>
          <w:b/>
          <w:bCs/>
        </w:rPr>
        <w:t>Recruit sample</w:t>
      </w:r>
      <w:r>
        <w:rPr>
          <w:rFonts w:ascii="Arial" w:hAnsi="Arial" w:cs="Arial"/>
        </w:rPr>
        <w:t>;</w:t>
      </w:r>
      <w:r w:rsidRPr="00BD28DF">
        <w:rPr>
          <w:rFonts w:ascii="Arial" w:hAnsi="Arial" w:cs="Arial"/>
          <w:i/>
          <w:iCs/>
        </w:rPr>
        <w:t xml:space="preserve"> N </w:t>
      </w:r>
      <w:r>
        <w:rPr>
          <w:rFonts w:ascii="Arial" w:hAnsi="Arial" w:cs="Arial"/>
        </w:rPr>
        <w:t xml:space="preserve">= 574 watches at 170 nests containing 719 male chicks). The effect of alternation on male recruitment differed between biparental and cooperative nests, so we also repeated the synchrony analysis on subsets of the </w:t>
      </w:r>
      <w:r w:rsidRPr="0078326F">
        <w:rPr>
          <w:rFonts w:ascii="Arial" w:hAnsi="Arial" w:cs="Arial"/>
          <w:b/>
          <w:bCs/>
        </w:rPr>
        <w:t>recruit sample</w:t>
      </w:r>
      <w:r>
        <w:rPr>
          <w:rFonts w:ascii="Arial" w:hAnsi="Arial" w:cs="Arial"/>
          <w:b/>
          <w:bCs/>
        </w:rPr>
        <w:t xml:space="preserve"> </w:t>
      </w:r>
      <w:r w:rsidRPr="00F23867">
        <w:rPr>
          <w:rFonts w:ascii="Arial" w:hAnsi="Arial" w:cs="Arial"/>
        </w:rPr>
        <w:t>that</w:t>
      </w:r>
      <w:r>
        <w:rPr>
          <w:rFonts w:ascii="Arial" w:hAnsi="Arial" w:cs="Arial"/>
          <w:b/>
          <w:bCs/>
        </w:rPr>
        <w:t xml:space="preserve"> </w:t>
      </w:r>
      <w:r>
        <w:rPr>
          <w:rFonts w:ascii="Arial" w:hAnsi="Arial" w:cs="Arial"/>
        </w:rPr>
        <w:t xml:space="preserve">contained either biparental watches only (N = 331 watches at 101 nests containing 420 male chicks) or cooperative watches </w:t>
      </w:r>
      <w:r>
        <w:rPr>
          <w:rFonts w:ascii="Arial" w:hAnsi="Arial" w:cs="Arial"/>
        </w:rPr>
        <w:lastRenderedPageBreak/>
        <w:t>only (N = 243 watches at 69 nests containing 299 male chicks). The model structures were the same as before minus the ‘Nest helped?’ term and the cooperative model also included ‘(mean) carer number’ and its interaction with ‘Aggregate active synchrony score’ as covariates.</w:t>
      </w:r>
    </w:p>
    <w:p w14:paraId="2F2C8667" w14:textId="77777777" w:rsidR="007362C1" w:rsidRPr="0094691B" w:rsidRDefault="007362C1" w:rsidP="007362C1">
      <w:pPr>
        <w:spacing w:line="480" w:lineRule="auto"/>
        <w:rPr>
          <w:rFonts w:ascii="Arial" w:hAnsi="Arial" w:cs="Arial"/>
          <w:b/>
          <w:bCs/>
        </w:rPr>
      </w:pPr>
      <w:r w:rsidRPr="0094691B">
        <w:rPr>
          <w:rFonts w:ascii="Arial" w:hAnsi="Arial" w:cs="Arial"/>
          <w:b/>
          <w:bCs/>
        </w:rPr>
        <w:t>Hypothesis 3: Synchrony reduces brood predation risk</w:t>
      </w:r>
    </w:p>
    <w:p w14:paraId="5A2CDCE2" w14:textId="77777777" w:rsidR="007362C1" w:rsidRDefault="007362C1" w:rsidP="007362C1">
      <w:pPr>
        <w:spacing w:line="480" w:lineRule="auto"/>
        <w:rPr>
          <w:rFonts w:ascii="Arial" w:hAnsi="Arial" w:cs="Arial"/>
        </w:rPr>
      </w:pPr>
      <w:r>
        <w:rPr>
          <w:rFonts w:ascii="Arial" w:hAnsi="Arial" w:cs="Arial"/>
        </w:rPr>
        <w:tab/>
        <w:t>To test the hypothesis that synchrony reduces the risk of brood predation, we built two models investigating the effect of synchrony on the likelihood and relative timing of brood predation. Brood size was recorded on day 11, so for this analysis nests predated pre-d11 were assumed to have a brood size equal to clutch size. We excluded any watches taken after partial predation events, resulting in a sample size of</w:t>
      </w:r>
      <w:r w:rsidRPr="00BD28DF">
        <w:rPr>
          <w:rFonts w:ascii="Arial" w:hAnsi="Arial" w:cs="Arial"/>
          <w:i/>
          <w:iCs/>
        </w:rPr>
        <w:t xml:space="preserve"> N </w:t>
      </w:r>
      <w:r>
        <w:rPr>
          <w:rFonts w:ascii="Arial" w:hAnsi="Arial" w:cs="Arial"/>
        </w:rPr>
        <w:t>= 894 watches at 293 nests used specifically for the predation risk analysis (</w:t>
      </w:r>
      <w:r w:rsidRPr="00EA3D6E">
        <w:rPr>
          <w:rFonts w:ascii="Arial" w:hAnsi="Arial" w:cs="Arial"/>
          <w:b/>
          <w:bCs/>
        </w:rPr>
        <w:t>Predation sample</w:t>
      </w:r>
      <w:r>
        <w:rPr>
          <w:rFonts w:ascii="Arial" w:hAnsi="Arial" w:cs="Arial"/>
        </w:rPr>
        <w:t>).</w:t>
      </w:r>
    </w:p>
    <w:p w14:paraId="06229E2D" w14:textId="77777777" w:rsidR="007362C1" w:rsidRPr="00DD7539" w:rsidRDefault="007362C1" w:rsidP="007362C1">
      <w:pPr>
        <w:spacing w:line="480" w:lineRule="auto"/>
        <w:rPr>
          <w:rFonts w:ascii="Arial" w:hAnsi="Arial" w:cs="Arial"/>
          <w:i/>
          <w:iCs/>
        </w:rPr>
      </w:pPr>
      <w:r>
        <w:rPr>
          <w:rFonts w:ascii="Arial" w:hAnsi="Arial" w:cs="Arial"/>
          <w:i/>
          <w:iCs/>
        </w:rPr>
        <w:t>Prediction 3a: Predated nests are provisioned less synchronously.</w:t>
      </w:r>
    </w:p>
    <w:p w14:paraId="791AD02D" w14:textId="77777777" w:rsidR="007362C1" w:rsidRDefault="007362C1" w:rsidP="007362C1">
      <w:pPr>
        <w:spacing w:line="480" w:lineRule="auto"/>
        <w:ind w:firstLine="720"/>
        <w:rPr>
          <w:rFonts w:ascii="Arial" w:hAnsi="Arial" w:cs="Arial"/>
        </w:rPr>
      </w:pPr>
      <w:r>
        <w:rPr>
          <w:rFonts w:ascii="Arial" w:hAnsi="Arial" w:cs="Arial"/>
        </w:rPr>
        <w:t xml:space="preserve">When comparing synchrony in watches from nests that were predated with those from nests that fledged, it is important to consider potential sample biases. Nests that fledged inevitably have more watches from older broods (Mean brood age = 10.5d for fledged nests </w:t>
      </w:r>
      <w:r w:rsidRPr="003043C7">
        <w:rPr>
          <w:rFonts w:ascii="Arial" w:hAnsi="Arial" w:cs="Arial"/>
          <w:i/>
          <w:iCs/>
        </w:rPr>
        <w:t>vs</w:t>
      </w:r>
      <w:r>
        <w:rPr>
          <w:rFonts w:ascii="Arial" w:hAnsi="Arial" w:cs="Arial"/>
          <w:i/>
          <w:iCs/>
        </w:rPr>
        <w:t>.</w:t>
      </w:r>
      <w:r>
        <w:rPr>
          <w:rFonts w:ascii="Arial" w:hAnsi="Arial" w:cs="Arial"/>
        </w:rPr>
        <w:t xml:space="preserve"> 8.5d for predated nests;</w:t>
      </w:r>
      <w:r w:rsidRPr="00BD28DF">
        <w:rPr>
          <w:rFonts w:ascii="Arial" w:hAnsi="Arial" w:cs="Arial"/>
          <w:i/>
          <w:iCs/>
        </w:rPr>
        <w:t xml:space="preserve"> N </w:t>
      </w:r>
      <w:r>
        <w:rPr>
          <w:rFonts w:ascii="Arial" w:hAnsi="Arial" w:cs="Arial"/>
        </w:rPr>
        <w:t>= 894), so if active synchrony scores change with brood age (e.g. due to more helpers later in development) this could confound our results on predation risk. For example, if active synchrony increases with brood age, then fledged nests could appear more synchronous than predated nests. However, the correlation between ‘Active synchrony score’ and ‘Brood age’ (r</w:t>
      </w:r>
      <w:r>
        <w:rPr>
          <w:rFonts w:ascii="Arial" w:hAnsi="Arial" w:cs="Arial"/>
          <w:vertAlign w:val="subscript"/>
        </w:rPr>
        <w:t>p</w:t>
      </w:r>
      <w:r>
        <w:rPr>
          <w:rFonts w:ascii="Arial" w:hAnsi="Arial" w:cs="Arial"/>
        </w:rPr>
        <w:t xml:space="preserve"> = -0.10) was weakly negative, so our analysis was conservative because this effect would tend to mask any potential effect of synchrony to reduce predation risk. To limit this effect, ‘Mean brood age’ from all watches at a given nest was included as a covariate throughout the predation risk analysis.</w:t>
      </w:r>
    </w:p>
    <w:p w14:paraId="14B15885" w14:textId="393861D2" w:rsidR="007362C1" w:rsidRDefault="007362C1" w:rsidP="007362C1">
      <w:pPr>
        <w:spacing w:line="480" w:lineRule="auto"/>
        <w:ind w:firstLine="720"/>
        <w:rPr>
          <w:rFonts w:ascii="Arial" w:hAnsi="Arial" w:cs="Arial"/>
        </w:rPr>
      </w:pPr>
      <w:r>
        <w:rPr>
          <w:rFonts w:ascii="Arial" w:hAnsi="Arial" w:cs="Arial"/>
        </w:rPr>
        <w:t xml:space="preserve">To test this prediction, we used a binomially distributed GLMM to evaluate whether predation risk varied with synchrony score. The response variable was whether a brood was predated (1) or fledged without predation (0). Explanatory terms of interest were ‘Aggregate active synchrony score’ and its interaction with ‘Aggregate provisioning rate’, which informs whether the impact of synchrony on predation risk varies with provisioning rate. Additional fixed effect covariates were as follows: ‘Brood size’ (linear and quadratic), ‘Mean watch start time’, ‘Maximum </w:t>
      </w:r>
      <w:r>
        <w:rPr>
          <w:rFonts w:ascii="Arial" w:hAnsi="Arial" w:cs="Arial"/>
        </w:rPr>
        <w:lastRenderedPageBreak/>
        <w:t>possible coordination’, ‘Hatch date’ (linear and quadratic), ‘Mean brood age’, ‘Nest helped?’, ‘Mean IVI SD’</w:t>
      </w:r>
      <w:r w:rsidR="00631349">
        <w:rPr>
          <w:rFonts w:ascii="Arial" w:hAnsi="Arial" w:cs="Arial"/>
        </w:rPr>
        <w:t>,</w:t>
      </w:r>
      <w:r>
        <w:rPr>
          <w:rFonts w:ascii="Arial" w:hAnsi="Arial" w:cs="Arial"/>
        </w:rPr>
        <w:t xml:space="preserve"> and its interaction with ‘Aggregate active synchrony score’. ‘Year’, ‘Pair ID’, ‘Female ID’</w:t>
      </w:r>
      <w:r w:rsidR="00BB0A63">
        <w:rPr>
          <w:rFonts w:ascii="Arial" w:hAnsi="Arial" w:cs="Arial"/>
        </w:rPr>
        <w:t>,</w:t>
      </w:r>
      <w:r>
        <w:rPr>
          <w:rFonts w:ascii="Arial" w:hAnsi="Arial" w:cs="Arial"/>
        </w:rPr>
        <w:t xml:space="preserve"> and ‘Male ID’ were included as random effects.</w:t>
      </w:r>
    </w:p>
    <w:p w14:paraId="729D97B1" w14:textId="77777777" w:rsidR="007362C1" w:rsidRPr="003340BA" w:rsidRDefault="007362C1" w:rsidP="007362C1">
      <w:pPr>
        <w:spacing w:line="480" w:lineRule="auto"/>
        <w:rPr>
          <w:rFonts w:ascii="Arial" w:hAnsi="Arial" w:cs="Arial"/>
          <w:i/>
          <w:iCs/>
        </w:rPr>
      </w:pPr>
      <w:r>
        <w:rPr>
          <w:rFonts w:ascii="Arial" w:hAnsi="Arial" w:cs="Arial"/>
          <w:i/>
          <w:iCs/>
        </w:rPr>
        <w:t>Prediction 3b: More synchronous nests survive longer.</w:t>
      </w:r>
    </w:p>
    <w:p w14:paraId="22D1560B" w14:textId="430D8A42" w:rsidR="007362C1" w:rsidRDefault="007362C1" w:rsidP="007362C1">
      <w:pPr>
        <w:spacing w:line="480" w:lineRule="auto"/>
        <w:ind w:firstLine="720"/>
        <w:rPr>
          <w:rFonts w:ascii="Arial" w:hAnsi="Arial" w:cs="Arial"/>
        </w:rPr>
      </w:pPr>
      <w:r>
        <w:rPr>
          <w:rFonts w:ascii="Arial" w:hAnsi="Arial" w:cs="Arial"/>
        </w:rPr>
        <w:t>The second prediction of this hypothesis was that high levels of synchrony would prolong brood survival. We estimated how time to predation or fledging varied with synchrony score using a Cox proportional hazard mixed model (CPHMM) (Therneau 2022). The response variable was a two-column variable (number of days until event, whether event was fledging or predation). The data were treated as right censored with all fledged broods defined as age 18. Explanatory terms of interest were ‘Aggregate active synchrony score’ and its interaction with ‘Aggregate provisioning rate’, which informs whether the impact of synchrony on time to predation varies with provisioning rate. Model structures, covariates</w:t>
      </w:r>
      <w:r w:rsidR="00631349">
        <w:rPr>
          <w:rFonts w:ascii="Arial" w:hAnsi="Arial" w:cs="Arial"/>
        </w:rPr>
        <w:t>,</w:t>
      </w:r>
      <w:r>
        <w:rPr>
          <w:rFonts w:ascii="Arial" w:hAnsi="Arial" w:cs="Arial"/>
        </w:rPr>
        <w:t xml:space="preserve"> and random effects were the same as for prediction 3a.</w:t>
      </w:r>
    </w:p>
    <w:p w14:paraId="53DE9779" w14:textId="77777777" w:rsidR="007362C1" w:rsidRDefault="007362C1" w:rsidP="007362C1">
      <w:pPr>
        <w:spacing w:line="480" w:lineRule="auto"/>
        <w:rPr>
          <w:rFonts w:ascii="Arial" w:hAnsi="Arial" w:cs="Arial"/>
          <w:b/>
          <w:bCs/>
          <w:sz w:val="28"/>
          <w:szCs w:val="28"/>
        </w:rPr>
      </w:pPr>
      <w:r>
        <w:rPr>
          <w:rFonts w:ascii="Arial" w:hAnsi="Arial" w:cs="Arial"/>
          <w:b/>
          <w:bCs/>
          <w:sz w:val="28"/>
          <w:szCs w:val="28"/>
        </w:rPr>
        <w:t xml:space="preserve">5.4 </w:t>
      </w:r>
      <w:r w:rsidRPr="009A30B0">
        <w:rPr>
          <w:rFonts w:ascii="Arial" w:hAnsi="Arial" w:cs="Arial"/>
          <w:b/>
          <w:bCs/>
          <w:sz w:val="28"/>
          <w:szCs w:val="28"/>
        </w:rPr>
        <w:t>Results</w:t>
      </w:r>
    </w:p>
    <w:p w14:paraId="1D65CEA2" w14:textId="77777777" w:rsidR="007362C1" w:rsidRDefault="007362C1" w:rsidP="007362C1">
      <w:pPr>
        <w:spacing w:line="480" w:lineRule="auto"/>
        <w:rPr>
          <w:rFonts w:ascii="Arial" w:hAnsi="Arial" w:cs="Arial"/>
          <w:b/>
          <w:bCs/>
          <w:sz w:val="24"/>
          <w:szCs w:val="24"/>
        </w:rPr>
      </w:pPr>
      <w:r>
        <w:rPr>
          <w:rFonts w:ascii="Arial" w:hAnsi="Arial" w:cs="Arial"/>
          <w:b/>
          <w:bCs/>
          <w:sz w:val="24"/>
          <w:szCs w:val="24"/>
        </w:rPr>
        <w:t xml:space="preserve">5.4.1 </w:t>
      </w:r>
      <w:r w:rsidRPr="009A30B0">
        <w:rPr>
          <w:rFonts w:ascii="Arial" w:hAnsi="Arial" w:cs="Arial"/>
          <w:b/>
          <w:bCs/>
          <w:sz w:val="24"/>
          <w:szCs w:val="24"/>
        </w:rPr>
        <w:t>Hypothesis 1: Alternation facilitates conflict resolution</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410"/>
        <w:gridCol w:w="1984"/>
        <w:gridCol w:w="992"/>
        <w:gridCol w:w="709"/>
        <w:gridCol w:w="851"/>
      </w:tblGrid>
      <w:tr w:rsidR="007362C1" w:rsidRPr="00E95FA3" w14:paraId="6497B8F6" w14:textId="77777777" w:rsidTr="00E95FA3">
        <w:tc>
          <w:tcPr>
            <w:tcW w:w="8931" w:type="dxa"/>
            <w:gridSpan w:val="6"/>
            <w:tcBorders>
              <w:bottom w:val="single" w:sz="4" w:space="0" w:color="auto"/>
            </w:tcBorders>
          </w:tcPr>
          <w:p w14:paraId="65B4CFE0" w14:textId="648B11B6" w:rsidR="007362C1" w:rsidRPr="00317743" w:rsidRDefault="007362C1" w:rsidP="00631574">
            <w:pPr>
              <w:rPr>
                <w:rFonts w:ascii="Arial" w:hAnsi="Arial" w:cs="Arial"/>
                <w:sz w:val="20"/>
                <w:szCs w:val="20"/>
              </w:rPr>
            </w:pPr>
            <w:r w:rsidRPr="00317743">
              <w:rPr>
                <w:rFonts w:ascii="Arial" w:hAnsi="Arial" w:cs="Arial"/>
                <w:sz w:val="20"/>
                <w:szCs w:val="20"/>
              </w:rPr>
              <w:t xml:space="preserve">Table </w:t>
            </w:r>
            <w:r w:rsidR="00C07AE8" w:rsidRPr="00317743">
              <w:rPr>
                <w:rFonts w:ascii="Arial" w:hAnsi="Arial" w:cs="Arial"/>
                <w:sz w:val="20"/>
                <w:szCs w:val="20"/>
              </w:rPr>
              <w:t>5.</w:t>
            </w:r>
            <w:r w:rsidRPr="00317743">
              <w:rPr>
                <w:rFonts w:ascii="Arial" w:hAnsi="Arial" w:cs="Arial"/>
                <w:sz w:val="20"/>
                <w:szCs w:val="20"/>
              </w:rPr>
              <w:t>1. Effect of active alternation score and associated interaction terms on provisioning rate at each watch as well as offspring condition and reproductive success at each nest. Significant values (</w:t>
            </w:r>
            <w:r w:rsidRPr="00317743">
              <w:rPr>
                <w:rFonts w:ascii="Arial" w:hAnsi="Arial" w:cs="Arial"/>
                <w:i/>
                <w:iCs/>
                <w:sz w:val="20"/>
                <w:szCs w:val="20"/>
              </w:rPr>
              <w:t>P</w:t>
            </w:r>
            <w:r w:rsidRPr="00317743">
              <w:rPr>
                <w:rFonts w:ascii="Arial" w:hAnsi="Arial" w:cs="Arial"/>
                <w:sz w:val="20"/>
                <w:szCs w:val="20"/>
              </w:rPr>
              <w:t xml:space="preserve"> &lt; 0.05) in bold.</w:t>
            </w:r>
          </w:p>
        </w:tc>
      </w:tr>
      <w:tr w:rsidR="007362C1" w:rsidRPr="00E95FA3" w14:paraId="7B8F4676" w14:textId="77777777" w:rsidTr="00E95FA3">
        <w:tc>
          <w:tcPr>
            <w:tcW w:w="1985" w:type="dxa"/>
            <w:tcBorders>
              <w:top w:val="single" w:sz="4" w:space="0" w:color="auto"/>
              <w:bottom w:val="single" w:sz="4" w:space="0" w:color="auto"/>
            </w:tcBorders>
          </w:tcPr>
          <w:p w14:paraId="2B9FA77C" w14:textId="77777777" w:rsidR="007362C1" w:rsidRPr="00317743" w:rsidRDefault="007362C1" w:rsidP="00631574">
            <w:pPr>
              <w:rPr>
                <w:rFonts w:ascii="Arial" w:hAnsi="Arial" w:cs="Arial"/>
                <w:sz w:val="20"/>
                <w:szCs w:val="20"/>
              </w:rPr>
            </w:pPr>
            <w:r w:rsidRPr="00317743">
              <w:rPr>
                <w:rFonts w:ascii="Arial" w:hAnsi="Arial" w:cs="Arial"/>
                <w:sz w:val="20"/>
                <w:szCs w:val="20"/>
              </w:rPr>
              <w:t>Response variable</w:t>
            </w:r>
          </w:p>
        </w:tc>
        <w:tc>
          <w:tcPr>
            <w:tcW w:w="2410" w:type="dxa"/>
            <w:tcBorders>
              <w:top w:val="single" w:sz="4" w:space="0" w:color="auto"/>
              <w:bottom w:val="single" w:sz="4" w:space="0" w:color="auto"/>
            </w:tcBorders>
          </w:tcPr>
          <w:p w14:paraId="26E90C07" w14:textId="77777777" w:rsidR="007362C1" w:rsidRPr="00317743" w:rsidRDefault="007362C1" w:rsidP="00631574">
            <w:pPr>
              <w:rPr>
                <w:rFonts w:ascii="Arial" w:hAnsi="Arial" w:cs="Arial"/>
                <w:sz w:val="20"/>
                <w:szCs w:val="20"/>
              </w:rPr>
            </w:pPr>
            <w:r w:rsidRPr="00317743">
              <w:rPr>
                <w:rFonts w:ascii="Arial" w:hAnsi="Arial" w:cs="Arial"/>
                <w:sz w:val="20"/>
                <w:szCs w:val="20"/>
              </w:rPr>
              <w:t>Term of interest</w:t>
            </w:r>
          </w:p>
        </w:tc>
        <w:tc>
          <w:tcPr>
            <w:tcW w:w="1984" w:type="dxa"/>
            <w:tcBorders>
              <w:top w:val="single" w:sz="4" w:space="0" w:color="auto"/>
              <w:bottom w:val="single" w:sz="4" w:space="0" w:color="auto"/>
            </w:tcBorders>
          </w:tcPr>
          <w:p w14:paraId="557F2310" w14:textId="77777777" w:rsidR="007362C1" w:rsidRPr="00317743" w:rsidRDefault="007362C1" w:rsidP="00631574">
            <w:pPr>
              <w:rPr>
                <w:rFonts w:ascii="Arial" w:hAnsi="Arial" w:cs="Arial"/>
                <w:sz w:val="20"/>
                <w:szCs w:val="20"/>
              </w:rPr>
            </w:pPr>
            <w:r w:rsidRPr="00317743">
              <w:rPr>
                <w:rFonts w:ascii="Arial" w:hAnsi="Arial" w:cs="Arial"/>
                <w:sz w:val="20"/>
                <w:szCs w:val="20"/>
              </w:rPr>
              <w:t>Estimates ± SE</w:t>
            </w:r>
          </w:p>
        </w:tc>
        <w:tc>
          <w:tcPr>
            <w:tcW w:w="992" w:type="dxa"/>
            <w:tcBorders>
              <w:top w:val="single" w:sz="4" w:space="0" w:color="auto"/>
              <w:bottom w:val="single" w:sz="4" w:space="0" w:color="auto"/>
            </w:tcBorders>
          </w:tcPr>
          <w:p w14:paraId="0970F156" w14:textId="77777777" w:rsidR="007362C1" w:rsidRPr="00317743" w:rsidRDefault="007362C1" w:rsidP="00631574">
            <w:pPr>
              <w:rPr>
                <w:rFonts w:ascii="Arial" w:hAnsi="Arial" w:cs="Arial"/>
                <w:sz w:val="20"/>
                <w:szCs w:val="20"/>
              </w:rPr>
            </w:pPr>
            <w:r w:rsidRPr="00317743">
              <w:rPr>
                <w:rFonts w:ascii="Arial" w:hAnsi="Arial" w:cs="Arial"/>
                <w:sz w:val="20"/>
                <w:szCs w:val="20"/>
              </w:rPr>
              <w:t>df</w:t>
            </w:r>
          </w:p>
        </w:tc>
        <w:tc>
          <w:tcPr>
            <w:tcW w:w="709" w:type="dxa"/>
            <w:tcBorders>
              <w:top w:val="single" w:sz="4" w:space="0" w:color="auto"/>
              <w:bottom w:val="single" w:sz="4" w:space="0" w:color="auto"/>
            </w:tcBorders>
          </w:tcPr>
          <w:p w14:paraId="4CE71F85" w14:textId="77777777" w:rsidR="007362C1" w:rsidRPr="00317743" w:rsidRDefault="007362C1" w:rsidP="00631574">
            <w:pPr>
              <w:rPr>
                <w:rFonts w:ascii="Arial" w:hAnsi="Arial" w:cs="Arial"/>
                <w:sz w:val="20"/>
                <w:szCs w:val="20"/>
              </w:rPr>
            </w:pPr>
            <w:r w:rsidRPr="00317743">
              <w:rPr>
                <w:rFonts w:ascii="Cambria Math" w:eastAsia="Arial" w:hAnsi="Cambria Math" w:cs="Cambria Math"/>
                <w:sz w:val="20"/>
                <w:szCs w:val="20"/>
              </w:rPr>
              <w:t>𝝌</w:t>
            </w:r>
            <w:r w:rsidRPr="00317743">
              <w:rPr>
                <w:rFonts w:ascii="Arial" w:eastAsia="Arial" w:hAnsi="Arial" w:cs="Arial"/>
                <w:sz w:val="20"/>
                <w:szCs w:val="20"/>
                <w:vertAlign w:val="superscript"/>
              </w:rPr>
              <w:t>2</w:t>
            </w:r>
          </w:p>
        </w:tc>
        <w:tc>
          <w:tcPr>
            <w:tcW w:w="851" w:type="dxa"/>
            <w:tcBorders>
              <w:top w:val="single" w:sz="4" w:space="0" w:color="auto"/>
              <w:bottom w:val="single" w:sz="4" w:space="0" w:color="auto"/>
            </w:tcBorders>
          </w:tcPr>
          <w:p w14:paraId="59B122C2" w14:textId="77777777" w:rsidR="007362C1" w:rsidRPr="00317743" w:rsidRDefault="007362C1" w:rsidP="00631574">
            <w:pPr>
              <w:rPr>
                <w:rFonts w:ascii="Arial" w:hAnsi="Arial" w:cs="Arial"/>
                <w:i/>
                <w:iCs/>
                <w:sz w:val="20"/>
                <w:szCs w:val="20"/>
              </w:rPr>
            </w:pPr>
            <w:r w:rsidRPr="00317743">
              <w:rPr>
                <w:rFonts w:ascii="Arial" w:hAnsi="Arial" w:cs="Arial"/>
                <w:i/>
                <w:iCs/>
                <w:sz w:val="20"/>
                <w:szCs w:val="20"/>
              </w:rPr>
              <w:t>P</w:t>
            </w:r>
          </w:p>
        </w:tc>
      </w:tr>
      <w:tr w:rsidR="007362C1" w:rsidRPr="00E95FA3" w14:paraId="08386342" w14:textId="77777777" w:rsidTr="00E95FA3">
        <w:tc>
          <w:tcPr>
            <w:tcW w:w="8931" w:type="dxa"/>
            <w:gridSpan w:val="6"/>
            <w:tcBorders>
              <w:top w:val="single" w:sz="4" w:space="0" w:color="auto"/>
            </w:tcBorders>
          </w:tcPr>
          <w:p w14:paraId="428F22D7"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Prediction 1a: Alternation increases provisioning rate</w:t>
            </w:r>
          </w:p>
        </w:tc>
      </w:tr>
      <w:tr w:rsidR="007362C1" w:rsidRPr="00E95FA3" w14:paraId="2E67328C" w14:textId="77777777" w:rsidTr="00E95FA3">
        <w:tc>
          <w:tcPr>
            <w:tcW w:w="1985" w:type="dxa"/>
            <w:vMerge w:val="restart"/>
          </w:tcPr>
          <w:p w14:paraId="76448396" w14:textId="77777777" w:rsidR="007362C1" w:rsidRPr="00E95FA3" w:rsidRDefault="007362C1" w:rsidP="00631574">
            <w:pPr>
              <w:rPr>
                <w:rFonts w:ascii="Arial" w:hAnsi="Arial" w:cs="Arial"/>
                <w:sz w:val="20"/>
                <w:szCs w:val="20"/>
              </w:rPr>
            </w:pPr>
            <w:r w:rsidRPr="00E95FA3">
              <w:rPr>
                <w:rFonts w:ascii="Arial" w:hAnsi="Arial" w:cs="Arial"/>
                <w:sz w:val="20"/>
                <w:szCs w:val="20"/>
              </w:rPr>
              <w:t>Log(provisioning rate)</w:t>
            </w:r>
          </w:p>
        </w:tc>
        <w:tc>
          <w:tcPr>
            <w:tcW w:w="2410" w:type="dxa"/>
          </w:tcPr>
          <w:p w14:paraId="3D78FC91" w14:textId="77777777" w:rsidR="007362C1" w:rsidRPr="00E95FA3" w:rsidRDefault="007362C1" w:rsidP="00631574">
            <w:pPr>
              <w:rPr>
                <w:rFonts w:ascii="Arial" w:hAnsi="Arial" w:cs="Arial"/>
                <w:sz w:val="20"/>
                <w:szCs w:val="20"/>
              </w:rPr>
            </w:pPr>
            <w:r w:rsidRPr="00E95FA3">
              <w:rPr>
                <w:rFonts w:ascii="Arial" w:hAnsi="Arial" w:cs="Arial"/>
                <w:sz w:val="20"/>
                <w:szCs w:val="20"/>
              </w:rPr>
              <w:t>Active alternation score</w:t>
            </w:r>
          </w:p>
        </w:tc>
        <w:tc>
          <w:tcPr>
            <w:tcW w:w="1984" w:type="dxa"/>
          </w:tcPr>
          <w:p w14:paraId="657E0FE1" w14:textId="77777777" w:rsidR="007362C1" w:rsidRPr="00E95FA3" w:rsidRDefault="007362C1" w:rsidP="00631574">
            <w:pPr>
              <w:rPr>
                <w:rFonts w:ascii="Arial" w:hAnsi="Arial" w:cs="Arial"/>
                <w:sz w:val="20"/>
                <w:szCs w:val="20"/>
              </w:rPr>
            </w:pPr>
            <w:r w:rsidRPr="00E95FA3">
              <w:rPr>
                <w:rFonts w:ascii="Arial" w:hAnsi="Arial" w:cs="Arial"/>
                <w:sz w:val="20"/>
                <w:szCs w:val="20"/>
              </w:rPr>
              <w:t>0.033 ± 0.012</w:t>
            </w:r>
          </w:p>
        </w:tc>
        <w:tc>
          <w:tcPr>
            <w:tcW w:w="992" w:type="dxa"/>
          </w:tcPr>
          <w:p w14:paraId="30341656" w14:textId="234D5267" w:rsidR="007362C1" w:rsidRPr="00E95FA3" w:rsidRDefault="007362C1" w:rsidP="00631574">
            <w:pPr>
              <w:rPr>
                <w:rFonts w:ascii="Arial" w:hAnsi="Arial" w:cs="Arial"/>
                <w:sz w:val="20"/>
                <w:szCs w:val="20"/>
              </w:rPr>
            </w:pPr>
            <w:r w:rsidRPr="00E95FA3">
              <w:rPr>
                <w:rFonts w:ascii="Arial" w:hAnsi="Arial" w:cs="Arial"/>
                <w:sz w:val="20"/>
                <w:szCs w:val="20"/>
              </w:rPr>
              <w:t>1,871</w:t>
            </w:r>
          </w:p>
        </w:tc>
        <w:tc>
          <w:tcPr>
            <w:tcW w:w="709" w:type="dxa"/>
          </w:tcPr>
          <w:p w14:paraId="5949B4C9" w14:textId="77777777" w:rsidR="007362C1" w:rsidRPr="00E95FA3" w:rsidRDefault="007362C1" w:rsidP="00631574">
            <w:pPr>
              <w:rPr>
                <w:rFonts w:ascii="Arial" w:hAnsi="Arial" w:cs="Arial"/>
                <w:sz w:val="20"/>
                <w:szCs w:val="20"/>
              </w:rPr>
            </w:pPr>
            <w:r w:rsidRPr="00E95FA3">
              <w:rPr>
                <w:rFonts w:ascii="Arial" w:hAnsi="Arial" w:cs="Arial"/>
                <w:sz w:val="20"/>
                <w:szCs w:val="20"/>
              </w:rPr>
              <w:t>9.74</w:t>
            </w:r>
          </w:p>
        </w:tc>
        <w:tc>
          <w:tcPr>
            <w:tcW w:w="851" w:type="dxa"/>
          </w:tcPr>
          <w:p w14:paraId="7BA97129"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0.002</w:t>
            </w:r>
          </w:p>
        </w:tc>
      </w:tr>
      <w:tr w:rsidR="007362C1" w:rsidRPr="00E95FA3" w14:paraId="4BCFCE26" w14:textId="77777777" w:rsidTr="00E95FA3">
        <w:tc>
          <w:tcPr>
            <w:tcW w:w="1985" w:type="dxa"/>
            <w:vMerge/>
          </w:tcPr>
          <w:p w14:paraId="480AFA0D" w14:textId="77777777" w:rsidR="007362C1" w:rsidRPr="00E95FA3" w:rsidRDefault="007362C1" w:rsidP="00631574">
            <w:pPr>
              <w:rPr>
                <w:rFonts w:ascii="Arial" w:hAnsi="Arial" w:cs="Arial"/>
                <w:sz w:val="20"/>
                <w:szCs w:val="20"/>
              </w:rPr>
            </w:pPr>
          </w:p>
        </w:tc>
        <w:tc>
          <w:tcPr>
            <w:tcW w:w="2410" w:type="dxa"/>
          </w:tcPr>
          <w:p w14:paraId="6827B2B7" w14:textId="77777777" w:rsidR="007362C1" w:rsidRPr="00E95FA3" w:rsidRDefault="007362C1" w:rsidP="00631574">
            <w:pPr>
              <w:rPr>
                <w:rFonts w:ascii="Arial" w:hAnsi="Arial" w:cs="Arial"/>
                <w:sz w:val="20"/>
                <w:szCs w:val="20"/>
              </w:rPr>
            </w:pPr>
            <w:r w:rsidRPr="00E95FA3">
              <w:rPr>
                <w:rFonts w:ascii="Arial" w:hAnsi="Arial" w:cs="Arial"/>
                <w:sz w:val="20"/>
                <w:szCs w:val="20"/>
              </w:rPr>
              <w:t>Active alternation score * Helped during watch?</w:t>
            </w:r>
          </w:p>
        </w:tc>
        <w:tc>
          <w:tcPr>
            <w:tcW w:w="1984" w:type="dxa"/>
          </w:tcPr>
          <w:p w14:paraId="56000932" w14:textId="77777777" w:rsidR="007362C1" w:rsidRPr="00E95FA3" w:rsidRDefault="007362C1" w:rsidP="00631574">
            <w:pPr>
              <w:rPr>
                <w:rFonts w:ascii="Arial" w:hAnsi="Arial" w:cs="Arial"/>
                <w:sz w:val="20"/>
                <w:szCs w:val="20"/>
              </w:rPr>
            </w:pPr>
            <w:r w:rsidRPr="00E95FA3">
              <w:rPr>
                <w:rFonts w:ascii="Arial" w:hAnsi="Arial" w:cs="Arial"/>
                <w:sz w:val="20"/>
                <w:szCs w:val="20"/>
              </w:rPr>
              <w:t>Yes: 0.048 ± 0.029</w:t>
            </w:r>
          </w:p>
        </w:tc>
        <w:tc>
          <w:tcPr>
            <w:tcW w:w="992" w:type="dxa"/>
          </w:tcPr>
          <w:p w14:paraId="5A6DA086" w14:textId="685F03E5" w:rsidR="007362C1" w:rsidRPr="00E95FA3" w:rsidRDefault="007362C1" w:rsidP="00631574">
            <w:pPr>
              <w:rPr>
                <w:rFonts w:ascii="Arial" w:hAnsi="Arial" w:cs="Arial"/>
                <w:sz w:val="20"/>
                <w:szCs w:val="20"/>
              </w:rPr>
            </w:pPr>
            <w:r w:rsidRPr="00E95FA3">
              <w:rPr>
                <w:rFonts w:ascii="Arial" w:hAnsi="Arial" w:cs="Arial"/>
                <w:sz w:val="20"/>
                <w:szCs w:val="20"/>
              </w:rPr>
              <w:t>1,871</w:t>
            </w:r>
          </w:p>
        </w:tc>
        <w:tc>
          <w:tcPr>
            <w:tcW w:w="709" w:type="dxa"/>
          </w:tcPr>
          <w:p w14:paraId="3AB41AF5" w14:textId="77777777" w:rsidR="007362C1" w:rsidRPr="00E95FA3" w:rsidRDefault="007362C1" w:rsidP="00631574">
            <w:pPr>
              <w:rPr>
                <w:rFonts w:ascii="Arial" w:hAnsi="Arial" w:cs="Arial"/>
                <w:sz w:val="20"/>
                <w:szCs w:val="20"/>
              </w:rPr>
            </w:pPr>
            <w:r w:rsidRPr="00E95FA3">
              <w:rPr>
                <w:rFonts w:ascii="Arial" w:hAnsi="Arial" w:cs="Arial"/>
                <w:sz w:val="20"/>
                <w:szCs w:val="20"/>
              </w:rPr>
              <w:t>2.78</w:t>
            </w:r>
          </w:p>
        </w:tc>
        <w:tc>
          <w:tcPr>
            <w:tcW w:w="851" w:type="dxa"/>
          </w:tcPr>
          <w:p w14:paraId="2A7B0086" w14:textId="77777777" w:rsidR="007362C1" w:rsidRPr="00E95FA3" w:rsidRDefault="007362C1" w:rsidP="00631574">
            <w:pPr>
              <w:rPr>
                <w:rFonts w:ascii="Arial" w:hAnsi="Arial" w:cs="Arial"/>
                <w:sz w:val="20"/>
                <w:szCs w:val="20"/>
              </w:rPr>
            </w:pPr>
            <w:r w:rsidRPr="00E95FA3">
              <w:rPr>
                <w:rFonts w:ascii="Arial" w:hAnsi="Arial" w:cs="Arial"/>
                <w:sz w:val="20"/>
                <w:szCs w:val="20"/>
              </w:rPr>
              <w:t>0.096</w:t>
            </w:r>
          </w:p>
        </w:tc>
      </w:tr>
      <w:tr w:rsidR="007362C1" w:rsidRPr="00E95FA3" w14:paraId="56975388" w14:textId="77777777" w:rsidTr="00E95FA3">
        <w:tc>
          <w:tcPr>
            <w:tcW w:w="8931" w:type="dxa"/>
            <w:gridSpan w:val="6"/>
          </w:tcPr>
          <w:p w14:paraId="7E246DDB"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Prediction 1b: Alternation increases chick mass.</w:t>
            </w:r>
          </w:p>
        </w:tc>
      </w:tr>
      <w:tr w:rsidR="007362C1" w:rsidRPr="00E95FA3" w14:paraId="60E77665" w14:textId="77777777" w:rsidTr="00E95FA3">
        <w:tc>
          <w:tcPr>
            <w:tcW w:w="1985" w:type="dxa"/>
            <w:vMerge w:val="restart"/>
          </w:tcPr>
          <w:p w14:paraId="066C74AE" w14:textId="77777777" w:rsidR="007362C1" w:rsidRPr="00E95FA3" w:rsidRDefault="007362C1" w:rsidP="00631574">
            <w:pPr>
              <w:rPr>
                <w:rFonts w:ascii="Arial" w:hAnsi="Arial" w:cs="Arial"/>
                <w:sz w:val="20"/>
                <w:szCs w:val="20"/>
              </w:rPr>
            </w:pPr>
            <w:r w:rsidRPr="00E95FA3">
              <w:rPr>
                <w:rFonts w:ascii="Arial" w:hAnsi="Arial" w:cs="Arial"/>
                <w:sz w:val="20"/>
                <w:szCs w:val="20"/>
              </w:rPr>
              <w:t>Chick mass</w:t>
            </w:r>
          </w:p>
        </w:tc>
        <w:tc>
          <w:tcPr>
            <w:tcW w:w="2410" w:type="dxa"/>
          </w:tcPr>
          <w:p w14:paraId="09C4FCBF" w14:textId="77777777" w:rsidR="007362C1" w:rsidRPr="00E95FA3" w:rsidRDefault="007362C1" w:rsidP="00631574">
            <w:pPr>
              <w:rPr>
                <w:rFonts w:ascii="Arial" w:hAnsi="Arial" w:cs="Arial"/>
                <w:sz w:val="20"/>
                <w:szCs w:val="20"/>
              </w:rPr>
            </w:pPr>
            <w:r w:rsidRPr="00E95FA3">
              <w:rPr>
                <w:rFonts w:ascii="Arial" w:hAnsi="Arial" w:cs="Arial"/>
                <w:sz w:val="20"/>
                <w:szCs w:val="20"/>
              </w:rPr>
              <w:t>Active alternation score</w:t>
            </w:r>
          </w:p>
        </w:tc>
        <w:tc>
          <w:tcPr>
            <w:tcW w:w="1984" w:type="dxa"/>
          </w:tcPr>
          <w:p w14:paraId="6520F471" w14:textId="77777777" w:rsidR="007362C1" w:rsidRPr="00E95FA3" w:rsidRDefault="007362C1" w:rsidP="00631574">
            <w:pPr>
              <w:rPr>
                <w:rFonts w:ascii="Arial" w:hAnsi="Arial" w:cs="Arial"/>
                <w:sz w:val="20"/>
                <w:szCs w:val="20"/>
              </w:rPr>
            </w:pPr>
            <w:r w:rsidRPr="00E95FA3">
              <w:rPr>
                <w:rFonts w:ascii="Arial" w:hAnsi="Arial" w:cs="Arial"/>
                <w:sz w:val="20"/>
                <w:szCs w:val="20"/>
              </w:rPr>
              <w:t>-0.036 ± 0.031</w:t>
            </w:r>
          </w:p>
        </w:tc>
        <w:tc>
          <w:tcPr>
            <w:tcW w:w="992" w:type="dxa"/>
          </w:tcPr>
          <w:p w14:paraId="3C4E70B6" w14:textId="2025572A" w:rsidR="007362C1" w:rsidRPr="00E95FA3" w:rsidRDefault="007362C1" w:rsidP="00631574">
            <w:pPr>
              <w:rPr>
                <w:rFonts w:ascii="Arial" w:hAnsi="Arial" w:cs="Arial"/>
                <w:sz w:val="20"/>
                <w:szCs w:val="20"/>
              </w:rPr>
            </w:pPr>
            <w:r w:rsidRPr="00E95FA3">
              <w:rPr>
                <w:rFonts w:ascii="Arial" w:hAnsi="Arial" w:cs="Arial"/>
                <w:sz w:val="20"/>
                <w:szCs w:val="20"/>
              </w:rPr>
              <w:t>1,1533</w:t>
            </w:r>
          </w:p>
        </w:tc>
        <w:tc>
          <w:tcPr>
            <w:tcW w:w="709" w:type="dxa"/>
          </w:tcPr>
          <w:p w14:paraId="2846D1E8" w14:textId="77777777" w:rsidR="007362C1" w:rsidRPr="00E95FA3" w:rsidRDefault="007362C1" w:rsidP="00631574">
            <w:pPr>
              <w:rPr>
                <w:rFonts w:ascii="Arial" w:hAnsi="Arial" w:cs="Arial"/>
                <w:sz w:val="20"/>
                <w:szCs w:val="20"/>
              </w:rPr>
            </w:pPr>
            <w:r w:rsidRPr="00E95FA3">
              <w:rPr>
                <w:rFonts w:ascii="Arial" w:hAnsi="Arial" w:cs="Arial"/>
                <w:sz w:val="20"/>
                <w:szCs w:val="20"/>
              </w:rPr>
              <w:t>1.14</w:t>
            </w:r>
          </w:p>
        </w:tc>
        <w:tc>
          <w:tcPr>
            <w:tcW w:w="851" w:type="dxa"/>
          </w:tcPr>
          <w:p w14:paraId="3FEF7850" w14:textId="77777777" w:rsidR="007362C1" w:rsidRPr="00E95FA3" w:rsidRDefault="007362C1" w:rsidP="00631574">
            <w:pPr>
              <w:rPr>
                <w:rFonts w:ascii="Arial" w:hAnsi="Arial" w:cs="Arial"/>
                <w:sz w:val="20"/>
                <w:szCs w:val="20"/>
              </w:rPr>
            </w:pPr>
            <w:r w:rsidRPr="00E95FA3">
              <w:rPr>
                <w:rFonts w:ascii="Arial" w:hAnsi="Arial" w:cs="Arial"/>
                <w:sz w:val="20"/>
                <w:szCs w:val="20"/>
              </w:rPr>
              <w:t>0.285</w:t>
            </w:r>
          </w:p>
        </w:tc>
      </w:tr>
      <w:tr w:rsidR="007362C1" w:rsidRPr="00E95FA3" w14:paraId="7CC51BA9" w14:textId="77777777" w:rsidTr="00E95FA3">
        <w:tc>
          <w:tcPr>
            <w:tcW w:w="1985" w:type="dxa"/>
            <w:vMerge/>
          </w:tcPr>
          <w:p w14:paraId="2AB5D8A9" w14:textId="77777777" w:rsidR="007362C1" w:rsidRPr="00E95FA3" w:rsidRDefault="007362C1" w:rsidP="00631574">
            <w:pPr>
              <w:rPr>
                <w:rFonts w:ascii="Arial" w:hAnsi="Arial" w:cs="Arial"/>
                <w:sz w:val="20"/>
                <w:szCs w:val="20"/>
              </w:rPr>
            </w:pPr>
          </w:p>
        </w:tc>
        <w:tc>
          <w:tcPr>
            <w:tcW w:w="2410" w:type="dxa"/>
          </w:tcPr>
          <w:p w14:paraId="1D458850" w14:textId="77777777" w:rsidR="007362C1" w:rsidRPr="00E95FA3" w:rsidRDefault="007362C1" w:rsidP="00631574">
            <w:pPr>
              <w:rPr>
                <w:rFonts w:ascii="Arial" w:hAnsi="Arial" w:cs="Arial"/>
                <w:sz w:val="20"/>
                <w:szCs w:val="20"/>
              </w:rPr>
            </w:pPr>
            <w:r w:rsidRPr="00E95FA3">
              <w:rPr>
                <w:rFonts w:ascii="Arial" w:hAnsi="Arial" w:cs="Arial"/>
                <w:sz w:val="20"/>
                <w:szCs w:val="20"/>
              </w:rPr>
              <w:t>Active alternation score * Nest helped?</w:t>
            </w:r>
          </w:p>
        </w:tc>
        <w:tc>
          <w:tcPr>
            <w:tcW w:w="1984" w:type="dxa"/>
          </w:tcPr>
          <w:p w14:paraId="0F8B3264" w14:textId="77777777" w:rsidR="007362C1" w:rsidRPr="00E95FA3" w:rsidRDefault="007362C1" w:rsidP="00631574">
            <w:pPr>
              <w:rPr>
                <w:rFonts w:ascii="Arial" w:hAnsi="Arial" w:cs="Arial"/>
                <w:sz w:val="20"/>
                <w:szCs w:val="20"/>
              </w:rPr>
            </w:pPr>
            <w:r w:rsidRPr="00E95FA3">
              <w:rPr>
                <w:rFonts w:ascii="Arial" w:hAnsi="Arial" w:cs="Arial"/>
                <w:sz w:val="20"/>
                <w:szCs w:val="20"/>
              </w:rPr>
              <w:t>Yes: 0.103 ± 0.078</w:t>
            </w:r>
          </w:p>
        </w:tc>
        <w:tc>
          <w:tcPr>
            <w:tcW w:w="992" w:type="dxa"/>
          </w:tcPr>
          <w:p w14:paraId="6A18EB2F" w14:textId="538D9A1B" w:rsidR="007362C1" w:rsidRPr="00E95FA3" w:rsidRDefault="007362C1" w:rsidP="00631574">
            <w:pPr>
              <w:rPr>
                <w:rFonts w:ascii="Arial" w:hAnsi="Arial" w:cs="Arial"/>
                <w:sz w:val="20"/>
                <w:szCs w:val="20"/>
              </w:rPr>
            </w:pPr>
            <w:r w:rsidRPr="00E95FA3">
              <w:rPr>
                <w:rFonts w:ascii="Arial" w:hAnsi="Arial" w:cs="Arial"/>
                <w:sz w:val="20"/>
                <w:szCs w:val="20"/>
              </w:rPr>
              <w:t>1,1533</w:t>
            </w:r>
          </w:p>
        </w:tc>
        <w:tc>
          <w:tcPr>
            <w:tcW w:w="709" w:type="dxa"/>
          </w:tcPr>
          <w:p w14:paraId="59036781" w14:textId="77777777" w:rsidR="007362C1" w:rsidRPr="00E95FA3" w:rsidRDefault="007362C1" w:rsidP="00631574">
            <w:pPr>
              <w:rPr>
                <w:rFonts w:ascii="Arial" w:hAnsi="Arial" w:cs="Arial"/>
                <w:sz w:val="20"/>
                <w:szCs w:val="20"/>
              </w:rPr>
            </w:pPr>
            <w:r w:rsidRPr="00E95FA3">
              <w:rPr>
                <w:rFonts w:ascii="Arial" w:hAnsi="Arial" w:cs="Arial"/>
                <w:sz w:val="20"/>
                <w:szCs w:val="20"/>
              </w:rPr>
              <w:t>1.73</w:t>
            </w:r>
          </w:p>
        </w:tc>
        <w:tc>
          <w:tcPr>
            <w:tcW w:w="851" w:type="dxa"/>
          </w:tcPr>
          <w:p w14:paraId="72A69C3F" w14:textId="77777777" w:rsidR="007362C1" w:rsidRPr="00E95FA3" w:rsidRDefault="007362C1" w:rsidP="00631574">
            <w:pPr>
              <w:rPr>
                <w:rFonts w:ascii="Arial" w:hAnsi="Arial" w:cs="Arial"/>
                <w:sz w:val="20"/>
                <w:szCs w:val="20"/>
              </w:rPr>
            </w:pPr>
            <w:r w:rsidRPr="00E95FA3">
              <w:rPr>
                <w:rFonts w:ascii="Arial" w:hAnsi="Arial" w:cs="Arial"/>
                <w:sz w:val="20"/>
                <w:szCs w:val="20"/>
              </w:rPr>
              <w:t>0.188</w:t>
            </w:r>
          </w:p>
        </w:tc>
      </w:tr>
      <w:tr w:rsidR="007362C1" w:rsidRPr="00E95FA3" w14:paraId="4B018316" w14:textId="77777777" w:rsidTr="00E95FA3">
        <w:tc>
          <w:tcPr>
            <w:tcW w:w="8931" w:type="dxa"/>
            <w:gridSpan w:val="6"/>
          </w:tcPr>
          <w:p w14:paraId="30C32F7C"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Prediction 1c: Alternation increases recruitment rate</w:t>
            </w:r>
          </w:p>
        </w:tc>
      </w:tr>
      <w:tr w:rsidR="007362C1" w:rsidRPr="00E95FA3" w14:paraId="12ABBD5C" w14:textId="77777777" w:rsidTr="00E95FA3">
        <w:tc>
          <w:tcPr>
            <w:tcW w:w="8931" w:type="dxa"/>
            <w:gridSpan w:val="6"/>
          </w:tcPr>
          <w:p w14:paraId="140EB112" w14:textId="77777777" w:rsidR="007362C1" w:rsidRPr="00E95FA3" w:rsidRDefault="007362C1" w:rsidP="00631574">
            <w:pPr>
              <w:rPr>
                <w:rFonts w:ascii="Arial" w:hAnsi="Arial" w:cs="Arial"/>
                <w:i/>
                <w:iCs/>
                <w:sz w:val="20"/>
                <w:szCs w:val="20"/>
              </w:rPr>
            </w:pPr>
            <w:r w:rsidRPr="00E95FA3">
              <w:rPr>
                <w:rFonts w:ascii="Arial" w:hAnsi="Arial" w:cs="Arial"/>
                <w:i/>
                <w:iCs/>
                <w:sz w:val="20"/>
                <w:szCs w:val="20"/>
              </w:rPr>
              <w:t>All nests</w:t>
            </w:r>
          </w:p>
        </w:tc>
      </w:tr>
      <w:tr w:rsidR="007362C1" w:rsidRPr="00E95FA3" w14:paraId="7AB75032" w14:textId="77777777" w:rsidTr="00E95FA3">
        <w:tc>
          <w:tcPr>
            <w:tcW w:w="1985" w:type="dxa"/>
            <w:vMerge w:val="restart"/>
          </w:tcPr>
          <w:p w14:paraId="618C2047" w14:textId="77777777" w:rsidR="007362C1" w:rsidRPr="00E95FA3" w:rsidRDefault="007362C1" w:rsidP="00631574">
            <w:pPr>
              <w:rPr>
                <w:rFonts w:ascii="Arial" w:hAnsi="Arial" w:cs="Arial"/>
                <w:sz w:val="20"/>
                <w:szCs w:val="20"/>
              </w:rPr>
            </w:pPr>
            <w:r w:rsidRPr="00E95FA3">
              <w:rPr>
                <w:rFonts w:ascii="Arial" w:hAnsi="Arial" w:cs="Arial"/>
                <w:sz w:val="20"/>
                <w:szCs w:val="20"/>
              </w:rPr>
              <w:t>Proportion of males recruited</w:t>
            </w:r>
          </w:p>
        </w:tc>
        <w:tc>
          <w:tcPr>
            <w:tcW w:w="2410" w:type="dxa"/>
          </w:tcPr>
          <w:p w14:paraId="57BF23ED" w14:textId="77777777" w:rsidR="007362C1" w:rsidRPr="00E95FA3" w:rsidRDefault="007362C1" w:rsidP="00631574">
            <w:pPr>
              <w:rPr>
                <w:rFonts w:ascii="Arial" w:hAnsi="Arial" w:cs="Arial"/>
                <w:sz w:val="20"/>
                <w:szCs w:val="20"/>
              </w:rPr>
            </w:pPr>
            <w:r w:rsidRPr="00E95FA3">
              <w:rPr>
                <w:rFonts w:ascii="Arial" w:hAnsi="Arial" w:cs="Arial"/>
                <w:sz w:val="20"/>
                <w:szCs w:val="20"/>
              </w:rPr>
              <w:t>Active alternation score</w:t>
            </w:r>
          </w:p>
        </w:tc>
        <w:tc>
          <w:tcPr>
            <w:tcW w:w="1984" w:type="dxa"/>
          </w:tcPr>
          <w:p w14:paraId="5AD216A9" w14:textId="77777777" w:rsidR="007362C1" w:rsidRPr="00E95FA3" w:rsidRDefault="007362C1" w:rsidP="00631574">
            <w:pPr>
              <w:rPr>
                <w:rFonts w:ascii="Arial" w:hAnsi="Arial" w:cs="Arial"/>
                <w:sz w:val="20"/>
                <w:szCs w:val="20"/>
              </w:rPr>
            </w:pPr>
            <w:r w:rsidRPr="00E95FA3">
              <w:rPr>
                <w:rFonts w:ascii="Arial" w:hAnsi="Arial" w:cs="Arial"/>
                <w:sz w:val="20"/>
                <w:szCs w:val="20"/>
              </w:rPr>
              <w:t>-0.340 ± 0.202</w:t>
            </w:r>
          </w:p>
        </w:tc>
        <w:tc>
          <w:tcPr>
            <w:tcW w:w="992" w:type="dxa"/>
          </w:tcPr>
          <w:p w14:paraId="48BC29E2" w14:textId="7A5DF252" w:rsidR="007362C1" w:rsidRPr="00E95FA3" w:rsidRDefault="007362C1" w:rsidP="00631574">
            <w:pPr>
              <w:rPr>
                <w:rFonts w:ascii="Arial" w:hAnsi="Arial" w:cs="Arial"/>
                <w:sz w:val="20"/>
                <w:szCs w:val="20"/>
              </w:rPr>
            </w:pPr>
            <w:r w:rsidRPr="00E95FA3">
              <w:rPr>
                <w:rFonts w:ascii="Arial" w:hAnsi="Arial" w:cs="Arial"/>
                <w:sz w:val="20"/>
                <w:szCs w:val="20"/>
              </w:rPr>
              <w:t>1,170</w:t>
            </w:r>
          </w:p>
        </w:tc>
        <w:tc>
          <w:tcPr>
            <w:tcW w:w="709" w:type="dxa"/>
          </w:tcPr>
          <w:p w14:paraId="759FB0CB" w14:textId="77777777" w:rsidR="007362C1" w:rsidRPr="00E95FA3" w:rsidRDefault="007362C1" w:rsidP="00631574">
            <w:pPr>
              <w:rPr>
                <w:rFonts w:ascii="Arial" w:hAnsi="Arial" w:cs="Arial"/>
                <w:sz w:val="20"/>
                <w:szCs w:val="20"/>
              </w:rPr>
            </w:pPr>
            <w:r w:rsidRPr="00E95FA3">
              <w:rPr>
                <w:rFonts w:ascii="Arial" w:hAnsi="Arial" w:cs="Arial"/>
                <w:sz w:val="20"/>
                <w:szCs w:val="20"/>
              </w:rPr>
              <w:t>0.58</w:t>
            </w:r>
          </w:p>
        </w:tc>
        <w:tc>
          <w:tcPr>
            <w:tcW w:w="851" w:type="dxa"/>
          </w:tcPr>
          <w:p w14:paraId="0A4E58F4" w14:textId="77777777" w:rsidR="007362C1" w:rsidRPr="00E95FA3" w:rsidRDefault="007362C1" w:rsidP="00631574">
            <w:pPr>
              <w:rPr>
                <w:rFonts w:ascii="Arial" w:hAnsi="Arial" w:cs="Arial"/>
                <w:sz w:val="20"/>
                <w:szCs w:val="20"/>
              </w:rPr>
            </w:pPr>
            <w:r w:rsidRPr="00E95FA3">
              <w:rPr>
                <w:rFonts w:ascii="Arial" w:hAnsi="Arial" w:cs="Arial"/>
                <w:sz w:val="20"/>
                <w:szCs w:val="20"/>
              </w:rPr>
              <w:t>0.445</w:t>
            </w:r>
          </w:p>
        </w:tc>
      </w:tr>
      <w:tr w:rsidR="007362C1" w:rsidRPr="00E95FA3" w14:paraId="78BAEB11" w14:textId="77777777" w:rsidTr="00E95FA3">
        <w:tc>
          <w:tcPr>
            <w:tcW w:w="1985" w:type="dxa"/>
            <w:vMerge/>
          </w:tcPr>
          <w:p w14:paraId="658C79E9" w14:textId="77777777" w:rsidR="007362C1" w:rsidRPr="00E95FA3" w:rsidRDefault="007362C1" w:rsidP="00631574">
            <w:pPr>
              <w:rPr>
                <w:rFonts w:ascii="Arial" w:hAnsi="Arial" w:cs="Arial"/>
                <w:sz w:val="20"/>
                <w:szCs w:val="20"/>
              </w:rPr>
            </w:pPr>
          </w:p>
        </w:tc>
        <w:tc>
          <w:tcPr>
            <w:tcW w:w="2410" w:type="dxa"/>
          </w:tcPr>
          <w:p w14:paraId="592DC146" w14:textId="77777777" w:rsidR="007362C1" w:rsidRPr="00E95FA3" w:rsidRDefault="007362C1" w:rsidP="00631574">
            <w:pPr>
              <w:rPr>
                <w:rFonts w:ascii="Arial" w:hAnsi="Arial" w:cs="Arial"/>
                <w:sz w:val="20"/>
                <w:szCs w:val="20"/>
              </w:rPr>
            </w:pPr>
            <w:r w:rsidRPr="00E95FA3">
              <w:rPr>
                <w:rFonts w:ascii="Arial" w:hAnsi="Arial" w:cs="Arial"/>
                <w:sz w:val="20"/>
                <w:szCs w:val="20"/>
              </w:rPr>
              <w:t>Active alternation score * Nest helped?</w:t>
            </w:r>
          </w:p>
        </w:tc>
        <w:tc>
          <w:tcPr>
            <w:tcW w:w="1984" w:type="dxa"/>
          </w:tcPr>
          <w:p w14:paraId="4B5C8E45" w14:textId="77777777" w:rsidR="007362C1" w:rsidRPr="00E95FA3" w:rsidRDefault="007362C1" w:rsidP="00631574">
            <w:pPr>
              <w:rPr>
                <w:rFonts w:ascii="Arial" w:hAnsi="Arial" w:cs="Arial"/>
                <w:sz w:val="20"/>
                <w:szCs w:val="20"/>
              </w:rPr>
            </w:pPr>
            <w:r w:rsidRPr="00E95FA3">
              <w:rPr>
                <w:rFonts w:ascii="Arial" w:hAnsi="Arial" w:cs="Arial"/>
                <w:sz w:val="20"/>
                <w:szCs w:val="20"/>
              </w:rPr>
              <w:t>Yes: 0.929 ± 0.402</w:t>
            </w:r>
          </w:p>
        </w:tc>
        <w:tc>
          <w:tcPr>
            <w:tcW w:w="992" w:type="dxa"/>
          </w:tcPr>
          <w:p w14:paraId="38CABFDD" w14:textId="01261EF1" w:rsidR="007362C1" w:rsidRPr="00E95FA3" w:rsidRDefault="007362C1" w:rsidP="00631574">
            <w:pPr>
              <w:rPr>
                <w:rFonts w:ascii="Arial" w:hAnsi="Arial" w:cs="Arial"/>
                <w:sz w:val="20"/>
                <w:szCs w:val="20"/>
              </w:rPr>
            </w:pPr>
            <w:r w:rsidRPr="00E95FA3">
              <w:rPr>
                <w:rFonts w:ascii="Arial" w:hAnsi="Arial" w:cs="Arial"/>
                <w:sz w:val="20"/>
                <w:szCs w:val="20"/>
              </w:rPr>
              <w:t>1,170</w:t>
            </w:r>
          </w:p>
        </w:tc>
        <w:tc>
          <w:tcPr>
            <w:tcW w:w="709" w:type="dxa"/>
          </w:tcPr>
          <w:p w14:paraId="552F501C" w14:textId="77777777" w:rsidR="007362C1" w:rsidRPr="00E95FA3" w:rsidRDefault="007362C1" w:rsidP="00631574">
            <w:pPr>
              <w:rPr>
                <w:rFonts w:ascii="Arial" w:hAnsi="Arial" w:cs="Arial"/>
                <w:sz w:val="20"/>
                <w:szCs w:val="20"/>
              </w:rPr>
            </w:pPr>
            <w:r w:rsidRPr="00E95FA3">
              <w:rPr>
                <w:rFonts w:ascii="Arial" w:hAnsi="Arial" w:cs="Arial"/>
                <w:sz w:val="20"/>
                <w:szCs w:val="20"/>
              </w:rPr>
              <w:t>5.36</w:t>
            </w:r>
          </w:p>
        </w:tc>
        <w:tc>
          <w:tcPr>
            <w:tcW w:w="851" w:type="dxa"/>
          </w:tcPr>
          <w:p w14:paraId="13211F50"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0.021</w:t>
            </w:r>
          </w:p>
        </w:tc>
      </w:tr>
      <w:tr w:rsidR="007362C1" w:rsidRPr="00E95FA3" w14:paraId="5F4BE8A7" w14:textId="77777777" w:rsidTr="00E95FA3">
        <w:tc>
          <w:tcPr>
            <w:tcW w:w="8931" w:type="dxa"/>
            <w:gridSpan w:val="6"/>
          </w:tcPr>
          <w:p w14:paraId="35D8F56B" w14:textId="77777777" w:rsidR="007362C1" w:rsidRPr="00E95FA3" w:rsidRDefault="007362C1" w:rsidP="00631574">
            <w:pPr>
              <w:rPr>
                <w:rFonts w:ascii="Arial" w:hAnsi="Arial" w:cs="Arial"/>
                <w:i/>
                <w:iCs/>
                <w:sz w:val="20"/>
                <w:szCs w:val="20"/>
              </w:rPr>
            </w:pPr>
            <w:r w:rsidRPr="00E95FA3">
              <w:rPr>
                <w:rFonts w:ascii="Arial" w:hAnsi="Arial" w:cs="Arial"/>
                <w:i/>
                <w:iCs/>
                <w:sz w:val="20"/>
                <w:szCs w:val="20"/>
              </w:rPr>
              <w:t>Biparental nests only</w:t>
            </w:r>
          </w:p>
        </w:tc>
      </w:tr>
      <w:tr w:rsidR="007362C1" w:rsidRPr="00E95FA3" w14:paraId="781A71A0" w14:textId="77777777" w:rsidTr="00E95FA3">
        <w:tc>
          <w:tcPr>
            <w:tcW w:w="1985" w:type="dxa"/>
          </w:tcPr>
          <w:p w14:paraId="7E294640" w14:textId="77777777" w:rsidR="007362C1" w:rsidRPr="00E95FA3" w:rsidRDefault="007362C1" w:rsidP="00631574">
            <w:pPr>
              <w:rPr>
                <w:rFonts w:ascii="Arial" w:hAnsi="Arial" w:cs="Arial"/>
                <w:sz w:val="20"/>
                <w:szCs w:val="20"/>
              </w:rPr>
            </w:pPr>
            <w:r w:rsidRPr="00E95FA3">
              <w:rPr>
                <w:rFonts w:ascii="Arial" w:hAnsi="Arial" w:cs="Arial"/>
                <w:sz w:val="20"/>
                <w:szCs w:val="20"/>
              </w:rPr>
              <w:t>Proportion of males recruited</w:t>
            </w:r>
          </w:p>
        </w:tc>
        <w:tc>
          <w:tcPr>
            <w:tcW w:w="2410" w:type="dxa"/>
          </w:tcPr>
          <w:p w14:paraId="1079018F" w14:textId="77777777" w:rsidR="007362C1" w:rsidRPr="00E95FA3" w:rsidRDefault="007362C1" w:rsidP="00631574">
            <w:pPr>
              <w:rPr>
                <w:rFonts w:ascii="Arial" w:hAnsi="Arial" w:cs="Arial"/>
                <w:sz w:val="20"/>
                <w:szCs w:val="20"/>
              </w:rPr>
            </w:pPr>
            <w:r w:rsidRPr="00E95FA3">
              <w:rPr>
                <w:rFonts w:ascii="Arial" w:hAnsi="Arial" w:cs="Arial"/>
                <w:sz w:val="20"/>
                <w:szCs w:val="20"/>
              </w:rPr>
              <w:t>Active alternation score</w:t>
            </w:r>
          </w:p>
        </w:tc>
        <w:tc>
          <w:tcPr>
            <w:tcW w:w="1984" w:type="dxa"/>
          </w:tcPr>
          <w:p w14:paraId="0D3D8B9E" w14:textId="77777777" w:rsidR="007362C1" w:rsidRPr="00E95FA3" w:rsidRDefault="007362C1" w:rsidP="00631574">
            <w:pPr>
              <w:rPr>
                <w:rFonts w:ascii="Arial" w:hAnsi="Arial" w:cs="Arial"/>
                <w:sz w:val="20"/>
                <w:szCs w:val="20"/>
              </w:rPr>
            </w:pPr>
            <w:r w:rsidRPr="00E95FA3">
              <w:rPr>
                <w:rFonts w:ascii="Arial" w:hAnsi="Arial" w:cs="Arial"/>
                <w:sz w:val="20"/>
                <w:szCs w:val="20"/>
              </w:rPr>
              <w:t>-0.401 ± 0.245</w:t>
            </w:r>
          </w:p>
        </w:tc>
        <w:tc>
          <w:tcPr>
            <w:tcW w:w="992" w:type="dxa"/>
          </w:tcPr>
          <w:p w14:paraId="0D21D683" w14:textId="2E7DAD70" w:rsidR="007362C1" w:rsidRPr="00E95FA3" w:rsidRDefault="007362C1" w:rsidP="00631574">
            <w:pPr>
              <w:rPr>
                <w:rFonts w:ascii="Arial" w:hAnsi="Arial" w:cs="Arial"/>
                <w:sz w:val="20"/>
                <w:szCs w:val="20"/>
              </w:rPr>
            </w:pPr>
            <w:r w:rsidRPr="00E95FA3">
              <w:rPr>
                <w:rFonts w:ascii="Arial" w:hAnsi="Arial" w:cs="Arial"/>
                <w:sz w:val="20"/>
                <w:szCs w:val="20"/>
              </w:rPr>
              <w:t>1,101</w:t>
            </w:r>
          </w:p>
        </w:tc>
        <w:tc>
          <w:tcPr>
            <w:tcW w:w="709" w:type="dxa"/>
          </w:tcPr>
          <w:p w14:paraId="662F1636" w14:textId="77777777" w:rsidR="007362C1" w:rsidRPr="00E95FA3" w:rsidRDefault="007362C1" w:rsidP="00631574">
            <w:pPr>
              <w:rPr>
                <w:rFonts w:ascii="Arial" w:hAnsi="Arial" w:cs="Arial"/>
                <w:sz w:val="20"/>
                <w:szCs w:val="20"/>
              </w:rPr>
            </w:pPr>
            <w:r w:rsidRPr="00E95FA3">
              <w:rPr>
                <w:rFonts w:ascii="Arial" w:hAnsi="Arial" w:cs="Arial"/>
                <w:sz w:val="20"/>
                <w:szCs w:val="20"/>
              </w:rPr>
              <w:t>2.37</w:t>
            </w:r>
          </w:p>
        </w:tc>
        <w:tc>
          <w:tcPr>
            <w:tcW w:w="851" w:type="dxa"/>
          </w:tcPr>
          <w:p w14:paraId="3773FF6B" w14:textId="77777777" w:rsidR="007362C1" w:rsidRPr="00E95FA3" w:rsidRDefault="007362C1" w:rsidP="00631574">
            <w:pPr>
              <w:rPr>
                <w:rFonts w:ascii="Arial" w:hAnsi="Arial" w:cs="Arial"/>
                <w:sz w:val="20"/>
                <w:szCs w:val="20"/>
              </w:rPr>
            </w:pPr>
            <w:r w:rsidRPr="00E95FA3">
              <w:rPr>
                <w:rFonts w:ascii="Arial" w:hAnsi="Arial" w:cs="Arial"/>
                <w:sz w:val="20"/>
                <w:szCs w:val="20"/>
              </w:rPr>
              <w:t>0.123</w:t>
            </w:r>
          </w:p>
        </w:tc>
      </w:tr>
      <w:tr w:rsidR="007362C1" w:rsidRPr="00E95FA3" w14:paraId="16720C3A" w14:textId="77777777" w:rsidTr="00E95FA3">
        <w:tc>
          <w:tcPr>
            <w:tcW w:w="8931" w:type="dxa"/>
            <w:gridSpan w:val="6"/>
          </w:tcPr>
          <w:p w14:paraId="29860B73" w14:textId="77777777" w:rsidR="007362C1" w:rsidRPr="00E95FA3" w:rsidRDefault="007362C1" w:rsidP="00631574">
            <w:pPr>
              <w:rPr>
                <w:rFonts w:ascii="Arial" w:hAnsi="Arial" w:cs="Arial"/>
                <w:i/>
                <w:iCs/>
                <w:sz w:val="20"/>
                <w:szCs w:val="20"/>
              </w:rPr>
            </w:pPr>
            <w:r w:rsidRPr="00E95FA3">
              <w:rPr>
                <w:rFonts w:ascii="Arial" w:hAnsi="Arial" w:cs="Arial"/>
                <w:i/>
                <w:iCs/>
                <w:sz w:val="20"/>
                <w:szCs w:val="20"/>
              </w:rPr>
              <w:t>Cooperative nests only</w:t>
            </w:r>
          </w:p>
        </w:tc>
      </w:tr>
      <w:tr w:rsidR="007362C1" w:rsidRPr="00E95FA3" w14:paraId="2BCCF8FB" w14:textId="77777777" w:rsidTr="00E95FA3">
        <w:tc>
          <w:tcPr>
            <w:tcW w:w="1985" w:type="dxa"/>
            <w:tcBorders>
              <w:bottom w:val="single" w:sz="4" w:space="0" w:color="auto"/>
            </w:tcBorders>
          </w:tcPr>
          <w:p w14:paraId="304BD18E" w14:textId="77777777" w:rsidR="007362C1" w:rsidRPr="00E95FA3" w:rsidRDefault="007362C1" w:rsidP="00631574">
            <w:pPr>
              <w:rPr>
                <w:rFonts w:ascii="Arial" w:hAnsi="Arial" w:cs="Arial"/>
                <w:sz w:val="20"/>
                <w:szCs w:val="20"/>
              </w:rPr>
            </w:pPr>
            <w:r w:rsidRPr="00E95FA3">
              <w:rPr>
                <w:rFonts w:ascii="Arial" w:hAnsi="Arial" w:cs="Arial"/>
                <w:sz w:val="20"/>
                <w:szCs w:val="20"/>
              </w:rPr>
              <w:t>Proportion of males recruited</w:t>
            </w:r>
          </w:p>
        </w:tc>
        <w:tc>
          <w:tcPr>
            <w:tcW w:w="2410" w:type="dxa"/>
            <w:tcBorders>
              <w:bottom w:val="single" w:sz="4" w:space="0" w:color="auto"/>
            </w:tcBorders>
          </w:tcPr>
          <w:p w14:paraId="67B30F2C" w14:textId="77777777" w:rsidR="007362C1" w:rsidRPr="00E95FA3" w:rsidRDefault="007362C1" w:rsidP="00631574">
            <w:pPr>
              <w:rPr>
                <w:rFonts w:ascii="Arial" w:hAnsi="Arial" w:cs="Arial"/>
                <w:sz w:val="20"/>
                <w:szCs w:val="20"/>
              </w:rPr>
            </w:pPr>
            <w:r w:rsidRPr="00E95FA3">
              <w:rPr>
                <w:rFonts w:ascii="Arial" w:hAnsi="Arial" w:cs="Arial"/>
                <w:sz w:val="20"/>
                <w:szCs w:val="20"/>
              </w:rPr>
              <w:t>Active alternation score</w:t>
            </w:r>
          </w:p>
        </w:tc>
        <w:tc>
          <w:tcPr>
            <w:tcW w:w="1984" w:type="dxa"/>
            <w:tcBorders>
              <w:bottom w:val="single" w:sz="4" w:space="0" w:color="auto"/>
            </w:tcBorders>
          </w:tcPr>
          <w:p w14:paraId="5B59FBFA" w14:textId="77777777" w:rsidR="007362C1" w:rsidRPr="00E95FA3" w:rsidRDefault="007362C1" w:rsidP="00631574">
            <w:pPr>
              <w:rPr>
                <w:rFonts w:ascii="Arial" w:hAnsi="Arial" w:cs="Arial"/>
                <w:sz w:val="20"/>
                <w:szCs w:val="20"/>
              </w:rPr>
            </w:pPr>
            <w:r w:rsidRPr="00E95FA3">
              <w:rPr>
                <w:rFonts w:ascii="Arial" w:hAnsi="Arial" w:cs="Arial"/>
                <w:sz w:val="20"/>
                <w:szCs w:val="20"/>
              </w:rPr>
              <w:t>0.800 ± 0.293</w:t>
            </w:r>
          </w:p>
        </w:tc>
        <w:tc>
          <w:tcPr>
            <w:tcW w:w="992" w:type="dxa"/>
            <w:tcBorders>
              <w:bottom w:val="single" w:sz="4" w:space="0" w:color="auto"/>
            </w:tcBorders>
          </w:tcPr>
          <w:p w14:paraId="26247C5D" w14:textId="267369C6" w:rsidR="007362C1" w:rsidRPr="00E95FA3" w:rsidRDefault="007362C1" w:rsidP="00631574">
            <w:pPr>
              <w:rPr>
                <w:rFonts w:ascii="Arial" w:hAnsi="Arial" w:cs="Arial"/>
                <w:sz w:val="20"/>
                <w:szCs w:val="20"/>
              </w:rPr>
            </w:pPr>
            <w:r w:rsidRPr="00E95FA3">
              <w:rPr>
                <w:rFonts w:ascii="Arial" w:hAnsi="Arial" w:cs="Arial"/>
                <w:sz w:val="20"/>
                <w:szCs w:val="20"/>
              </w:rPr>
              <w:t>1,69</w:t>
            </w:r>
          </w:p>
        </w:tc>
        <w:tc>
          <w:tcPr>
            <w:tcW w:w="709" w:type="dxa"/>
            <w:tcBorders>
              <w:bottom w:val="single" w:sz="4" w:space="0" w:color="auto"/>
            </w:tcBorders>
          </w:tcPr>
          <w:p w14:paraId="60C3CDC1" w14:textId="77777777" w:rsidR="007362C1" w:rsidRPr="00E95FA3" w:rsidRDefault="007362C1" w:rsidP="00631574">
            <w:pPr>
              <w:rPr>
                <w:rFonts w:ascii="Arial" w:hAnsi="Arial" w:cs="Arial"/>
                <w:sz w:val="20"/>
                <w:szCs w:val="20"/>
              </w:rPr>
            </w:pPr>
            <w:r w:rsidRPr="00E95FA3">
              <w:rPr>
                <w:rFonts w:ascii="Arial" w:hAnsi="Arial" w:cs="Arial"/>
                <w:sz w:val="20"/>
                <w:szCs w:val="20"/>
              </w:rPr>
              <w:t>9.09</w:t>
            </w:r>
          </w:p>
        </w:tc>
        <w:tc>
          <w:tcPr>
            <w:tcW w:w="851" w:type="dxa"/>
            <w:tcBorders>
              <w:bottom w:val="single" w:sz="4" w:space="0" w:color="auto"/>
            </w:tcBorders>
          </w:tcPr>
          <w:p w14:paraId="52B95A60" w14:textId="77777777" w:rsidR="007362C1" w:rsidRPr="00E95FA3" w:rsidRDefault="007362C1" w:rsidP="00631574">
            <w:pPr>
              <w:rPr>
                <w:rFonts w:ascii="Arial" w:hAnsi="Arial" w:cs="Arial"/>
                <w:b/>
                <w:bCs/>
                <w:sz w:val="20"/>
                <w:szCs w:val="20"/>
              </w:rPr>
            </w:pPr>
            <w:r w:rsidRPr="00E95FA3">
              <w:rPr>
                <w:rFonts w:ascii="Arial" w:hAnsi="Arial" w:cs="Arial"/>
                <w:b/>
                <w:bCs/>
                <w:sz w:val="20"/>
                <w:szCs w:val="20"/>
              </w:rPr>
              <w:t>0.003</w:t>
            </w:r>
          </w:p>
        </w:tc>
      </w:tr>
    </w:tbl>
    <w:p w14:paraId="7178826F" w14:textId="77777777" w:rsidR="007362C1" w:rsidRDefault="007362C1" w:rsidP="007362C1">
      <w:pPr>
        <w:spacing w:line="480" w:lineRule="auto"/>
        <w:rPr>
          <w:rFonts w:ascii="Arial" w:hAnsi="Arial" w:cs="Arial"/>
          <w:b/>
          <w:bCs/>
          <w:sz w:val="24"/>
          <w:szCs w:val="24"/>
        </w:rPr>
      </w:pPr>
    </w:p>
    <w:p w14:paraId="251E24BC" w14:textId="77777777" w:rsidR="00FC7D73" w:rsidRDefault="00FC7D73">
      <w:pPr>
        <w:rPr>
          <w:rFonts w:ascii="Arial" w:hAnsi="Arial" w:cs="Arial"/>
          <w:i/>
          <w:iCs/>
        </w:rPr>
      </w:pPr>
      <w:r>
        <w:rPr>
          <w:rFonts w:ascii="Arial" w:hAnsi="Arial" w:cs="Arial"/>
          <w:i/>
          <w:iCs/>
        </w:rPr>
        <w:br w:type="page"/>
      </w:r>
    </w:p>
    <w:p w14:paraId="3730C094" w14:textId="799D5DA3" w:rsidR="007362C1" w:rsidRPr="00DD7539" w:rsidRDefault="007362C1" w:rsidP="007362C1">
      <w:pPr>
        <w:spacing w:line="480" w:lineRule="auto"/>
        <w:rPr>
          <w:rFonts w:ascii="Arial" w:hAnsi="Arial" w:cs="Arial"/>
          <w:i/>
          <w:iCs/>
        </w:rPr>
      </w:pPr>
      <w:r w:rsidRPr="00DD7539">
        <w:rPr>
          <w:rFonts w:ascii="Arial" w:hAnsi="Arial" w:cs="Arial"/>
          <w:i/>
          <w:iCs/>
        </w:rPr>
        <w:lastRenderedPageBreak/>
        <w:t>Prediction 1a: Alternation increases provisioning rate.</w:t>
      </w:r>
    </w:p>
    <w:p w14:paraId="6458C91A" w14:textId="4D4A9EF2" w:rsidR="007362C1" w:rsidRDefault="007362C1" w:rsidP="007362C1">
      <w:pPr>
        <w:spacing w:line="480" w:lineRule="auto"/>
        <w:rPr>
          <w:rFonts w:ascii="Arial" w:hAnsi="Arial" w:cs="Arial"/>
        </w:rPr>
      </w:pPr>
      <w:r>
        <w:rPr>
          <w:rFonts w:ascii="Arial" w:hAnsi="Arial" w:cs="Arial"/>
        </w:rPr>
        <w:tab/>
      </w:r>
      <w:bookmarkStart w:id="48" w:name="_Hlk132292292"/>
      <w:bookmarkStart w:id="49" w:name="_Hlk132293710"/>
      <w:r>
        <w:rPr>
          <w:rFonts w:ascii="Arial" w:hAnsi="Arial" w:cs="Arial"/>
        </w:rPr>
        <w:t xml:space="preserve">To test whether alternation facilitates conflict resolution between carers we investigated the effect of several key terms on provisioning rate. As predicted, we found a significant positive effect of ‘Active alternation score’ on provisioning rate (LMM: </w:t>
      </w:r>
      <w:r w:rsidRPr="00C76983">
        <w:rPr>
          <w:rFonts w:ascii="Arial" w:hAnsi="Arial" w:cs="Arial"/>
          <w:i/>
          <w:iCs/>
        </w:rPr>
        <w:t>P</w:t>
      </w:r>
      <w:r>
        <w:rPr>
          <w:rFonts w:ascii="Arial" w:hAnsi="Arial" w:cs="Arial"/>
        </w:rPr>
        <w:t xml:space="preserve"> = 0.002, table </w:t>
      </w:r>
      <w:r w:rsidR="00C07AE8">
        <w:rPr>
          <w:rFonts w:ascii="Arial" w:hAnsi="Arial" w:cs="Arial"/>
        </w:rPr>
        <w:t>5.</w:t>
      </w:r>
      <w:r>
        <w:rPr>
          <w:rFonts w:ascii="Arial" w:hAnsi="Arial" w:cs="Arial"/>
        </w:rPr>
        <w:t xml:space="preserve">1, figure </w:t>
      </w:r>
      <w:r w:rsidR="008B12FF">
        <w:rPr>
          <w:rFonts w:ascii="Arial" w:hAnsi="Arial" w:cs="Arial"/>
        </w:rPr>
        <w:t>5.</w:t>
      </w:r>
      <w:r>
        <w:rPr>
          <w:rFonts w:ascii="Arial" w:hAnsi="Arial" w:cs="Arial"/>
        </w:rPr>
        <w:t>1a). This effect did not differ significantly between biparental and cooperative breeding groups, as evidenced by its interaction with ‘</w:t>
      </w:r>
      <w:r w:rsidR="00642BB6">
        <w:rPr>
          <w:rFonts w:ascii="Arial" w:hAnsi="Arial" w:cs="Arial"/>
        </w:rPr>
        <w:t>Helped during watch</w:t>
      </w:r>
      <w:r>
        <w:rPr>
          <w:rFonts w:ascii="Arial" w:hAnsi="Arial" w:cs="Arial"/>
        </w:rPr>
        <w:t xml:space="preserve">?’ (LMM: </w:t>
      </w:r>
      <w:r w:rsidRPr="00C76983">
        <w:rPr>
          <w:rFonts w:ascii="Arial" w:hAnsi="Arial" w:cs="Arial"/>
          <w:i/>
          <w:iCs/>
        </w:rPr>
        <w:t>P</w:t>
      </w:r>
      <w:r>
        <w:rPr>
          <w:rFonts w:ascii="Arial" w:hAnsi="Arial" w:cs="Arial"/>
        </w:rPr>
        <w:t xml:space="preserve"> = 0.096, table </w:t>
      </w:r>
      <w:r w:rsidR="00C07AE8">
        <w:rPr>
          <w:rFonts w:ascii="Arial" w:hAnsi="Arial" w:cs="Arial"/>
        </w:rPr>
        <w:t>5.</w:t>
      </w:r>
      <w:r>
        <w:rPr>
          <w:rFonts w:ascii="Arial" w:hAnsi="Arial" w:cs="Arial"/>
        </w:rPr>
        <w:t xml:space="preserve">1). There were also significant positive effects of ‘Maximum possible coordination’ (LMM: </w:t>
      </w:r>
      <w:r w:rsidRPr="009A29DA">
        <w:rPr>
          <w:rFonts w:ascii="Arial" w:hAnsi="Arial" w:cs="Arial"/>
          <w:i/>
          <w:iCs/>
        </w:rPr>
        <w:t>P</w:t>
      </w:r>
      <w:r>
        <w:rPr>
          <w:rFonts w:ascii="Arial" w:hAnsi="Arial" w:cs="Arial"/>
        </w:rPr>
        <w:t xml:space="preserve"> &lt; 0.001, supplementary material table S</w:t>
      </w:r>
      <w:r w:rsidR="00C07AE8">
        <w:rPr>
          <w:rFonts w:ascii="Arial" w:hAnsi="Arial" w:cs="Arial"/>
        </w:rPr>
        <w:t>5.</w:t>
      </w:r>
      <w:r>
        <w:rPr>
          <w:rFonts w:ascii="Arial" w:hAnsi="Arial" w:cs="Arial"/>
        </w:rPr>
        <w:t xml:space="preserve">3), ‘Brood size (linear)’ (LMM: </w:t>
      </w:r>
      <w:r w:rsidRPr="00C76983">
        <w:rPr>
          <w:rFonts w:ascii="Arial" w:hAnsi="Arial" w:cs="Arial"/>
          <w:i/>
          <w:iCs/>
        </w:rPr>
        <w:t>P</w:t>
      </w:r>
      <w:r>
        <w:rPr>
          <w:rFonts w:ascii="Arial" w:hAnsi="Arial" w:cs="Arial"/>
        </w:rPr>
        <w:t xml:space="preserve"> = 0.020, table S</w:t>
      </w:r>
      <w:r w:rsidR="00C07AE8">
        <w:rPr>
          <w:rFonts w:ascii="Arial" w:hAnsi="Arial" w:cs="Arial"/>
        </w:rPr>
        <w:t>5.</w:t>
      </w:r>
      <w:r>
        <w:rPr>
          <w:rFonts w:ascii="Arial" w:hAnsi="Arial" w:cs="Arial"/>
        </w:rPr>
        <w:t>3)</w:t>
      </w:r>
      <w:r w:rsidR="00A25E03">
        <w:rPr>
          <w:rFonts w:ascii="Arial" w:hAnsi="Arial" w:cs="Arial"/>
        </w:rPr>
        <w:t>,</w:t>
      </w:r>
      <w:r>
        <w:rPr>
          <w:rFonts w:ascii="Arial" w:hAnsi="Arial" w:cs="Arial"/>
        </w:rPr>
        <w:t xml:space="preserve"> and ‘Helped during watch?’ (LMM: </w:t>
      </w:r>
      <w:r w:rsidRPr="00C76983">
        <w:rPr>
          <w:rFonts w:ascii="Arial" w:hAnsi="Arial" w:cs="Arial"/>
          <w:i/>
          <w:iCs/>
        </w:rPr>
        <w:t>P</w:t>
      </w:r>
      <w:r>
        <w:rPr>
          <w:rFonts w:ascii="Arial" w:hAnsi="Arial" w:cs="Arial"/>
        </w:rPr>
        <w:t xml:space="preserve"> = 0.017, table S</w:t>
      </w:r>
      <w:r w:rsidR="00C07AE8">
        <w:rPr>
          <w:rFonts w:ascii="Arial" w:hAnsi="Arial" w:cs="Arial"/>
        </w:rPr>
        <w:t>5.</w:t>
      </w:r>
      <w:r>
        <w:rPr>
          <w:rFonts w:ascii="Arial" w:hAnsi="Arial" w:cs="Arial"/>
        </w:rPr>
        <w:t>3) on provisioning rate, showing that the presence of helpers increased the total food delivered to broods, as reported in previous analyses (e.g. MacColl and Hatchwell 2003, Hatchwell et al. 2014). Furthermore, we found significant negative effects of ‘Watch duration’ (</w:t>
      </w:r>
      <w:r w:rsidRPr="00C76983">
        <w:rPr>
          <w:rFonts w:ascii="Arial" w:hAnsi="Arial" w:cs="Arial"/>
          <w:i/>
          <w:iCs/>
        </w:rPr>
        <w:t>P</w:t>
      </w:r>
      <w:r>
        <w:rPr>
          <w:rFonts w:ascii="Arial" w:hAnsi="Arial" w:cs="Arial"/>
        </w:rPr>
        <w:t xml:space="preserve"> = 0.015, table S</w:t>
      </w:r>
      <w:r w:rsidR="00C07AE8">
        <w:rPr>
          <w:rFonts w:ascii="Arial" w:hAnsi="Arial" w:cs="Arial"/>
        </w:rPr>
        <w:t>5.</w:t>
      </w:r>
      <w:r>
        <w:rPr>
          <w:rFonts w:ascii="Arial" w:hAnsi="Arial" w:cs="Arial"/>
        </w:rPr>
        <w:t xml:space="preserve">3) and ‘Watch start time’ (LMM: </w:t>
      </w:r>
      <w:r w:rsidRPr="00C76983">
        <w:rPr>
          <w:rFonts w:ascii="Arial" w:hAnsi="Arial" w:cs="Arial"/>
          <w:i/>
          <w:iCs/>
        </w:rPr>
        <w:t>P</w:t>
      </w:r>
      <w:r>
        <w:rPr>
          <w:rFonts w:ascii="Arial" w:hAnsi="Arial" w:cs="Arial"/>
        </w:rPr>
        <w:t xml:space="preserve"> &lt; 0.001, table S</w:t>
      </w:r>
      <w:r w:rsidR="00C07AE8">
        <w:rPr>
          <w:rFonts w:ascii="Arial" w:hAnsi="Arial" w:cs="Arial"/>
        </w:rPr>
        <w:t>5.</w:t>
      </w:r>
      <w:r>
        <w:rPr>
          <w:rFonts w:ascii="Arial" w:hAnsi="Arial" w:cs="Arial"/>
        </w:rPr>
        <w:t>3), while all other terms were not significant (supplementary material).</w:t>
      </w:r>
      <w:bookmarkEnd w:id="48"/>
    </w:p>
    <w:bookmarkEnd w:id="49"/>
    <w:p w14:paraId="3D27D465" w14:textId="77777777" w:rsidR="007362C1" w:rsidRPr="00DD7539" w:rsidRDefault="007362C1" w:rsidP="007362C1">
      <w:pPr>
        <w:spacing w:line="480" w:lineRule="auto"/>
        <w:rPr>
          <w:rFonts w:ascii="Arial" w:hAnsi="Arial" w:cs="Arial"/>
          <w:i/>
          <w:iCs/>
        </w:rPr>
      </w:pPr>
      <w:r w:rsidRPr="00DD7539">
        <w:rPr>
          <w:rFonts w:ascii="Arial" w:hAnsi="Arial" w:cs="Arial"/>
          <w:i/>
          <w:iCs/>
        </w:rPr>
        <w:t>Prediction 1b: Alternation increases chick mass.</w:t>
      </w:r>
    </w:p>
    <w:p w14:paraId="3C0BFA63" w14:textId="196BAF2C" w:rsidR="007362C1" w:rsidRDefault="007362C1" w:rsidP="007362C1">
      <w:pPr>
        <w:spacing w:line="480" w:lineRule="auto"/>
        <w:rPr>
          <w:rFonts w:ascii="Arial" w:hAnsi="Arial" w:cs="Arial"/>
        </w:rPr>
      </w:pPr>
      <w:r>
        <w:rPr>
          <w:rFonts w:ascii="Arial" w:hAnsi="Arial" w:cs="Arial"/>
        </w:rPr>
        <w:tab/>
      </w:r>
      <w:bookmarkStart w:id="50" w:name="_Hlk132292498"/>
      <w:bookmarkStart w:id="51" w:name="_Hlk132292333"/>
      <w:r>
        <w:rPr>
          <w:rFonts w:ascii="Arial" w:hAnsi="Arial" w:cs="Arial"/>
        </w:rPr>
        <w:t xml:space="preserve">The second prediction of the conflict resolution hypothesis, that alternation increased nestling mass, was not supported (LMM: </w:t>
      </w:r>
      <w:r w:rsidRPr="00C76983">
        <w:rPr>
          <w:rFonts w:ascii="Arial" w:hAnsi="Arial" w:cs="Arial"/>
          <w:i/>
          <w:iCs/>
        </w:rPr>
        <w:t>P</w:t>
      </w:r>
      <w:r>
        <w:rPr>
          <w:rFonts w:ascii="Arial" w:hAnsi="Arial" w:cs="Arial"/>
        </w:rPr>
        <w:t xml:space="preserve"> = 0.285, table </w:t>
      </w:r>
      <w:r w:rsidR="00C07AE8">
        <w:rPr>
          <w:rFonts w:ascii="Arial" w:hAnsi="Arial" w:cs="Arial"/>
        </w:rPr>
        <w:t>5.</w:t>
      </w:r>
      <w:r>
        <w:rPr>
          <w:rFonts w:ascii="Arial" w:hAnsi="Arial" w:cs="Arial"/>
        </w:rPr>
        <w:t xml:space="preserve">1, figure </w:t>
      </w:r>
      <w:r w:rsidR="008B12FF">
        <w:rPr>
          <w:rFonts w:ascii="Arial" w:hAnsi="Arial" w:cs="Arial"/>
        </w:rPr>
        <w:t>5.</w:t>
      </w:r>
      <w:r>
        <w:rPr>
          <w:rFonts w:ascii="Arial" w:hAnsi="Arial" w:cs="Arial"/>
        </w:rPr>
        <w:t xml:space="preserve">1b). As expected, larger chicks were heavier, chick mass increasing with tarsus length then plateauing at large values, as shown by the significant quadratic effect of ‘Tarsus length’ (LMM: </w:t>
      </w:r>
      <w:r w:rsidRPr="00C76983">
        <w:rPr>
          <w:rFonts w:ascii="Arial" w:hAnsi="Arial" w:cs="Arial"/>
          <w:i/>
          <w:iCs/>
        </w:rPr>
        <w:t>P</w:t>
      </w:r>
      <w:r>
        <w:rPr>
          <w:rFonts w:ascii="Arial" w:hAnsi="Arial" w:cs="Arial"/>
        </w:rPr>
        <w:t xml:space="preserve"> &lt; 0.001, table S</w:t>
      </w:r>
      <w:r w:rsidR="00C07AE8">
        <w:rPr>
          <w:rFonts w:ascii="Arial" w:hAnsi="Arial" w:cs="Arial"/>
        </w:rPr>
        <w:t>5.</w:t>
      </w:r>
      <w:r>
        <w:rPr>
          <w:rFonts w:ascii="Arial" w:hAnsi="Arial" w:cs="Arial"/>
        </w:rPr>
        <w:t xml:space="preserve">4). Additionally, male offspring were significantly larger than female offspring (LMM: </w:t>
      </w:r>
      <w:r w:rsidRPr="00C76983">
        <w:rPr>
          <w:rFonts w:ascii="Arial" w:hAnsi="Arial" w:cs="Arial"/>
          <w:i/>
          <w:iCs/>
        </w:rPr>
        <w:t>P</w:t>
      </w:r>
      <w:r>
        <w:rPr>
          <w:rFonts w:ascii="Arial" w:hAnsi="Arial" w:cs="Arial"/>
        </w:rPr>
        <w:t xml:space="preserve"> &lt; 0.001, table S</w:t>
      </w:r>
      <w:r w:rsidR="00C07AE8">
        <w:rPr>
          <w:rFonts w:ascii="Arial" w:hAnsi="Arial" w:cs="Arial"/>
        </w:rPr>
        <w:t>5.</w:t>
      </w:r>
      <w:r>
        <w:rPr>
          <w:rFonts w:ascii="Arial" w:hAnsi="Arial" w:cs="Arial"/>
        </w:rPr>
        <w:t>4). Surprisingly, we found no significant effect of any other terms on chick mass (table S</w:t>
      </w:r>
      <w:r w:rsidR="00C07AE8">
        <w:rPr>
          <w:rFonts w:ascii="Arial" w:hAnsi="Arial" w:cs="Arial"/>
        </w:rPr>
        <w:t>5.</w:t>
      </w:r>
      <w:r>
        <w:rPr>
          <w:rFonts w:ascii="Arial" w:hAnsi="Arial" w:cs="Arial"/>
        </w:rPr>
        <w:t>4), including whether a nest was helped (</w:t>
      </w:r>
      <w:r w:rsidRPr="00C76983">
        <w:rPr>
          <w:rFonts w:ascii="Arial" w:hAnsi="Arial" w:cs="Arial"/>
          <w:i/>
          <w:iCs/>
        </w:rPr>
        <w:t>P</w:t>
      </w:r>
      <w:r>
        <w:rPr>
          <w:rFonts w:ascii="Arial" w:hAnsi="Arial" w:cs="Arial"/>
        </w:rPr>
        <w:t xml:space="preserve"> = 0.535), conflicting with previous studies of long-tailed tits (MacColl and Hatchwell 2002, Hatchwell et al. 2004).</w:t>
      </w:r>
      <w:bookmarkEnd w:id="50"/>
    </w:p>
    <w:bookmarkEnd w:id="51"/>
    <w:p w14:paraId="32917DAF" w14:textId="77777777" w:rsidR="007362C1" w:rsidRPr="00DD7539" w:rsidRDefault="007362C1" w:rsidP="007362C1">
      <w:pPr>
        <w:spacing w:line="480" w:lineRule="auto"/>
        <w:rPr>
          <w:rFonts w:ascii="Arial" w:hAnsi="Arial" w:cs="Arial"/>
          <w:i/>
          <w:iCs/>
        </w:rPr>
      </w:pPr>
      <w:r w:rsidRPr="00DD7539">
        <w:rPr>
          <w:rFonts w:ascii="Arial" w:hAnsi="Arial" w:cs="Arial"/>
          <w:i/>
          <w:iCs/>
        </w:rPr>
        <w:t>Prediction 1</w:t>
      </w:r>
      <w:r>
        <w:rPr>
          <w:rFonts w:ascii="Arial" w:hAnsi="Arial" w:cs="Arial"/>
          <w:i/>
          <w:iCs/>
        </w:rPr>
        <w:t>c</w:t>
      </w:r>
      <w:r w:rsidRPr="00DD7539">
        <w:rPr>
          <w:rFonts w:ascii="Arial" w:hAnsi="Arial" w:cs="Arial"/>
          <w:i/>
          <w:iCs/>
        </w:rPr>
        <w:t>: Alternation increases recruitment rate.</w:t>
      </w:r>
    </w:p>
    <w:p w14:paraId="128F74A0" w14:textId="7F50BE2F" w:rsidR="007362C1" w:rsidRDefault="007362C1" w:rsidP="007362C1">
      <w:pPr>
        <w:spacing w:line="480" w:lineRule="auto"/>
        <w:rPr>
          <w:rFonts w:ascii="Arial" w:hAnsi="Arial" w:cs="Arial"/>
        </w:rPr>
      </w:pPr>
      <w:r>
        <w:rPr>
          <w:rFonts w:ascii="Arial" w:hAnsi="Arial" w:cs="Arial"/>
        </w:rPr>
        <w:tab/>
      </w:r>
      <w:bookmarkStart w:id="52" w:name="_Hlk132292788"/>
      <w:r>
        <w:rPr>
          <w:rFonts w:ascii="Arial" w:hAnsi="Arial" w:cs="Arial"/>
        </w:rPr>
        <w:t xml:space="preserve">There was a significant effect of the interaction of ‘Aggregate alternation score’ and ‘Nest helped?’ on the recruitment of male fledglings from a sample of biparental and cooperative nests (GLMM: </w:t>
      </w:r>
      <w:r w:rsidRPr="00C76983">
        <w:rPr>
          <w:rFonts w:ascii="Arial" w:hAnsi="Arial" w:cs="Arial"/>
          <w:i/>
          <w:iCs/>
        </w:rPr>
        <w:t>P</w:t>
      </w:r>
      <w:r>
        <w:rPr>
          <w:rFonts w:ascii="Arial" w:hAnsi="Arial" w:cs="Arial"/>
        </w:rPr>
        <w:t xml:space="preserve"> = 0.021, table </w:t>
      </w:r>
      <w:r w:rsidR="00C07AE8">
        <w:rPr>
          <w:rFonts w:ascii="Arial" w:hAnsi="Arial" w:cs="Arial"/>
        </w:rPr>
        <w:t>5.</w:t>
      </w:r>
      <w:r>
        <w:rPr>
          <w:rFonts w:ascii="Arial" w:hAnsi="Arial" w:cs="Arial"/>
        </w:rPr>
        <w:t xml:space="preserve">1, figure </w:t>
      </w:r>
      <w:r w:rsidR="008B12FF">
        <w:rPr>
          <w:rFonts w:ascii="Arial" w:hAnsi="Arial" w:cs="Arial"/>
        </w:rPr>
        <w:t>5.</w:t>
      </w:r>
      <w:r>
        <w:rPr>
          <w:rFonts w:ascii="Arial" w:hAnsi="Arial" w:cs="Arial"/>
        </w:rPr>
        <w:t xml:space="preserve">1c). This suggests that there was a positive effect of alternation on male recruitment rate when broods were helped, but not when they were fed by parents alone. Additionally, there was a significant positive effect of ‘Maximum possible </w:t>
      </w:r>
      <w:r>
        <w:rPr>
          <w:rFonts w:ascii="Arial" w:hAnsi="Arial" w:cs="Arial"/>
        </w:rPr>
        <w:lastRenderedPageBreak/>
        <w:t xml:space="preserve">coordination’ (GLMM: </w:t>
      </w:r>
      <w:r w:rsidRPr="00C76983">
        <w:rPr>
          <w:rFonts w:ascii="Arial" w:hAnsi="Arial" w:cs="Arial"/>
          <w:i/>
          <w:iCs/>
        </w:rPr>
        <w:t>P</w:t>
      </w:r>
      <w:r>
        <w:rPr>
          <w:rFonts w:ascii="Arial" w:hAnsi="Arial" w:cs="Arial"/>
        </w:rPr>
        <w:t xml:space="preserve"> = 0.046, table </w:t>
      </w:r>
      <w:r w:rsidR="00C07AE8">
        <w:rPr>
          <w:rFonts w:ascii="Arial" w:hAnsi="Arial" w:cs="Arial"/>
        </w:rPr>
        <w:t>5.</w:t>
      </w:r>
      <w:r>
        <w:rPr>
          <w:rFonts w:ascii="Arial" w:hAnsi="Arial" w:cs="Arial"/>
        </w:rPr>
        <w:t>1), so male recruitment rate increased with provisioning rate parity between carers. No other term was significant within this model (table S</w:t>
      </w:r>
      <w:r w:rsidR="00C07AE8">
        <w:rPr>
          <w:rFonts w:ascii="Arial" w:hAnsi="Arial" w:cs="Arial"/>
        </w:rPr>
        <w:t>5.</w:t>
      </w:r>
      <w:r>
        <w:rPr>
          <w:rFonts w:ascii="Arial" w:hAnsi="Arial" w:cs="Arial"/>
        </w:rPr>
        <w:t>5).</w:t>
      </w:r>
    </w:p>
    <w:p w14:paraId="2479CDA2" w14:textId="22D69E26" w:rsidR="007362C1" w:rsidRDefault="007362C1" w:rsidP="007362C1">
      <w:pPr>
        <w:spacing w:line="480" w:lineRule="auto"/>
        <w:rPr>
          <w:rFonts w:ascii="Arial" w:hAnsi="Arial" w:cs="Arial"/>
        </w:rPr>
      </w:pPr>
      <w:r>
        <w:rPr>
          <w:rFonts w:ascii="Arial" w:hAnsi="Arial" w:cs="Arial"/>
        </w:rPr>
        <w:tab/>
        <w:t>Analysing recruitment at biparental (2 carers) nests identified no significant effect of any investigated terms (table S</w:t>
      </w:r>
      <w:r w:rsidR="00C07AE8">
        <w:rPr>
          <w:rFonts w:ascii="Arial" w:hAnsi="Arial" w:cs="Arial"/>
        </w:rPr>
        <w:t>5.</w:t>
      </w:r>
      <w:r>
        <w:rPr>
          <w:rFonts w:ascii="Arial" w:hAnsi="Arial" w:cs="Arial"/>
        </w:rPr>
        <w:t xml:space="preserve">6). In contrast, analysis of cooperative (&gt;2 carers) nests revealed significant positive effects of ‘Active alternation score’ (GLMM: </w:t>
      </w:r>
      <w:r w:rsidRPr="00C76983">
        <w:rPr>
          <w:rFonts w:ascii="Arial" w:hAnsi="Arial" w:cs="Arial"/>
          <w:i/>
          <w:iCs/>
        </w:rPr>
        <w:t>P</w:t>
      </w:r>
      <w:r>
        <w:rPr>
          <w:rFonts w:ascii="Arial" w:hAnsi="Arial" w:cs="Arial"/>
        </w:rPr>
        <w:t xml:space="preserve"> = 0.003, table </w:t>
      </w:r>
      <w:r w:rsidR="00C07AE8">
        <w:rPr>
          <w:rFonts w:ascii="Arial" w:hAnsi="Arial" w:cs="Arial"/>
        </w:rPr>
        <w:t>5.</w:t>
      </w:r>
      <w:r>
        <w:rPr>
          <w:rFonts w:ascii="Arial" w:hAnsi="Arial" w:cs="Arial"/>
        </w:rPr>
        <w:t xml:space="preserve">1, figure </w:t>
      </w:r>
      <w:r w:rsidR="008B12FF">
        <w:rPr>
          <w:rFonts w:ascii="Arial" w:hAnsi="Arial" w:cs="Arial"/>
        </w:rPr>
        <w:t>5.</w:t>
      </w:r>
      <w:r>
        <w:rPr>
          <w:rFonts w:ascii="Arial" w:hAnsi="Arial" w:cs="Arial"/>
        </w:rPr>
        <w:t xml:space="preserve">1c) and ‘Carer number’ (GLMM: </w:t>
      </w:r>
      <w:r w:rsidRPr="00C76983">
        <w:rPr>
          <w:rFonts w:ascii="Arial" w:hAnsi="Arial" w:cs="Arial"/>
          <w:i/>
          <w:iCs/>
        </w:rPr>
        <w:t>P</w:t>
      </w:r>
      <w:r>
        <w:rPr>
          <w:rFonts w:ascii="Arial" w:hAnsi="Arial" w:cs="Arial"/>
        </w:rPr>
        <w:t xml:space="preserve"> = 0.021, table S</w:t>
      </w:r>
      <w:r w:rsidR="00C07AE8">
        <w:rPr>
          <w:rFonts w:ascii="Arial" w:hAnsi="Arial" w:cs="Arial"/>
        </w:rPr>
        <w:t>5.</w:t>
      </w:r>
      <w:r>
        <w:rPr>
          <w:rFonts w:ascii="Arial" w:hAnsi="Arial" w:cs="Arial"/>
        </w:rPr>
        <w:t>7) on male recruitment rate. Meaning that at cooperative nests greater alternation and more helpers both independently increased offspring recruitment rate (as found in McGowan et al. 2003, Hatchwell et al. 2004, 2014). All other terms were not significant (tables S</w:t>
      </w:r>
      <w:r w:rsidR="00B43C83">
        <w:rPr>
          <w:rFonts w:ascii="Arial" w:hAnsi="Arial" w:cs="Arial"/>
        </w:rPr>
        <w:t>5.</w:t>
      </w:r>
      <w:r>
        <w:rPr>
          <w:rFonts w:ascii="Arial" w:hAnsi="Arial" w:cs="Arial"/>
        </w:rPr>
        <w:t xml:space="preserve">9), including ‘Maximum possible coordination’ which, despite being marginally significant in the overall model (see above), was not significant in either biparental (GLMM: </w:t>
      </w:r>
      <w:r w:rsidRPr="00C76983">
        <w:rPr>
          <w:rFonts w:ascii="Arial" w:hAnsi="Arial" w:cs="Arial"/>
          <w:i/>
          <w:iCs/>
        </w:rPr>
        <w:t>P</w:t>
      </w:r>
      <w:r>
        <w:rPr>
          <w:rFonts w:ascii="Arial" w:hAnsi="Arial" w:cs="Arial"/>
        </w:rPr>
        <w:t xml:space="preserve"> = 0.057, table S</w:t>
      </w:r>
      <w:r w:rsidR="00B43C83">
        <w:rPr>
          <w:rFonts w:ascii="Arial" w:hAnsi="Arial" w:cs="Arial"/>
        </w:rPr>
        <w:t>5.</w:t>
      </w:r>
      <w:r>
        <w:rPr>
          <w:rFonts w:ascii="Arial" w:hAnsi="Arial" w:cs="Arial"/>
        </w:rPr>
        <w:t xml:space="preserve">6) or cooperative (GLMM: </w:t>
      </w:r>
      <w:r w:rsidRPr="00C76983">
        <w:rPr>
          <w:rFonts w:ascii="Arial" w:hAnsi="Arial" w:cs="Arial"/>
          <w:i/>
          <w:iCs/>
        </w:rPr>
        <w:t>P</w:t>
      </w:r>
      <w:r>
        <w:rPr>
          <w:rFonts w:ascii="Arial" w:hAnsi="Arial" w:cs="Arial"/>
        </w:rPr>
        <w:t xml:space="preserve"> = 0.630, table S</w:t>
      </w:r>
      <w:r w:rsidR="00B43C83">
        <w:rPr>
          <w:rFonts w:ascii="Arial" w:hAnsi="Arial" w:cs="Arial"/>
        </w:rPr>
        <w:t>5.</w:t>
      </w:r>
      <w:r>
        <w:rPr>
          <w:rFonts w:ascii="Arial" w:hAnsi="Arial" w:cs="Arial"/>
        </w:rPr>
        <w:t>7) specific models.</w:t>
      </w:r>
    </w:p>
    <w:bookmarkEnd w:id="52"/>
    <w:p w14:paraId="6FD27978" w14:textId="77777777" w:rsidR="007362C1" w:rsidRDefault="007362C1" w:rsidP="007362C1">
      <w:pPr>
        <w:spacing w:line="480" w:lineRule="auto"/>
        <w:rPr>
          <w:rFonts w:ascii="Arial" w:hAnsi="Arial" w:cs="Arial"/>
          <w:b/>
          <w:bCs/>
          <w:sz w:val="24"/>
          <w:szCs w:val="24"/>
        </w:rPr>
      </w:pPr>
      <w:r w:rsidRPr="00140DC0">
        <w:rPr>
          <w:rFonts w:ascii="Arial" w:hAnsi="Arial" w:cs="Arial"/>
          <w:b/>
          <w:bCs/>
          <w:noProof/>
          <w:sz w:val="24"/>
          <w:szCs w:val="24"/>
        </w:rPr>
        <w:lastRenderedPageBreak/>
        <w:drawing>
          <wp:inline distT="0" distB="0" distL="0" distR="0" wp14:anchorId="537E5071" wp14:editId="0008C650">
            <wp:extent cx="3314700" cy="9208467"/>
            <wp:effectExtent l="0" t="0" r="0" b="0"/>
            <wp:docPr id="1508377402"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77402" name="Picture 1" descr="A graph of a graph&#10;&#10;Description automatically generated"/>
                    <pic:cNvPicPr/>
                  </pic:nvPicPr>
                  <pic:blipFill>
                    <a:blip r:embed="rId32"/>
                    <a:stretch>
                      <a:fillRect/>
                    </a:stretch>
                  </pic:blipFill>
                  <pic:spPr>
                    <a:xfrm>
                      <a:off x="0" y="0"/>
                      <a:ext cx="3326643" cy="9241645"/>
                    </a:xfrm>
                    <a:prstGeom prst="rect">
                      <a:avLst/>
                    </a:prstGeom>
                  </pic:spPr>
                </pic:pic>
              </a:graphicData>
            </a:graphic>
          </wp:inline>
        </w:drawing>
      </w:r>
    </w:p>
    <w:p w14:paraId="788AE494" w14:textId="1E7DEE6D" w:rsidR="007362C1" w:rsidRPr="00023337" w:rsidRDefault="007362C1" w:rsidP="007362C1">
      <w:pPr>
        <w:spacing w:line="480" w:lineRule="auto"/>
        <w:rPr>
          <w:rFonts w:ascii="Arial" w:hAnsi="Arial" w:cs="Arial"/>
        </w:rPr>
      </w:pPr>
      <w:r>
        <w:rPr>
          <w:rFonts w:ascii="Arial" w:hAnsi="Arial" w:cs="Arial"/>
        </w:rPr>
        <w:lastRenderedPageBreak/>
        <w:t xml:space="preserve">Figure </w:t>
      </w:r>
      <w:r w:rsidR="008B12FF">
        <w:rPr>
          <w:rFonts w:ascii="Arial" w:hAnsi="Arial" w:cs="Arial"/>
        </w:rPr>
        <w:t>5.</w:t>
      </w:r>
      <w:r>
        <w:rPr>
          <w:rFonts w:ascii="Arial" w:hAnsi="Arial" w:cs="Arial"/>
        </w:rPr>
        <w:t>1. (a) Provisioning rate (feeds/hour) versus active alternation score per watch from the full sample of watches (N = 871 watches at 275 nests). (b) Chick mass (in grams) at d11 vs aggregate active alternation score per nest from a subsample of watches taken prior to weighing where all chick sexes were known (N = 360 watches at 185 nests containing 1533 chicks). (c) Proportion of male offspring recruited into the local breeding population versus the aggregate active alternation score at biparental (blue;</w:t>
      </w:r>
      <w:r w:rsidRPr="00BD28DF">
        <w:rPr>
          <w:rFonts w:ascii="Arial" w:hAnsi="Arial" w:cs="Arial"/>
          <w:i/>
          <w:iCs/>
        </w:rPr>
        <w:t xml:space="preserve"> N </w:t>
      </w:r>
      <w:r>
        <w:rPr>
          <w:rFonts w:ascii="Arial" w:hAnsi="Arial" w:cs="Arial"/>
        </w:rPr>
        <w:t>= 331 watches at 101 nests containing 420 male chicks) and cooperative nests (orange;</w:t>
      </w:r>
      <w:r w:rsidRPr="00BD28DF">
        <w:rPr>
          <w:rFonts w:ascii="Arial" w:hAnsi="Arial" w:cs="Arial"/>
          <w:i/>
          <w:iCs/>
        </w:rPr>
        <w:t xml:space="preserve"> N </w:t>
      </w:r>
      <w:r>
        <w:rPr>
          <w:rFonts w:ascii="Arial" w:hAnsi="Arial" w:cs="Arial"/>
        </w:rPr>
        <w:t xml:space="preserve">= 243 watches at 69 nests containing 299 male chicks) which fledged and all chick sexes were known. </w:t>
      </w:r>
      <w:bookmarkStart w:id="53" w:name="_Hlk141705207"/>
      <w:r>
        <w:rPr>
          <w:rFonts w:ascii="Arial" w:hAnsi="Arial" w:cs="Arial"/>
        </w:rPr>
        <w:t xml:space="preserve">Data points were translucent, so overlapping data points results in darker shades. Predicted relationships (± 95% CI) are fitted from GLMMs, see table </w:t>
      </w:r>
      <w:r w:rsidR="00B43C83">
        <w:rPr>
          <w:rFonts w:ascii="Arial" w:hAnsi="Arial" w:cs="Arial"/>
        </w:rPr>
        <w:t>5.</w:t>
      </w:r>
      <w:r>
        <w:rPr>
          <w:rFonts w:ascii="Arial" w:hAnsi="Arial" w:cs="Arial"/>
        </w:rPr>
        <w:t>1.</w:t>
      </w:r>
      <w:bookmarkEnd w:id="53"/>
    </w:p>
    <w:p w14:paraId="037008DE" w14:textId="77777777" w:rsidR="007362C1" w:rsidRDefault="007362C1" w:rsidP="007362C1">
      <w:pPr>
        <w:spacing w:line="480" w:lineRule="auto"/>
        <w:rPr>
          <w:rFonts w:ascii="Arial" w:hAnsi="Arial" w:cs="Arial"/>
          <w:b/>
          <w:bCs/>
          <w:sz w:val="24"/>
          <w:szCs w:val="24"/>
        </w:rPr>
      </w:pPr>
      <w:r>
        <w:rPr>
          <w:rFonts w:ascii="Arial" w:hAnsi="Arial" w:cs="Arial"/>
          <w:b/>
          <w:bCs/>
          <w:sz w:val="24"/>
          <w:szCs w:val="24"/>
        </w:rPr>
        <w:t xml:space="preserve">5.4.2 </w:t>
      </w:r>
      <w:r w:rsidRPr="009A30B0">
        <w:rPr>
          <w:rFonts w:ascii="Arial" w:hAnsi="Arial" w:cs="Arial"/>
          <w:b/>
          <w:bCs/>
          <w:sz w:val="24"/>
          <w:szCs w:val="24"/>
        </w:rPr>
        <w:t>Hypothesis 2: Synchrony increases resource distribution parity</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410"/>
        <w:gridCol w:w="1701"/>
        <w:gridCol w:w="1134"/>
        <w:gridCol w:w="850"/>
        <w:gridCol w:w="851"/>
      </w:tblGrid>
      <w:tr w:rsidR="007362C1" w:rsidRPr="00664485" w14:paraId="2B931E68" w14:textId="77777777" w:rsidTr="00664E40">
        <w:trPr>
          <w:trHeight w:val="530"/>
        </w:trPr>
        <w:tc>
          <w:tcPr>
            <w:tcW w:w="8931" w:type="dxa"/>
            <w:gridSpan w:val="6"/>
            <w:tcBorders>
              <w:bottom w:val="single" w:sz="4" w:space="0" w:color="auto"/>
            </w:tcBorders>
          </w:tcPr>
          <w:p w14:paraId="7C10CCF0" w14:textId="3F654F20" w:rsidR="007362C1" w:rsidRPr="00547D48" w:rsidRDefault="007362C1" w:rsidP="00631574">
            <w:pPr>
              <w:rPr>
                <w:rFonts w:ascii="Arial" w:hAnsi="Arial" w:cs="Arial"/>
                <w:sz w:val="20"/>
                <w:szCs w:val="20"/>
              </w:rPr>
            </w:pPr>
            <w:r w:rsidRPr="00547D48">
              <w:rPr>
                <w:rFonts w:ascii="Arial" w:hAnsi="Arial" w:cs="Arial"/>
                <w:sz w:val="20"/>
                <w:szCs w:val="20"/>
              </w:rPr>
              <w:t xml:space="preserve">Table </w:t>
            </w:r>
            <w:r w:rsidR="00B43C83">
              <w:rPr>
                <w:rFonts w:ascii="Arial" w:hAnsi="Arial" w:cs="Arial"/>
                <w:sz w:val="20"/>
                <w:szCs w:val="20"/>
              </w:rPr>
              <w:t>5.</w:t>
            </w:r>
            <w:r>
              <w:rPr>
                <w:rFonts w:ascii="Arial" w:hAnsi="Arial" w:cs="Arial"/>
                <w:sz w:val="20"/>
                <w:szCs w:val="20"/>
              </w:rPr>
              <w:t>2</w:t>
            </w:r>
            <w:r w:rsidRPr="00547D48">
              <w:rPr>
                <w:rFonts w:ascii="Arial" w:hAnsi="Arial" w:cs="Arial"/>
                <w:sz w:val="20"/>
                <w:szCs w:val="20"/>
              </w:rPr>
              <w:t>. Effect of active synchrony score and associated interaction terms on offspring condition and reproductive success at each nest. Significant values (</w:t>
            </w:r>
            <w:r w:rsidRPr="009A29DA">
              <w:rPr>
                <w:rFonts w:ascii="Arial" w:hAnsi="Arial" w:cs="Arial"/>
                <w:i/>
                <w:iCs/>
                <w:sz w:val="20"/>
                <w:szCs w:val="20"/>
              </w:rPr>
              <w:t>P</w:t>
            </w:r>
            <w:r w:rsidRPr="00547D48">
              <w:rPr>
                <w:rFonts w:ascii="Arial" w:hAnsi="Arial" w:cs="Arial"/>
                <w:sz w:val="20"/>
                <w:szCs w:val="20"/>
              </w:rPr>
              <w:t xml:space="preserve"> &lt; 0.05) in bold.</w:t>
            </w:r>
          </w:p>
        </w:tc>
      </w:tr>
      <w:tr w:rsidR="007362C1" w:rsidRPr="00664485" w14:paraId="16266C9E" w14:textId="77777777" w:rsidTr="00664E40">
        <w:tc>
          <w:tcPr>
            <w:tcW w:w="1985" w:type="dxa"/>
            <w:tcBorders>
              <w:top w:val="single" w:sz="4" w:space="0" w:color="auto"/>
              <w:bottom w:val="single" w:sz="4" w:space="0" w:color="auto"/>
            </w:tcBorders>
          </w:tcPr>
          <w:p w14:paraId="46024224" w14:textId="77777777" w:rsidR="007362C1" w:rsidRPr="00317743" w:rsidRDefault="007362C1" w:rsidP="00631574">
            <w:pPr>
              <w:rPr>
                <w:rFonts w:ascii="Arial" w:hAnsi="Arial" w:cs="Arial"/>
                <w:sz w:val="20"/>
                <w:szCs w:val="20"/>
              </w:rPr>
            </w:pPr>
            <w:r w:rsidRPr="00317743">
              <w:rPr>
                <w:rFonts w:ascii="Arial" w:hAnsi="Arial" w:cs="Arial"/>
                <w:sz w:val="20"/>
                <w:szCs w:val="20"/>
              </w:rPr>
              <w:t>Response variable</w:t>
            </w:r>
          </w:p>
        </w:tc>
        <w:tc>
          <w:tcPr>
            <w:tcW w:w="2410" w:type="dxa"/>
            <w:tcBorders>
              <w:top w:val="single" w:sz="4" w:space="0" w:color="auto"/>
              <w:bottom w:val="single" w:sz="4" w:space="0" w:color="auto"/>
            </w:tcBorders>
          </w:tcPr>
          <w:p w14:paraId="5FB0280F" w14:textId="77777777" w:rsidR="007362C1" w:rsidRPr="00317743" w:rsidRDefault="007362C1" w:rsidP="00631574">
            <w:pPr>
              <w:rPr>
                <w:rFonts w:ascii="Arial" w:hAnsi="Arial" w:cs="Arial"/>
                <w:sz w:val="20"/>
                <w:szCs w:val="20"/>
              </w:rPr>
            </w:pPr>
            <w:r w:rsidRPr="00317743">
              <w:rPr>
                <w:rFonts w:ascii="Arial" w:hAnsi="Arial" w:cs="Arial"/>
                <w:sz w:val="20"/>
                <w:szCs w:val="20"/>
              </w:rPr>
              <w:t>Term of interest</w:t>
            </w:r>
          </w:p>
        </w:tc>
        <w:tc>
          <w:tcPr>
            <w:tcW w:w="1701" w:type="dxa"/>
            <w:tcBorders>
              <w:top w:val="single" w:sz="4" w:space="0" w:color="auto"/>
              <w:bottom w:val="single" w:sz="4" w:space="0" w:color="auto"/>
            </w:tcBorders>
          </w:tcPr>
          <w:p w14:paraId="03FD9E25" w14:textId="77777777" w:rsidR="007362C1" w:rsidRPr="00317743" w:rsidRDefault="007362C1" w:rsidP="00631574">
            <w:pPr>
              <w:rPr>
                <w:rFonts w:ascii="Arial" w:hAnsi="Arial" w:cs="Arial"/>
                <w:sz w:val="20"/>
                <w:szCs w:val="20"/>
              </w:rPr>
            </w:pPr>
            <w:r w:rsidRPr="00317743">
              <w:rPr>
                <w:rFonts w:ascii="Arial" w:hAnsi="Arial" w:cs="Arial"/>
                <w:sz w:val="20"/>
                <w:szCs w:val="20"/>
              </w:rPr>
              <w:t>Estimates ± SE</w:t>
            </w:r>
          </w:p>
        </w:tc>
        <w:tc>
          <w:tcPr>
            <w:tcW w:w="1134" w:type="dxa"/>
            <w:tcBorders>
              <w:top w:val="single" w:sz="4" w:space="0" w:color="auto"/>
              <w:bottom w:val="single" w:sz="4" w:space="0" w:color="auto"/>
            </w:tcBorders>
          </w:tcPr>
          <w:p w14:paraId="33A8AAFD" w14:textId="77777777" w:rsidR="007362C1" w:rsidRPr="00317743" w:rsidRDefault="007362C1" w:rsidP="00631574">
            <w:pPr>
              <w:rPr>
                <w:rFonts w:ascii="Arial" w:hAnsi="Arial" w:cs="Arial"/>
                <w:sz w:val="20"/>
                <w:szCs w:val="20"/>
              </w:rPr>
            </w:pPr>
            <w:r w:rsidRPr="00317743">
              <w:rPr>
                <w:rFonts w:ascii="Arial" w:hAnsi="Arial" w:cs="Arial"/>
                <w:sz w:val="20"/>
                <w:szCs w:val="20"/>
              </w:rPr>
              <w:t>df</w:t>
            </w:r>
          </w:p>
        </w:tc>
        <w:tc>
          <w:tcPr>
            <w:tcW w:w="850" w:type="dxa"/>
            <w:tcBorders>
              <w:top w:val="single" w:sz="4" w:space="0" w:color="auto"/>
              <w:bottom w:val="single" w:sz="4" w:space="0" w:color="auto"/>
            </w:tcBorders>
          </w:tcPr>
          <w:p w14:paraId="68B47291" w14:textId="77777777" w:rsidR="007362C1" w:rsidRPr="00317743" w:rsidRDefault="007362C1" w:rsidP="00631574">
            <w:pPr>
              <w:rPr>
                <w:rFonts w:ascii="Arial" w:hAnsi="Arial" w:cs="Arial"/>
                <w:sz w:val="20"/>
                <w:szCs w:val="20"/>
              </w:rPr>
            </w:pPr>
            <w:r w:rsidRPr="00317743">
              <w:rPr>
                <w:rFonts w:ascii="Cambria Math" w:eastAsia="Arial" w:hAnsi="Cambria Math" w:cs="Cambria Math"/>
                <w:sz w:val="20"/>
                <w:szCs w:val="20"/>
              </w:rPr>
              <w:t>𝝌</w:t>
            </w:r>
            <w:r w:rsidRPr="00317743">
              <w:rPr>
                <w:rFonts w:ascii="Arial" w:eastAsia="Arial" w:hAnsi="Arial" w:cs="Arial"/>
                <w:sz w:val="20"/>
                <w:szCs w:val="20"/>
                <w:vertAlign w:val="superscript"/>
              </w:rPr>
              <w:t>2</w:t>
            </w:r>
          </w:p>
        </w:tc>
        <w:tc>
          <w:tcPr>
            <w:tcW w:w="851" w:type="dxa"/>
            <w:tcBorders>
              <w:top w:val="single" w:sz="4" w:space="0" w:color="auto"/>
              <w:bottom w:val="single" w:sz="4" w:space="0" w:color="auto"/>
            </w:tcBorders>
          </w:tcPr>
          <w:p w14:paraId="6D9C0987" w14:textId="77777777" w:rsidR="007362C1" w:rsidRPr="00317743" w:rsidRDefault="007362C1" w:rsidP="00631574">
            <w:pPr>
              <w:rPr>
                <w:rFonts w:ascii="Arial" w:hAnsi="Arial" w:cs="Arial"/>
                <w:i/>
                <w:iCs/>
                <w:sz w:val="20"/>
                <w:szCs w:val="20"/>
              </w:rPr>
            </w:pPr>
            <w:r w:rsidRPr="00317743">
              <w:rPr>
                <w:rFonts w:ascii="Arial" w:hAnsi="Arial" w:cs="Arial"/>
                <w:i/>
                <w:iCs/>
                <w:sz w:val="20"/>
                <w:szCs w:val="20"/>
              </w:rPr>
              <w:t>P</w:t>
            </w:r>
          </w:p>
        </w:tc>
      </w:tr>
      <w:tr w:rsidR="007362C1" w:rsidRPr="00664485" w14:paraId="34B141DB" w14:textId="77777777" w:rsidTr="00664E40">
        <w:tc>
          <w:tcPr>
            <w:tcW w:w="8931" w:type="dxa"/>
            <w:gridSpan w:val="6"/>
            <w:tcBorders>
              <w:top w:val="single" w:sz="4" w:space="0" w:color="auto"/>
            </w:tcBorders>
          </w:tcPr>
          <w:p w14:paraId="5B21A484" w14:textId="77777777" w:rsidR="007362C1" w:rsidRPr="00664485" w:rsidRDefault="007362C1" w:rsidP="00631574">
            <w:pPr>
              <w:rPr>
                <w:rFonts w:ascii="Arial" w:hAnsi="Arial" w:cs="Arial"/>
                <w:b/>
                <w:bCs/>
                <w:sz w:val="20"/>
                <w:szCs w:val="20"/>
              </w:rPr>
            </w:pPr>
            <w:r w:rsidRPr="00664485">
              <w:rPr>
                <w:rFonts w:ascii="Arial" w:hAnsi="Arial" w:cs="Arial"/>
                <w:b/>
                <w:bCs/>
                <w:sz w:val="20"/>
                <w:szCs w:val="20"/>
              </w:rPr>
              <w:t>Prediction 2a: Synchrony increases chick mass</w:t>
            </w:r>
          </w:p>
        </w:tc>
      </w:tr>
      <w:tr w:rsidR="007362C1" w:rsidRPr="00664485" w14:paraId="7CBB4CF4" w14:textId="77777777" w:rsidTr="00664E40">
        <w:tc>
          <w:tcPr>
            <w:tcW w:w="1985" w:type="dxa"/>
            <w:vMerge w:val="restart"/>
          </w:tcPr>
          <w:p w14:paraId="0F38499A" w14:textId="77777777" w:rsidR="007362C1" w:rsidRPr="00664485" w:rsidRDefault="007362C1" w:rsidP="00631574">
            <w:pPr>
              <w:rPr>
                <w:rFonts w:ascii="Arial" w:hAnsi="Arial" w:cs="Arial"/>
                <w:sz w:val="20"/>
                <w:szCs w:val="20"/>
              </w:rPr>
            </w:pPr>
            <w:r w:rsidRPr="00664485">
              <w:rPr>
                <w:rFonts w:ascii="Arial" w:hAnsi="Arial" w:cs="Arial"/>
                <w:sz w:val="20"/>
                <w:szCs w:val="20"/>
              </w:rPr>
              <w:t>Chick mass</w:t>
            </w:r>
          </w:p>
        </w:tc>
        <w:tc>
          <w:tcPr>
            <w:tcW w:w="2410" w:type="dxa"/>
          </w:tcPr>
          <w:p w14:paraId="7D6C40A7" w14:textId="77777777" w:rsidR="007362C1" w:rsidRPr="00664485" w:rsidRDefault="007362C1" w:rsidP="00631574">
            <w:pPr>
              <w:rPr>
                <w:rFonts w:ascii="Arial" w:hAnsi="Arial" w:cs="Arial"/>
                <w:sz w:val="20"/>
                <w:szCs w:val="20"/>
              </w:rPr>
            </w:pPr>
            <w:r w:rsidRPr="00664485">
              <w:rPr>
                <w:rFonts w:ascii="Arial" w:hAnsi="Arial" w:cs="Arial"/>
                <w:sz w:val="20"/>
                <w:szCs w:val="20"/>
              </w:rPr>
              <w:t>Active synchrony score</w:t>
            </w:r>
          </w:p>
        </w:tc>
        <w:tc>
          <w:tcPr>
            <w:tcW w:w="1701" w:type="dxa"/>
          </w:tcPr>
          <w:p w14:paraId="3CF95136" w14:textId="77777777" w:rsidR="007362C1" w:rsidRPr="00664485" w:rsidRDefault="007362C1" w:rsidP="00631574">
            <w:pPr>
              <w:rPr>
                <w:rFonts w:ascii="Arial" w:hAnsi="Arial" w:cs="Arial"/>
                <w:sz w:val="20"/>
                <w:szCs w:val="20"/>
              </w:rPr>
            </w:pPr>
            <w:r>
              <w:rPr>
                <w:rFonts w:ascii="Arial" w:hAnsi="Arial" w:cs="Arial"/>
                <w:sz w:val="20"/>
                <w:szCs w:val="20"/>
              </w:rPr>
              <w:t>-0.010 ± 0.032</w:t>
            </w:r>
          </w:p>
        </w:tc>
        <w:tc>
          <w:tcPr>
            <w:tcW w:w="1134" w:type="dxa"/>
          </w:tcPr>
          <w:p w14:paraId="43AD58E9" w14:textId="34AD85DE" w:rsidR="007362C1" w:rsidRPr="00664485" w:rsidRDefault="007362C1" w:rsidP="00631574">
            <w:pPr>
              <w:rPr>
                <w:rFonts w:ascii="Arial" w:hAnsi="Arial" w:cs="Arial"/>
                <w:sz w:val="20"/>
                <w:szCs w:val="20"/>
              </w:rPr>
            </w:pPr>
            <w:r>
              <w:rPr>
                <w:rFonts w:ascii="Arial" w:hAnsi="Arial" w:cs="Arial"/>
                <w:sz w:val="20"/>
                <w:szCs w:val="20"/>
              </w:rPr>
              <w:t>1,1533</w:t>
            </w:r>
          </w:p>
        </w:tc>
        <w:tc>
          <w:tcPr>
            <w:tcW w:w="850" w:type="dxa"/>
          </w:tcPr>
          <w:p w14:paraId="6C38C9BE" w14:textId="77777777" w:rsidR="007362C1" w:rsidRPr="00664485" w:rsidRDefault="007362C1" w:rsidP="00631574">
            <w:pPr>
              <w:rPr>
                <w:rFonts w:ascii="Arial" w:hAnsi="Arial" w:cs="Arial"/>
                <w:sz w:val="20"/>
                <w:szCs w:val="20"/>
              </w:rPr>
            </w:pPr>
            <w:r>
              <w:rPr>
                <w:rFonts w:ascii="Arial" w:hAnsi="Arial" w:cs="Arial"/>
                <w:sz w:val="20"/>
                <w:szCs w:val="20"/>
              </w:rPr>
              <w:t>0.096</w:t>
            </w:r>
          </w:p>
        </w:tc>
        <w:tc>
          <w:tcPr>
            <w:tcW w:w="851" w:type="dxa"/>
          </w:tcPr>
          <w:p w14:paraId="59A07BD4" w14:textId="77777777" w:rsidR="007362C1" w:rsidRPr="00664485" w:rsidRDefault="007362C1" w:rsidP="00631574">
            <w:pPr>
              <w:rPr>
                <w:rFonts w:ascii="Arial" w:hAnsi="Arial" w:cs="Arial"/>
                <w:sz w:val="20"/>
                <w:szCs w:val="20"/>
              </w:rPr>
            </w:pPr>
            <w:r>
              <w:rPr>
                <w:rFonts w:ascii="Arial" w:hAnsi="Arial" w:cs="Arial"/>
                <w:sz w:val="20"/>
                <w:szCs w:val="20"/>
              </w:rPr>
              <w:t>0.757</w:t>
            </w:r>
          </w:p>
        </w:tc>
      </w:tr>
      <w:tr w:rsidR="007362C1" w:rsidRPr="00664485" w14:paraId="6EE4901B" w14:textId="77777777" w:rsidTr="00664E40">
        <w:tc>
          <w:tcPr>
            <w:tcW w:w="1985" w:type="dxa"/>
            <w:vMerge/>
          </w:tcPr>
          <w:p w14:paraId="38841DC8" w14:textId="77777777" w:rsidR="007362C1" w:rsidRPr="00664485" w:rsidRDefault="007362C1" w:rsidP="00631574">
            <w:pPr>
              <w:rPr>
                <w:rFonts w:ascii="Arial" w:hAnsi="Arial" w:cs="Arial"/>
                <w:sz w:val="20"/>
                <w:szCs w:val="20"/>
              </w:rPr>
            </w:pPr>
          </w:p>
        </w:tc>
        <w:tc>
          <w:tcPr>
            <w:tcW w:w="2410" w:type="dxa"/>
          </w:tcPr>
          <w:p w14:paraId="3F776649" w14:textId="77777777" w:rsidR="007362C1" w:rsidRPr="00664485" w:rsidRDefault="007362C1" w:rsidP="00631574">
            <w:pPr>
              <w:rPr>
                <w:rFonts w:ascii="Arial" w:hAnsi="Arial" w:cs="Arial"/>
                <w:sz w:val="20"/>
                <w:szCs w:val="20"/>
              </w:rPr>
            </w:pPr>
            <w:r w:rsidRPr="00664485">
              <w:rPr>
                <w:rFonts w:ascii="Arial" w:hAnsi="Arial" w:cs="Arial"/>
                <w:sz w:val="20"/>
                <w:szCs w:val="20"/>
              </w:rPr>
              <w:t>Active synchrony score * Provisioning rate</w:t>
            </w:r>
          </w:p>
        </w:tc>
        <w:tc>
          <w:tcPr>
            <w:tcW w:w="1701" w:type="dxa"/>
          </w:tcPr>
          <w:p w14:paraId="629BD62F" w14:textId="77777777" w:rsidR="007362C1" w:rsidRPr="00664485" w:rsidRDefault="007362C1" w:rsidP="00631574">
            <w:pPr>
              <w:rPr>
                <w:rFonts w:ascii="Arial" w:hAnsi="Arial" w:cs="Arial"/>
                <w:sz w:val="20"/>
                <w:szCs w:val="20"/>
              </w:rPr>
            </w:pPr>
            <w:r>
              <w:rPr>
                <w:rFonts w:ascii="Arial" w:hAnsi="Arial" w:cs="Arial"/>
                <w:sz w:val="20"/>
                <w:szCs w:val="20"/>
              </w:rPr>
              <w:t>-0.021 ± 0.030</w:t>
            </w:r>
          </w:p>
        </w:tc>
        <w:tc>
          <w:tcPr>
            <w:tcW w:w="1134" w:type="dxa"/>
          </w:tcPr>
          <w:p w14:paraId="0F74B6D9" w14:textId="7FF568ED" w:rsidR="007362C1" w:rsidRPr="00664485" w:rsidRDefault="007362C1" w:rsidP="00631574">
            <w:pPr>
              <w:rPr>
                <w:rFonts w:ascii="Arial" w:hAnsi="Arial" w:cs="Arial"/>
                <w:sz w:val="20"/>
                <w:szCs w:val="20"/>
              </w:rPr>
            </w:pPr>
            <w:r>
              <w:rPr>
                <w:rFonts w:ascii="Arial" w:hAnsi="Arial" w:cs="Arial"/>
                <w:sz w:val="20"/>
                <w:szCs w:val="20"/>
              </w:rPr>
              <w:t>1,1533</w:t>
            </w:r>
          </w:p>
        </w:tc>
        <w:tc>
          <w:tcPr>
            <w:tcW w:w="850" w:type="dxa"/>
          </w:tcPr>
          <w:p w14:paraId="0B975A48" w14:textId="77777777" w:rsidR="007362C1" w:rsidRPr="00664485" w:rsidRDefault="007362C1" w:rsidP="00631574">
            <w:pPr>
              <w:rPr>
                <w:rFonts w:ascii="Arial" w:hAnsi="Arial" w:cs="Arial"/>
                <w:sz w:val="20"/>
                <w:szCs w:val="20"/>
              </w:rPr>
            </w:pPr>
            <w:r>
              <w:rPr>
                <w:rFonts w:ascii="Arial" w:hAnsi="Arial" w:cs="Arial"/>
                <w:sz w:val="20"/>
                <w:szCs w:val="20"/>
              </w:rPr>
              <w:t>0.47</w:t>
            </w:r>
          </w:p>
        </w:tc>
        <w:tc>
          <w:tcPr>
            <w:tcW w:w="851" w:type="dxa"/>
          </w:tcPr>
          <w:p w14:paraId="486F3F84" w14:textId="77777777" w:rsidR="007362C1" w:rsidRPr="00664485" w:rsidRDefault="007362C1" w:rsidP="00631574">
            <w:pPr>
              <w:rPr>
                <w:rFonts w:ascii="Arial" w:hAnsi="Arial" w:cs="Arial"/>
                <w:sz w:val="20"/>
                <w:szCs w:val="20"/>
              </w:rPr>
            </w:pPr>
            <w:r>
              <w:rPr>
                <w:rFonts w:ascii="Arial" w:hAnsi="Arial" w:cs="Arial"/>
                <w:sz w:val="20"/>
                <w:szCs w:val="20"/>
              </w:rPr>
              <w:t>0.494</w:t>
            </w:r>
          </w:p>
        </w:tc>
      </w:tr>
      <w:tr w:rsidR="007362C1" w:rsidRPr="00664485" w14:paraId="334824D4" w14:textId="77777777" w:rsidTr="00664E40">
        <w:tc>
          <w:tcPr>
            <w:tcW w:w="8931" w:type="dxa"/>
            <w:gridSpan w:val="6"/>
          </w:tcPr>
          <w:p w14:paraId="51793DE4" w14:textId="77777777" w:rsidR="007362C1" w:rsidRPr="00664485" w:rsidRDefault="007362C1" w:rsidP="00631574">
            <w:pPr>
              <w:rPr>
                <w:rFonts w:ascii="Arial" w:hAnsi="Arial" w:cs="Arial"/>
                <w:sz w:val="20"/>
                <w:szCs w:val="20"/>
              </w:rPr>
            </w:pPr>
            <w:r w:rsidRPr="00664485">
              <w:rPr>
                <w:rFonts w:ascii="Arial" w:hAnsi="Arial" w:cs="Arial"/>
                <w:b/>
                <w:bCs/>
                <w:sz w:val="20"/>
                <w:szCs w:val="20"/>
              </w:rPr>
              <w:t xml:space="preserve">Prediction 2b: Synchrony reduces intrabrood mass </w:t>
            </w:r>
            <w:r>
              <w:rPr>
                <w:rFonts w:ascii="Arial" w:hAnsi="Arial" w:cs="Arial"/>
                <w:b/>
                <w:bCs/>
                <w:sz w:val="20"/>
                <w:szCs w:val="20"/>
              </w:rPr>
              <w:t>variation</w:t>
            </w:r>
          </w:p>
        </w:tc>
      </w:tr>
      <w:tr w:rsidR="007362C1" w:rsidRPr="00664485" w14:paraId="7E272413" w14:textId="77777777" w:rsidTr="00664E40">
        <w:tc>
          <w:tcPr>
            <w:tcW w:w="1985" w:type="dxa"/>
            <w:vMerge w:val="restart"/>
          </w:tcPr>
          <w:p w14:paraId="71B99A0D" w14:textId="77777777" w:rsidR="007362C1" w:rsidRPr="00664485" w:rsidRDefault="007362C1" w:rsidP="00631574">
            <w:pPr>
              <w:rPr>
                <w:rFonts w:ascii="Arial" w:hAnsi="Arial" w:cs="Arial"/>
                <w:sz w:val="20"/>
                <w:szCs w:val="20"/>
              </w:rPr>
            </w:pPr>
            <w:r w:rsidRPr="00664485">
              <w:rPr>
                <w:rFonts w:ascii="Arial" w:hAnsi="Arial" w:cs="Arial"/>
                <w:sz w:val="20"/>
                <w:szCs w:val="20"/>
              </w:rPr>
              <w:t>Log(intrabrood mass SD)</w:t>
            </w:r>
          </w:p>
        </w:tc>
        <w:tc>
          <w:tcPr>
            <w:tcW w:w="2410" w:type="dxa"/>
          </w:tcPr>
          <w:p w14:paraId="7857D809" w14:textId="77777777" w:rsidR="007362C1" w:rsidRPr="00664485" w:rsidRDefault="007362C1" w:rsidP="00631574">
            <w:pPr>
              <w:rPr>
                <w:rFonts w:ascii="Arial" w:hAnsi="Arial" w:cs="Arial"/>
                <w:sz w:val="20"/>
                <w:szCs w:val="20"/>
              </w:rPr>
            </w:pPr>
            <w:r w:rsidRPr="00664485">
              <w:rPr>
                <w:rFonts w:ascii="Arial" w:hAnsi="Arial" w:cs="Arial"/>
                <w:sz w:val="20"/>
                <w:szCs w:val="20"/>
              </w:rPr>
              <w:t>Active synchrony score</w:t>
            </w:r>
          </w:p>
        </w:tc>
        <w:tc>
          <w:tcPr>
            <w:tcW w:w="1701" w:type="dxa"/>
          </w:tcPr>
          <w:p w14:paraId="5D07C016" w14:textId="77777777" w:rsidR="007362C1" w:rsidRPr="00664485" w:rsidRDefault="007362C1" w:rsidP="00631574">
            <w:pPr>
              <w:rPr>
                <w:rFonts w:ascii="Arial" w:hAnsi="Arial" w:cs="Arial"/>
                <w:sz w:val="20"/>
                <w:szCs w:val="20"/>
              </w:rPr>
            </w:pPr>
            <w:r>
              <w:rPr>
                <w:rFonts w:ascii="Arial" w:hAnsi="Arial" w:cs="Arial"/>
                <w:sz w:val="20"/>
                <w:szCs w:val="20"/>
              </w:rPr>
              <w:t>0.021 ± 0.036</w:t>
            </w:r>
          </w:p>
        </w:tc>
        <w:tc>
          <w:tcPr>
            <w:tcW w:w="1134" w:type="dxa"/>
          </w:tcPr>
          <w:p w14:paraId="0D60FEB6" w14:textId="04C75B67" w:rsidR="007362C1" w:rsidRPr="00664485" w:rsidRDefault="007362C1" w:rsidP="00631574">
            <w:pPr>
              <w:rPr>
                <w:rFonts w:ascii="Arial" w:hAnsi="Arial" w:cs="Arial"/>
                <w:sz w:val="20"/>
                <w:szCs w:val="20"/>
              </w:rPr>
            </w:pPr>
            <w:r>
              <w:rPr>
                <w:rFonts w:ascii="Arial" w:hAnsi="Arial" w:cs="Arial"/>
                <w:sz w:val="20"/>
                <w:szCs w:val="20"/>
              </w:rPr>
              <w:t>1,238</w:t>
            </w:r>
          </w:p>
        </w:tc>
        <w:tc>
          <w:tcPr>
            <w:tcW w:w="850" w:type="dxa"/>
          </w:tcPr>
          <w:p w14:paraId="5D18431D" w14:textId="77777777" w:rsidR="007362C1" w:rsidRPr="00664485" w:rsidRDefault="007362C1" w:rsidP="00631574">
            <w:pPr>
              <w:rPr>
                <w:rFonts w:ascii="Arial" w:hAnsi="Arial" w:cs="Arial"/>
                <w:sz w:val="20"/>
                <w:szCs w:val="20"/>
              </w:rPr>
            </w:pPr>
            <w:r>
              <w:rPr>
                <w:rFonts w:ascii="Arial" w:hAnsi="Arial" w:cs="Arial"/>
                <w:sz w:val="20"/>
                <w:szCs w:val="20"/>
              </w:rPr>
              <w:t>0.0015</w:t>
            </w:r>
          </w:p>
        </w:tc>
        <w:tc>
          <w:tcPr>
            <w:tcW w:w="851" w:type="dxa"/>
          </w:tcPr>
          <w:p w14:paraId="06D395D1" w14:textId="77777777" w:rsidR="007362C1" w:rsidRPr="00664485" w:rsidRDefault="007362C1" w:rsidP="00631574">
            <w:pPr>
              <w:rPr>
                <w:rFonts w:ascii="Arial" w:hAnsi="Arial" w:cs="Arial"/>
                <w:sz w:val="20"/>
                <w:szCs w:val="20"/>
              </w:rPr>
            </w:pPr>
            <w:r>
              <w:rPr>
                <w:rFonts w:ascii="Arial" w:hAnsi="Arial" w:cs="Arial"/>
                <w:sz w:val="20"/>
                <w:szCs w:val="20"/>
              </w:rPr>
              <w:t>0.969</w:t>
            </w:r>
          </w:p>
        </w:tc>
      </w:tr>
      <w:tr w:rsidR="007362C1" w:rsidRPr="00664485" w14:paraId="1A46D90A" w14:textId="77777777" w:rsidTr="00664E40">
        <w:tc>
          <w:tcPr>
            <w:tcW w:w="1985" w:type="dxa"/>
            <w:vMerge/>
          </w:tcPr>
          <w:p w14:paraId="3E9FF319" w14:textId="77777777" w:rsidR="007362C1" w:rsidRPr="00664485" w:rsidRDefault="007362C1" w:rsidP="00631574">
            <w:pPr>
              <w:rPr>
                <w:rFonts w:ascii="Arial" w:hAnsi="Arial" w:cs="Arial"/>
                <w:sz w:val="20"/>
                <w:szCs w:val="20"/>
              </w:rPr>
            </w:pPr>
          </w:p>
        </w:tc>
        <w:tc>
          <w:tcPr>
            <w:tcW w:w="2410" w:type="dxa"/>
          </w:tcPr>
          <w:p w14:paraId="193DEC36" w14:textId="77777777" w:rsidR="007362C1" w:rsidRPr="00664485" w:rsidRDefault="007362C1" w:rsidP="00631574">
            <w:pPr>
              <w:rPr>
                <w:rFonts w:ascii="Arial" w:hAnsi="Arial" w:cs="Arial"/>
                <w:sz w:val="20"/>
                <w:szCs w:val="20"/>
              </w:rPr>
            </w:pPr>
            <w:r w:rsidRPr="00664485">
              <w:rPr>
                <w:rFonts w:ascii="Arial" w:hAnsi="Arial" w:cs="Arial"/>
                <w:sz w:val="20"/>
                <w:szCs w:val="20"/>
              </w:rPr>
              <w:t>Active synchrony score * Provisioning rate</w:t>
            </w:r>
          </w:p>
        </w:tc>
        <w:tc>
          <w:tcPr>
            <w:tcW w:w="1701" w:type="dxa"/>
          </w:tcPr>
          <w:p w14:paraId="779B9D32" w14:textId="77777777" w:rsidR="007362C1" w:rsidRPr="00664485" w:rsidRDefault="007362C1" w:rsidP="00631574">
            <w:pPr>
              <w:rPr>
                <w:rFonts w:ascii="Arial" w:hAnsi="Arial" w:cs="Arial"/>
                <w:sz w:val="20"/>
                <w:szCs w:val="20"/>
              </w:rPr>
            </w:pPr>
            <w:r>
              <w:rPr>
                <w:rFonts w:ascii="Arial" w:hAnsi="Arial" w:cs="Arial"/>
                <w:sz w:val="20"/>
                <w:szCs w:val="20"/>
              </w:rPr>
              <w:t>0.026 ± 0.034</w:t>
            </w:r>
          </w:p>
        </w:tc>
        <w:tc>
          <w:tcPr>
            <w:tcW w:w="1134" w:type="dxa"/>
          </w:tcPr>
          <w:p w14:paraId="27EA6F3E" w14:textId="6F0A2DB2" w:rsidR="007362C1" w:rsidRPr="00664485" w:rsidRDefault="007362C1" w:rsidP="00631574">
            <w:pPr>
              <w:rPr>
                <w:rFonts w:ascii="Arial" w:hAnsi="Arial" w:cs="Arial"/>
                <w:sz w:val="20"/>
                <w:szCs w:val="20"/>
              </w:rPr>
            </w:pPr>
            <w:r>
              <w:rPr>
                <w:rFonts w:ascii="Arial" w:hAnsi="Arial" w:cs="Arial"/>
                <w:sz w:val="20"/>
                <w:szCs w:val="20"/>
              </w:rPr>
              <w:t>1,238</w:t>
            </w:r>
          </w:p>
        </w:tc>
        <w:tc>
          <w:tcPr>
            <w:tcW w:w="850" w:type="dxa"/>
          </w:tcPr>
          <w:p w14:paraId="67BA5C89" w14:textId="77777777" w:rsidR="007362C1" w:rsidRPr="00664485" w:rsidRDefault="007362C1" w:rsidP="00631574">
            <w:pPr>
              <w:rPr>
                <w:rFonts w:ascii="Arial" w:hAnsi="Arial" w:cs="Arial"/>
                <w:sz w:val="20"/>
                <w:szCs w:val="20"/>
              </w:rPr>
            </w:pPr>
            <w:r>
              <w:rPr>
                <w:rFonts w:ascii="Arial" w:hAnsi="Arial" w:cs="Arial"/>
                <w:sz w:val="20"/>
                <w:szCs w:val="20"/>
              </w:rPr>
              <w:t>0.60</w:t>
            </w:r>
          </w:p>
        </w:tc>
        <w:tc>
          <w:tcPr>
            <w:tcW w:w="851" w:type="dxa"/>
          </w:tcPr>
          <w:p w14:paraId="737CEAC1" w14:textId="77777777" w:rsidR="007362C1" w:rsidRPr="00664485" w:rsidRDefault="007362C1" w:rsidP="00631574">
            <w:pPr>
              <w:rPr>
                <w:rFonts w:ascii="Arial" w:hAnsi="Arial" w:cs="Arial"/>
                <w:sz w:val="20"/>
                <w:szCs w:val="20"/>
              </w:rPr>
            </w:pPr>
            <w:r>
              <w:rPr>
                <w:rFonts w:ascii="Arial" w:hAnsi="Arial" w:cs="Arial"/>
                <w:sz w:val="20"/>
                <w:szCs w:val="20"/>
              </w:rPr>
              <w:t>0.437</w:t>
            </w:r>
          </w:p>
        </w:tc>
      </w:tr>
      <w:tr w:rsidR="007362C1" w:rsidRPr="00664485" w14:paraId="62CBDE64" w14:textId="77777777" w:rsidTr="00664E40">
        <w:tc>
          <w:tcPr>
            <w:tcW w:w="8931" w:type="dxa"/>
            <w:gridSpan w:val="6"/>
          </w:tcPr>
          <w:p w14:paraId="2B010FE7" w14:textId="77777777" w:rsidR="007362C1" w:rsidRPr="00664485" w:rsidRDefault="007362C1" w:rsidP="00631574">
            <w:pPr>
              <w:rPr>
                <w:rFonts w:ascii="Arial" w:hAnsi="Arial" w:cs="Arial"/>
                <w:b/>
                <w:bCs/>
                <w:sz w:val="20"/>
                <w:szCs w:val="20"/>
              </w:rPr>
            </w:pPr>
            <w:r w:rsidRPr="00664485">
              <w:rPr>
                <w:rFonts w:ascii="Arial" w:hAnsi="Arial" w:cs="Arial"/>
                <w:b/>
                <w:bCs/>
                <w:sz w:val="20"/>
                <w:szCs w:val="20"/>
              </w:rPr>
              <w:t>Prediction 2</w:t>
            </w:r>
            <w:r>
              <w:rPr>
                <w:rFonts w:ascii="Arial" w:hAnsi="Arial" w:cs="Arial"/>
                <w:b/>
                <w:bCs/>
                <w:sz w:val="20"/>
                <w:szCs w:val="20"/>
              </w:rPr>
              <w:t>c</w:t>
            </w:r>
            <w:r w:rsidRPr="00664485">
              <w:rPr>
                <w:rFonts w:ascii="Arial" w:hAnsi="Arial" w:cs="Arial"/>
                <w:b/>
                <w:bCs/>
                <w:sz w:val="20"/>
                <w:szCs w:val="20"/>
              </w:rPr>
              <w:t>: Synchrony increases recruitment rate</w:t>
            </w:r>
          </w:p>
        </w:tc>
      </w:tr>
      <w:tr w:rsidR="007362C1" w:rsidRPr="00664485" w14:paraId="519CD93C" w14:textId="77777777" w:rsidTr="00664E40">
        <w:tc>
          <w:tcPr>
            <w:tcW w:w="8931" w:type="dxa"/>
            <w:gridSpan w:val="6"/>
          </w:tcPr>
          <w:p w14:paraId="421F9B7D" w14:textId="77777777" w:rsidR="007362C1" w:rsidRPr="00E96C45" w:rsidRDefault="007362C1" w:rsidP="00631574">
            <w:pPr>
              <w:rPr>
                <w:rFonts w:ascii="Arial" w:hAnsi="Arial" w:cs="Arial"/>
                <w:i/>
                <w:iCs/>
                <w:sz w:val="20"/>
                <w:szCs w:val="20"/>
              </w:rPr>
            </w:pPr>
            <w:r w:rsidRPr="00E96C45">
              <w:rPr>
                <w:rFonts w:ascii="Arial" w:hAnsi="Arial" w:cs="Arial"/>
                <w:i/>
                <w:iCs/>
                <w:sz w:val="20"/>
                <w:szCs w:val="20"/>
              </w:rPr>
              <w:t>All watches</w:t>
            </w:r>
          </w:p>
        </w:tc>
      </w:tr>
      <w:tr w:rsidR="007362C1" w:rsidRPr="00664485" w14:paraId="3F8AAB3D" w14:textId="77777777" w:rsidTr="00664E40">
        <w:tc>
          <w:tcPr>
            <w:tcW w:w="1985" w:type="dxa"/>
            <w:vMerge w:val="restart"/>
          </w:tcPr>
          <w:p w14:paraId="0946AFF0" w14:textId="77777777" w:rsidR="007362C1" w:rsidRPr="00664485" w:rsidRDefault="007362C1" w:rsidP="00631574">
            <w:pPr>
              <w:rPr>
                <w:rFonts w:ascii="Arial" w:hAnsi="Arial" w:cs="Arial"/>
                <w:sz w:val="20"/>
                <w:szCs w:val="20"/>
              </w:rPr>
            </w:pPr>
            <w:r w:rsidRPr="00664485">
              <w:rPr>
                <w:rFonts w:ascii="Arial" w:hAnsi="Arial" w:cs="Arial"/>
                <w:sz w:val="20"/>
                <w:szCs w:val="20"/>
              </w:rPr>
              <w:t>Proportion of males recruited</w:t>
            </w:r>
          </w:p>
        </w:tc>
        <w:tc>
          <w:tcPr>
            <w:tcW w:w="2410" w:type="dxa"/>
          </w:tcPr>
          <w:p w14:paraId="77D83531" w14:textId="77777777" w:rsidR="007362C1" w:rsidRPr="00664485" w:rsidRDefault="007362C1" w:rsidP="00631574">
            <w:pPr>
              <w:rPr>
                <w:rFonts w:ascii="Arial" w:hAnsi="Arial" w:cs="Arial"/>
                <w:sz w:val="20"/>
                <w:szCs w:val="20"/>
              </w:rPr>
            </w:pPr>
            <w:r w:rsidRPr="00664485">
              <w:rPr>
                <w:rFonts w:ascii="Arial" w:hAnsi="Arial" w:cs="Arial"/>
                <w:sz w:val="20"/>
                <w:szCs w:val="20"/>
              </w:rPr>
              <w:t>Active synchrony score</w:t>
            </w:r>
          </w:p>
        </w:tc>
        <w:tc>
          <w:tcPr>
            <w:tcW w:w="1701" w:type="dxa"/>
          </w:tcPr>
          <w:p w14:paraId="3C7DA30B" w14:textId="77777777" w:rsidR="007362C1" w:rsidRPr="00664485" w:rsidRDefault="007362C1" w:rsidP="00631574">
            <w:pPr>
              <w:rPr>
                <w:rFonts w:ascii="Arial" w:hAnsi="Arial" w:cs="Arial"/>
                <w:sz w:val="20"/>
                <w:szCs w:val="20"/>
              </w:rPr>
            </w:pPr>
            <w:r>
              <w:rPr>
                <w:rFonts w:ascii="Arial" w:hAnsi="Arial" w:cs="Arial"/>
                <w:sz w:val="20"/>
                <w:szCs w:val="20"/>
              </w:rPr>
              <w:t>0.278 ± 0.251</w:t>
            </w:r>
          </w:p>
        </w:tc>
        <w:tc>
          <w:tcPr>
            <w:tcW w:w="1134" w:type="dxa"/>
          </w:tcPr>
          <w:p w14:paraId="3AE4BBC8" w14:textId="7487F71A" w:rsidR="007362C1" w:rsidRPr="00664485" w:rsidRDefault="007362C1" w:rsidP="00631574">
            <w:pPr>
              <w:rPr>
                <w:rFonts w:ascii="Arial" w:hAnsi="Arial" w:cs="Arial"/>
                <w:sz w:val="20"/>
                <w:szCs w:val="20"/>
              </w:rPr>
            </w:pPr>
            <w:r>
              <w:rPr>
                <w:rFonts w:ascii="Arial" w:hAnsi="Arial" w:cs="Arial"/>
                <w:sz w:val="20"/>
                <w:szCs w:val="20"/>
              </w:rPr>
              <w:t>1,170</w:t>
            </w:r>
          </w:p>
        </w:tc>
        <w:tc>
          <w:tcPr>
            <w:tcW w:w="850" w:type="dxa"/>
          </w:tcPr>
          <w:p w14:paraId="7404B8E0" w14:textId="77777777" w:rsidR="007362C1" w:rsidRPr="00664485" w:rsidRDefault="007362C1" w:rsidP="00631574">
            <w:pPr>
              <w:rPr>
                <w:rFonts w:ascii="Arial" w:hAnsi="Arial" w:cs="Arial"/>
                <w:sz w:val="20"/>
                <w:szCs w:val="20"/>
              </w:rPr>
            </w:pPr>
            <w:r>
              <w:rPr>
                <w:rFonts w:ascii="Arial" w:hAnsi="Arial" w:cs="Arial"/>
                <w:sz w:val="20"/>
                <w:szCs w:val="20"/>
              </w:rPr>
              <w:t>0.044</w:t>
            </w:r>
          </w:p>
        </w:tc>
        <w:tc>
          <w:tcPr>
            <w:tcW w:w="851" w:type="dxa"/>
          </w:tcPr>
          <w:p w14:paraId="743565AE" w14:textId="77777777" w:rsidR="007362C1" w:rsidRPr="00664485" w:rsidRDefault="007362C1" w:rsidP="00631574">
            <w:pPr>
              <w:rPr>
                <w:rFonts w:ascii="Arial" w:hAnsi="Arial" w:cs="Arial"/>
                <w:sz w:val="20"/>
                <w:szCs w:val="20"/>
              </w:rPr>
            </w:pPr>
            <w:r>
              <w:rPr>
                <w:rFonts w:ascii="Arial" w:hAnsi="Arial" w:cs="Arial"/>
                <w:sz w:val="20"/>
                <w:szCs w:val="20"/>
              </w:rPr>
              <w:t>0.833</w:t>
            </w:r>
          </w:p>
        </w:tc>
      </w:tr>
      <w:tr w:rsidR="007362C1" w:rsidRPr="00664485" w14:paraId="0870CA19" w14:textId="77777777" w:rsidTr="00664E40">
        <w:tc>
          <w:tcPr>
            <w:tcW w:w="1985" w:type="dxa"/>
            <w:vMerge/>
          </w:tcPr>
          <w:p w14:paraId="45D813B5" w14:textId="77777777" w:rsidR="007362C1" w:rsidRPr="00664485" w:rsidRDefault="007362C1" w:rsidP="00631574">
            <w:pPr>
              <w:rPr>
                <w:rFonts w:ascii="Arial" w:hAnsi="Arial" w:cs="Arial"/>
                <w:sz w:val="20"/>
                <w:szCs w:val="20"/>
              </w:rPr>
            </w:pPr>
          </w:p>
        </w:tc>
        <w:tc>
          <w:tcPr>
            <w:tcW w:w="2410" w:type="dxa"/>
          </w:tcPr>
          <w:p w14:paraId="0D78EAB6" w14:textId="7F0BEAE2" w:rsidR="007362C1" w:rsidRPr="00664485" w:rsidRDefault="007362C1" w:rsidP="00631574">
            <w:pPr>
              <w:rPr>
                <w:rFonts w:ascii="Arial" w:hAnsi="Arial" w:cs="Arial"/>
                <w:sz w:val="20"/>
                <w:szCs w:val="20"/>
              </w:rPr>
            </w:pPr>
            <w:r w:rsidRPr="00664485">
              <w:rPr>
                <w:rFonts w:ascii="Arial" w:hAnsi="Arial" w:cs="Arial"/>
                <w:sz w:val="20"/>
                <w:szCs w:val="20"/>
              </w:rPr>
              <w:t xml:space="preserve">Active </w:t>
            </w:r>
            <w:r w:rsidR="00620B1F">
              <w:rPr>
                <w:rFonts w:ascii="Arial" w:hAnsi="Arial" w:cs="Arial"/>
                <w:sz w:val="20"/>
                <w:szCs w:val="20"/>
              </w:rPr>
              <w:t>synchrony</w:t>
            </w:r>
            <w:r w:rsidRPr="00664485">
              <w:rPr>
                <w:rFonts w:ascii="Arial" w:hAnsi="Arial" w:cs="Arial"/>
                <w:sz w:val="20"/>
                <w:szCs w:val="20"/>
              </w:rPr>
              <w:t xml:space="preserve"> score * Provisioning rate</w:t>
            </w:r>
          </w:p>
        </w:tc>
        <w:tc>
          <w:tcPr>
            <w:tcW w:w="1701" w:type="dxa"/>
          </w:tcPr>
          <w:p w14:paraId="72D1076E" w14:textId="77777777" w:rsidR="007362C1" w:rsidRPr="00664485" w:rsidRDefault="007362C1" w:rsidP="00631574">
            <w:pPr>
              <w:rPr>
                <w:rFonts w:ascii="Arial" w:hAnsi="Arial" w:cs="Arial"/>
                <w:sz w:val="20"/>
                <w:szCs w:val="20"/>
              </w:rPr>
            </w:pPr>
            <w:r>
              <w:rPr>
                <w:rFonts w:ascii="Arial" w:hAnsi="Arial" w:cs="Arial"/>
                <w:sz w:val="20"/>
                <w:szCs w:val="20"/>
              </w:rPr>
              <w:t>0.334 ± 0.219</w:t>
            </w:r>
          </w:p>
        </w:tc>
        <w:tc>
          <w:tcPr>
            <w:tcW w:w="1134" w:type="dxa"/>
          </w:tcPr>
          <w:p w14:paraId="5816F375" w14:textId="1F1FA0F3" w:rsidR="007362C1" w:rsidRPr="00664485" w:rsidRDefault="007362C1" w:rsidP="00631574">
            <w:pPr>
              <w:rPr>
                <w:rFonts w:ascii="Arial" w:hAnsi="Arial" w:cs="Arial"/>
                <w:sz w:val="20"/>
                <w:szCs w:val="20"/>
              </w:rPr>
            </w:pPr>
            <w:r>
              <w:rPr>
                <w:rFonts w:ascii="Arial" w:hAnsi="Arial" w:cs="Arial"/>
                <w:sz w:val="20"/>
                <w:szCs w:val="20"/>
              </w:rPr>
              <w:t>1,170</w:t>
            </w:r>
          </w:p>
        </w:tc>
        <w:tc>
          <w:tcPr>
            <w:tcW w:w="850" w:type="dxa"/>
          </w:tcPr>
          <w:p w14:paraId="0386A9F2" w14:textId="77777777" w:rsidR="007362C1" w:rsidRPr="00664485" w:rsidRDefault="007362C1" w:rsidP="00631574">
            <w:pPr>
              <w:rPr>
                <w:rFonts w:ascii="Arial" w:hAnsi="Arial" w:cs="Arial"/>
                <w:sz w:val="20"/>
                <w:szCs w:val="20"/>
              </w:rPr>
            </w:pPr>
            <w:r>
              <w:rPr>
                <w:rFonts w:ascii="Arial" w:hAnsi="Arial" w:cs="Arial"/>
                <w:sz w:val="20"/>
                <w:szCs w:val="20"/>
              </w:rPr>
              <w:t>2.33</w:t>
            </w:r>
          </w:p>
        </w:tc>
        <w:tc>
          <w:tcPr>
            <w:tcW w:w="851" w:type="dxa"/>
          </w:tcPr>
          <w:p w14:paraId="6032659B" w14:textId="77777777" w:rsidR="007362C1" w:rsidRPr="00664485" w:rsidRDefault="007362C1" w:rsidP="00631574">
            <w:pPr>
              <w:rPr>
                <w:rFonts w:ascii="Arial" w:hAnsi="Arial" w:cs="Arial"/>
                <w:sz w:val="20"/>
                <w:szCs w:val="20"/>
              </w:rPr>
            </w:pPr>
            <w:r>
              <w:rPr>
                <w:rFonts w:ascii="Arial" w:hAnsi="Arial" w:cs="Arial"/>
                <w:sz w:val="20"/>
                <w:szCs w:val="20"/>
              </w:rPr>
              <w:t>0.127</w:t>
            </w:r>
          </w:p>
        </w:tc>
      </w:tr>
      <w:tr w:rsidR="007362C1" w:rsidRPr="00664485" w14:paraId="7B6DB27D" w14:textId="77777777" w:rsidTr="00664E40">
        <w:tc>
          <w:tcPr>
            <w:tcW w:w="8931" w:type="dxa"/>
            <w:gridSpan w:val="6"/>
          </w:tcPr>
          <w:p w14:paraId="6A05CBF0" w14:textId="77777777" w:rsidR="007362C1" w:rsidRPr="00E96C45" w:rsidRDefault="007362C1" w:rsidP="00631574">
            <w:pPr>
              <w:rPr>
                <w:rFonts w:ascii="Arial" w:hAnsi="Arial" w:cs="Arial"/>
                <w:i/>
                <w:iCs/>
                <w:sz w:val="20"/>
                <w:szCs w:val="20"/>
              </w:rPr>
            </w:pPr>
            <w:r w:rsidRPr="00E96C45">
              <w:rPr>
                <w:rFonts w:ascii="Arial" w:hAnsi="Arial" w:cs="Arial"/>
                <w:i/>
                <w:iCs/>
                <w:sz w:val="20"/>
                <w:szCs w:val="20"/>
              </w:rPr>
              <w:t>Biparental nests only</w:t>
            </w:r>
          </w:p>
        </w:tc>
      </w:tr>
      <w:tr w:rsidR="007362C1" w:rsidRPr="00664485" w14:paraId="5CD6656B" w14:textId="77777777" w:rsidTr="00664E40">
        <w:tc>
          <w:tcPr>
            <w:tcW w:w="1985" w:type="dxa"/>
            <w:vMerge w:val="restart"/>
          </w:tcPr>
          <w:p w14:paraId="3A6572BA" w14:textId="77777777" w:rsidR="007362C1" w:rsidRPr="00664485" w:rsidRDefault="007362C1" w:rsidP="00631574">
            <w:pPr>
              <w:rPr>
                <w:rFonts w:ascii="Arial" w:hAnsi="Arial" w:cs="Arial"/>
                <w:sz w:val="20"/>
                <w:szCs w:val="20"/>
              </w:rPr>
            </w:pPr>
            <w:r>
              <w:rPr>
                <w:rFonts w:ascii="Arial" w:hAnsi="Arial" w:cs="Arial"/>
                <w:sz w:val="20"/>
                <w:szCs w:val="20"/>
              </w:rPr>
              <w:t>Proportion of males recruited</w:t>
            </w:r>
          </w:p>
        </w:tc>
        <w:tc>
          <w:tcPr>
            <w:tcW w:w="2410" w:type="dxa"/>
          </w:tcPr>
          <w:p w14:paraId="60EF1339" w14:textId="77777777" w:rsidR="007362C1" w:rsidRPr="00664485" w:rsidRDefault="007362C1" w:rsidP="00631574">
            <w:pPr>
              <w:rPr>
                <w:rFonts w:ascii="Arial" w:hAnsi="Arial" w:cs="Arial"/>
                <w:sz w:val="20"/>
                <w:szCs w:val="20"/>
              </w:rPr>
            </w:pPr>
            <w:r w:rsidRPr="00664485">
              <w:rPr>
                <w:rFonts w:ascii="Arial" w:hAnsi="Arial" w:cs="Arial"/>
                <w:sz w:val="20"/>
                <w:szCs w:val="20"/>
              </w:rPr>
              <w:t>Active synchrony score</w:t>
            </w:r>
          </w:p>
        </w:tc>
        <w:tc>
          <w:tcPr>
            <w:tcW w:w="1701" w:type="dxa"/>
          </w:tcPr>
          <w:p w14:paraId="4EC160C0" w14:textId="77777777" w:rsidR="007362C1" w:rsidRPr="00664485" w:rsidRDefault="007362C1" w:rsidP="00631574">
            <w:pPr>
              <w:rPr>
                <w:rFonts w:ascii="Arial" w:hAnsi="Arial" w:cs="Arial"/>
                <w:sz w:val="20"/>
                <w:szCs w:val="20"/>
              </w:rPr>
            </w:pPr>
            <w:r>
              <w:rPr>
                <w:rFonts w:ascii="Arial" w:hAnsi="Arial" w:cs="Arial"/>
                <w:sz w:val="20"/>
                <w:szCs w:val="20"/>
              </w:rPr>
              <w:t>0.268 ± 0.336</w:t>
            </w:r>
          </w:p>
        </w:tc>
        <w:tc>
          <w:tcPr>
            <w:tcW w:w="1134" w:type="dxa"/>
          </w:tcPr>
          <w:p w14:paraId="6BA986EE" w14:textId="1B6E5189" w:rsidR="007362C1" w:rsidRPr="00664485" w:rsidRDefault="007362C1" w:rsidP="00631574">
            <w:pPr>
              <w:rPr>
                <w:rFonts w:ascii="Arial" w:hAnsi="Arial" w:cs="Arial"/>
                <w:sz w:val="20"/>
                <w:szCs w:val="20"/>
              </w:rPr>
            </w:pPr>
            <w:r>
              <w:rPr>
                <w:rFonts w:ascii="Arial" w:hAnsi="Arial" w:cs="Arial"/>
                <w:sz w:val="20"/>
                <w:szCs w:val="20"/>
              </w:rPr>
              <w:t>1,101</w:t>
            </w:r>
          </w:p>
        </w:tc>
        <w:tc>
          <w:tcPr>
            <w:tcW w:w="850" w:type="dxa"/>
          </w:tcPr>
          <w:p w14:paraId="61AA48DA" w14:textId="77777777" w:rsidR="007362C1" w:rsidRPr="00664485" w:rsidRDefault="007362C1" w:rsidP="00631574">
            <w:pPr>
              <w:rPr>
                <w:rFonts w:ascii="Arial" w:hAnsi="Arial" w:cs="Arial"/>
                <w:sz w:val="20"/>
                <w:szCs w:val="20"/>
              </w:rPr>
            </w:pPr>
            <w:r>
              <w:rPr>
                <w:rFonts w:ascii="Arial" w:hAnsi="Arial" w:cs="Arial"/>
                <w:sz w:val="20"/>
                <w:szCs w:val="20"/>
              </w:rPr>
              <w:t>0.00</w:t>
            </w:r>
          </w:p>
        </w:tc>
        <w:tc>
          <w:tcPr>
            <w:tcW w:w="851" w:type="dxa"/>
          </w:tcPr>
          <w:p w14:paraId="5CB9BEB7" w14:textId="77777777" w:rsidR="007362C1" w:rsidRPr="00664485" w:rsidRDefault="007362C1" w:rsidP="00631574">
            <w:pPr>
              <w:rPr>
                <w:rFonts w:ascii="Arial" w:hAnsi="Arial" w:cs="Arial"/>
                <w:sz w:val="20"/>
                <w:szCs w:val="20"/>
              </w:rPr>
            </w:pPr>
            <w:r>
              <w:rPr>
                <w:rFonts w:ascii="Arial" w:hAnsi="Arial" w:cs="Arial"/>
                <w:sz w:val="20"/>
                <w:szCs w:val="20"/>
              </w:rPr>
              <w:t>0.993</w:t>
            </w:r>
          </w:p>
        </w:tc>
      </w:tr>
      <w:tr w:rsidR="007362C1" w:rsidRPr="00664485" w14:paraId="1D950760" w14:textId="77777777" w:rsidTr="00664E40">
        <w:tc>
          <w:tcPr>
            <w:tcW w:w="1985" w:type="dxa"/>
            <w:vMerge/>
          </w:tcPr>
          <w:p w14:paraId="27FDAC23" w14:textId="77777777" w:rsidR="007362C1" w:rsidRDefault="007362C1" w:rsidP="00631574">
            <w:pPr>
              <w:rPr>
                <w:rFonts w:ascii="Arial" w:hAnsi="Arial" w:cs="Arial"/>
                <w:sz w:val="20"/>
                <w:szCs w:val="20"/>
              </w:rPr>
            </w:pPr>
          </w:p>
        </w:tc>
        <w:tc>
          <w:tcPr>
            <w:tcW w:w="2410" w:type="dxa"/>
          </w:tcPr>
          <w:p w14:paraId="49C194A1" w14:textId="6C9C5CE3" w:rsidR="007362C1" w:rsidRPr="00664485" w:rsidRDefault="007362C1" w:rsidP="00631574">
            <w:pPr>
              <w:rPr>
                <w:rFonts w:ascii="Arial" w:hAnsi="Arial" w:cs="Arial"/>
                <w:sz w:val="20"/>
                <w:szCs w:val="20"/>
              </w:rPr>
            </w:pPr>
            <w:r w:rsidRPr="00664485">
              <w:rPr>
                <w:rFonts w:ascii="Arial" w:hAnsi="Arial" w:cs="Arial"/>
                <w:sz w:val="20"/>
                <w:szCs w:val="20"/>
              </w:rPr>
              <w:t xml:space="preserve">Active </w:t>
            </w:r>
            <w:r w:rsidR="00620B1F">
              <w:rPr>
                <w:rFonts w:ascii="Arial" w:hAnsi="Arial" w:cs="Arial"/>
                <w:sz w:val="20"/>
                <w:szCs w:val="20"/>
              </w:rPr>
              <w:t>synchrony</w:t>
            </w:r>
            <w:r w:rsidRPr="00664485">
              <w:rPr>
                <w:rFonts w:ascii="Arial" w:hAnsi="Arial" w:cs="Arial"/>
                <w:sz w:val="20"/>
                <w:szCs w:val="20"/>
              </w:rPr>
              <w:t xml:space="preserve"> score * Provisioning rate</w:t>
            </w:r>
          </w:p>
        </w:tc>
        <w:tc>
          <w:tcPr>
            <w:tcW w:w="1701" w:type="dxa"/>
          </w:tcPr>
          <w:p w14:paraId="226FBD21" w14:textId="77777777" w:rsidR="007362C1" w:rsidRPr="00664485" w:rsidRDefault="007362C1" w:rsidP="00631574">
            <w:pPr>
              <w:rPr>
                <w:rFonts w:ascii="Arial" w:hAnsi="Arial" w:cs="Arial"/>
                <w:sz w:val="20"/>
                <w:szCs w:val="20"/>
              </w:rPr>
            </w:pPr>
            <w:r>
              <w:rPr>
                <w:rFonts w:ascii="Arial" w:hAnsi="Arial" w:cs="Arial"/>
                <w:sz w:val="20"/>
                <w:szCs w:val="20"/>
              </w:rPr>
              <w:t>0.399 ± 0.315</w:t>
            </w:r>
          </w:p>
        </w:tc>
        <w:tc>
          <w:tcPr>
            <w:tcW w:w="1134" w:type="dxa"/>
          </w:tcPr>
          <w:p w14:paraId="33B77042" w14:textId="723AC4A4" w:rsidR="007362C1" w:rsidRPr="00664485" w:rsidRDefault="007362C1" w:rsidP="00631574">
            <w:pPr>
              <w:rPr>
                <w:rFonts w:ascii="Arial" w:hAnsi="Arial" w:cs="Arial"/>
                <w:sz w:val="20"/>
                <w:szCs w:val="20"/>
              </w:rPr>
            </w:pPr>
            <w:r>
              <w:rPr>
                <w:rFonts w:ascii="Arial" w:hAnsi="Arial" w:cs="Arial"/>
                <w:sz w:val="20"/>
                <w:szCs w:val="20"/>
              </w:rPr>
              <w:t>1,101</w:t>
            </w:r>
          </w:p>
        </w:tc>
        <w:tc>
          <w:tcPr>
            <w:tcW w:w="850" w:type="dxa"/>
          </w:tcPr>
          <w:p w14:paraId="1F5A6294" w14:textId="77777777" w:rsidR="007362C1" w:rsidRPr="00664485" w:rsidRDefault="007362C1" w:rsidP="00631574">
            <w:pPr>
              <w:rPr>
                <w:rFonts w:ascii="Arial" w:hAnsi="Arial" w:cs="Arial"/>
                <w:sz w:val="20"/>
                <w:szCs w:val="20"/>
              </w:rPr>
            </w:pPr>
            <w:r>
              <w:rPr>
                <w:rFonts w:ascii="Arial" w:hAnsi="Arial" w:cs="Arial"/>
                <w:sz w:val="20"/>
                <w:szCs w:val="20"/>
              </w:rPr>
              <w:t>1.60</w:t>
            </w:r>
          </w:p>
        </w:tc>
        <w:tc>
          <w:tcPr>
            <w:tcW w:w="851" w:type="dxa"/>
          </w:tcPr>
          <w:p w14:paraId="69848FFF" w14:textId="77777777" w:rsidR="007362C1" w:rsidRPr="00664485" w:rsidRDefault="007362C1" w:rsidP="00631574">
            <w:pPr>
              <w:rPr>
                <w:rFonts w:ascii="Arial" w:hAnsi="Arial" w:cs="Arial"/>
                <w:sz w:val="20"/>
                <w:szCs w:val="20"/>
              </w:rPr>
            </w:pPr>
            <w:r>
              <w:rPr>
                <w:rFonts w:ascii="Arial" w:hAnsi="Arial" w:cs="Arial"/>
                <w:sz w:val="20"/>
                <w:szCs w:val="20"/>
              </w:rPr>
              <w:t>0.206</w:t>
            </w:r>
          </w:p>
        </w:tc>
      </w:tr>
      <w:tr w:rsidR="007362C1" w:rsidRPr="00664485" w14:paraId="73B8DBF9" w14:textId="77777777" w:rsidTr="00664E40">
        <w:tc>
          <w:tcPr>
            <w:tcW w:w="8931" w:type="dxa"/>
            <w:gridSpan w:val="6"/>
          </w:tcPr>
          <w:p w14:paraId="7948AA44" w14:textId="77777777" w:rsidR="007362C1" w:rsidRPr="00E96C45" w:rsidRDefault="007362C1" w:rsidP="00631574">
            <w:pPr>
              <w:rPr>
                <w:rFonts w:ascii="Arial" w:hAnsi="Arial" w:cs="Arial"/>
                <w:i/>
                <w:iCs/>
                <w:sz w:val="20"/>
                <w:szCs w:val="20"/>
              </w:rPr>
            </w:pPr>
            <w:r w:rsidRPr="00E96C45">
              <w:rPr>
                <w:rFonts w:ascii="Arial" w:hAnsi="Arial" w:cs="Arial"/>
                <w:i/>
                <w:iCs/>
                <w:sz w:val="20"/>
                <w:szCs w:val="20"/>
              </w:rPr>
              <w:t>Cooperative nests only</w:t>
            </w:r>
          </w:p>
        </w:tc>
      </w:tr>
      <w:tr w:rsidR="007362C1" w:rsidRPr="00664485" w14:paraId="11D00308" w14:textId="77777777" w:rsidTr="00664E40">
        <w:tc>
          <w:tcPr>
            <w:tcW w:w="1985" w:type="dxa"/>
            <w:vMerge w:val="restart"/>
          </w:tcPr>
          <w:p w14:paraId="15DBE79B" w14:textId="77777777" w:rsidR="007362C1" w:rsidRPr="00664485" w:rsidRDefault="007362C1" w:rsidP="00631574">
            <w:pPr>
              <w:rPr>
                <w:rFonts w:ascii="Arial" w:hAnsi="Arial" w:cs="Arial"/>
                <w:sz w:val="20"/>
                <w:szCs w:val="20"/>
              </w:rPr>
            </w:pPr>
            <w:r>
              <w:rPr>
                <w:rFonts w:ascii="Arial" w:hAnsi="Arial" w:cs="Arial"/>
                <w:sz w:val="20"/>
                <w:szCs w:val="20"/>
              </w:rPr>
              <w:t>Proportion of males recruited</w:t>
            </w:r>
          </w:p>
        </w:tc>
        <w:tc>
          <w:tcPr>
            <w:tcW w:w="2410" w:type="dxa"/>
          </w:tcPr>
          <w:p w14:paraId="3050DA6F" w14:textId="77777777" w:rsidR="007362C1" w:rsidRPr="00664485" w:rsidRDefault="007362C1" w:rsidP="00631574">
            <w:pPr>
              <w:rPr>
                <w:rFonts w:ascii="Arial" w:hAnsi="Arial" w:cs="Arial"/>
                <w:sz w:val="20"/>
                <w:szCs w:val="20"/>
              </w:rPr>
            </w:pPr>
            <w:r w:rsidRPr="00664485">
              <w:rPr>
                <w:rFonts w:ascii="Arial" w:hAnsi="Arial" w:cs="Arial"/>
                <w:sz w:val="20"/>
                <w:szCs w:val="20"/>
              </w:rPr>
              <w:t>Active synchrony score</w:t>
            </w:r>
          </w:p>
        </w:tc>
        <w:tc>
          <w:tcPr>
            <w:tcW w:w="1701" w:type="dxa"/>
          </w:tcPr>
          <w:p w14:paraId="28D8A5D9" w14:textId="77777777" w:rsidR="007362C1" w:rsidRPr="00664485" w:rsidRDefault="007362C1" w:rsidP="00631574">
            <w:pPr>
              <w:rPr>
                <w:rFonts w:ascii="Arial" w:hAnsi="Arial" w:cs="Arial"/>
                <w:sz w:val="20"/>
                <w:szCs w:val="20"/>
              </w:rPr>
            </w:pPr>
            <w:r>
              <w:rPr>
                <w:rFonts w:ascii="Arial" w:hAnsi="Arial" w:cs="Arial"/>
                <w:sz w:val="20"/>
                <w:szCs w:val="20"/>
              </w:rPr>
              <w:t>0.683 ± 0.311</w:t>
            </w:r>
          </w:p>
        </w:tc>
        <w:tc>
          <w:tcPr>
            <w:tcW w:w="1134" w:type="dxa"/>
          </w:tcPr>
          <w:p w14:paraId="1A5F414A" w14:textId="5396B98B" w:rsidR="007362C1" w:rsidRPr="00664485" w:rsidRDefault="007362C1" w:rsidP="00631574">
            <w:pPr>
              <w:rPr>
                <w:rFonts w:ascii="Arial" w:hAnsi="Arial" w:cs="Arial"/>
                <w:sz w:val="20"/>
                <w:szCs w:val="20"/>
              </w:rPr>
            </w:pPr>
            <w:r>
              <w:rPr>
                <w:rFonts w:ascii="Arial" w:hAnsi="Arial" w:cs="Arial"/>
                <w:sz w:val="20"/>
                <w:szCs w:val="20"/>
              </w:rPr>
              <w:t>1,69</w:t>
            </w:r>
          </w:p>
        </w:tc>
        <w:tc>
          <w:tcPr>
            <w:tcW w:w="850" w:type="dxa"/>
          </w:tcPr>
          <w:p w14:paraId="535863FC" w14:textId="77777777" w:rsidR="007362C1" w:rsidRPr="00664485" w:rsidRDefault="007362C1" w:rsidP="00631574">
            <w:pPr>
              <w:rPr>
                <w:rFonts w:ascii="Arial" w:hAnsi="Arial" w:cs="Arial"/>
                <w:sz w:val="20"/>
                <w:szCs w:val="20"/>
              </w:rPr>
            </w:pPr>
            <w:r>
              <w:rPr>
                <w:rFonts w:ascii="Arial" w:hAnsi="Arial" w:cs="Arial"/>
                <w:sz w:val="20"/>
                <w:szCs w:val="20"/>
              </w:rPr>
              <w:t>1.18</w:t>
            </w:r>
          </w:p>
        </w:tc>
        <w:tc>
          <w:tcPr>
            <w:tcW w:w="851" w:type="dxa"/>
          </w:tcPr>
          <w:p w14:paraId="0100ABEB" w14:textId="77777777" w:rsidR="007362C1" w:rsidRPr="00664485" w:rsidRDefault="007362C1" w:rsidP="00631574">
            <w:pPr>
              <w:rPr>
                <w:rFonts w:ascii="Arial" w:hAnsi="Arial" w:cs="Arial"/>
                <w:sz w:val="20"/>
                <w:szCs w:val="20"/>
              </w:rPr>
            </w:pPr>
            <w:r>
              <w:rPr>
                <w:rFonts w:ascii="Arial" w:hAnsi="Arial" w:cs="Arial"/>
                <w:sz w:val="20"/>
                <w:szCs w:val="20"/>
              </w:rPr>
              <w:t>0.277</w:t>
            </w:r>
          </w:p>
        </w:tc>
      </w:tr>
      <w:tr w:rsidR="007362C1" w:rsidRPr="00664485" w14:paraId="6E9A0506" w14:textId="77777777" w:rsidTr="00664E40">
        <w:tc>
          <w:tcPr>
            <w:tcW w:w="1985" w:type="dxa"/>
            <w:vMerge/>
            <w:tcBorders>
              <w:bottom w:val="single" w:sz="4" w:space="0" w:color="auto"/>
            </w:tcBorders>
          </w:tcPr>
          <w:p w14:paraId="74110745" w14:textId="77777777" w:rsidR="007362C1" w:rsidRDefault="007362C1" w:rsidP="00631574">
            <w:pPr>
              <w:rPr>
                <w:rFonts w:ascii="Arial" w:hAnsi="Arial" w:cs="Arial"/>
                <w:sz w:val="20"/>
                <w:szCs w:val="20"/>
              </w:rPr>
            </w:pPr>
          </w:p>
        </w:tc>
        <w:tc>
          <w:tcPr>
            <w:tcW w:w="2410" w:type="dxa"/>
            <w:tcBorders>
              <w:bottom w:val="single" w:sz="4" w:space="0" w:color="auto"/>
            </w:tcBorders>
          </w:tcPr>
          <w:p w14:paraId="4C50E4B4" w14:textId="75384CA4" w:rsidR="007362C1" w:rsidRPr="00664485" w:rsidRDefault="007362C1" w:rsidP="00631574">
            <w:pPr>
              <w:rPr>
                <w:rFonts w:ascii="Arial" w:hAnsi="Arial" w:cs="Arial"/>
                <w:sz w:val="20"/>
                <w:szCs w:val="20"/>
              </w:rPr>
            </w:pPr>
            <w:r w:rsidRPr="00664485">
              <w:rPr>
                <w:rFonts w:ascii="Arial" w:hAnsi="Arial" w:cs="Arial"/>
                <w:sz w:val="20"/>
                <w:szCs w:val="20"/>
              </w:rPr>
              <w:t xml:space="preserve">Active </w:t>
            </w:r>
            <w:r w:rsidR="00620B1F">
              <w:rPr>
                <w:rFonts w:ascii="Arial" w:hAnsi="Arial" w:cs="Arial"/>
                <w:sz w:val="20"/>
                <w:szCs w:val="20"/>
              </w:rPr>
              <w:t>synchrony</w:t>
            </w:r>
            <w:r w:rsidRPr="00664485">
              <w:rPr>
                <w:rFonts w:ascii="Arial" w:hAnsi="Arial" w:cs="Arial"/>
                <w:sz w:val="20"/>
                <w:szCs w:val="20"/>
              </w:rPr>
              <w:t xml:space="preserve"> score * Provisioning rate</w:t>
            </w:r>
          </w:p>
        </w:tc>
        <w:tc>
          <w:tcPr>
            <w:tcW w:w="1701" w:type="dxa"/>
            <w:tcBorders>
              <w:bottom w:val="single" w:sz="4" w:space="0" w:color="auto"/>
            </w:tcBorders>
          </w:tcPr>
          <w:p w14:paraId="5662AE92" w14:textId="77777777" w:rsidR="007362C1" w:rsidRPr="00664485" w:rsidRDefault="007362C1" w:rsidP="00631574">
            <w:pPr>
              <w:rPr>
                <w:rFonts w:ascii="Arial" w:hAnsi="Arial" w:cs="Arial"/>
                <w:sz w:val="20"/>
                <w:szCs w:val="20"/>
              </w:rPr>
            </w:pPr>
            <w:r>
              <w:rPr>
                <w:rFonts w:ascii="Arial" w:hAnsi="Arial" w:cs="Arial"/>
                <w:sz w:val="20"/>
                <w:szCs w:val="20"/>
              </w:rPr>
              <w:t>0.717 ± 0.320</w:t>
            </w:r>
          </w:p>
        </w:tc>
        <w:tc>
          <w:tcPr>
            <w:tcW w:w="1134" w:type="dxa"/>
            <w:tcBorders>
              <w:bottom w:val="single" w:sz="4" w:space="0" w:color="auto"/>
            </w:tcBorders>
          </w:tcPr>
          <w:p w14:paraId="22D0076F" w14:textId="5858EDF9" w:rsidR="007362C1" w:rsidRPr="00664485" w:rsidRDefault="007362C1" w:rsidP="00631574">
            <w:pPr>
              <w:rPr>
                <w:rFonts w:ascii="Arial" w:hAnsi="Arial" w:cs="Arial"/>
                <w:sz w:val="20"/>
                <w:szCs w:val="20"/>
              </w:rPr>
            </w:pPr>
            <w:r>
              <w:rPr>
                <w:rFonts w:ascii="Arial" w:hAnsi="Arial" w:cs="Arial"/>
                <w:sz w:val="20"/>
                <w:szCs w:val="20"/>
              </w:rPr>
              <w:t>1,69</w:t>
            </w:r>
          </w:p>
        </w:tc>
        <w:tc>
          <w:tcPr>
            <w:tcW w:w="850" w:type="dxa"/>
            <w:tcBorders>
              <w:bottom w:val="single" w:sz="4" w:space="0" w:color="auto"/>
            </w:tcBorders>
          </w:tcPr>
          <w:p w14:paraId="21B9F27C" w14:textId="77777777" w:rsidR="007362C1" w:rsidRPr="00664485" w:rsidRDefault="007362C1" w:rsidP="00631574">
            <w:pPr>
              <w:rPr>
                <w:rFonts w:ascii="Arial" w:hAnsi="Arial" w:cs="Arial"/>
                <w:sz w:val="20"/>
                <w:szCs w:val="20"/>
              </w:rPr>
            </w:pPr>
            <w:r>
              <w:rPr>
                <w:rFonts w:ascii="Arial" w:hAnsi="Arial" w:cs="Arial"/>
                <w:sz w:val="20"/>
                <w:szCs w:val="20"/>
              </w:rPr>
              <w:t>5.02</w:t>
            </w:r>
          </w:p>
        </w:tc>
        <w:tc>
          <w:tcPr>
            <w:tcW w:w="851" w:type="dxa"/>
            <w:tcBorders>
              <w:bottom w:val="single" w:sz="4" w:space="0" w:color="auto"/>
            </w:tcBorders>
          </w:tcPr>
          <w:p w14:paraId="75984B9F" w14:textId="77777777" w:rsidR="007362C1" w:rsidRPr="00DE26FD" w:rsidRDefault="007362C1" w:rsidP="00631574">
            <w:pPr>
              <w:rPr>
                <w:rFonts w:ascii="Arial" w:hAnsi="Arial" w:cs="Arial"/>
                <w:b/>
                <w:bCs/>
                <w:sz w:val="20"/>
                <w:szCs w:val="20"/>
              </w:rPr>
            </w:pPr>
            <w:r w:rsidRPr="00DE26FD">
              <w:rPr>
                <w:rFonts w:ascii="Arial" w:hAnsi="Arial" w:cs="Arial"/>
                <w:b/>
                <w:bCs/>
                <w:sz w:val="20"/>
                <w:szCs w:val="20"/>
              </w:rPr>
              <w:t>0.0</w:t>
            </w:r>
            <w:r>
              <w:rPr>
                <w:rFonts w:ascii="Arial" w:hAnsi="Arial" w:cs="Arial"/>
                <w:b/>
                <w:bCs/>
                <w:sz w:val="20"/>
                <w:szCs w:val="20"/>
              </w:rPr>
              <w:t>25</w:t>
            </w:r>
          </w:p>
        </w:tc>
      </w:tr>
    </w:tbl>
    <w:p w14:paraId="25BFB789" w14:textId="77777777" w:rsidR="007362C1" w:rsidRDefault="007362C1" w:rsidP="007362C1">
      <w:pPr>
        <w:spacing w:line="480" w:lineRule="auto"/>
        <w:rPr>
          <w:rFonts w:ascii="Arial" w:hAnsi="Arial" w:cs="Arial"/>
        </w:rPr>
      </w:pPr>
    </w:p>
    <w:p w14:paraId="46F0BC17" w14:textId="77777777" w:rsidR="007362C1" w:rsidRPr="00DD7539" w:rsidRDefault="007362C1" w:rsidP="007362C1">
      <w:pPr>
        <w:spacing w:line="480" w:lineRule="auto"/>
        <w:rPr>
          <w:rFonts w:ascii="Arial" w:hAnsi="Arial" w:cs="Arial"/>
          <w:i/>
          <w:iCs/>
        </w:rPr>
      </w:pPr>
      <w:r w:rsidRPr="00DD7539">
        <w:rPr>
          <w:rFonts w:ascii="Arial" w:hAnsi="Arial" w:cs="Arial"/>
          <w:i/>
          <w:iCs/>
        </w:rPr>
        <w:t>Prediction 2a: Synchrony increases chick mass.</w:t>
      </w:r>
    </w:p>
    <w:p w14:paraId="1C6C9679" w14:textId="060B31BF" w:rsidR="007362C1" w:rsidRDefault="007362C1" w:rsidP="007362C1">
      <w:pPr>
        <w:spacing w:line="480" w:lineRule="auto"/>
        <w:rPr>
          <w:rFonts w:ascii="Arial" w:hAnsi="Arial" w:cs="Arial"/>
        </w:rPr>
      </w:pPr>
      <w:r>
        <w:rPr>
          <w:rFonts w:ascii="Arial" w:hAnsi="Arial" w:cs="Arial"/>
        </w:rPr>
        <w:tab/>
      </w:r>
      <w:bookmarkStart w:id="54" w:name="_Hlk132294136"/>
      <w:r>
        <w:rPr>
          <w:rFonts w:ascii="Arial" w:hAnsi="Arial" w:cs="Arial"/>
        </w:rPr>
        <w:t xml:space="preserve">To test the hypothesis that synchrony increases resource distribution parity between offspring, first we investigated the effect of synchrony and other key terms on chick mass. We found no significant effect of ‘Active synchrony score’ (LMM: </w:t>
      </w:r>
      <w:r w:rsidRPr="009A29DA">
        <w:rPr>
          <w:rFonts w:ascii="Arial" w:hAnsi="Arial" w:cs="Arial"/>
          <w:i/>
          <w:iCs/>
        </w:rPr>
        <w:t>P</w:t>
      </w:r>
      <w:r>
        <w:rPr>
          <w:rFonts w:ascii="Arial" w:hAnsi="Arial" w:cs="Arial"/>
        </w:rPr>
        <w:t xml:space="preserve"> = 0.757, table </w:t>
      </w:r>
      <w:r w:rsidR="00B43C83">
        <w:rPr>
          <w:rFonts w:ascii="Arial" w:hAnsi="Arial" w:cs="Arial"/>
        </w:rPr>
        <w:t>5.</w:t>
      </w:r>
      <w:r>
        <w:rPr>
          <w:rFonts w:ascii="Arial" w:hAnsi="Arial" w:cs="Arial"/>
        </w:rPr>
        <w:t xml:space="preserve">2, figure </w:t>
      </w:r>
      <w:r w:rsidR="008B12FF">
        <w:rPr>
          <w:rFonts w:ascii="Arial" w:hAnsi="Arial" w:cs="Arial"/>
        </w:rPr>
        <w:t>5.</w:t>
      </w:r>
      <w:r>
        <w:rPr>
          <w:rFonts w:ascii="Arial" w:hAnsi="Arial" w:cs="Arial"/>
        </w:rPr>
        <w:t xml:space="preserve">2a) or its interaction with ‘Provisioning rate’ on chick mass (LMM: </w:t>
      </w:r>
      <w:r w:rsidRPr="009A29DA">
        <w:rPr>
          <w:rFonts w:ascii="Arial" w:hAnsi="Arial" w:cs="Arial"/>
          <w:i/>
          <w:iCs/>
        </w:rPr>
        <w:t>P</w:t>
      </w:r>
      <w:r>
        <w:rPr>
          <w:rFonts w:ascii="Arial" w:hAnsi="Arial" w:cs="Arial"/>
        </w:rPr>
        <w:t xml:space="preserve"> = 0.494, table </w:t>
      </w:r>
      <w:r w:rsidR="00B43C83">
        <w:rPr>
          <w:rFonts w:ascii="Arial" w:hAnsi="Arial" w:cs="Arial"/>
        </w:rPr>
        <w:t>5.</w:t>
      </w:r>
      <w:r>
        <w:rPr>
          <w:rFonts w:ascii="Arial" w:hAnsi="Arial" w:cs="Arial"/>
        </w:rPr>
        <w:t xml:space="preserve">2). However, this model </w:t>
      </w:r>
      <w:r>
        <w:rPr>
          <w:rFonts w:ascii="Arial" w:hAnsi="Arial" w:cs="Arial"/>
        </w:rPr>
        <w:lastRenderedPageBreak/>
        <w:t>corroborated our earlier findings that ‘Chick sex’, ‘Hatch date’</w:t>
      </w:r>
      <w:r w:rsidR="00DB6601">
        <w:rPr>
          <w:rFonts w:ascii="Arial" w:hAnsi="Arial" w:cs="Arial"/>
        </w:rPr>
        <w:t>,</w:t>
      </w:r>
      <w:r>
        <w:rPr>
          <w:rFonts w:ascii="Arial" w:hAnsi="Arial" w:cs="Arial"/>
        </w:rPr>
        <w:t xml:space="preserve"> and ‘Tarsus length’ had significant effects on chick mass, while all other terms were not significant (table S</w:t>
      </w:r>
      <w:r w:rsidR="00B43C83">
        <w:rPr>
          <w:rFonts w:ascii="Arial" w:hAnsi="Arial" w:cs="Arial"/>
        </w:rPr>
        <w:t>5.</w:t>
      </w:r>
      <w:r>
        <w:rPr>
          <w:rFonts w:ascii="Arial" w:hAnsi="Arial" w:cs="Arial"/>
        </w:rPr>
        <w:t>9).</w:t>
      </w:r>
    </w:p>
    <w:bookmarkEnd w:id="54"/>
    <w:p w14:paraId="0CD56AD0" w14:textId="77777777" w:rsidR="007362C1" w:rsidRPr="00DD7539" w:rsidRDefault="007362C1" w:rsidP="007362C1">
      <w:pPr>
        <w:spacing w:line="480" w:lineRule="auto"/>
        <w:rPr>
          <w:rFonts w:ascii="Arial" w:hAnsi="Arial" w:cs="Arial"/>
          <w:i/>
          <w:iCs/>
        </w:rPr>
      </w:pPr>
      <w:r w:rsidRPr="00DD7539">
        <w:rPr>
          <w:rFonts w:ascii="Arial" w:hAnsi="Arial" w:cs="Arial"/>
          <w:i/>
          <w:iCs/>
        </w:rPr>
        <w:t>Prediction 2b: Synchrony reduces intrabrood mass variation.</w:t>
      </w:r>
    </w:p>
    <w:p w14:paraId="726F72A5" w14:textId="44E55BE3" w:rsidR="007362C1" w:rsidRDefault="007362C1" w:rsidP="007362C1">
      <w:pPr>
        <w:spacing w:line="480" w:lineRule="auto"/>
        <w:rPr>
          <w:rFonts w:ascii="Arial" w:hAnsi="Arial" w:cs="Arial"/>
        </w:rPr>
      </w:pPr>
      <w:r>
        <w:rPr>
          <w:rFonts w:ascii="Arial" w:hAnsi="Arial" w:cs="Arial"/>
        </w:rPr>
        <w:tab/>
      </w:r>
      <w:bookmarkStart w:id="55" w:name="_Hlk132294148"/>
      <w:r>
        <w:rPr>
          <w:rFonts w:ascii="Arial" w:hAnsi="Arial" w:cs="Arial"/>
        </w:rPr>
        <w:t xml:space="preserve">We found no significant effect of ‘Active synchrony score’ (LMM: </w:t>
      </w:r>
      <w:r w:rsidRPr="009A29DA">
        <w:rPr>
          <w:rFonts w:ascii="Arial" w:hAnsi="Arial" w:cs="Arial"/>
          <w:i/>
          <w:iCs/>
        </w:rPr>
        <w:t>P</w:t>
      </w:r>
      <w:r>
        <w:rPr>
          <w:rFonts w:ascii="Arial" w:hAnsi="Arial" w:cs="Arial"/>
        </w:rPr>
        <w:t xml:space="preserve"> = 0</w:t>
      </w:r>
      <w:r w:rsidRPr="005779A5">
        <w:rPr>
          <w:rFonts w:ascii="Arial" w:hAnsi="Arial" w:cs="Arial"/>
        </w:rPr>
        <w:t>.</w:t>
      </w:r>
      <w:r>
        <w:rPr>
          <w:rFonts w:ascii="Arial" w:hAnsi="Arial" w:cs="Arial"/>
        </w:rPr>
        <w:t xml:space="preserve">969, table </w:t>
      </w:r>
      <w:r w:rsidR="00B43C83">
        <w:rPr>
          <w:rFonts w:ascii="Arial" w:hAnsi="Arial" w:cs="Arial"/>
        </w:rPr>
        <w:t>5.</w:t>
      </w:r>
      <w:r>
        <w:rPr>
          <w:rFonts w:ascii="Arial" w:hAnsi="Arial" w:cs="Arial"/>
        </w:rPr>
        <w:t xml:space="preserve">2, figure </w:t>
      </w:r>
      <w:r w:rsidR="008B12FF">
        <w:rPr>
          <w:rFonts w:ascii="Arial" w:hAnsi="Arial" w:cs="Arial"/>
        </w:rPr>
        <w:t>5.</w:t>
      </w:r>
      <w:r>
        <w:rPr>
          <w:rFonts w:ascii="Arial" w:hAnsi="Arial" w:cs="Arial"/>
        </w:rPr>
        <w:t xml:space="preserve">2b) or its interaction with ‘Provisioning rate’ (LMM: </w:t>
      </w:r>
      <w:r w:rsidRPr="009A29DA">
        <w:rPr>
          <w:rFonts w:ascii="Arial" w:hAnsi="Arial" w:cs="Arial"/>
          <w:i/>
          <w:iCs/>
        </w:rPr>
        <w:t>P</w:t>
      </w:r>
      <w:r>
        <w:rPr>
          <w:rFonts w:ascii="Arial" w:hAnsi="Arial" w:cs="Arial"/>
        </w:rPr>
        <w:t xml:space="preserve"> = 0.437, table </w:t>
      </w:r>
      <w:r w:rsidR="00B43C83">
        <w:rPr>
          <w:rFonts w:ascii="Arial" w:hAnsi="Arial" w:cs="Arial"/>
        </w:rPr>
        <w:t>5.</w:t>
      </w:r>
      <w:r>
        <w:rPr>
          <w:rFonts w:ascii="Arial" w:hAnsi="Arial" w:cs="Arial"/>
        </w:rPr>
        <w:t xml:space="preserve">2) on intrabrood mass variation. The only significant term in the model was a quadratic effect of ‘Hatch date’ (LMM: </w:t>
      </w:r>
      <w:r w:rsidRPr="009A29DA">
        <w:rPr>
          <w:rFonts w:ascii="Arial" w:hAnsi="Arial" w:cs="Arial"/>
          <w:i/>
          <w:iCs/>
        </w:rPr>
        <w:t>P</w:t>
      </w:r>
      <w:r>
        <w:rPr>
          <w:rFonts w:ascii="Arial" w:hAnsi="Arial" w:cs="Arial"/>
        </w:rPr>
        <w:t xml:space="preserve"> = 0.036, table S</w:t>
      </w:r>
      <w:r w:rsidR="00B43C83">
        <w:rPr>
          <w:rFonts w:ascii="Arial" w:hAnsi="Arial" w:cs="Arial"/>
        </w:rPr>
        <w:t>5.</w:t>
      </w:r>
      <w:r>
        <w:rPr>
          <w:rFonts w:ascii="Arial" w:hAnsi="Arial" w:cs="Arial"/>
        </w:rPr>
        <w:t xml:space="preserve">10), with offspring mass variation at d11 peaking in the middle of the breeding season. </w:t>
      </w:r>
      <w:bookmarkEnd w:id="55"/>
    </w:p>
    <w:p w14:paraId="388E0FEA" w14:textId="77777777" w:rsidR="007362C1" w:rsidRPr="00DD7539" w:rsidRDefault="007362C1" w:rsidP="007362C1">
      <w:pPr>
        <w:spacing w:line="480" w:lineRule="auto"/>
        <w:rPr>
          <w:rFonts w:ascii="Arial" w:hAnsi="Arial" w:cs="Arial"/>
          <w:i/>
          <w:iCs/>
        </w:rPr>
      </w:pPr>
      <w:r w:rsidRPr="00DD7539">
        <w:rPr>
          <w:rFonts w:ascii="Arial" w:hAnsi="Arial" w:cs="Arial"/>
          <w:i/>
          <w:iCs/>
        </w:rPr>
        <w:t>Prediction 2</w:t>
      </w:r>
      <w:r>
        <w:rPr>
          <w:rFonts w:ascii="Arial" w:hAnsi="Arial" w:cs="Arial"/>
          <w:i/>
          <w:iCs/>
        </w:rPr>
        <w:t>c</w:t>
      </w:r>
      <w:r w:rsidRPr="00DD7539">
        <w:rPr>
          <w:rFonts w:ascii="Arial" w:hAnsi="Arial" w:cs="Arial"/>
          <w:i/>
          <w:iCs/>
        </w:rPr>
        <w:t>: Synchrony increases recruitment rate.</w:t>
      </w:r>
    </w:p>
    <w:p w14:paraId="3D05541B" w14:textId="0CA4E785" w:rsidR="007362C1" w:rsidRDefault="007362C1" w:rsidP="007362C1">
      <w:pPr>
        <w:spacing w:line="480" w:lineRule="auto"/>
        <w:rPr>
          <w:rFonts w:ascii="Arial" w:hAnsi="Arial" w:cs="Arial"/>
        </w:rPr>
      </w:pPr>
      <w:r>
        <w:rPr>
          <w:rFonts w:ascii="Arial" w:hAnsi="Arial" w:cs="Arial"/>
        </w:rPr>
        <w:tab/>
      </w:r>
      <w:bookmarkStart w:id="56" w:name="_Hlk132294161"/>
      <w:r>
        <w:rPr>
          <w:rFonts w:ascii="Arial" w:hAnsi="Arial" w:cs="Arial"/>
        </w:rPr>
        <w:t xml:space="preserve">Analysis of male recruitment rate at biparental and cooperative nests together revealed no significant effect of ‘Active synchrony score’ (GLMM: </w:t>
      </w:r>
      <w:r w:rsidRPr="009A29DA">
        <w:rPr>
          <w:rFonts w:ascii="Arial" w:hAnsi="Arial" w:cs="Arial"/>
          <w:i/>
          <w:iCs/>
        </w:rPr>
        <w:t>P</w:t>
      </w:r>
      <w:r>
        <w:rPr>
          <w:rFonts w:ascii="Arial" w:hAnsi="Arial" w:cs="Arial"/>
        </w:rPr>
        <w:t xml:space="preserve"> = 0.833, table </w:t>
      </w:r>
      <w:r w:rsidR="00B43C83">
        <w:rPr>
          <w:rFonts w:ascii="Arial" w:hAnsi="Arial" w:cs="Arial"/>
        </w:rPr>
        <w:t>5.</w:t>
      </w:r>
      <w:r>
        <w:rPr>
          <w:rFonts w:ascii="Arial" w:hAnsi="Arial" w:cs="Arial"/>
        </w:rPr>
        <w:t xml:space="preserve">2), its interaction with ‘Provisioning rate’ (GLMM: </w:t>
      </w:r>
      <w:r w:rsidRPr="009A29DA">
        <w:rPr>
          <w:rFonts w:ascii="Arial" w:hAnsi="Arial" w:cs="Arial"/>
          <w:i/>
          <w:iCs/>
        </w:rPr>
        <w:t>P</w:t>
      </w:r>
      <w:r>
        <w:rPr>
          <w:rFonts w:ascii="Arial" w:hAnsi="Arial" w:cs="Arial"/>
        </w:rPr>
        <w:t xml:space="preserve"> = 0.127, table </w:t>
      </w:r>
      <w:r w:rsidR="00B43C83">
        <w:rPr>
          <w:rFonts w:ascii="Arial" w:hAnsi="Arial" w:cs="Arial"/>
        </w:rPr>
        <w:t>5.</w:t>
      </w:r>
      <w:r>
        <w:rPr>
          <w:rFonts w:ascii="Arial" w:hAnsi="Arial" w:cs="Arial"/>
        </w:rPr>
        <w:t xml:space="preserve">2) or any other terms (supplementary material). However, when we restricted analysis to cooperative nests there was a significant effect of the interaction of ‘Active synchrony score’ and ‘Provisioning rate’ (GLMM: </w:t>
      </w:r>
      <w:r w:rsidRPr="009A29DA">
        <w:rPr>
          <w:rFonts w:ascii="Arial" w:hAnsi="Arial" w:cs="Arial"/>
          <w:i/>
          <w:iCs/>
        </w:rPr>
        <w:t>P</w:t>
      </w:r>
      <w:r>
        <w:rPr>
          <w:rFonts w:ascii="Arial" w:hAnsi="Arial" w:cs="Arial"/>
        </w:rPr>
        <w:t xml:space="preserve"> = 0.025, table </w:t>
      </w:r>
      <w:r w:rsidR="00B43C83">
        <w:rPr>
          <w:rFonts w:ascii="Arial" w:hAnsi="Arial" w:cs="Arial"/>
        </w:rPr>
        <w:t>5.</w:t>
      </w:r>
      <w:r>
        <w:rPr>
          <w:rFonts w:ascii="Arial" w:hAnsi="Arial" w:cs="Arial"/>
        </w:rPr>
        <w:t xml:space="preserve">2, figure </w:t>
      </w:r>
      <w:r w:rsidR="008B12FF">
        <w:rPr>
          <w:rFonts w:ascii="Arial" w:hAnsi="Arial" w:cs="Arial"/>
        </w:rPr>
        <w:t>5.</w:t>
      </w:r>
      <w:r>
        <w:rPr>
          <w:rFonts w:ascii="Arial" w:hAnsi="Arial" w:cs="Arial"/>
        </w:rPr>
        <w:t xml:space="preserve">2c) on male recruitment rate, indicating that the strength of the positive relationship between synchrony and recruitment at cooperative nests increased with provisioning rate. Furthermore, this analysis corroborated our earlier finding that male recruitment rate increased with the number of carers at cooperative nests (GLMM: </w:t>
      </w:r>
      <w:r w:rsidRPr="009A29DA">
        <w:rPr>
          <w:rFonts w:ascii="Arial" w:hAnsi="Arial" w:cs="Arial"/>
          <w:i/>
          <w:iCs/>
        </w:rPr>
        <w:t>P</w:t>
      </w:r>
      <w:r>
        <w:rPr>
          <w:rFonts w:ascii="Arial" w:hAnsi="Arial" w:cs="Arial"/>
        </w:rPr>
        <w:t xml:space="preserve"> = 0.013, table S</w:t>
      </w:r>
      <w:r w:rsidR="00B43C83">
        <w:rPr>
          <w:rFonts w:ascii="Arial" w:hAnsi="Arial" w:cs="Arial"/>
        </w:rPr>
        <w:t>5.</w:t>
      </w:r>
      <w:r>
        <w:rPr>
          <w:rFonts w:ascii="Arial" w:hAnsi="Arial" w:cs="Arial"/>
        </w:rPr>
        <w:t>12). No other terms significantly influenced male recruitment rate at cooperative or biparental nests (table S</w:t>
      </w:r>
      <w:r w:rsidR="00B43C83">
        <w:rPr>
          <w:rFonts w:ascii="Arial" w:hAnsi="Arial" w:cs="Arial"/>
        </w:rPr>
        <w:t>5.</w:t>
      </w:r>
      <w:r>
        <w:rPr>
          <w:rFonts w:ascii="Arial" w:hAnsi="Arial" w:cs="Arial"/>
        </w:rPr>
        <w:t>13).</w:t>
      </w:r>
    </w:p>
    <w:bookmarkEnd w:id="56"/>
    <w:p w14:paraId="10787052" w14:textId="77777777" w:rsidR="007362C1" w:rsidRDefault="007362C1" w:rsidP="007362C1">
      <w:pPr>
        <w:spacing w:line="480" w:lineRule="auto"/>
        <w:rPr>
          <w:rFonts w:ascii="Arial" w:hAnsi="Arial" w:cs="Arial"/>
          <w:b/>
          <w:bCs/>
          <w:sz w:val="24"/>
          <w:szCs w:val="24"/>
        </w:rPr>
      </w:pPr>
      <w:r w:rsidRPr="00140DC0">
        <w:rPr>
          <w:rFonts w:ascii="Arial" w:hAnsi="Arial" w:cs="Arial"/>
          <w:b/>
          <w:bCs/>
          <w:noProof/>
          <w:sz w:val="24"/>
          <w:szCs w:val="24"/>
        </w:rPr>
        <w:lastRenderedPageBreak/>
        <w:drawing>
          <wp:inline distT="0" distB="0" distL="0" distR="0" wp14:anchorId="5EEDA002" wp14:editId="3466959E">
            <wp:extent cx="3289300" cy="9137906"/>
            <wp:effectExtent l="0" t="0" r="6350" b="6350"/>
            <wp:docPr id="1805661482"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61482" name="Picture 1" descr="A graph with numbers and lines&#10;&#10;Description automatically generated"/>
                    <pic:cNvPicPr/>
                  </pic:nvPicPr>
                  <pic:blipFill>
                    <a:blip r:embed="rId33"/>
                    <a:stretch>
                      <a:fillRect/>
                    </a:stretch>
                  </pic:blipFill>
                  <pic:spPr>
                    <a:xfrm>
                      <a:off x="0" y="0"/>
                      <a:ext cx="3292980" cy="9148128"/>
                    </a:xfrm>
                    <a:prstGeom prst="rect">
                      <a:avLst/>
                    </a:prstGeom>
                  </pic:spPr>
                </pic:pic>
              </a:graphicData>
            </a:graphic>
          </wp:inline>
        </w:drawing>
      </w:r>
    </w:p>
    <w:p w14:paraId="7779AB77" w14:textId="5E01CEA6" w:rsidR="007362C1" w:rsidRPr="00EC4187" w:rsidRDefault="007362C1" w:rsidP="007362C1">
      <w:pPr>
        <w:spacing w:line="480" w:lineRule="auto"/>
        <w:rPr>
          <w:rFonts w:ascii="Arial" w:hAnsi="Arial" w:cs="Arial"/>
        </w:rPr>
      </w:pPr>
      <w:r>
        <w:rPr>
          <w:rFonts w:ascii="Arial" w:hAnsi="Arial" w:cs="Arial"/>
        </w:rPr>
        <w:lastRenderedPageBreak/>
        <w:t xml:space="preserve">Figure </w:t>
      </w:r>
      <w:r w:rsidR="008B12FF">
        <w:rPr>
          <w:rFonts w:ascii="Arial" w:hAnsi="Arial" w:cs="Arial"/>
        </w:rPr>
        <w:t>5.</w:t>
      </w:r>
      <w:r>
        <w:rPr>
          <w:rFonts w:ascii="Arial" w:hAnsi="Arial" w:cs="Arial"/>
        </w:rPr>
        <w:t>2. (a) Chick mass (in grams) at day 11 vs aggregate active synchrony score per nest from a subsample of watches taken prior to weighing where all chick sexes were known (N = 359 watches at 184 nests containing 1524 chicks). (b) Standard deviation in intrabrood chick mass versus aggregate active synchrony score per nest from a subsample of watches taken prior to weighing (N = 465 watches at 237 nests containing 1961 chicks). For graphical clarity, figures (a) and (b) are presented without outlier data points from a single watch where the active synchrony score was &lt; -1.8. (c) Proportion of male offspring recruited into the local breeding population versus the aggregate active synchrony score at low (green;</w:t>
      </w:r>
      <w:r w:rsidRPr="00BD28DF">
        <w:rPr>
          <w:rFonts w:ascii="Arial" w:hAnsi="Arial" w:cs="Arial"/>
          <w:i/>
          <w:iCs/>
        </w:rPr>
        <w:t xml:space="preserve"> N </w:t>
      </w:r>
      <w:r>
        <w:rPr>
          <w:rFonts w:ascii="Arial" w:hAnsi="Arial" w:cs="Arial"/>
        </w:rPr>
        <w:t>= 68 watches at 23 nests), medium (orange;</w:t>
      </w:r>
      <w:r w:rsidRPr="00BD28DF">
        <w:rPr>
          <w:rFonts w:ascii="Arial" w:hAnsi="Arial" w:cs="Arial"/>
          <w:i/>
          <w:iCs/>
        </w:rPr>
        <w:t xml:space="preserve"> N </w:t>
      </w:r>
      <w:r>
        <w:rPr>
          <w:rFonts w:ascii="Arial" w:hAnsi="Arial" w:cs="Arial"/>
        </w:rPr>
        <w:t>= 82 watches at 23 nests) and high (blue;</w:t>
      </w:r>
      <w:r w:rsidRPr="00BD28DF">
        <w:rPr>
          <w:rFonts w:ascii="Arial" w:hAnsi="Arial" w:cs="Arial"/>
          <w:i/>
          <w:iCs/>
        </w:rPr>
        <w:t xml:space="preserve"> N </w:t>
      </w:r>
      <w:r>
        <w:rPr>
          <w:rFonts w:ascii="Arial" w:hAnsi="Arial" w:cs="Arial"/>
        </w:rPr>
        <w:t xml:space="preserve">= 93 watches at 23 nests) provisioning rate nests which fledged and all chick sexes were known. Data points were translucent, so overlapping data points results in darker shades. Predicted relationships (± 95% CI) are fitted from GLMMs, see table </w:t>
      </w:r>
      <w:r w:rsidR="00B43C83">
        <w:rPr>
          <w:rFonts w:ascii="Arial" w:hAnsi="Arial" w:cs="Arial"/>
        </w:rPr>
        <w:t>5.</w:t>
      </w:r>
      <w:r w:rsidR="00E832C6">
        <w:rPr>
          <w:rFonts w:ascii="Arial" w:hAnsi="Arial" w:cs="Arial"/>
        </w:rPr>
        <w:t>2</w:t>
      </w:r>
      <w:r>
        <w:rPr>
          <w:rFonts w:ascii="Arial" w:hAnsi="Arial" w:cs="Arial"/>
        </w:rPr>
        <w:t>.</w:t>
      </w:r>
    </w:p>
    <w:p w14:paraId="11B3DE7B" w14:textId="77777777" w:rsidR="007362C1" w:rsidRDefault="007362C1" w:rsidP="007362C1">
      <w:pPr>
        <w:spacing w:line="480" w:lineRule="auto"/>
        <w:rPr>
          <w:rFonts w:ascii="Arial" w:hAnsi="Arial" w:cs="Arial"/>
          <w:b/>
          <w:bCs/>
          <w:sz w:val="24"/>
          <w:szCs w:val="24"/>
        </w:rPr>
      </w:pPr>
      <w:r>
        <w:rPr>
          <w:rFonts w:ascii="Arial" w:hAnsi="Arial" w:cs="Arial"/>
          <w:b/>
          <w:bCs/>
          <w:sz w:val="24"/>
          <w:szCs w:val="24"/>
        </w:rPr>
        <w:t xml:space="preserve">5.4.3 </w:t>
      </w:r>
      <w:r w:rsidRPr="009A30B0">
        <w:rPr>
          <w:rFonts w:ascii="Arial" w:hAnsi="Arial" w:cs="Arial"/>
          <w:b/>
          <w:bCs/>
          <w:sz w:val="24"/>
          <w:szCs w:val="24"/>
        </w:rPr>
        <w:t>Hypothesis 3: Synchrony reduces brood predation risk</w:t>
      </w:r>
    </w:p>
    <w:p w14:paraId="3C6ADE0A" w14:textId="77777777" w:rsidR="007362C1" w:rsidRPr="00664B4E" w:rsidRDefault="007362C1" w:rsidP="007362C1">
      <w:pPr>
        <w:spacing w:line="480" w:lineRule="auto"/>
        <w:rPr>
          <w:rFonts w:ascii="Arial" w:hAnsi="Arial" w:cs="Arial"/>
          <w:i/>
          <w:iCs/>
        </w:rPr>
      </w:pPr>
      <w:r>
        <w:rPr>
          <w:rFonts w:ascii="Arial" w:hAnsi="Arial" w:cs="Arial"/>
          <w:i/>
          <w:iCs/>
        </w:rPr>
        <w:t>Prediction 3a: Predated nests are provisioned less synchronously.</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2659"/>
        <w:gridCol w:w="1134"/>
        <w:gridCol w:w="1276"/>
        <w:gridCol w:w="1418"/>
      </w:tblGrid>
      <w:tr w:rsidR="007362C1" w:rsidRPr="003D1194" w14:paraId="0759C225" w14:textId="77777777" w:rsidTr="00664E40">
        <w:tc>
          <w:tcPr>
            <w:tcW w:w="8931" w:type="dxa"/>
            <w:gridSpan w:val="5"/>
            <w:tcBorders>
              <w:bottom w:val="single" w:sz="4" w:space="0" w:color="auto"/>
            </w:tcBorders>
          </w:tcPr>
          <w:p w14:paraId="6AD4F8CD" w14:textId="44153E31" w:rsidR="007362C1" w:rsidRPr="003D1194" w:rsidRDefault="007362C1" w:rsidP="00631574">
            <w:pPr>
              <w:rPr>
                <w:rFonts w:ascii="Arial" w:hAnsi="Arial" w:cs="Arial"/>
                <w:sz w:val="20"/>
                <w:szCs w:val="20"/>
              </w:rPr>
            </w:pPr>
            <w:r w:rsidRPr="003D1194">
              <w:rPr>
                <w:rFonts w:ascii="Arial" w:hAnsi="Arial" w:cs="Arial"/>
                <w:sz w:val="20"/>
                <w:szCs w:val="20"/>
              </w:rPr>
              <w:t xml:space="preserve">Table </w:t>
            </w:r>
            <w:r w:rsidR="00B43C83">
              <w:rPr>
                <w:rFonts w:ascii="Arial" w:hAnsi="Arial" w:cs="Arial"/>
                <w:sz w:val="20"/>
                <w:szCs w:val="20"/>
              </w:rPr>
              <w:t>5.</w:t>
            </w:r>
            <w:r>
              <w:rPr>
                <w:rFonts w:ascii="Arial" w:hAnsi="Arial" w:cs="Arial"/>
                <w:sz w:val="20"/>
                <w:szCs w:val="20"/>
              </w:rPr>
              <w:t>3</w:t>
            </w:r>
            <w:r w:rsidRPr="003D1194">
              <w:rPr>
                <w:rFonts w:ascii="Arial" w:hAnsi="Arial" w:cs="Arial"/>
                <w:sz w:val="20"/>
                <w:szCs w:val="20"/>
              </w:rPr>
              <w:t xml:space="preserve">. </w:t>
            </w:r>
            <w:r w:rsidRPr="00E1762A">
              <w:rPr>
                <w:rFonts w:ascii="Arial" w:hAnsi="Arial" w:cs="Arial"/>
                <w:sz w:val="20"/>
                <w:szCs w:val="20"/>
              </w:rPr>
              <w:t>Effect of active synchrony score and associated interaction terms</w:t>
            </w:r>
            <w:r>
              <w:rPr>
                <w:rFonts w:ascii="Arial" w:hAnsi="Arial" w:cs="Arial"/>
                <w:sz w:val="20"/>
                <w:szCs w:val="20"/>
              </w:rPr>
              <w:t xml:space="preserve"> on the probability of brood predation, applied to the dataset with and without the inclusion of the outlier where ‘Active synchrony score’ was &lt; -1.8. The response variable was the binary factor denoting whether a brood fledged without predation (0) or was predated (1).</w:t>
            </w:r>
            <w:r w:rsidRPr="00BD28DF">
              <w:rPr>
                <w:rFonts w:ascii="Arial" w:hAnsi="Arial" w:cs="Arial"/>
                <w:i/>
                <w:iCs/>
                <w:sz w:val="20"/>
                <w:szCs w:val="20"/>
              </w:rPr>
              <w:t xml:space="preserve"> N </w:t>
            </w:r>
            <w:r w:rsidRPr="002B5C8C">
              <w:rPr>
                <w:rFonts w:ascii="Arial" w:hAnsi="Arial" w:cs="Arial"/>
                <w:sz w:val="20"/>
                <w:szCs w:val="20"/>
              </w:rPr>
              <w:t>= 89</w:t>
            </w:r>
            <w:r>
              <w:rPr>
                <w:rFonts w:ascii="Arial" w:hAnsi="Arial" w:cs="Arial"/>
                <w:sz w:val="20"/>
                <w:szCs w:val="20"/>
              </w:rPr>
              <w:t>4</w:t>
            </w:r>
            <w:r w:rsidRPr="002B5C8C">
              <w:rPr>
                <w:rFonts w:ascii="Arial" w:hAnsi="Arial" w:cs="Arial"/>
                <w:sz w:val="20"/>
                <w:szCs w:val="20"/>
              </w:rPr>
              <w:t xml:space="preserve"> watches at 29</w:t>
            </w:r>
            <w:r>
              <w:rPr>
                <w:rFonts w:ascii="Arial" w:hAnsi="Arial" w:cs="Arial"/>
                <w:sz w:val="20"/>
                <w:szCs w:val="20"/>
              </w:rPr>
              <w:t>3</w:t>
            </w:r>
            <w:r w:rsidRPr="002B5C8C">
              <w:rPr>
                <w:rFonts w:ascii="Arial" w:hAnsi="Arial" w:cs="Arial"/>
                <w:sz w:val="20"/>
                <w:szCs w:val="20"/>
              </w:rPr>
              <w:t xml:space="preserve"> nests</w:t>
            </w:r>
            <w:r>
              <w:rPr>
                <w:rFonts w:ascii="Arial" w:hAnsi="Arial" w:cs="Arial"/>
                <w:sz w:val="20"/>
                <w:szCs w:val="20"/>
              </w:rPr>
              <w:t>.</w:t>
            </w:r>
            <w:r w:rsidRPr="00E1762A">
              <w:rPr>
                <w:rFonts w:ascii="Arial" w:hAnsi="Arial" w:cs="Arial"/>
                <w:sz w:val="20"/>
                <w:szCs w:val="20"/>
              </w:rPr>
              <w:t xml:space="preserve"> Significant values (</w:t>
            </w:r>
            <w:r w:rsidRPr="009A29DA">
              <w:rPr>
                <w:rFonts w:ascii="Arial" w:hAnsi="Arial" w:cs="Arial"/>
                <w:i/>
                <w:iCs/>
                <w:sz w:val="20"/>
                <w:szCs w:val="20"/>
              </w:rPr>
              <w:t>P</w:t>
            </w:r>
            <w:r w:rsidRPr="00E1762A">
              <w:rPr>
                <w:rFonts w:ascii="Arial" w:hAnsi="Arial" w:cs="Arial"/>
                <w:sz w:val="20"/>
                <w:szCs w:val="20"/>
              </w:rPr>
              <w:t xml:space="preserve"> &lt; 0.05) in bold.</w:t>
            </w:r>
            <w:r>
              <w:rPr>
                <w:rFonts w:ascii="Arial" w:hAnsi="Arial" w:cs="Arial"/>
                <w:sz w:val="20"/>
                <w:szCs w:val="20"/>
              </w:rPr>
              <w:t xml:space="preserve"> Df = 1, 293 for each variable (outlier included) and 1, 292 (outlier excluded).</w:t>
            </w:r>
          </w:p>
        </w:tc>
      </w:tr>
      <w:tr w:rsidR="007362C1" w:rsidRPr="003D1194" w14:paraId="13F907FA" w14:textId="77777777" w:rsidTr="00664E40">
        <w:tc>
          <w:tcPr>
            <w:tcW w:w="2444" w:type="dxa"/>
            <w:tcBorders>
              <w:top w:val="single" w:sz="4" w:space="0" w:color="auto"/>
              <w:bottom w:val="single" w:sz="4" w:space="0" w:color="auto"/>
            </w:tcBorders>
          </w:tcPr>
          <w:p w14:paraId="1979A7B0" w14:textId="77777777" w:rsidR="007362C1" w:rsidRPr="00317743" w:rsidRDefault="007362C1" w:rsidP="00631574">
            <w:pPr>
              <w:rPr>
                <w:rFonts w:ascii="Arial" w:hAnsi="Arial" w:cs="Arial"/>
                <w:sz w:val="20"/>
                <w:szCs w:val="20"/>
              </w:rPr>
            </w:pPr>
            <w:r w:rsidRPr="00317743">
              <w:rPr>
                <w:rFonts w:ascii="Arial" w:hAnsi="Arial" w:cs="Arial"/>
                <w:sz w:val="20"/>
                <w:szCs w:val="20"/>
              </w:rPr>
              <w:t>Parameter</w:t>
            </w:r>
          </w:p>
        </w:tc>
        <w:tc>
          <w:tcPr>
            <w:tcW w:w="2659" w:type="dxa"/>
            <w:tcBorders>
              <w:top w:val="single" w:sz="4" w:space="0" w:color="auto"/>
              <w:bottom w:val="single" w:sz="4" w:space="0" w:color="auto"/>
            </w:tcBorders>
          </w:tcPr>
          <w:p w14:paraId="6B22BEC9" w14:textId="77777777" w:rsidR="007362C1" w:rsidRPr="00317743" w:rsidRDefault="007362C1" w:rsidP="00631574">
            <w:pPr>
              <w:rPr>
                <w:rFonts w:ascii="Arial" w:hAnsi="Arial" w:cs="Arial"/>
                <w:sz w:val="20"/>
                <w:szCs w:val="20"/>
              </w:rPr>
            </w:pPr>
            <w:r w:rsidRPr="00317743">
              <w:rPr>
                <w:rFonts w:ascii="Arial" w:hAnsi="Arial" w:cs="Arial"/>
                <w:sz w:val="20"/>
                <w:szCs w:val="20"/>
              </w:rPr>
              <w:t>Estimates ± SE</w:t>
            </w:r>
          </w:p>
        </w:tc>
        <w:tc>
          <w:tcPr>
            <w:tcW w:w="1134" w:type="dxa"/>
            <w:tcBorders>
              <w:top w:val="single" w:sz="4" w:space="0" w:color="auto"/>
              <w:bottom w:val="single" w:sz="4" w:space="0" w:color="auto"/>
            </w:tcBorders>
          </w:tcPr>
          <w:p w14:paraId="2EFE1989" w14:textId="77777777" w:rsidR="007362C1" w:rsidRPr="00317743" w:rsidRDefault="007362C1" w:rsidP="00631574">
            <w:pPr>
              <w:rPr>
                <w:rFonts w:ascii="Arial" w:hAnsi="Arial" w:cs="Arial"/>
                <w:sz w:val="20"/>
                <w:szCs w:val="20"/>
              </w:rPr>
            </w:pPr>
            <w:r w:rsidRPr="00317743">
              <w:rPr>
                <w:rFonts w:ascii="Cambria Math" w:eastAsia="Arial" w:hAnsi="Cambria Math" w:cs="Cambria Math"/>
                <w:sz w:val="20"/>
                <w:szCs w:val="20"/>
              </w:rPr>
              <w:t>𝝌</w:t>
            </w:r>
            <w:r w:rsidRPr="00317743">
              <w:rPr>
                <w:rFonts w:ascii="Arial" w:eastAsia="Arial" w:hAnsi="Arial" w:cs="Arial"/>
                <w:sz w:val="20"/>
                <w:szCs w:val="20"/>
                <w:vertAlign w:val="superscript"/>
              </w:rPr>
              <w:t>2</w:t>
            </w:r>
          </w:p>
        </w:tc>
        <w:tc>
          <w:tcPr>
            <w:tcW w:w="1276" w:type="dxa"/>
            <w:tcBorders>
              <w:top w:val="single" w:sz="4" w:space="0" w:color="auto"/>
              <w:bottom w:val="single" w:sz="4" w:space="0" w:color="auto"/>
            </w:tcBorders>
          </w:tcPr>
          <w:p w14:paraId="652661A0" w14:textId="77777777" w:rsidR="007362C1" w:rsidRPr="00317743" w:rsidRDefault="007362C1" w:rsidP="00631574">
            <w:pPr>
              <w:rPr>
                <w:rFonts w:ascii="Arial" w:hAnsi="Arial" w:cs="Arial"/>
                <w:sz w:val="20"/>
                <w:szCs w:val="20"/>
              </w:rPr>
            </w:pPr>
            <w:r w:rsidRPr="00317743">
              <w:rPr>
                <w:rFonts w:ascii="Arial" w:hAnsi="Arial" w:cs="Arial"/>
                <w:i/>
                <w:iCs/>
                <w:sz w:val="20"/>
                <w:szCs w:val="20"/>
              </w:rPr>
              <w:t>P</w:t>
            </w:r>
          </w:p>
        </w:tc>
        <w:tc>
          <w:tcPr>
            <w:tcW w:w="1418" w:type="dxa"/>
            <w:tcBorders>
              <w:top w:val="single" w:sz="4" w:space="0" w:color="auto"/>
              <w:bottom w:val="single" w:sz="4" w:space="0" w:color="auto"/>
            </w:tcBorders>
          </w:tcPr>
          <w:p w14:paraId="0C7C348F" w14:textId="77777777" w:rsidR="007362C1" w:rsidRPr="00317743" w:rsidRDefault="007362C1" w:rsidP="00631574">
            <w:pPr>
              <w:rPr>
                <w:rFonts w:ascii="Arial" w:hAnsi="Arial" w:cs="Arial"/>
                <w:sz w:val="20"/>
                <w:szCs w:val="20"/>
              </w:rPr>
            </w:pPr>
            <w:r w:rsidRPr="00317743">
              <w:rPr>
                <w:rFonts w:ascii="Arial" w:hAnsi="Arial" w:cs="Arial"/>
                <w:i/>
                <w:iCs/>
                <w:sz w:val="20"/>
                <w:szCs w:val="20"/>
              </w:rPr>
              <w:t xml:space="preserve">P </w:t>
            </w:r>
            <w:r w:rsidRPr="00317743">
              <w:rPr>
                <w:rFonts w:ascii="Arial" w:hAnsi="Arial" w:cs="Arial"/>
                <w:sz w:val="20"/>
                <w:szCs w:val="20"/>
              </w:rPr>
              <w:t>(excluding outlier)</w:t>
            </w:r>
          </w:p>
        </w:tc>
      </w:tr>
      <w:tr w:rsidR="007362C1" w:rsidRPr="003D1194" w14:paraId="79EFA523" w14:textId="77777777" w:rsidTr="00664E40">
        <w:tc>
          <w:tcPr>
            <w:tcW w:w="2444" w:type="dxa"/>
            <w:tcBorders>
              <w:top w:val="single" w:sz="4" w:space="0" w:color="auto"/>
            </w:tcBorders>
          </w:tcPr>
          <w:p w14:paraId="53B3B3DF" w14:textId="77777777" w:rsidR="007362C1" w:rsidRPr="003D1194" w:rsidRDefault="007362C1" w:rsidP="00631574">
            <w:pPr>
              <w:rPr>
                <w:rFonts w:ascii="Arial" w:hAnsi="Arial" w:cs="Arial"/>
                <w:sz w:val="20"/>
                <w:szCs w:val="20"/>
              </w:rPr>
            </w:pPr>
            <w:r w:rsidRPr="003D1194">
              <w:rPr>
                <w:rFonts w:ascii="Arial" w:hAnsi="Arial" w:cs="Arial"/>
                <w:sz w:val="20"/>
                <w:szCs w:val="20"/>
              </w:rPr>
              <w:t>Intercept</w:t>
            </w:r>
          </w:p>
        </w:tc>
        <w:tc>
          <w:tcPr>
            <w:tcW w:w="2659" w:type="dxa"/>
            <w:tcBorders>
              <w:top w:val="single" w:sz="4" w:space="0" w:color="auto"/>
            </w:tcBorders>
          </w:tcPr>
          <w:p w14:paraId="300858BD" w14:textId="77777777" w:rsidR="007362C1" w:rsidRPr="003D1194" w:rsidRDefault="007362C1" w:rsidP="00631574">
            <w:pPr>
              <w:rPr>
                <w:rFonts w:ascii="Arial" w:hAnsi="Arial" w:cs="Arial"/>
                <w:sz w:val="20"/>
                <w:szCs w:val="20"/>
              </w:rPr>
            </w:pPr>
            <w:r>
              <w:rPr>
                <w:rFonts w:ascii="Arial" w:hAnsi="Arial" w:cs="Arial"/>
                <w:sz w:val="20"/>
                <w:szCs w:val="20"/>
              </w:rPr>
              <w:t xml:space="preserve">-1.889 </w:t>
            </w:r>
            <w:r w:rsidRPr="001F6320">
              <w:rPr>
                <w:rFonts w:ascii="Arial" w:hAnsi="Arial" w:cs="Arial"/>
                <w:sz w:val="20"/>
                <w:szCs w:val="20"/>
              </w:rPr>
              <w:t>±</w:t>
            </w:r>
            <w:r>
              <w:rPr>
                <w:rFonts w:ascii="Arial" w:hAnsi="Arial" w:cs="Arial"/>
                <w:sz w:val="20"/>
                <w:szCs w:val="20"/>
              </w:rPr>
              <w:t xml:space="preserve"> 0.432</w:t>
            </w:r>
          </w:p>
        </w:tc>
        <w:tc>
          <w:tcPr>
            <w:tcW w:w="1134" w:type="dxa"/>
            <w:tcBorders>
              <w:top w:val="single" w:sz="4" w:space="0" w:color="auto"/>
            </w:tcBorders>
          </w:tcPr>
          <w:p w14:paraId="4B41259F" w14:textId="77777777" w:rsidR="007362C1" w:rsidRPr="003D1194" w:rsidRDefault="007362C1" w:rsidP="00631574">
            <w:pPr>
              <w:rPr>
                <w:rFonts w:ascii="Cambria Math" w:eastAsia="Arial" w:hAnsi="Cambria Math" w:cs="Cambria Math"/>
                <w:sz w:val="20"/>
                <w:szCs w:val="20"/>
              </w:rPr>
            </w:pPr>
          </w:p>
        </w:tc>
        <w:tc>
          <w:tcPr>
            <w:tcW w:w="1276" w:type="dxa"/>
            <w:tcBorders>
              <w:top w:val="single" w:sz="4" w:space="0" w:color="auto"/>
            </w:tcBorders>
          </w:tcPr>
          <w:p w14:paraId="1D4D323C" w14:textId="77777777" w:rsidR="007362C1" w:rsidRPr="003D1194" w:rsidRDefault="007362C1" w:rsidP="00631574">
            <w:pPr>
              <w:rPr>
                <w:rFonts w:ascii="Arial" w:hAnsi="Arial" w:cs="Arial"/>
                <w:sz w:val="20"/>
                <w:szCs w:val="20"/>
              </w:rPr>
            </w:pPr>
          </w:p>
        </w:tc>
        <w:tc>
          <w:tcPr>
            <w:tcW w:w="1418" w:type="dxa"/>
            <w:tcBorders>
              <w:top w:val="single" w:sz="4" w:space="0" w:color="auto"/>
            </w:tcBorders>
          </w:tcPr>
          <w:p w14:paraId="358CE9BC" w14:textId="77777777" w:rsidR="007362C1" w:rsidRPr="003D1194" w:rsidRDefault="007362C1" w:rsidP="00631574">
            <w:pPr>
              <w:rPr>
                <w:rFonts w:ascii="Arial" w:hAnsi="Arial" w:cs="Arial"/>
                <w:sz w:val="20"/>
                <w:szCs w:val="20"/>
              </w:rPr>
            </w:pPr>
          </w:p>
        </w:tc>
      </w:tr>
      <w:tr w:rsidR="007362C1" w:rsidRPr="003D1194" w14:paraId="24CE8B24" w14:textId="77777777" w:rsidTr="00664E40">
        <w:tc>
          <w:tcPr>
            <w:tcW w:w="2444" w:type="dxa"/>
          </w:tcPr>
          <w:p w14:paraId="799F39BB" w14:textId="77777777" w:rsidR="007362C1" w:rsidRPr="003D1194" w:rsidRDefault="007362C1" w:rsidP="00631574">
            <w:pPr>
              <w:rPr>
                <w:rFonts w:ascii="Arial" w:hAnsi="Arial" w:cs="Arial"/>
                <w:sz w:val="20"/>
                <w:szCs w:val="20"/>
              </w:rPr>
            </w:pPr>
            <w:r w:rsidRPr="003D1194">
              <w:rPr>
                <w:rFonts w:ascii="Arial" w:hAnsi="Arial" w:cs="Arial"/>
                <w:sz w:val="20"/>
                <w:szCs w:val="20"/>
              </w:rPr>
              <w:t>Active synchrony score</w:t>
            </w:r>
          </w:p>
        </w:tc>
        <w:tc>
          <w:tcPr>
            <w:tcW w:w="2659" w:type="dxa"/>
          </w:tcPr>
          <w:p w14:paraId="6C76AB40" w14:textId="77777777" w:rsidR="007362C1" w:rsidRPr="001F6320" w:rsidRDefault="007362C1" w:rsidP="00631574">
            <w:pPr>
              <w:rPr>
                <w:rFonts w:ascii="Arial" w:hAnsi="Arial" w:cs="Arial"/>
                <w:sz w:val="20"/>
                <w:szCs w:val="20"/>
              </w:rPr>
            </w:pPr>
            <w:r>
              <w:rPr>
                <w:rFonts w:ascii="Arial" w:hAnsi="Arial" w:cs="Arial"/>
                <w:sz w:val="20"/>
                <w:szCs w:val="20"/>
              </w:rPr>
              <w:t xml:space="preserve">-0.375 </w:t>
            </w:r>
            <w:r w:rsidRPr="001F6320">
              <w:rPr>
                <w:rFonts w:ascii="Arial" w:hAnsi="Arial" w:cs="Arial"/>
                <w:sz w:val="20"/>
                <w:szCs w:val="20"/>
              </w:rPr>
              <w:t>±</w:t>
            </w:r>
            <w:r>
              <w:rPr>
                <w:rFonts w:ascii="Arial" w:hAnsi="Arial" w:cs="Arial"/>
                <w:sz w:val="20"/>
                <w:szCs w:val="20"/>
              </w:rPr>
              <w:t xml:space="preserve"> 0.248</w:t>
            </w:r>
          </w:p>
        </w:tc>
        <w:tc>
          <w:tcPr>
            <w:tcW w:w="1134" w:type="dxa"/>
          </w:tcPr>
          <w:p w14:paraId="1F949AE2" w14:textId="77777777" w:rsidR="007362C1" w:rsidRPr="003D1194" w:rsidRDefault="007362C1" w:rsidP="00631574">
            <w:pPr>
              <w:rPr>
                <w:rFonts w:ascii="Arial" w:hAnsi="Arial" w:cs="Arial"/>
                <w:sz w:val="20"/>
                <w:szCs w:val="20"/>
              </w:rPr>
            </w:pPr>
            <w:r>
              <w:rPr>
                <w:rFonts w:ascii="Arial" w:hAnsi="Arial" w:cs="Arial"/>
                <w:sz w:val="20"/>
                <w:szCs w:val="20"/>
              </w:rPr>
              <w:t>0.058</w:t>
            </w:r>
          </w:p>
        </w:tc>
        <w:tc>
          <w:tcPr>
            <w:tcW w:w="1276" w:type="dxa"/>
          </w:tcPr>
          <w:p w14:paraId="2306817B" w14:textId="77777777" w:rsidR="007362C1" w:rsidRPr="001F6320" w:rsidRDefault="007362C1" w:rsidP="00631574">
            <w:pPr>
              <w:rPr>
                <w:rFonts w:ascii="Arial" w:hAnsi="Arial" w:cs="Arial"/>
                <w:sz w:val="20"/>
                <w:szCs w:val="20"/>
              </w:rPr>
            </w:pPr>
            <w:r w:rsidRPr="001F6320">
              <w:rPr>
                <w:rFonts w:ascii="Arial" w:hAnsi="Arial" w:cs="Arial"/>
                <w:sz w:val="20"/>
                <w:szCs w:val="20"/>
              </w:rPr>
              <w:t>0.</w:t>
            </w:r>
            <w:r>
              <w:rPr>
                <w:rFonts w:ascii="Arial" w:hAnsi="Arial" w:cs="Arial"/>
                <w:sz w:val="20"/>
                <w:szCs w:val="20"/>
              </w:rPr>
              <w:t>809</w:t>
            </w:r>
          </w:p>
        </w:tc>
        <w:tc>
          <w:tcPr>
            <w:tcW w:w="1418" w:type="dxa"/>
          </w:tcPr>
          <w:p w14:paraId="4BA21A0F" w14:textId="77777777" w:rsidR="007362C1" w:rsidRPr="00B60E2C" w:rsidRDefault="007362C1" w:rsidP="00631574">
            <w:pPr>
              <w:rPr>
                <w:rFonts w:ascii="Arial" w:hAnsi="Arial" w:cs="Arial"/>
                <w:sz w:val="20"/>
                <w:szCs w:val="20"/>
              </w:rPr>
            </w:pPr>
            <w:r w:rsidRPr="00B60E2C">
              <w:rPr>
                <w:rFonts w:ascii="Arial" w:hAnsi="Arial" w:cs="Arial"/>
                <w:sz w:val="20"/>
                <w:szCs w:val="20"/>
              </w:rPr>
              <w:t>0.</w:t>
            </w:r>
            <w:r>
              <w:rPr>
                <w:rFonts w:ascii="Arial" w:hAnsi="Arial" w:cs="Arial"/>
                <w:sz w:val="20"/>
                <w:szCs w:val="20"/>
              </w:rPr>
              <w:t>875</w:t>
            </w:r>
          </w:p>
        </w:tc>
      </w:tr>
      <w:tr w:rsidR="007362C1" w:rsidRPr="003D1194" w14:paraId="74734229" w14:textId="77777777" w:rsidTr="00664E40">
        <w:tc>
          <w:tcPr>
            <w:tcW w:w="2444" w:type="dxa"/>
          </w:tcPr>
          <w:p w14:paraId="22BCA7D1" w14:textId="77777777" w:rsidR="007362C1" w:rsidRPr="003D1194" w:rsidRDefault="007362C1" w:rsidP="00631574">
            <w:pPr>
              <w:rPr>
                <w:rFonts w:ascii="Arial" w:hAnsi="Arial" w:cs="Arial"/>
                <w:sz w:val="20"/>
                <w:szCs w:val="20"/>
              </w:rPr>
            </w:pPr>
            <w:r w:rsidRPr="003D1194">
              <w:rPr>
                <w:rFonts w:ascii="Arial" w:hAnsi="Arial" w:cs="Arial"/>
                <w:sz w:val="20"/>
                <w:szCs w:val="20"/>
              </w:rPr>
              <w:t>IVI SD</w:t>
            </w:r>
          </w:p>
        </w:tc>
        <w:tc>
          <w:tcPr>
            <w:tcW w:w="2659" w:type="dxa"/>
          </w:tcPr>
          <w:p w14:paraId="3A7EB832" w14:textId="77777777" w:rsidR="007362C1" w:rsidRPr="003D1194" w:rsidRDefault="007362C1" w:rsidP="00631574">
            <w:pPr>
              <w:rPr>
                <w:rFonts w:ascii="Arial" w:hAnsi="Arial" w:cs="Arial"/>
                <w:sz w:val="20"/>
                <w:szCs w:val="20"/>
              </w:rPr>
            </w:pPr>
            <w:r>
              <w:rPr>
                <w:rFonts w:ascii="Arial" w:hAnsi="Arial" w:cs="Arial"/>
                <w:sz w:val="20"/>
                <w:szCs w:val="20"/>
              </w:rPr>
              <w:t xml:space="preserve">-0.077 </w:t>
            </w:r>
            <w:r w:rsidRPr="001F6320">
              <w:rPr>
                <w:rFonts w:ascii="Arial" w:hAnsi="Arial" w:cs="Arial"/>
                <w:sz w:val="20"/>
                <w:szCs w:val="20"/>
              </w:rPr>
              <w:t>±</w:t>
            </w:r>
            <w:r>
              <w:rPr>
                <w:rFonts w:ascii="Arial" w:hAnsi="Arial" w:cs="Arial"/>
                <w:sz w:val="20"/>
                <w:szCs w:val="20"/>
              </w:rPr>
              <w:t xml:space="preserve"> 0.185</w:t>
            </w:r>
          </w:p>
        </w:tc>
        <w:tc>
          <w:tcPr>
            <w:tcW w:w="1134" w:type="dxa"/>
          </w:tcPr>
          <w:p w14:paraId="2A6D23A4" w14:textId="77777777" w:rsidR="007362C1" w:rsidRPr="003D1194" w:rsidRDefault="007362C1" w:rsidP="00631574">
            <w:pPr>
              <w:rPr>
                <w:rFonts w:ascii="Arial" w:hAnsi="Arial" w:cs="Arial"/>
                <w:sz w:val="20"/>
                <w:szCs w:val="20"/>
              </w:rPr>
            </w:pPr>
            <w:r>
              <w:rPr>
                <w:rFonts w:ascii="Arial" w:hAnsi="Arial" w:cs="Arial"/>
                <w:sz w:val="20"/>
                <w:szCs w:val="20"/>
              </w:rPr>
              <w:t>0.22</w:t>
            </w:r>
          </w:p>
        </w:tc>
        <w:tc>
          <w:tcPr>
            <w:tcW w:w="1276" w:type="dxa"/>
          </w:tcPr>
          <w:p w14:paraId="37FD1D60" w14:textId="77777777" w:rsidR="007362C1" w:rsidRPr="003D1194" w:rsidRDefault="007362C1" w:rsidP="00631574">
            <w:pPr>
              <w:rPr>
                <w:rFonts w:ascii="Arial" w:hAnsi="Arial" w:cs="Arial"/>
                <w:sz w:val="20"/>
                <w:szCs w:val="20"/>
              </w:rPr>
            </w:pPr>
            <w:r>
              <w:rPr>
                <w:rFonts w:ascii="Arial" w:hAnsi="Arial" w:cs="Arial"/>
                <w:sz w:val="20"/>
                <w:szCs w:val="20"/>
              </w:rPr>
              <w:t>0.638</w:t>
            </w:r>
          </w:p>
        </w:tc>
        <w:tc>
          <w:tcPr>
            <w:tcW w:w="1418" w:type="dxa"/>
          </w:tcPr>
          <w:p w14:paraId="045CBAB4" w14:textId="77777777" w:rsidR="007362C1" w:rsidRPr="003D1194" w:rsidRDefault="007362C1" w:rsidP="00631574">
            <w:pPr>
              <w:rPr>
                <w:rFonts w:ascii="Arial" w:hAnsi="Arial" w:cs="Arial"/>
                <w:sz w:val="20"/>
                <w:szCs w:val="20"/>
              </w:rPr>
            </w:pPr>
            <w:r>
              <w:rPr>
                <w:rFonts w:ascii="Arial" w:hAnsi="Arial" w:cs="Arial"/>
                <w:sz w:val="20"/>
                <w:szCs w:val="20"/>
              </w:rPr>
              <w:t>0.666</w:t>
            </w:r>
          </w:p>
        </w:tc>
      </w:tr>
      <w:tr w:rsidR="007362C1" w:rsidRPr="003D1194" w14:paraId="74542154" w14:textId="77777777" w:rsidTr="00664E40">
        <w:tc>
          <w:tcPr>
            <w:tcW w:w="2444" w:type="dxa"/>
          </w:tcPr>
          <w:p w14:paraId="04BE16A2" w14:textId="77777777" w:rsidR="007362C1" w:rsidRPr="003D1194" w:rsidRDefault="007362C1" w:rsidP="00631574">
            <w:pPr>
              <w:rPr>
                <w:rFonts w:ascii="Arial" w:hAnsi="Arial" w:cs="Arial"/>
                <w:sz w:val="20"/>
                <w:szCs w:val="20"/>
              </w:rPr>
            </w:pPr>
            <w:r w:rsidRPr="003D1194">
              <w:rPr>
                <w:rFonts w:ascii="Arial" w:hAnsi="Arial" w:cs="Arial"/>
                <w:sz w:val="20"/>
                <w:szCs w:val="20"/>
              </w:rPr>
              <w:t xml:space="preserve">Nest </w:t>
            </w:r>
            <w:r>
              <w:rPr>
                <w:rFonts w:ascii="Arial" w:hAnsi="Arial" w:cs="Arial"/>
                <w:sz w:val="20"/>
                <w:szCs w:val="20"/>
              </w:rPr>
              <w:t>helped?</w:t>
            </w:r>
          </w:p>
        </w:tc>
        <w:tc>
          <w:tcPr>
            <w:tcW w:w="2659" w:type="dxa"/>
          </w:tcPr>
          <w:p w14:paraId="0B770285" w14:textId="77777777" w:rsidR="007362C1" w:rsidRPr="003D1194" w:rsidRDefault="007362C1" w:rsidP="00631574">
            <w:pPr>
              <w:rPr>
                <w:rFonts w:ascii="Arial" w:hAnsi="Arial" w:cs="Arial"/>
                <w:sz w:val="20"/>
                <w:szCs w:val="20"/>
              </w:rPr>
            </w:pPr>
            <w:r>
              <w:rPr>
                <w:rFonts w:ascii="Arial" w:hAnsi="Arial" w:cs="Arial"/>
                <w:sz w:val="20"/>
                <w:szCs w:val="20"/>
              </w:rPr>
              <w:t xml:space="preserve">Yes: -0.059 </w:t>
            </w:r>
            <w:r w:rsidRPr="001F6320">
              <w:rPr>
                <w:rFonts w:ascii="Arial" w:hAnsi="Arial" w:cs="Arial"/>
                <w:sz w:val="20"/>
                <w:szCs w:val="20"/>
              </w:rPr>
              <w:t>±</w:t>
            </w:r>
            <w:r>
              <w:rPr>
                <w:rFonts w:ascii="Arial" w:hAnsi="Arial" w:cs="Arial"/>
                <w:sz w:val="20"/>
                <w:szCs w:val="20"/>
              </w:rPr>
              <w:t xml:space="preserve"> 0.434</w:t>
            </w:r>
          </w:p>
        </w:tc>
        <w:tc>
          <w:tcPr>
            <w:tcW w:w="1134" w:type="dxa"/>
          </w:tcPr>
          <w:p w14:paraId="6FA86E99" w14:textId="77777777" w:rsidR="007362C1" w:rsidRPr="003D1194" w:rsidRDefault="007362C1" w:rsidP="00631574">
            <w:pPr>
              <w:rPr>
                <w:rFonts w:ascii="Arial" w:hAnsi="Arial" w:cs="Arial"/>
                <w:sz w:val="20"/>
                <w:szCs w:val="20"/>
              </w:rPr>
            </w:pPr>
            <w:r>
              <w:rPr>
                <w:rFonts w:ascii="Arial" w:hAnsi="Arial" w:cs="Arial"/>
                <w:sz w:val="20"/>
                <w:szCs w:val="20"/>
              </w:rPr>
              <w:t>0.018</w:t>
            </w:r>
          </w:p>
        </w:tc>
        <w:tc>
          <w:tcPr>
            <w:tcW w:w="1276" w:type="dxa"/>
          </w:tcPr>
          <w:p w14:paraId="2BA7CBF5" w14:textId="77777777" w:rsidR="007362C1" w:rsidRPr="003D1194" w:rsidRDefault="007362C1" w:rsidP="00631574">
            <w:pPr>
              <w:rPr>
                <w:rFonts w:ascii="Arial" w:hAnsi="Arial" w:cs="Arial"/>
                <w:sz w:val="20"/>
                <w:szCs w:val="20"/>
              </w:rPr>
            </w:pPr>
            <w:r>
              <w:rPr>
                <w:rFonts w:ascii="Arial" w:hAnsi="Arial" w:cs="Arial"/>
                <w:sz w:val="20"/>
                <w:szCs w:val="20"/>
              </w:rPr>
              <w:t>0.892</w:t>
            </w:r>
          </w:p>
        </w:tc>
        <w:tc>
          <w:tcPr>
            <w:tcW w:w="1418" w:type="dxa"/>
          </w:tcPr>
          <w:p w14:paraId="5F4850E4" w14:textId="77777777" w:rsidR="007362C1" w:rsidRPr="003D1194" w:rsidRDefault="007362C1" w:rsidP="00631574">
            <w:pPr>
              <w:rPr>
                <w:rFonts w:ascii="Arial" w:hAnsi="Arial" w:cs="Arial"/>
                <w:sz w:val="20"/>
                <w:szCs w:val="20"/>
              </w:rPr>
            </w:pPr>
            <w:r>
              <w:rPr>
                <w:rFonts w:ascii="Arial" w:hAnsi="Arial" w:cs="Arial"/>
                <w:sz w:val="20"/>
                <w:szCs w:val="20"/>
              </w:rPr>
              <w:t>0.838</w:t>
            </w:r>
          </w:p>
        </w:tc>
      </w:tr>
      <w:tr w:rsidR="007362C1" w:rsidRPr="003D1194" w14:paraId="20FEAE6B" w14:textId="77777777" w:rsidTr="00664E40">
        <w:tc>
          <w:tcPr>
            <w:tcW w:w="2444" w:type="dxa"/>
          </w:tcPr>
          <w:p w14:paraId="5A8F7FF0" w14:textId="77777777" w:rsidR="007362C1" w:rsidRPr="003D1194" w:rsidRDefault="007362C1" w:rsidP="00631574">
            <w:pPr>
              <w:rPr>
                <w:rFonts w:ascii="Arial" w:hAnsi="Arial" w:cs="Arial"/>
                <w:sz w:val="20"/>
                <w:szCs w:val="20"/>
              </w:rPr>
            </w:pPr>
            <w:r w:rsidRPr="003D1194">
              <w:rPr>
                <w:rFonts w:ascii="Arial" w:hAnsi="Arial" w:cs="Arial"/>
                <w:sz w:val="20"/>
                <w:szCs w:val="20"/>
              </w:rPr>
              <w:t>Brood size</w:t>
            </w:r>
          </w:p>
        </w:tc>
        <w:tc>
          <w:tcPr>
            <w:tcW w:w="2659" w:type="dxa"/>
          </w:tcPr>
          <w:p w14:paraId="4E2BEDBB" w14:textId="77777777" w:rsidR="007362C1" w:rsidRPr="003D1194" w:rsidRDefault="007362C1" w:rsidP="00631574">
            <w:pPr>
              <w:rPr>
                <w:rFonts w:ascii="Arial" w:hAnsi="Arial" w:cs="Arial"/>
                <w:sz w:val="20"/>
                <w:szCs w:val="20"/>
              </w:rPr>
            </w:pPr>
            <w:r>
              <w:rPr>
                <w:rFonts w:ascii="Arial" w:hAnsi="Arial" w:cs="Arial"/>
                <w:sz w:val="20"/>
                <w:szCs w:val="20"/>
              </w:rPr>
              <w:t xml:space="preserve">-1.099 </w:t>
            </w:r>
            <w:r w:rsidRPr="001F6320">
              <w:rPr>
                <w:rFonts w:ascii="Arial" w:hAnsi="Arial" w:cs="Arial"/>
                <w:sz w:val="20"/>
                <w:szCs w:val="20"/>
              </w:rPr>
              <w:t>±</w:t>
            </w:r>
            <w:r>
              <w:rPr>
                <w:rFonts w:ascii="Arial" w:hAnsi="Arial" w:cs="Arial"/>
                <w:sz w:val="20"/>
                <w:szCs w:val="20"/>
              </w:rPr>
              <w:t xml:space="preserve"> 0.870</w:t>
            </w:r>
          </w:p>
        </w:tc>
        <w:tc>
          <w:tcPr>
            <w:tcW w:w="1134" w:type="dxa"/>
          </w:tcPr>
          <w:p w14:paraId="064C0D15" w14:textId="77777777" w:rsidR="007362C1" w:rsidRPr="003D1194" w:rsidRDefault="007362C1" w:rsidP="00631574">
            <w:pPr>
              <w:rPr>
                <w:rFonts w:ascii="Arial" w:hAnsi="Arial" w:cs="Arial"/>
                <w:sz w:val="20"/>
                <w:szCs w:val="20"/>
              </w:rPr>
            </w:pPr>
            <w:r>
              <w:rPr>
                <w:rFonts w:ascii="Arial" w:hAnsi="Arial" w:cs="Arial"/>
                <w:sz w:val="20"/>
                <w:szCs w:val="20"/>
              </w:rPr>
              <w:t>1.60</w:t>
            </w:r>
          </w:p>
        </w:tc>
        <w:tc>
          <w:tcPr>
            <w:tcW w:w="1276" w:type="dxa"/>
          </w:tcPr>
          <w:p w14:paraId="2E9E928E" w14:textId="77777777" w:rsidR="007362C1" w:rsidRPr="003D1194" w:rsidRDefault="007362C1" w:rsidP="00631574">
            <w:pPr>
              <w:rPr>
                <w:rFonts w:ascii="Arial" w:hAnsi="Arial" w:cs="Arial"/>
                <w:sz w:val="20"/>
                <w:szCs w:val="20"/>
              </w:rPr>
            </w:pPr>
            <w:r>
              <w:rPr>
                <w:rFonts w:ascii="Arial" w:hAnsi="Arial" w:cs="Arial"/>
                <w:sz w:val="20"/>
                <w:szCs w:val="20"/>
              </w:rPr>
              <w:t>0.206</w:t>
            </w:r>
          </w:p>
        </w:tc>
        <w:tc>
          <w:tcPr>
            <w:tcW w:w="1418" w:type="dxa"/>
          </w:tcPr>
          <w:p w14:paraId="146926B5" w14:textId="77777777" w:rsidR="007362C1" w:rsidRPr="003D1194" w:rsidRDefault="007362C1" w:rsidP="00631574">
            <w:pPr>
              <w:rPr>
                <w:rFonts w:ascii="Arial" w:hAnsi="Arial" w:cs="Arial"/>
                <w:sz w:val="20"/>
                <w:szCs w:val="20"/>
              </w:rPr>
            </w:pPr>
            <w:r>
              <w:rPr>
                <w:rFonts w:ascii="Arial" w:hAnsi="Arial" w:cs="Arial"/>
                <w:sz w:val="20"/>
                <w:szCs w:val="20"/>
              </w:rPr>
              <w:t>0.212</w:t>
            </w:r>
          </w:p>
        </w:tc>
      </w:tr>
      <w:tr w:rsidR="007362C1" w:rsidRPr="003D1194" w14:paraId="2D9BD231" w14:textId="77777777" w:rsidTr="00664E40">
        <w:tc>
          <w:tcPr>
            <w:tcW w:w="2444" w:type="dxa"/>
          </w:tcPr>
          <w:p w14:paraId="65760F58" w14:textId="77777777" w:rsidR="007362C1" w:rsidRPr="003D1194" w:rsidRDefault="007362C1" w:rsidP="00631574">
            <w:pPr>
              <w:rPr>
                <w:rFonts w:ascii="Arial" w:hAnsi="Arial" w:cs="Arial"/>
                <w:sz w:val="20"/>
                <w:szCs w:val="20"/>
              </w:rPr>
            </w:pPr>
            <w:r w:rsidRPr="003D1194">
              <w:rPr>
                <w:rFonts w:ascii="Arial" w:hAnsi="Arial" w:cs="Arial"/>
                <w:sz w:val="20"/>
                <w:szCs w:val="20"/>
              </w:rPr>
              <w:t>Brood size</w:t>
            </w:r>
            <w:r w:rsidRPr="003D1194">
              <w:rPr>
                <w:rFonts w:ascii="Arial" w:hAnsi="Arial" w:cs="Arial"/>
                <w:sz w:val="20"/>
                <w:szCs w:val="20"/>
                <w:vertAlign w:val="superscript"/>
              </w:rPr>
              <w:t>2</w:t>
            </w:r>
          </w:p>
        </w:tc>
        <w:tc>
          <w:tcPr>
            <w:tcW w:w="2659" w:type="dxa"/>
          </w:tcPr>
          <w:p w14:paraId="7D377FF4" w14:textId="77777777" w:rsidR="007362C1" w:rsidRPr="003D1194" w:rsidRDefault="007362C1" w:rsidP="00631574">
            <w:pPr>
              <w:rPr>
                <w:rFonts w:ascii="Arial" w:hAnsi="Arial" w:cs="Arial"/>
                <w:sz w:val="20"/>
                <w:szCs w:val="20"/>
              </w:rPr>
            </w:pPr>
            <w:r>
              <w:rPr>
                <w:rFonts w:ascii="Arial" w:hAnsi="Arial" w:cs="Arial"/>
                <w:sz w:val="20"/>
                <w:szCs w:val="20"/>
              </w:rPr>
              <w:t xml:space="preserve">1.370 </w:t>
            </w:r>
            <w:r w:rsidRPr="001F6320">
              <w:rPr>
                <w:rFonts w:ascii="Arial" w:hAnsi="Arial" w:cs="Arial"/>
                <w:sz w:val="20"/>
                <w:szCs w:val="20"/>
              </w:rPr>
              <w:t>±</w:t>
            </w:r>
            <w:r>
              <w:rPr>
                <w:rFonts w:ascii="Arial" w:hAnsi="Arial" w:cs="Arial"/>
                <w:sz w:val="20"/>
                <w:szCs w:val="20"/>
              </w:rPr>
              <w:t xml:space="preserve"> 0.873</w:t>
            </w:r>
          </w:p>
        </w:tc>
        <w:tc>
          <w:tcPr>
            <w:tcW w:w="1134" w:type="dxa"/>
          </w:tcPr>
          <w:p w14:paraId="55349D70" w14:textId="77777777" w:rsidR="007362C1" w:rsidRPr="003D1194" w:rsidRDefault="007362C1" w:rsidP="00631574">
            <w:pPr>
              <w:rPr>
                <w:rFonts w:ascii="Arial" w:hAnsi="Arial" w:cs="Arial"/>
                <w:sz w:val="20"/>
                <w:szCs w:val="20"/>
              </w:rPr>
            </w:pPr>
            <w:r>
              <w:rPr>
                <w:rFonts w:ascii="Arial" w:hAnsi="Arial" w:cs="Arial"/>
                <w:sz w:val="20"/>
                <w:szCs w:val="20"/>
              </w:rPr>
              <w:t>2.46</w:t>
            </w:r>
          </w:p>
        </w:tc>
        <w:tc>
          <w:tcPr>
            <w:tcW w:w="1276" w:type="dxa"/>
          </w:tcPr>
          <w:p w14:paraId="5E88BDCF" w14:textId="77777777" w:rsidR="007362C1" w:rsidRPr="003D1194" w:rsidRDefault="007362C1" w:rsidP="00631574">
            <w:pPr>
              <w:rPr>
                <w:rFonts w:ascii="Arial" w:hAnsi="Arial" w:cs="Arial"/>
                <w:sz w:val="20"/>
                <w:szCs w:val="20"/>
              </w:rPr>
            </w:pPr>
            <w:r>
              <w:rPr>
                <w:rFonts w:ascii="Arial" w:hAnsi="Arial" w:cs="Arial"/>
                <w:sz w:val="20"/>
                <w:szCs w:val="20"/>
              </w:rPr>
              <w:t>0.117</w:t>
            </w:r>
          </w:p>
        </w:tc>
        <w:tc>
          <w:tcPr>
            <w:tcW w:w="1418" w:type="dxa"/>
          </w:tcPr>
          <w:p w14:paraId="3EE68C29" w14:textId="77777777" w:rsidR="007362C1" w:rsidRPr="003D1194" w:rsidRDefault="007362C1" w:rsidP="00631574">
            <w:pPr>
              <w:rPr>
                <w:rFonts w:ascii="Arial" w:hAnsi="Arial" w:cs="Arial"/>
                <w:sz w:val="20"/>
                <w:szCs w:val="20"/>
              </w:rPr>
            </w:pPr>
            <w:r>
              <w:rPr>
                <w:rFonts w:ascii="Arial" w:hAnsi="Arial" w:cs="Arial"/>
                <w:sz w:val="20"/>
                <w:szCs w:val="20"/>
              </w:rPr>
              <w:t>0.116</w:t>
            </w:r>
          </w:p>
        </w:tc>
      </w:tr>
      <w:tr w:rsidR="007362C1" w:rsidRPr="003D1194" w14:paraId="42BF66EE" w14:textId="77777777" w:rsidTr="00664E40">
        <w:tc>
          <w:tcPr>
            <w:tcW w:w="2444" w:type="dxa"/>
          </w:tcPr>
          <w:p w14:paraId="4DDB7EB6" w14:textId="77777777" w:rsidR="007362C1" w:rsidRPr="003D1194" w:rsidRDefault="007362C1" w:rsidP="00631574">
            <w:pPr>
              <w:rPr>
                <w:rFonts w:ascii="Arial" w:hAnsi="Arial" w:cs="Arial"/>
                <w:sz w:val="20"/>
                <w:szCs w:val="20"/>
              </w:rPr>
            </w:pPr>
            <w:r w:rsidRPr="003D1194">
              <w:rPr>
                <w:rFonts w:ascii="Arial" w:hAnsi="Arial" w:cs="Arial"/>
                <w:sz w:val="20"/>
                <w:szCs w:val="20"/>
              </w:rPr>
              <w:t>Watch start time</w:t>
            </w:r>
          </w:p>
        </w:tc>
        <w:tc>
          <w:tcPr>
            <w:tcW w:w="2659" w:type="dxa"/>
          </w:tcPr>
          <w:p w14:paraId="7898EEF2" w14:textId="77777777" w:rsidR="007362C1" w:rsidRPr="003D1194" w:rsidRDefault="007362C1" w:rsidP="00631574">
            <w:pPr>
              <w:rPr>
                <w:rFonts w:ascii="Arial" w:hAnsi="Arial" w:cs="Arial"/>
                <w:sz w:val="20"/>
                <w:szCs w:val="20"/>
              </w:rPr>
            </w:pPr>
            <w:r>
              <w:rPr>
                <w:rFonts w:ascii="Arial" w:hAnsi="Arial" w:cs="Arial"/>
                <w:sz w:val="20"/>
                <w:szCs w:val="20"/>
              </w:rPr>
              <w:t xml:space="preserve">-0.047 </w:t>
            </w:r>
            <w:r w:rsidRPr="001F6320">
              <w:rPr>
                <w:rFonts w:ascii="Arial" w:hAnsi="Arial" w:cs="Arial"/>
                <w:sz w:val="20"/>
                <w:szCs w:val="20"/>
              </w:rPr>
              <w:t>±</w:t>
            </w:r>
            <w:r>
              <w:rPr>
                <w:rFonts w:ascii="Arial" w:hAnsi="Arial" w:cs="Arial"/>
                <w:sz w:val="20"/>
                <w:szCs w:val="20"/>
              </w:rPr>
              <w:t xml:space="preserve"> 0.181</w:t>
            </w:r>
          </w:p>
        </w:tc>
        <w:tc>
          <w:tcPr>
            <w:tcW w:w="1134" w:type="dxa"/>
          </w:tcPr>
          <w:p w14:paraId="1E13AA29" w14:textId="77777777" w:rsidR="007362C1" w:rsidRPr="003D1194" w:rsidRDefault="007362C1" w:rsidP="00631574">
            <w:pPr>
              <w:rPr>
                <w:rFonts w:ascii="Arial" w:hAnsi="Arial" w:cs="Arial"/>
                <w:sz w:val="20"/>
                <w:szCs w:val="20"/>
              </w:rPr>
            </w:pPr>
            <w:r>
              <w:rPr>
                <w:rFonts w:ascii="Arial" w:hAnsi="Arial" w:cs="Arial"/>
                <w:sz w:val="20"/>
                <w:szCs w:val="20"/>
              </w:rPr>
              <w:t>0.068</w:t>
            </w:r>
          </w:p>
        </w:tc>
        <w:tc>
          <w:tcPr>
            <w:tcW w:w="1276" w:type="dxa"/>
          </w:tcPr>
          <w:p w14:paraId="73739E44" w14:textId="77777777" w:rsidR="007362C1" w:rsidRPr="003D1194" w:rsidRDefault="007362C1" w:rsidP="00631574">
            <w:pPr>
              <w:rPr>
                <w:rFonts w:ascii="Arial" w:hAnsi="Arial" w:cs="Arial"/>
                <w:sz w:val="20"/>
                <w:szCs w:val="20"/>
              </w:rPr>
            </w:pPr>
            <w:r>
              <w:rPr>
                <w:rFonts w:ascii="Arial" w:hAnsi="Arial" w:cs="Arial"/>
                <w:sz w:val="20"/>
                <w:szCs w:val="20"/>
              </w:rPr>
              <w:t>0.795</w:t>
            </w:r>
          </w:p>
        </w:tc>
        <w:tc>
          <w:tcPr>
            <w:tcW w:w="1418" w:type="dxa"/>
          </w:tcPr>
          <w:p w14:paraId="358B7976" w14:textId="77777777" w:rsidR="007362C1" w:rsidRPr="003D1194" w:rsidRDefault="007362C1" w:rsidP="00631574">
            <w:pPr>
              <w:rPr>
                <w:rFonts w:ascii="Arial" w:hAnsi="Arial" w:cs="Arial"/>
                <w:sz w:val="20"/>
                <w:szCs w:val="20"/>
              </w:rPr>
            </w:pPr>
            <w:r>
              <w:rPr>
                <w:rFonts w:ascii="Arial" w:hAnsi="Arial" w:cs="Arial"/>
                <w:sz w:val="20"/>
                <w:szCs w:val="20"/>
              </w:rPr>
              <w:t>0.852</w:t>
            </w:r>
          </w:p>
        </w:tc>
      </w:tr>
      <w:tr w:rsidR="007362C1" w:rsidRPr="003D1194" w14:paraId="29110FD7" w14:textId="77777777" w:rsidTr="00664E40">
        <w:tc>
          <w:tcPr>
            <w:tcW w:w="2444" w:type="dxa"/>
          </w:tcPr>
          <w:p w14:paraId="43DC81BE" w14:textId="77777777" w:rsidR="007362C1" w:rsidRPr="003D1194" w:rsidRDefault="007362C1" w:rsidP="00631574">
            <w:pPr>
              <w:rPr>
                <w:rFonts w:ascii="Arial" w:hAnsi="Arial" w:cs="Arial"/>
                <w:sz w:val="20"/>
                <w:szCs w:val="20"/>
              </w:rPr>
            </w:pPr>
            <w:r w:rsidRPr="003D1194">
              <w:rPr>
                <w:rFonts w:ascii="Arial" w:hAnsi="Arial" w:cs="Arial"/>
                <w:sz w:val="20"/>
                <w:szCs w:val="20"/>
              </w:rPr>
              <w:t>Maximum possible coordination</w:t>
            </w:r>
          </w:p>
        </w:tc>
        <w:tc>
          <w:tcPr>
            <w:tcW w:w="2659" w:type="dxa"/>
          </w:tcPr>
          <w:p w14:paraId="7D6A2239" w14:textId="77777777" w:rsidR="007362C1" w:rsidRPr="003D1194" w:rsidRDefault="007362C1" w:rsidP="00631574">
            <w:pPr>
              <w:rPr>
                <w:rFonts w:ascii="Arial" w:hAnsi="Arial" w:cs="Arial"/>
                <w:sz w:val="20"/>
                <w:szCs w:val="20"/>
              </w:rPr>
            </w:pPr>
            <w:r>
              <w:rPr>
                <w:rFonts w:ascii="Arial" w:hAnsi="Arial" w:cs="Arial"/>
                <w:sz w:val="20"/>
                <w:szCs w:val="20"/>
              </w:rPr>
              <w:t xml:space="preserve">0.276 </w:t>
            </w:r>
            <w:r w:rsidRPr="001F6320">
              <w:rPr>
                <w:rFonts w:ascii="Arial" w:hAnsi="Arial" w:cs="Arial"/>
                <w:sz w:val="20"/>
                <w:szCs w:val="20"/>
              </w:rPr>
              <w:t>±</w:t>
            </w:r>
            <w:r>
              <w:rPr>
                <w:rFonts w:ascii="Arial" w:hAnsi="Arial" w:cs="Arial"/>
                <w:sz w:val="20"/>
                <w:szCs w:val="20"/>
              </w:rPr>
              <w:t xml:space="preserve"> 0.219</w:t>
            </w:r>
          </w:p>
        </w:tc>
        <w:tc>
          <w:tcPr>
            <w:tcW w:w="1134" w:type="dxa"/>
          </w:tcPr>
          <w:p w14:paraId="6BAFDA7E" w14:textId="77777777" w:rsidR="007362C1" w:rsidRPr="003D1194" w:rsidRDefault="007362C1" w:rsidP="00631574">
            <w:pPr>
              <w:rPr>
                <w:rFonts w:ascii="Arial" w:hAnsi="Arial" w:cs="Arial"/>
                <w:sz w:val="20"/>
                <w:szCs w:val="20"/>
              </w:rPr>
            </w:pPr>
            <w:r>
              <w:rPr>
                <w:rFonts w:ascii="Arial" w:hAnsi="Arial" w:cs="Arial"/>
                <w:sz w:val="20"/>
                <w:szCs w:val="20"/>
              </w:rPr>
              <w:t>1.59</w:t>
            </w:r>
          </w:p>
        </w:tc>
        <w:tc>
          <w:tcPr>
            <w:tcW w:w="1276" w:type="dxa"/>
          </w:tcPr>
          <w:p w14:paraId="545E024B" w14:textId="77777777" w:rsidR="007362C1" w:rsidRPr="003D1194" w:rsidRDefault="007362C1" w:rsidP="00631574">
            <w:pPr>
              <w:rPr>
                <w:rFonts w:ascii="Arial" w:hAnsi="Arial" w:cs="Arial"/>
                <w:sz w:val="20"/>
                <w:szCs w:val="20"/>
              </w:rPr>
            </w:pPr>
            <w:r>
              <w:rPr>
                <w:rFonts w:ascii="Arial" w:hAnsi="Arial" w:cs="Arial"/>
                <w:sz w:val="20"/>
                <w:szCs w:val="20"/>
              </w:rPr>
              <w:t>0.207</w:t>
            </w:r>
          </w:p>
        </w:tc>
        <w:tc>
          <w:tcPr>
            <w:tcW w:w="1418" w:type="dxa"/>
          </w:tcPr>
          <w:p w14:paraId="358ACE17" w14:textId="77777777" w:rsidR="007362C1" w:rsidRPr="003D1194" w:rsidRDefault="007362C1" w:rsidP="00631574">
            <w:pPr>
              <w:rPr>
                <w:rFonts w:ascii="Arial" w:hAnsi="Arial" w:cs="Arial"/>
                <w:sz w:val="20"/>
                <w:szCs w:val="20"/>
              </w:rPr>
            </w:pPr>
            <w:r>
              <w:rPr>
                <w:rFonts w:ascii="Arial" w:hAnsi="Arial" w:cs="Arial"/>
                <w:sz w:val="20"/>
                <w:szCs w:val="20"/>
              </w:rPr>
              <w:t>0.202</w:t>
            </w:r>
          </w:p>
        </w:tc>
      </w:tr>
      <w:tr w:rsidR="007362C1" w:rsidRPr="003D1194" w14:paraId="6B661949" w14:textId="77777777" w:rsidTr="00664E40">
        <w:tc>
          <w:tcPr>
            <w:tcW w:w="2444" w:type="dxa"/>
          </w:tcPr>
          <w:p w14:paraId="0E996986" w14:textId="77777777" w:rsidR="007362C1" w:rsidRPr="003D1194" w:rsidRDefault="007362C1" w:rsidP="00631574">
            <w:pPr>
              <w:rPr>
                <w:rFonts w:ascii="Arial" w:hAnsi="Arial" w:cs="Arial"/>
                <w:sz w:val="20"/>
                <w:szCs w:val="20"/>
              </w:rPr>
            </w:pPr>
            <w:r w:rsidRPr="003D1194">
              <w:rPr>
                <w:rFonts w:ascii="Arial" w:hAnsi="Arial" w:cs="Arial"/>
                <w:sz w:val="20"/>
                <w:szCs w:val="20"/>
              </w:rPr>
              <w:t>Hatch date</w:t>
            </w:r>
          </w:p>
        </w:tc>
        <w:tc>
          <w:tcPr>
            <w:tcW w:w="2659" w:type="dxa"/>
          </w:tcPr>
          <w:p w14:paraId="2E71F8EC" w14:textId="77777777" w:rsidR="007362C1" w:rsidRPr="003D1194" w:rsidRDefault="007362C1" w:rsidP="00631574">
            <w:pPr>
              <w:rPr>
                <w:rFonts w:ascii="Arial" w:hAnsi="Arial" w:cs="Arial"/>
                <w:sz w:val="20"/>
                <w:szCs w:val="20"/>
              </w:rPr>
            </w:pPr>
            <w:r>
              <w:rPr>
                <w:rFonts w:ascii="Arial" w:hAnsi="Arial" w:cs="Arial"/>
                <w:sz w:val="20"/>
                <w:szCs w:val="20"/>
              </w:rPr>
              <w:t xml:space="preserve">-0.718 </w:t>
            </w:r>
            <w:r w:rsidRPr="001F6320">
              <w:rPr>
                <w:rFonts w:ascii="Arial" w:hAnsi="Arial" w:cs="Arial"/>
                <w:sz w:val="20"/>
                <w:szCs w:val="20"/>
              </w:rPr>
              <w:t>±</w:t>
            </w:r>
            <w:r>
              <w:rPr>
                <w:rFonts w:ascii="Arial" w:hAnsi="Arial" w:cs="Arial"/>
                <w:sz w:val="20"/>
                <w:szCs w:val="20"/>
              </w:rPr>
              <w:t xml:space="preserve"> 1.751</w:t>
            </w:r>
          </w:p>
        </w:tc>
        <w:tc>
          <w:tcPr>
            <w:tcW w:w="1134" w:type="dxa"/>
          </w:tcPr>
          <w:p w14:paraId="656734E6" w14:textId="77777777" w:rsidR="007362C1" w:rsidRPr="003D1194" w:rsidRDefault="007362C1" w:rsidP="00631574">
            <w:pPr>
              <w:rPr>
                <w:rFonts w:ascii="Arial" w:hAnsi="Arial" w:cs="Arial"/>
                <w:sz w:val="20"/>
                <w:szCs w:val="20"/>
              </w:rPr>
            </w:pPr>
            <w:r>
              <w:rPr>
                <w:rFonts w:ascii="Arial" w:hAnsi="Arial" w:cs="Arial"/>
                <w:sz w:val="20"/>
                <w:szCs w:val="20"/>
              </w:rPr>
              <w:t>0.17</w:t>
            </w:r>
          </w:p>
        </w:tc>
        <w:tc>
          <w:tcPr>
            <w:tcW w:w="1276" w:type="dxa"/>
          </w:tcPr>
          <w:p w14:paraId="43653A1D" w14:textId="77777777" w:rsidR="007362C1" w:rsidRPr="003D1194" w:rsidRDefault="007362C1" w:rsidP="00631574">
            <w:pPr>
              <w:rPr>
                <w:rFonts w:ascii="Arial" w:hAnsi="Arial" w:cs="Arial"/>
                <w:sz w:val="20"/>
                <w:szCs w:val="20"/>
              </w:rPr>
            </w:pPr>
            <w:r>
              <w:rPr>
                <w:rFonts w:ascii="Arial" w:hAnsi="Arial" w:cs="Arial"/>
                <w:sz w:val="20"/>
                <w:szCs w:val="20"/>
              </w:rPr>
              <w:t>0.682</w:t>
            </w:r>
          </w:p>
        </w:tc>
        <w:tc>
          <w:tcPr>
            <w:tcW w:w="1418" w:type="dxa"/>
          </w:tcPr>
          <w:p w14:paraId="1D734D38" w14:textId="77777777" w:rsidR="007362C1" w:rsidRPr="003D1194" w:rsidRDefault="007362C1" w:rsidP="00631574">
            <w:pPr>
              <w:rPr>
                <w:rFonts w:ascii="Arial" w:hAnsi="Arial" w:cs="Arial"/>
                <w:sz w:val="20"/>
                <w:szCs w:val="20"/>
              </w:rPr>
            </w:pPr>
            <w:r>
              <w:rPr>
                <w:rFonts w:ascii="Arial" w:hAnsi="Arial" w:cs="Arial"/>
                <w:sz w:val="20"/>
                <w:szCs w:val="20"/>
              </w:rPr>
              <w:t>0.706</w:t>
            </w:r>
          </w:p>
        </w:tc>
      </w:tr>
      <w:tr w:rsidR="007362C1" w:rsidRPr="003D1194" w14:paraId="0658F594" w14:textId="77777777" w:rsidTr="00664E40">
        <w:tc>
          <w:tcPr>
            <w:tcW w:w="2444" w:type="dxa"/>
          </w:tcPr>
          <w:p w14:paraId="46E4EB59" w14:textId="77777777" w:rsidR="007362C1" w:rsidRPr="008C0F63" w:rsidRDefault="007362C1" w:rsidP="00631574">
            <w:pPr>
              <w:rPr>
                <w:rFonts w:ascii="Arial" w:hAnsi="Arial" w:cs="Arial"/>
                <w:sz w:val="20"/>
                <w:szCs w:val="20"/>
              </w:rPr>
            </w:pPr>
            <w:r>
              <w:rPr>
                <w:rFonts w:ascii="Arial" w:hAnsi="Arial" w:cs="Arial"/>
                <w:sz w:val="20"/>
                <w:szCs w:val="20"/>
              </w:rPr>
              <w:t>Hatch date</w:t>
            </w:r>
            <w:r>
              <w:rPr>
                <w:rFonts w:ascii="Arial" w:hAnsi="Arial" w:cs="Arial"/>
                <w:sz w:val="20"/>
                <w:szCs w:val="20"/>
                <w:vertAlign w:val="superscript"/>
              </w:rPr>
              <w:t>2</w:t>
            </w:r>
          </w:p>
        </w:tc>
        <w:tc>
          <w:tcPr>
            <w:tcW w:w="2659" w:type="dxa"/>
          </w:tcPr>
          <w:p w14:paraId="5725897A" w14:textId="77777777" w:rsidR="007362C1" w:rsidRDefault="007362C1" w:rsidP="00631574">
            <w:pPr>
              <w:rPr>
                <w:rFonts w:ascii="Arial" w:hAnsi="Arial" w:cs="Arial"/>
                <w:sz w:val="20"/>
                <w:szCs w:val="20"/>
              </w:rPr>
            </w:pPr>
            <w:r>
              <w:rPr>
                <w:rFonts w:ascii="Arial" w:hAnsi="Arial" w:cs="Arial"/>
                <w:sz w:val="20"/>
                <w:szCs w:val="20"/>
              </w:rPr>
              <w:t>0.680 ± 1.732</w:t>
            </w:r>
          </w:p>
        </w:tc>
        <w:tc>
          <w:tcPr>
            <w:tcW w:w="1134" w:type="dxa"/>
          </w:tcPr>
          <w:p w14:paraId="5617E67C" w14:textId="77777777" w:rsidR="007362C1" w:rsidRDefault="007362C1" w:rsidP="00631574">
            <w:pPr>
              <w:rPr>
                <w:rFonts w:ascii="Arial" w:hAnsi="Arial" w:cs="Arial"/>
                <w:sz w:val="20"/>
                <w:szCs w:val="20"/>
              </w:rPr>
            </w:pPr>
            <w:r>
              <w:rPr>
                <w:rFonts w:ascii="Arial" w:hAnsi="Arial" w:cs="Arial"/>
                <w:sz w:val="20"/>
                <w:szCs w:val="20"/>
              </w:rPr>
              <w:t>0.15</w:t>
            </w:r>
          </w:p>
        </w:tc>
        <w:tc>
          <w:tcPr>
            <w:tcW w:w="1276" w:type="dxa"/>
          </w:tcPr>
          <w:p w14:paraId="6DF202BA" w14:textId="77777777" w:rsidR="007362C1" w:rsidRDefault="007362C1" w:rsidP="00631574">
            <w:pPr>
              <w:rPr>
                <w:rFonts w:ascii="Arial" w:hAnsi="Arial" w:cs="Arial"/>
                <w:sz w:val="20"/>
                <w:szCs w:val="20"/>
              </w:rPr>
            </w:pPr>
            <w:r>
              <w:rPr>
                <w:rFonts w:ascii="Arial" w:hAnsi="Arial" w:cs="Arial"/>
                <w:sz w:val="20"/>
                <w:szCs w:val="20"/>
              </w:rPr>
              <w:t>0.695</w:t>
            </w:r>
          </w:p>
        </w:tc>
        <w:tc>
          <w:tcPr>
            <w:tcW w:w="1418" w:type="dxa"/>
          </w:tcPr>
          <w:p w14:paraId="785F980C" w14:textId="77777777" w:rsidR="007362C1" w:rsidRDefault="007362C1" w:rsidP="00631574">
            <w:pPr>
              <w:rPr>
                <w:rFonts w:ascii="Arial" w:hAnsi="Arial" w:cs="Arial"/>
                <w:sz w:val="20"/>
                <w:szCs w:val="20"/>
              </w:rPr>
            </w:pPr>
            <w:r>
              <w:rPr>
                <w:rFonts w:ascii="Arial" w:hAnsi="Arial" w:cs="Arial"/>
                <w:sz w:val="20"/>
                <w:szCs w:val="20"/>
              </w:rPr>
              <w:t>0.719</w:t>
            </w:r>
          </w:p>
        </w:tc>
      </w:tr>
      <w:tr w:rsidR="007362C1" w:rsidRPr="003D1194" w14:paraId="5D399E52" w14:textId="77777777" w:rsidTr="00664E40">
        <w:tc>
          <w:tcPr>
            <w:tcW w:w="2444" w:type="dxa"/>
          </w:tcPr>
          <w:p w14:paraId="1DD1F3ED" w14:textId="77777777" w:rsidR="007362C1" w:rsidRPr="003D1194" w:rsidRDefault="007362C1" w:rsidP="00631574">
            <w:pPr>
              <w:rPr>
                <w:rFonts w:ascii="Arial" w:hAnsi="Arial" w:cs="Arial"/>
                <w:sz w:val="20"/>
                <w:szCs w:val="20"/>
              </w:rPr>
            </w:pPr>
            <w:r w:rsidRPr="003D1194">
              <w:rPr>
                <w:rFonts w:ascii="Arial" w:hAnsi="Arial" w:cs="Arial"/>
                <w:sz w:val="20"/>
                <w:szCs w:val="20"/>
              </w:rPr>
              <w:t>Brood age</w:t>
            </w:r>
          </w:p>
        </w:tc>
        <w:tc>
          <w:tcPr>
            <w:tcW w:w="2659" w:type="dxa"/>
          </w:tcPr>
          <w:p w14:paraId="1A8797AD" w14:textId="77777777" w:rsidR="007362C1" w:rsidRPr="003D1194" w:rsidRDefault="007362C1" w:rsidP="00631574">
            <w:pPr>
              <w:rPr>
                <w:rFonts w:ascii="Arial" w:hAnsi="Arial" w:cs="Arial"/>
                <w:sz w:val="20"/>
                <w:szCs w:val="20"/>
              </w:rPr>
            </w:pPr>
            <w:r>
              <w:rPr>
                <w:rFonts w:ascii="Arial" w:hAnsi="Arial" w:cs="Arial"/>
                <w:sz w:val="20"/>
                <w:szCs w:val="20"/>
              </w:rPr>
              <w:t xml:space="preserve">-1.230 </w:t>
            </w:r>
            <w:r w:rsidRPr="001F6320">
              <w:rPr>
                <w:rFonts w:ascii="Arial" w:hAnsi="Arial" w:cs="Arial"/>
                <w:sz w:val="20"/>
                <w:szCs w:val="20"/>
              </w:rPr>
              <w:t>±</w:t>
            </w:r>
            <w:r>
              <w:rPr>
                <w:rFonts w:ascii="Arial" w:hAnsi="Arial" w:cs="Arial"/>
                <w:sz w:val="20"/>
                <w:szCs w:val="20"/>
              </w:rPr>
              <w:t xml:space="preserve"> 0.293</w:t>
            </w:r>
          </w:p>
        </w:tc>
        <w:tc>
          <w:tcPr>
            <w:tcW w:w="1134" w:type="dxa"/>
          </w:tcPr>
          <w:p w14:paraId="5ED293C0" w14:textId="77777777" w:rsidR="007362C1" w:rsidRPr="003D1194" w:rsidRDefault="007362C1" w:rsidP="00631574">
            <w:pPr>
              <w:rPr>
                <w:rFonts w:ascii="Arial" w:hAnsi="Arial" w:cs="Arial"/>
                <w:sz w:val="20"/>
                <w:szCs w:val="20"/>
              </w:rPr>
            </w:pPr>
            <w:r>
              <w:rPr>
                <w:rFonts w:ascii="Arial" w:hAnsi="Arial" w:cs="Arial"/>
                <w:sz w:val="20"/>
                <w:szCs w:val="20"/>
              </w:rPr>
              <w:t>19.66</w:t>
            </w:r>
          </w:p>
        </w:tc>
        <w:tc>
          <w:tcPr>
            <w:tcW w:w="1276" w:type="dxa"/>
          </w:tcPr>
          <w:p w14:paraId="4F7B06AA" w14:textId="77777777" w:rsidR="007362C1" w:rsidRPr="001F6320" w:rsidRDefault="007362C1" w:rsidP="00631574">
            <w:pPr>
              <w:rPr>
                <w:rFonts w:ascii="Arial" w:hAnsi="Arial" w:cs="Arial"/>
                <w:b/>
                <w:bCs/>
                <w:sz w:val="20"/>
                <w:szCs w:val="20"/>
              </w:rPr>
            </w:pPr>
            <w:r>
              <w:rPr>
                <w:rFonts w:ascii="Arial" w:hAnsi="Arial" w:cs="Arial"/>
                <w:b/>
                <w:bCs/>
                <w:sz w:val="20"/>
                <w:szCs w:val="20"/>
              </w:rPr>
              <w:t>&lt;</w:t>
            </w:r>
            <w:r w:rsidRPr="001F6320">
              <w:rPr>
                <w:rFonts w:ascii="Arial" w:hAnsi="Arial" w:cs="Arial"/>
                <w:b/>
                <w:bCs/>
                <w:sz w:val="20"/>
                <w:szCs w:val="20"/>
              </w:rPr>
              <w:t>0.00</w:t>
            </w:r>
            <w:r>
              <w:rPr>
                <w:rFonts w:ascii="Arial" w:hAnsi="Arial" w:cs="Arial"/>
                <w:b/>
                <w:bCs/>
                <w:sz w:val="20"/>
                <w:szCs w:val="20"/>
              </w:rPr>
              <w:t>1</w:t>
            </w:r>
          </w:p>
        </w:tc>
        <w:tc>
          <w:tcPr>
            <w:tcW w:w="1418" w:type="dxa"/>
          </w:tcPr>
          <w:p w14:paraId="3DBB8066" w14:textId="77777777" w:rsidR="007362C1" w:rsidRPr="006C34FC" w:rsidRDefault="007362C1" w:rsidP="00631574">
            <w:pPr>
              <w:rPr>
                <w:rFonts w:ascii="Arial" w:hAnsi="Arial" w:cs="Arial"/>
                <w:b/>
                <w:bCs/>
                <w:sz w:val="20"/>
                <w:szCs w:val="20"/>
              </w:rPr>
            </w:pPr>
            <w:r>
              <w:rPr>
                <w:rFonts w:ascii="Arial" w:hAnsi="Arial" w:cs="Arial"/>
                <w:b/>
                <w:bCs/>
                <w:sz w:val="20"/>
                <w:szCs w:val="20"/>
              </w:rPr>
              <w:t>&lt;</w:t>
            </w:r>
            <w:r w:rsidRPr="006C34FC">
              <w:rPr>
                <w:rFonts w:ascii="Arial" w:hAnsi="Arial" w:cs="Arial"/>
                <w:b/>
                <w:bCs/>
                <w:sz w:val="20"/>
                <w:szCs w:val="20"/>
              </w:rPr>
              <w:t>0.00</w:t>
            </w:r>
            <w:r>
              <w:rPr>
                <w:rFonts w:ascii="Arial" w:hAnsi="Arial" w:cs="Arial"/>
                <w:b/>
                <w:bCs/>
                <w:sz w:val="20"/>
                <w:szCs w:val="20"/>
              </w:rPr>
              <w:t>1</w:t>
            </w:r>
          </w:p>
        </w:tc>
      </w:tr>
      <w:tr w:rsidR="007362C1" w:rsidRPr="003D1194" w14:paraId="63D5372F" w14:textId="77777777" w:rsidTr="00664E40">
        <w:tc>
          <w:tcPr>
            <w:tcW w:w="2444" w:type="dxa"/>
          </w:tcPr>
          <w:p w14:paraId="067BA4C2" w14:textId="77777777" w:rsidR="007362C1" w:rsidRPr="003D1194" w:rsidRDefault="007362C1" w:rsidP="00631574">
            <w:pPr>
              <w:rPr>
                <w:rFonts w:ascii="Arial" w:hAnsi="Arial" w:cs="Arial"/>
                <w:sz w:val="20"/>
                <w:szCs w:val="20"/>
              </w:rPr>
            </w:pPr>
            <w:r w:rsidRPr="003D1194">
              <w:rPr>
                <w:rFonts w:ascii="Arial" w:hAnsi="Arial" w:cs="Arial"/>
                <w:sz w:val="20"/>
                <w:szCs w:val="20"/>
              </w:rPr>
              <w:t>Provisioning rate</w:t>
            </w:r>
          </w:p>
        </w:tc>
        <w:tc>
          <w:tcPr>
            <w:tcW w:w="2659" w:type="dxa"/>
          </w:tcPr>
          <w:p w14:paraId="506C4858" w14:textId="77777777" w:rsidR="007362C1" w:rsidRPr="003D1194" w:rsidRDefault="007362C1" w:rsidP="00631574">
            <w:pPr>
              <w:rPr>
                <w:rFonts w:ascii="Arial" w:hAnsi="Arial" w:cs="Arial"/>
                <w:sz w:val="20"/>
                <w:szCs w:val="20"/>
              </w:rPr>
            </w:pPr>
            <w:r>
              <w:rPr>
                <w:rFonts w:ascii="Arial" w:hAnsi="Arial" w:cs="Arial"/>
                <w:sz w:val="20"/>
                <w:szCs w:val="20"/>
              </w:rPr>
              <w:t xml:space="preserve">-0.425 </w:t>
            </w:r>
            <w:r w:rsidRPr="001F6320">
              <w:rPr>
                <w:rFonts w:ascii="Arial" w:hAnsi="Arial" w:cs="Arial"/>
                <w:sz w:val="20"/>
                <w:szCs w:val="20"/>
              </w:rPr>
              <w:t>±</w:t>
            </w:r>
            <w:r>
              <w:rPr>
                <w:rFonts w:ascii="Arial" w:hAnsi="Arial" w:cs="Arial"/>
                <w:sz w:val="20"/>
                <w:szCs w:val="20"/>
              </w:rPr>
              <w:t xml:space="preserve"> 0.284</w:t>
            </w:r>
          </w:p>
        </w:tc>
        <w:tc>
          <w:tcPr>
            <w:tcW w:w="1134" w:type="dxa"/>
          </w:tcPr>
          <w:p w14:paraId="652035B4" w14:textId="77777777" w:rsidR="007362C1" w:rsidRPr="003D1194" w:rsidRDefault="007362C1" w:rsidP="00631574">
            <w:pPr>
              <w:rPr>
                <w:rFonts w:ascii="Arial" w:hAnsi="Arial" w:cs="Arial"/>
                <w:sz w:val="20"/>
                <w:szCs w:val="20"/>
              </w:rPr>
            </w:pPr>
            <w:r>
              <w:rPr>
                <w:rFonts w:ascii="Arial" w:hAnsi="Arial" w:cs="Arial"/>
                <w:sz w:val="20"/>
                <w:szCs w:val="20"/>
              </w:rPr>
              <w:t>0.19</w:t>
            </w:r>
          </w:p>
        </w:tc>
        <w:tc>
          <w:tcPr>
            <w:tcW w:w="1276" w:type="dxa"/>
          </w:tcPr>
          <w:p w14:paraId="1FB91D26" w14:textId="77777777" w:rsidR="007362C1" w:rsidRPr="003D1194" w:rsidRDefault="007362C1" w:rsidP="00631574">
            <w:pPr>
              <w:rPr>
                <w:rFonts w:ascii="Arial" w:hAnsi="Arial" w:cs="Arial"/>
                <w:sz w:val="20"/>
                <w:szCs w:val="20"/>
              </w:rPr>
            </w:pPr>
            <w:r>
              <w:rPr>
                <w:rFonts w:ascii="Arial" w:hAnsi="Arial" w:cs="Arial"/>
                <w:sz w:val="20"/>
                <w:szCs w:val="20"/>
              </w:rPr>
              <w:t>0.659</w:t>
            </w:r>
          </w:p>
        </w:tc>
        <w:tc>
          <w:tcPr>
            <w:tcW w:w="1418" w:type="dxa"/>
          </w:tcPr>
          <w:p w14:paraId="1B9FFDB8" w14:textId="77777777" w:rsidR="007362C1" w:rsidRPr="003D1194" w:rsidRDefault="007362C1" w:rsidP="00631574">
            <w:pPr>
              <w:rPr>
                <w:rFonts w:ascii="Arial" w:hAnsi="Arial" w:cs="Arial"/>
                <w:sz w:val="20"/>
                <w:szCs w:val="20"/>
              </w:rPr>
            </w:pPr>
            <w:r>
              <w:rPr>
                <w:rFonts w:ascii="Arial" w:hAnsi="Arial" w:cs="Arial"/>
                <w:sz w:val="20"/>
                <w:szCs w:val="20"/>
              </w:rPr>
              <w:t>0.735</w:t>
            </w:r>
          </w:p>
        </w:tc>
      </w:tr>
      <w:tr w:rsidR="007362C1" w:rsidRPr="003D1194" w14:paraId="0B34177A" w14:textId="77777777" w:rsidTr="00664E40">
        <w:tc>
          <w:tcPr>
            <w:tcW w:w="2444" w:type="dxa"/>
          </w:tcPr>
          <w:p w14:paraId="05B300E3" w14:textId="77777777" w:rsidR="007362C1" w:rsidRPr="003D1194" w:rsidRDefault="007362C1" w:rsidP="00631574">
            <w:pPr>
              <w:rPr>
                <w:rFonts w:ascii="Arial" w:hAnsi="Arial" w:cs="Arial"/>
                <w:sz w:val="20"/>
                <w:szCs w:val="20"/>
              </w:rPr>
            </w:pPr>
            <w:r w:rsidRPr="003D1194">
              <w:rPr>
                <w:rFonts w:ascii="Arial" w:hAnsi="Arial" w:cs="Arial"/>
                <w:sz w:val="20"/>
                <w:szCs w:val="20"/>
              </w:rPr>
              <w:t>Active synchrony score</w:t>
            </w:r>
            <w:r w:rsidRPr="003D1194">
              <w:rPr>
                <w:sz w:val="20"/>
                <w:szCs w:val="20"/>
              </w:rPr>
              <w:t xml:space="preserve"> </w:t>
            </w:r>
            <w:r w:rsidRPr="003D1194">
              <w:rPr>
                <w:rFonts w:ascii="Arial" w:hAnsi="Arial" w:cs="Arial"/>
                <w:sz w:val="20"/>
                <w:szCs w:val="20"/>
              </w:rPr>
              <w:t>* IVI SD</w:t>
            </w:r>
          </w:p>
        </w:tc>
        <w:tc>
          <w:tcPr>
            <w:tcW w:w="2659" w:type="dxa"/>
          </w:tcPr>
          <w:p w14:paraId="3F35ACC7" w14:textId="77777777" w:rsidR="007362C1" w:rsidRPr="003D1194" w:rsidRDefault="007362C1" w:rsidP="00631574">
            <w:pPr>
              <w:rPr>
                <w:rFonts w:ascii="Arial" w:hAnsi="Arial" w:cs="Arial"/>
                <w:sz w:val="20"/>
                <w:szCs w:val="20"/>
              </w:rPr>
            </w:pPr>
            <w:r>
              <w:rPr>
                <w:rFonts w:ascii="Arial" w:hAnsi="Arial" w:cs="Arial"/>
                <w:sz w:val="20"/>
                <w:szCs w:val="20"/>
              </w:rPr>
              <w:t xml:space="preserve">-0.391 </w:t>
            </w:r>
            <w:r w:rsidRPr="001F6320">
              <w:rPr>
                <w:rFonts w:ascii="Arial" w:hAnsi="Arial" w:cs="Arial"/>
                <w:sz w:val="20"/>
                <w:szCs w:val="20"/>
              </w:rPr>
              <w:t>±</w:t>
            </w:r>
            <w:r>
              <w:rPr>
                <w:rFonts w:ascii="Arial" w:hAnsi="Arial" w:cs="Arial"/>
                <w:sz w:val="20"/>
                <w:szCs w:val="20"/>
              </w:rPr>
              <w:t xml:space="preserve"> 0.163</w:t>
            </w:r>
          </w:p>
        </w:tc>
        <w:tc>
          <w:tcPr>
            <w:tcW w:w="1134" w:type="dxa"/>
          </w:tcPr>
          <w:p w14:paraId="09321D7F" w14:textId="77777777" w:rsidR="007362C1" w:rsidRPr="003D1194" w:rsidRDefault="007362C1" w:rsidP="00631574">
            <w:pPr>
              <w:rPr>
                <w:rFonts w:ascii="Arial" w:hAnsi="Arial" w:cs="Arial"/>
                <w:sz w:val="20"/>
                <w:szCs w:val="20"/>
              </w:rPr>
            </w:pPr>
            <w:r>
              <w:rPr>
                <w:rFonts w:ascii="Arial" w:hAnsi="Arial" w:cs="Arial"/>
                <w:sz w:val="20"/>
                <w:szCs w:val="20"/>
              </w:rPr>
              <w:t>5.75</w:t>
            </w:r>
          </w:p>
        </w:tc>
        <w:tc>
          <w:tcPr>
            <w:tcW w:w="1276" w:type="dxa"/>
          </w:tcPr>
          <w:p w14:paraId="62A24463" w14:textId="77777777" w:rsidR="007362C1" w:rsidRPr="001F6320" w:rsidRDefault="007362C1" w:rsidP="00631574">
            <w:pPr>
              <w:rPr>
                <w:rFonts w:ascii="Arial" w:hAnsi="Arial" w:cs="Arial"/>
                <w:b/>
                <w:bCs/>
                <w:sz w:val="20"/>
                <w:szCs w:val="20"/>
              </w:rPr>
            </w:pPr>
            <w:r w:rsidRPr="001F6320">
              <w:rPr>
                <w:rFonts w:ascii="Arial" w:hAnsi="Arial" w:cs="Arial"/>
                <w:b/>
                <w:bCs/>
                <w:sz w:val="20"/>
                <w:szCs w:val="20"/>
              </w:rPr>
              <w:t>0.0</w:t>
            </w:r>
            <w:r>
              <w:rPr>
                <w:rFonts w:ascii="Arial" w:hAnsi="Arial" w:cs="Arial"/>
                <w:b/>
                <w:bCs/>
                <w:sz w:val="20"/>
                <w:szCs w:val="20"/>
              </w:rPr>
              <w:t>17</w:t>
            </w:r>
          </w:p>
        </w:tc>
        <w:tc>
          <w:tcPr>
            <w:tcW w:w="1418" w:type="dxa"/>
          </w:tcPr>
          <w:p w14:paraId="06266D19" w14:textId="77777777" w:rsidR="007362C1" w:rsidRPr="003D1194" w:rsidRDefault="007362C1" w:rsidP="00631574">
            <w:pPr>
              <w:rPr>
                <w:rFonts w:ascii="Arial" w:hAnsi="Arial" w:cs="Arial"/>
                <w:sz w:val="20"/>
                <w:szCs w:val="20"/>
              </w:rPr>
            </w:pPr>
            <w:r>
              <w:rPr>
                <w:rFonts w:ascii="Arial" w:hAnsi="Arial" w:cs="Arial"/>
                <w:sz w:val="20"/>
                <w:szCs w:val="20"/>
              </w:rPr>
              <w:t>0.135</w:t>
            </w:r>
          </w:p>
        </w:tc>
      </w:tr>
      <w:tr w:rsidR="007362C1" w:rsidRPr="003D1194" w14:paraId="62C3FB9B" w14:textId="77777777" w:rsidTr="00664E40">
        <w:tc>
          <w:tcPr>
            <w:tcW w:w="2444" w:type="dxa"/>
            <w:tcBorders>
              <w:bottom w:val="single" w:sz="4" w:space="0" w:color="auto"/>
            </w:tcBorders>
          </w:tcPr>
          <w:p w14:paraId="68754A0E" w14:textId="77777777" w:rsidR="007362C1" w:rsidRPr="003D1194" w:rsidRDefault="007362C1" w:rsidP="00631574">
            <w:pPr>
              <w:rPr>
                <w:rFonts w:ascii="Arial" w:hAnsi="Arial" w:cs="Arial"/>
                <w:sz w:val="20"/>
                <w:szCs w:val="20"/>
              </w:rPr>
            </w:pPr>
            <w:r w:rsidRPr="003D1194">
              <w:rPr>
                <w:rFonts w:ascii="Arial" w:hAnsi="Arial" w:cs="Arial"/>
                <w:sz w:val="20"/>
                <w:szCs w:val="20"/>
              </w:rPr>
              <w:t>Active synchrony score * Provisioning rate</w:t>
            </w:r>
          </w:p>
        </w:tc>
        <w:tc>
          <w:tcPr>
            <w:tcW w:w="2659" w:type="dxa"/>
            <w:tcBorders>
              <w:bottom w:val="single" w:sz="4" w:space="0" w:color="auto"/>
            </w:tcBorders>
          </w:tcPr>
          <w:p w14:paraId="76A6F7C3" w14:textId="77777777" w:rsidR="007362C1" w:rsidRPr="003D1194" w:rsidRDefault="007362C1" w:rsidP="00631574">
            <w:pPr>
              <w:rPr>
                <w:rFonts w:ascii="Arial" w:hAnsi="Arial" w:cs="Arial"/>
                <w:sz w:val="20"/>
                <w:szCs w:val="20"/>
              </w:rPr>
            </w:pPr>
            <w:r>
              <w:rPr>
                <w:rFonts w:ascii="Arial" w:hAnsi="Arial" w:cs="Arial"/>
                <w:sz w:val="20"/>
                <w:szCs w:val="20"/>
              </w:rPr>
              <w:t xml:space="preserve">-0.630 </w:t>
            </w:r>
            <w:r w:rsidRPr="001F6320">
              <w:rPr>
                <w:rFonts w:ascii="Arial" w:hAnsi="Arial" w:cs="Arial"/>
                <w:sz w:val="20"/>
                <w:szCs w:val="20"/>
              </w:rPr>
              <w:t>±</w:t>
            </w:r>
            <w:r>
              <w:rPr>
                <w:rFonts w:ascii="Arial" w:hAnsi="Arial" w:cs="Arial"/>
                <w:sz w:val="20"/>
                <w:szCs w:val="20"/>
              </w:rPr>
              <w:t xml:space="preserve"> 0.272</w:t>
            </w:r>
          </w:p>
        </w:tc>
        <w:tc>
          <w:tcPr>
            <w:tcW w:w="1134" w:type="dxa"/>
            <w:tcBorders>
              <w:bottom w:val="single" w:sz="4" w:space="0" w:color="auto"/>
            </w:tcBorders>
          </w:tcPr>
          <w:p w14:paraId="7E7BFDA1" w14:textId="77777777" w:rsidR="007362C1" w:rsidRPr="003D1194" w:rsidRDefault="007362C1" w:rsidP="00631574">
            <w:pPr>
              <w:rPr>
                <w:rFonts w:ascii="Arial" w:hAnsi="Arial" w:cs="Arial"/>
                <w:sz w:val="20"/>
                <w:szCs w:val="20"/>
              </w:rPr>
            </w:pPr>
            <w:r>
              <w:rPr>
                <w:rFonts w:ascii="Arial" w:hAnsi="Arial" w:cs="Arial"/>
                <w:sz w:val="20"/>
                <w:szCs w:val="20"/>
              </w:rPr>
              <w:t>5.35</w:t>
            </w:r>
          </w:p>
        </w:tc>
        <w:tc>
          <w:tcPr>
            <w:tcW w:w="1276" w:type="dxa"/>
            <w:tcBorders>
              <w:bottom w:val="single" w:sz="4" w:space="0" w:color="auto"/>
            </w:tcBorders>
          </w:tcPr>
          <w:p w14:paraId="75BE0B30" w14:textId="77777777" w:rsidR="007362C1" w:rsidRPr="001F6320" w:rsidRDefault="007362C1" w:rsidP="00631574">
            <w:pPr>
              <w:rPr>
                <w:rFonts w:ascii="Arial" w:hAnsi="Arial" w:cs="Arial"/>
                <w:b/>
                <w:bCs/>
                <w:sz w:val="20"/>
                <w:szCs w:val="20"/>
              </w:rPr>
            </w:pPr>
            <w:r w:rsidRPr="001F6320">
              <w:rPr>
                <w:rFonts w:ascii="Arial" w:hAnsi="Arial" w:cs="Arial"/>
                <w:b/>
                <w:bCs/>
                <w:sz w:val="20"/>
                <w:szCs w:val="20"/>
              </w:rPr>
              <w:t>0.0</w:t>
            </w:r>
            <w:r>
              <w:rPr>
                <w:rFonts w:ascii="Arial" w:hAnsi="Arial" w:cs="Arial"/>
                <w:b/>
                <w:bCs/>
                <w:sz w:val="20"/>
                <w:szCs w:val="20"/>
              </w:rPr>
              <w:t>21</w:t>
            </w:r>
          </w:p>
        </w:tc>
        <w:tc>
          <w:tcPr>
            <w:tcW w:w="1418" w:type="dxa"/>
            <w:tcBorders>
              <w:bottom w:val="single" w:sz="4" w:space="0" w:color="auto"/>
            </w:tcBorders>
          </w:tcPr>
          <w:p w14:paraId="16C01A77" w14:textId="77777777" w:rsidR="007362C1" w:rsidRPr="006C34FC" w:rsidRDefault="007362C1" w:rsidP="00631574">
            <w:pPr>
              <w:rPr>
                <w:rFonts w:ascii="Arial" w:hAnsi="Arial" w:cs="Arial"/>
                <w:b/>
                <w:bCs/>
                <w:sz w:val="20"/>
                <w:szCs w:val="20"/>
              </w:rPr>
            </w:pPr>
            <w:r w:rsidRPr="006C34FC">
              <w:rPr>
                <w:rFonts w:ascii="Arial" w:hAnsi="Arial" w:cs="Arial"/>
                <w:b/>
                <w:bCs/>
                <w:sz w:val="20"/>
                <w:szCs w:val="20"/>
              </w:rPr>
              <w:t>0.0</w:t>
            </w:r>
            <w:r>
              <w:rPr>
                <w:rFonts w:ascii="Arial" w:hAnsi="Arial" w:cs="Arial"/>
                <w:b/>
                <w:bCs/>
                <w:sz w:val="20"/>
                <w:szCs w:val="20"/>
              </w:rPr>
              <w:t>12</w:t>
            </w:r>
          </w:p>
        </w:tc>
      </w:tr>
    </w:tbl>
    <w:p w14:paraId="139841E0" w14:textId="77777777" w:rsidR="007362C1" w:rsidRDefault="007362C1" w:rsidP="007362C1">
      <w:pPr>
        <w:spacing w:line="480" w:lineRule="auto"/>
        <w:rPr>
          <w:rFonts w:ascii="Arial" w:hAnsi="Arial" w:cs="Arial"/>
        </w:rPr>
      </w:pPr>
    </w:p>
    <w:p w14:paraId="5323FCAD" w14:textId="47E6A507" w:rsidR="007362C1" w:rsidRPr="00DE1A48" w:rsidRDefault="007362C1" w:rsidP="007362C1">
      <w:pPr>
        <w:spacing w:line="480" w:lineRule="auto"/>
        <w:ind w:firstLine="720"/>
        <w:rPr>
          <w:rFonts w:ascii="Arial" w:hAnsi="Arial" w:cs="Arial"/>
        </w:rPr>
      </w:pPr>
      <w:r>
        <w:rPr>
          <w:rFonts w:ascii="Arial" w:hAnsi="Arial" w:cs="Arial"/>
        </w:rPr>
        <w:t xml:space="preserve">There was a significant effect of the interaction of ‘Active synchrony score’ and ‘Provisioning rate’ on the probability that a brood was predated (GLMM: </w:t>
      </w:r>
      <w:r w:rsidRPr="009A29DA">
        <w:rPr>
          <w:rFonts w:ascii="Arial" w:hAnsi="Arial" w:cs="Arial"/>
          <w:i/>
          <w:iCs/>
        </w:rPr>
        <w:t>P</w:t>
      </w:r>
      <w:r>
        <w:rPr>
          <w:rFonts w:ascii="Arial" w:hAnsi="Arial" w:cs="Arial"/>
        </w:rPr>
        <w:t xml:space="preserve"> = 0.021, table </w:t>
      </w:r>
      <w:r w:rsidR="00B43C83">
        <w:rPr>
          <w:rFonts w:ascii="Arial" w:hAnsi="Arial" w:cs="Arial"/>
        </w:rPr>
        <w:t>5.</w:t>
      </w:r>
      <w:r>
        <w:rPr>
          <w:rFonts w:ascii="Arial" w:hAnsi="Arial" w:cs="Arial"/>
        </w:rPr>
        <w:t xml:space="preserve">3, figure </w:t>
      </w:r>
      <w:r w:rsidR="008B12FF">
        <w:rPr>
          <w:rFonts w:ascii="Arial" w:hAnsi="Arial" w:cs="Arial"/>
        </w:rPr>
        <w:lastRenderedPageBreak/>
        <w:t>5.</w:t>
      </w:r>
      <w:r>
        <w:rPr>
          <w:rFonts w:ascii="Arial" w:hAnsi="Arial" w:cs="Arial"/>
        </w:rPr>
        <w:t xml:space="preserve">3). This result was driven primarily by synchrony decreasing the risk of predation when provisioning rate was medium-high (Figure </w:t>
      </w:r>
      <w:r w:rsidR="008B12FF">
        <w:rPr>
          <w:rFonts w:ascii="Arial" w:hAnsi="Arial" w:cs="Arial"/>
        </w:rPr>
        <w:t>5.</w:t>
      </w:r>
      <w:r>
        <w:rPr>
          <w:rFonts w:ascii="Arial" w:hAnsi="Arial" w:cs="Arial"/>
        </w:rPr>
        <w:t xml:space="preserve">3). Additionally, the interaction of ‘Active synchrony score’ and ‘IVI SD’ was significant when the outlier data point was included (GLMM: </w:t>
      </w:r>
      <w:r w:rsidRPr="009A29DA">
        <w:rPr>
          <w:rFonts w:ascii="Arial" w:hAnsi="Arial" w:cs="Arial"/>
          <w:i/>
          <w:iCs/>
        </w:rPr>
        <w:t>P</w:t>
      </w:r>
      <w:r>
        <w:rPr>
          <w:rFonts w:ascii="Arial" w:hAnsi="Arial" w:cs="Arial"/>
        </w:rPr>
        <w:t xml:space="preserve"> = 0.017, table </w:t>
      </w:r>
      <w:r w:rsidR="00B43C83">
        <w:rPr>
          <w:rFonts w:ascii="Arial" w:hAnsi="Arial" w:cs="Arial"/>
        </w:rPr>
        <w:t>5.</w:t>
      </w:r>
      <w:r>
        <w:rPr>
          <w:rFonts w:ascii="Arial" w:hAnsi="Arial" w:cs="Arial"/>
        </w:rPr>
        <w:t xml:space="preserve">3), but not when it was omitted (GLMM: </w:t>
      </w:r>
      <w:r w:rsidRPr="009A29DA">
        <w:rPr>
          <w:rFonts w:ascii="Arial" w:hAnsi="Arial" w:cs="Arial"/>
          <w:i/>
          <w:iCs/>
        </w:rPr>
        <w:t>P</w:t>
      </w:r>
      <w:r>
        <w:rPr>
          <w:rFonts w:ascii="Arial" w:hAnsi="Arial" w:cs="Arial"/>
        </w:rPr>
        <w:t xml:space="preserve"> = 0.135, table </w:t>
      </w:r>
      <w:r w:rsidR="00B43C83">
        <w:rPr>
          <w:rFonts w:ascii="Arial" w:hAnsi="Arial" w:cs="Arial"/>
        </w:rPr>
        <w:t>5.</w:t>
      </w:r>
      <w:r>
        <w:rPr>
          <w:rFonts w:ascii="Arial" w:hAnsi="Arial" w:cs="Arial"/>
        </w:rPr>
        <w:t>3, table S</w:t>
      </w:r>
      <w:r w:rsidR="00B43C83">
        <w:rPr>
          <w:rFonts w:ascii="Arial" w:hAnsi="Arial" w:cs="Arial"/>
        </w:rPr>
        <w:t>5.</w:t>
      </w:r>
      <w:r>
        <w:rPr>
          <w:rFonts w:ascii="Arial" w:hAnsi="Arial" w:cs="Arial"/>
        </w:rPr>
        <w:t xml:space="preserve">14). This effect is difficult to interpret biologically but suggests that the effect of synchrony to reduce predation risk is stronger when provisioning rates are more variable. In addition, brood age (GLMM: </w:t>
      </w:r>
      <w:r w:rsidRPr="009A29DA">
        <w:rPr>
          <w:rFonts w:ascii="Arial" w:hAnsi="Arial" w:cs="Arial"/>
          <w:i/>
          <w:iCs/>
        </w:rPr>
        <w:t>P</w:t>
      </w:r>
      <w:r>
        <w:rPr>
          <w:rFonts w:ascii="Arial" w:hAnsi="Arial" w:cs="Arial"/>
        </w:rPr>
        <w:t xml:space="preserve"> &lt; 0.001, table </w:t>
      </w:r>
      <w:r w:rsidR="00B43C83">
        <w:rPr>
          <w:rFonts w:ascii="Arial" w:hAnsi="Arial" w:cs="Arial"/>
        </w:rPr>
        <w:t>5.</w:t>
      </w:r>
      <w:r>
        <w:rPr>
          <w:rFonts w:ascii="Arial" w:hAnsi="Arial" w:cs="Arial"/>
        </w:rPr>
        <w:t xml:space="preserve">3) had a significant negative relationship with predation risk; this result is trivial because longer surviving broods are inevitably watched at older ages under our observation protocol. No other biologically relevant terms had any significant effect on brood predation rate (Table </w:t>
      </w:r>
      <w:r w:rsidR="00B43C83">
        <w:rPr>
          <w:rFonts w:ascii="Arial" w:hAnsi="Arial" w:cs="Arial"/>
        </w:rPr>
        <w:t>5.</w:t>
      </w:r>
      <w:r>
        <w:rPr>
          <w:rFonts w:ascii="Arial" w:hAnsi="Arial" w:cs="Arial"/>
        </w:rPr>
        <w:t>3).</w:t>
      </w:r>
      <w:r w:rsidRPr="00DE1A48">
        <w:rPr>
          <w:rFonts w:ascii="Arial" w:hAnsi="Arial" w:cs="Arial"/>
          <w:b/>
          <w:bCs/>
          <w:noProof/>
          <w:sz w:val="24"/>
          <w:szCs w:val="24"/>
        </w:rPr>
        <w:t xml:space="preserve"> </w:t>
      </w:r>
      <w:r w:rsidRPr="00140DC0">
        <w:rPr>
          <w:rFonts w:ascii="Arial" w:hAnsi="Arial" w:cs="Arial"/>
          <w:b/>
          <w:bCs/>
          <w:noProof/>
          <w:sz w:val="24"/>
          <w:szCs w:val="24"/>
        </w:rPr>
        <w:drawing>
          <wp:inline distT="0" distB="0" distL="0" distR="0" wp14:anchorId="3D67B602" wp14:editId="0E826377">
            <wp:extent cx="5727700" cy="4118488"/>
            <wp:effectExtent l="0" t="0" r="6350" b="0"/>
            <wp:docPr id="219933171" name="Picture 1" descr="A diagram of different colo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33171" name="Picture 1" descr="A diagram of different colors and lines&#10;&#10;Description automatically generated"/>
                    <pic:cNvPicPr/>
                  </pic:nvPicPr>
                  <pic:blipFill>
                    <a:blip r:embed="rId34"/>
                    <a:stretch>
                      <a:fillRect/>
                    </a:stretch>
                  </pic:blipFill>
                  <pic:spPr>
                    <a:xfrm>
                      <a:off x="0" y="0"/>
                      <a:ext cx="5740858" cy="4127949"/>
                    </a:xfrm>
                    <a:prstGeom prst="rect">
                      <a:avLst/>
                    </a:prstGeom>
                  </pic:spPr>
                </pic:pic>
              </a:graphicData>
            </a:graphic>
          </wp:inline>
        </w:drawing>
      </w:r>
    </w:p>
    <w:p w14:paraId="26A14B92" w14:textId="4669D2D9" w:rsidR="007362C1" w:rsidRDefault="007362C1" w:rsidP="007362C1">
      <w:pPr>
        <w:spacing w:line="480" w:lineRule="auto"/>
        <w:rPr>
          <w:rFonts w:ascii="Arial" w:hAnsi="Arial" w:cs="Arial"/>
        </w:rPr>
      </w:pPr>
      <w:r w:rsidRPr="00EB0F92">
        <w:rPr>
          <w:rFonts w:ascii="Arial" w:hAnsi="Arial" w:cs="Arial"/>
        </w:rPr>
        <w:t xml:space="preserve">Figure </w:t>
      </w:r>
      <w:r w:rsidR="008B12FF">
        <w:rPr>
          <w:rFonts w:ascii="Arial" w:hAnsi="Arial" w:cs="Arial"/>
        </w:rPr>
        <w:t>5.</w:t>
      </w:r>
      <w:r>
        <w:rPr>
          <w:rFonts w:ascii="Arial" w:hAnsi="Arial" w:cs="Arial"/>
        </w:rPr>
        <w:t>3</w:t>
      </w:r>
      <w:r w:rsidRPr="00EB0F92">
        <w:rPr>
          <w:rFonts w:ascii="Arial" w:hAnsi="Arial" w:cs="Arial"/>
        </w:rPr>
        <w:t>.</w:t>
      </w:r>
      <w:r>
        <w:rPr>
          <w:rFonts w:ascii="Arial" w:hAnsi="Arial" w:cs="Arial"/>
        </w:rPr>
        <w:t xml:space="preserve"> </w:t>
      </w:r>
      <w:r w:rsidRPr="00EB0F92">
        <w:rPr>
          <w:rFonts w:ascii="Arial" w:hAnsi="Arial" w:cs="Arial"/>
        </w:rPr>
        <w:t>Probability of brood predation versus aggregate active synchrony scores from all watches taken prior to predation and all watches from nests which fledged without predation which exhibited low (green;</w:t>
      </w:r>
      <w:r w:rsidRPr="00BD28DF">
        <w:rPr>
          <w:rFonts w:ascii="Arial" w:hAnsi="Arial" w:cs="Arial"/>
          <w:i/>
          <w:iCs/>
        </w:rPr>
        <w:t xml:space="preserve"> N </w:t>
      </w:r>
      <w:r w:rsidRPr="00EB0F92">
        <w:rPr>
          <w:rFonts w:ascii="Arial" w:hAnsi="Arial" w:cs="Arial"/>
        </w:rPr>
        <w:t xml:space="preserve">= </w:t>
      </w:r>
      <w:r>
        <w:rPr>
          <w:rFonts w:ascii="Arial" w:hAnsi="Arial" w:cs="Arial"/>
        </w:rPr>
        <w:t>26</w:t>
      </w:r>
      <w:r w:rsidRPr="00EB0F92">
        <w:rPr>
          <w:rFonts w:ascii="Arial" w:hAnsi="Arial" w:cs="Arial"/>
        </w:rPr>
        <w:t xml:space="preserve">5 </w:t>
      </w:r>
      <w:r>
        <w:rPr>
          <w:rFonts w:ascii="Arial" w:hAnsi="Arial" w:cs="Arial"/>
        </w:rPr>
        <w:t>watches at</w:t>
      </w:r>
      <w:r w:rsidRPr="00EB0F92">
        <w:rPr>
          <w:rFonts w:ascii="Arial" w:hAnsi="Arial" w:cs="Arial"/>
        </w:rPr>
        <w:t xml:space="preserve"> 9</w:t>
      </w:r>
      <w:r>
        <w:rPr>
          <w:rFonts w:ascii="Arial" w:hAnsi="Arial" w:cs="Arial"/>
        </w:rPr>
        <w:t>7</w:t>
      </w:r>
      <w:r w:rsidRPr="00EB0F92">
        <w:rPr>
          <w:rFonts w:ascii="Arial" w:hAnsi="Arial" w:cs="Arial"/>
        </w:rPr>
        <w:t xml:space="preserve"> nests), medium (orange;</w:t>
      </w:r>
      <w:r w:rsidRPr="00BD28DF">
        <w:rPr>
          <w:rFonts w:ascii="Arial" w:hAnsi="Arial" w:cs="Arial"/>
          <w:i/>
          <w:iCs/>
        </w:rPr>
        <w:t xml:space="preserve"> N </w:t>
      </w:r>
      <w:r w:rsidRPr="00EB0F92">
        <w:rPr>
          <w:rFonts w:ascii="Arial" w:hAnsi="Arial" w:cs="Arial"/>
        </w:rPr>
        <w:t>= 31</w:t>
      </w:r>
      <w:r>
        <w:rPr>
          <w:rFonts w:ascii="Arial" w:hAnsi="Arial" w:cs="Arial"/>
        </w:rPr>
        <w:t>2</w:t>
      </w:r>
      <w:r w:rsidRPr="00EB0F92">
        <w:rPr>
          <w:rFonts w:ascii="Arial" w:hAnsi="Arial" w:cs="Arial"/>
        </w:rPr>
        <w:t xml:space="preserve"> </w:t>
      </w:r>
      <w:r>
        <w:rPr>
          <w:rFonts w:ascii="Arial" w:hAnsi="Arial" w:cs="Arial"/>
        </w:rPr>
        <w:t>watches at</w:t>
      </w:r>
      <w:r w:rsidRPr="00EB0F92">
        <w:rPr>
          <w:rFonts w:ascii="Arial" w:hAnsi="Arial" w:cs="Arial"/>
        </w:rPr>
        <w:t xml:space="preserve"> 9</w:t>
      </w:r>
      <w:r>
        <w:rPr>
          <w:rFonts w:ascii="Arial" w:hAnsi="Arial" w:cs="Arial"/>
        </w:rPr>
        <w:t>8</w:t>
      </w:r>
      <w:r w:rsidRPr="00EB0F92">
        <w:rPr>
          <w:rFonts w:ascii="Arial" w:hAnsi="Arial" w:cs="Arial"/>
        </w:rPr>
        <w:t xml:space="preserve"> nests) and high (blue;</w:t>
      </w:r>
      <w:r w:rsidRPr="00BD28DF">
        <w:rPr>
          <w:rFonts w:ascii="Arial" w:hAnsi="Arial" w:cs="Arial"/>
          <w:i/>
          <w:iCs/>
        </w:rPr>
        <w:t xml:space="preserve"> N </w:t>
      </w:r>
      <w:r w:rsidRPr="00EB0F92">
        <w:rPr>
          <w:rFonts w:ascii="Arial" w:hAnsi="Arial" w:cs="Arial"/>
        </w:rPr>
        <w:t>= 34</w:t>
      </w:r>
      <w:r>
        <w:rPr>
          <w:rFonts w:ascii="Arial" w:hAnsi="Arial" w:cs="Arial"/>
        </w:rPr>
        <w:t>5</w:t>
      </w:r>
      <w:r w:rsidRPr="00EB0F92">
        <w:rPr>
          <w:rFonts w:ascii="Arial" w:hAnsi="Arial" w:cs="Arial"/>
        </w:rPr>
        <w:t xml:space="preserve"> </w:t>
      </w:r>
      <w:r>
        <w:rPr>
          <w:rFonts w:ascii="Arial" w:hAnsi="Arial" w:cs="Arial"/>
        </w:rPr>
        <w:t>watches at</w:t>
      </w:r>
      <w:r w:rsidRPr="00EB0F92">
        <w:rPr>
          <w:rFonts w:ascii="Arial" w:hAnsi="Arial" w:cs="Arial"/>
        </w:rPr>
        <w:t xml:space="preserve"> 9</w:t>
      </w:r>
      <w:r>
        <w:rPr>
          <w:rFonts w:ascii="Arial" w:hAnsi="Arial" w:cs="Arial"/>
        </w:rPr>
        <w:t>7</w:t>
      </w:r>
      <w:r w:rsidRPr="00EB0F92">
        <w:rPr>
          <w:rFonts w:ascii="Arial" w:hAnsi="Arial" w:cs="Arial"/>
        </w:rPr>
        <w:t xml:space="preserve"> nests) provisioning rate</w:t>
      </w:r>
      <w:r>
        <w:rPr>
          <w:rFonts w:ascii="Arial" w:hAnsi="Arial" w:cs="Arial"/>
        </w:rPr>
        <w:t xml:space="preserve">. For graphical clarity, the figure is presented without outlier data points from a single watch where the active synchrony score was &lt; -1.8. Data points were translucent, so overlapping data points results in darker shades. Predicted relationships (± 95% CI) are fitted from the GLMM, see table </w:t>
      </w:r>
      <w:r w:rsidR="00B43C83">
        <w:rPr>
          <w:rFonts w:ascii="Arial" w:hAnsi="Arial" w:cs="Arial"/>
        </w:rPr>
        <w:t>5.</w:t>
      </w:r>
      <w:r>
        <w:rPr>
          <w:rFonts w:ascii="Arial" w:hAnsi="Arial" w:cs="Arial"/>
        </w:rPr>
        <w:t>3.</w:t>
      </w:r>
    </w:p>
    <w:p w14:paraId="14DCE7E6" w14:textId="77777777" w:rsidR="007362C1" w:rsidRDefault="007362C1" w:rsidP="007362C1">
      <w:pPr>
        <w:spacing w:line="480" w:lineRule="auto"/>
        <w:rPr>
          <w:rFonts w:ascii="Arial" w:hAnsi="Arial" w:cs="Arial"/>
          <w:i/>
          <w:iCs/>
        </w:rPr>
      </w:pPr>
      <w:r>
        <w:rPr>
          <w:rFonts w:ascii="Arial" w:hAnsi="Arial" w:cs="Arial"/>
          <w:i/>
          <w:iCs/>
        </w:rPr>
        <w:lastRenderedPageBreak/>
        <w:t>Prediction 3b: More synchronous nests survive longer.</w:t>
      </w:r>
    </w:p>
    <w:tbl>
      <w:tblPr>
        <w:tblStyle w:val="TableGrid"/>
        <w:tblpPr w:leftFromText="180" w:rightFromText="180" w:vertAnchor="text"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984"/>
        <w:gridCol w:w="709"/>
        <w:gridCol w:w="992"/>
        <w:gridCol w:w="851"/>
        <w:gridCol w:w="1417"/>
      </w:tblGrid>
      <w:tr w:rsidR="007362C1" w:rsidRPr="00E1762A" w14:paraId="4DAB95C6" w14:textId="77777777" w:rsidTr="00E342B1">
        <w:tc>
          <w:tcPr>
            <w:tcW w:w="9072" w:type="dxa"/>
            <w:gridSpan w:val="6"/>
            <w:tcBorders>
              <w:bottom w:val="single" w:sz="4" w:space="0" w:color="auto"/>
            </w:tcBorders>
          </w:tcPr>
          <w:p w14:paraId="79B91D72" w14:textId="4BFDD3F1" w:rsidR="007362C1" w:rsidRPr="00E1762A" w:rsidRDefault="007362C1" w:rsidP="00631574">
            <w:pPr>
              <w:rPr>
                <w:rFonts w:ascii="Arial" w:hAnsi="Arial" w:cs="Arial"/>
                <w:sz w:val="20"/>
                <w:szCs w:val="20"/>
              </w:rPr>
            </w:pPr>
            <w:bookmarkStart w:id="57" w:name="_Hlk132625826"/>
            <w:r w:rsidRPr="00E1762A">
              <w:rPr>
                <w:rFonts w:ascii="Arial" w:hAnsi="Arial" w:cs="Arial"/>
                <w:sz w:val="20"/>
                <w:szCs w:val="20"/>
              </w:rPr>
              <w:t xml:space="preserve">Table </w:t>
            </w:r>
            <w:r w:rsidR="00B43C83">
              <w:rPr>
                <w:rFonts w:ascii="Arial" w:hAnsi="Arial" w:cs="Arial"/>
                <w:sz w:val="20"/>
                <w:szCs w:val="20"/>
              </w:rPr>
              <w:t>5.</w:t>
            </w:r>
            <w:r>
              <w:rPr>
                <w:rFonts w:ascii="Arial" w:hAnsi="Arial" w:cs="Arial"/>
                <w:sz w:val="20"/>
                <w:szCs w:val="20"/>
              </w:rPr>
              <w:t>4</w:t>
            </w:r>
            <w:r w:rsidRPr="00E1762A">
              <w:rPr>
                <w:rFonts w:ascii="Arial" w:hAnsi="Arial" w:cs="Arial"/>
                <w:sz w:val="20"/>
                <w:szCs w:val="20"/>
              </w:rPr>
              <w:t>. Effect of active synchrony score and associated interaction terms</w:t>
            </w:r>
            <w:r>
              <w:rPr>
                <w:rFonts w:ascii="Arial" w:hAnsi="Arial" w:cs="Arial"/>
                <w:sz w:val="20"/>
                <w:szCs w:val="20"/>
              </w:rPr>
              <w:t xml:space="preserve"> on the risk of brood predation over time, applied to </w:t>
            </w:r>
            <w:r w:rsidRPr="00890B15">
              <w:rPr>
                <w:rFonts w:ascii="Arial" w:hAnsi="Arial" w:cs="Arial"/>
                <w:sz w:val="20"/>
                <w:szCs w:val="20"/>
              </w:rPr>
              <w:t>the dataset with and without the inclusion of the outlier where ‘Active synchrony score’ was &lt; -1.8.  The response variable was a two-column variable denoting whether a nest was predated and the number of days to each predation or fledging event.</w:t>
            </w:r>
            <w:r>
              <w:rPr>
                <w:rFonts w:ascii="Arial" w:hAnsi="Arial" w:cs="Arial"/>
              </w:rPr>
              <w:t xml:space="preserve"> </w:t>
            </w:r>
            <w:r>
              <w:rPr>
                <w:rFonts w:ascii="Arial" w:hAnsi="Arial" w:cs="Arial"/>
                <w:sz w:val="20"/>
                <w:szCs w:val="20"/>
              </w:rPr>
              <w:t>Regression coefficient (</w:t>
            </w:r>
            <w:r>
              <w:rPr>
                <w:rFonts w:ascii="Arial" w:hAnsi="Arial" w:cs="Arial"/>
                <w:i/>
                <w:iCs/>
                <w:sz w:val="20"/>
                <w:szCs w:val="20"/>
              </w:rPr>
              <w:t>b</w:t>
            </w:r>
            <w:r>
              <w:rPr>
                <w:rFonts w:ascii="Arial" w:hAnsi="Arial" w:cs="Arial"/>
                <w:sz w:val="20"/>
                <w:szCs w:val="20"/>
              </w:rPr>
              <w:t xml:space="preserve">) represents the proportional change in risk of predation for each variable. For </w:t>
            </w:r>
            <w:r w:rsidRPr="00063F69">
              <w:rPr>
                <w:rFonts w:ascii="Arial" w:hAnsi="Arial" w:cs="Arial"/>
                <w:sz w:val="20"/>
                <w:szCs w:val="20"/>
              </w:rPr>
              <w:t xml:space="preserve">example, </w:t>
            </w:r>
            <w:r w:rsidRPr="00063F69">
              <w:rPr>
                <w:rFonts w:ascii="Arial" w:hAnsi="Arial" w:cs="Arial"/>
                <w:i/>
                <w:iCs/>
                <w:sz w:val="20"/>
                <w:szCs w:val="20"/>
              </w:rPr>
              <w:t xml:space="preserve">b </w:t>
            </w:r>
            <w:r w:rsidRPr="00063F69">
              <w:rPr>
                <w:rFonts w:ascii="Arial" w:hAnsi="Arial" w:cs="Arial"/>
                <w:sz w:val="20"/>
                <w:szCs w:val="20"/>
              </w:rPr>
              <w:t xml:space="preserve">= </w:t>
            </w:r>
            <w:r>
              <w:rPr>
                <w:rFonts w:ascii="Arial" w:hAnsi="Arial" w:cs="Arial"/>
                <w:sz w:val="20"/>
                <w:szCs w:val="20"/>
              </w:rPr>
              <w:t>0</w:t>
            </w:r>
            <w:r w:rsidRPr="00063F69">
              <w:rPr>
                <w:rFonts w:ascii="Arial" w:hAnsi="Arial" w:cs="Arial"/>
                <w:sz w:val="20"/>
                <w:szCs w:val="20"/>
              </w:rPr>
              <w:t xml:space="preserve"> means the term has no effect of predation risk</w:t>
            </w:r>
            <w:r>
              <w:rPr>
                <w:rFonts w:ascii="Arial" w:hAnsi="Arial" w:cs="Arial"/>
                <w:sz w:val="20"/>
                <w:szCs w:val="20"/>
              </w:rPr>
              <w:t xml:space="preserve"> while </w:t>
            </w:r>
            <w:r>
              <w:rPr>
                <w:rFonts w:ascii="Arial" w:hAnsi="Arial" w:cs="Arial"/>
                <w:i/>
                <w:iCs/>
                <w:sz w:val="20"/>
                <w:szCs w:val="20"/>
              </w:rPr>
              <w:t xml:space="preserve">b </w:t>
            </w:r>
            <w:r>
              <w:rPr>
                <w:rFonts w:ascii="Arial" w:hAnsi="Arial" w:cs="Arial"/>
                <w:sz w:val="20"/>
                <w:szCs w:val="20"/>
              </w:rPr>
              <w:t>&gt; 0</w:t>
            </w:r>
            <w:r w:rsidRPr="00063F69">
              <w:rPr>
                <w:rFonts w:ascii="Arial" w:hAnsi="Arial" w:cs="Arial"/>
                <w:sz w:val="18"/>
                <w:szCs w:val="18"/>
              </w:rPr>
              <w:t xml:space="preserve"> </w:t>
            </w:r>
            <w:r>
              <w:rPr>
                <w:rFonts w:ascii="Arial" w:hAnsi="Arial" w:cs="Arial"/>
                <w:sz w:val="20"/>
                <w:szCs w:val="20"/>
              </w:rPr>
              <w:t>denotes an increased risk of predation as the variable increases.</w:t>
            </w:r>
            <w:r w:rsidRPr="00BD28DF">
              <w:rPr>
                <w:rFonts w:ascii="Arial" w:hAnsi="Arial" w:cs="Arial"/>
                <w:i/>
                <w:iCs/>
                <w:sz w:val="20"/>
                <w:szCs w:val="20"/>
              </w:rPr>
              <w:t xml:space="preserve"> N </w:t>
            </w:r>
            <w:r w:rsidRPr="002B5C8C">
              <w:rPr>
                <w:rFonts w:ascii="Arial" w:hAnsi="Arial" w:cs="Arial"/>
                <w:sz w:val="20"/>
                <w:szCs w:val="20"/>
              </w:rPr>
              <w:t>= 89</w:t>
            </w:r>
            <w:r>
              <w:rPr>
                <w:rFonts w:ascii="Arial" w:hAnsi="Arial" w:cs="Arial"/>
                <w:sz w:val="20"/>
                <w:szCs w:val="20"/>
              </w:rPr>
              <w:t>4</w:t>
            </w:r>
            <w:r w:rsidRPr="002B5C8C">
              <w:rPr>
                <w:rFonts w:ascii="Arial" w:hAnsi="Arial" w:cs="Arial"/>
                <w:sz w:val="20"/>
                <w:szCs w:val="20"/>
              </w:rPr>
              <w:t xml:space="preserve"> watches at 29</w:t>
            </w:r>
            <w:r>
              <w:rPr>
                <w:rFonts w:ascii="Arial" w:hAnsi="Arial" w:cs="Arial"/>
                <w:sz w:val="20"/>
                <w:szCs w:val="20"/>
              </w:rPr>
              <w:t>3</w:t>
            </w:r>
            <w:r w:rsidRPr="002B5C8C">
              <w:rPr>
                <w:rFonts w:ascii="Arial" w:hAnsi="Arial" w:cs="Arial"/>
                <w:sz w:val="20"/>
                <w:szCs w:val="20"/>
              </w:rPr>
              <w:t xml:space="preserve"> nests</w:t>
            </w:r>
            <w:r>
              <w:rPr>
                <w:rFonts w:ascii="Arial" w:hAnsi="Arial" w:cs="Arial"/>
                <w:sz w:val="20"/>
                <w:szCs w:val="20"/>
              </w:rPr>
              <w:t>.</w:t>
            </w:r>
            <w:r w:rsidRPr="00E1762A">
              <w:rPr>
                <w:rFonts w:ascii="Arial" w:hAnsi="Arial" w:cs="Arial"/>
                <w:sz w:val="20"/>
                <w:szCs w:val="20"/>
              </w:rPr>
              <w:t xml:space="preserve"> Significant values (</w:t>
            </w:r>
            <w:r w:rsidRPr="009A29DA">
              <w:rPr>
                <w:rFonts w:ascii="Arial" w:hAnsi="Arial" w:cs="Arial"/>
                <w:i/>
                <w:iCs/>
                <w:sz w:val="20"/>
                <w:szCs w:val="20"/>
              </w:rPr>
              <w:t>P</w:t>
            </w:r>
            <w:r w:rsidRPr="00E1762A">
              <w:rPr>
                <w:rFonts w:ascii="Arial" w:hAnsi="Arial" w:cs="Arial"/>
                <w:sz w:val="20"/>
                <w:szCs w:val="20"/>
              </w:rPr>
              <w:t xml:space="preserve"> &lt; 0.05) in bold.</w:t>
            </w:r>
            <w:r>
              <w:rPr>
                <w:rFonts w:ascii="Arial" w:hAnsi="Arial" w:cs="Arial"/>
                <w:sz w:val="20"/>
                <w:szCs w:val="20"/>
              </w:rPr>
              <w:t xml:space="preserve"> Df = 1, 293 for each variable (outlier included) and 1, 292 (outlier excluded).</w:t>
            </w:r>
          </w:p>
        </w:tc>
      </w:tr>
      <w:tr w:rsidR="00664E40" w:rsidRPr="00E1762A" w14:paraId="0A61B140" w14:textId="77777777" w:rsidTr="00E342B1">
        <w:tc>
          <w:tcPr>
            <w:tcW w:w="3119" w:type="dxa"/>
            <w:tcBorders>
              <w:top w:val="single" w:sz="4" w:space="0" w:color="auto"/>
              <w:bottom w:val="single" w:sz="4" w:space="0" w:color="auto"/>
            </w:tcBorders>
          </w:tcPr>
          <w:p w14:paraId="4A9DB468" w14:textId="77777777" w:rsidR="007362C1" w:rsidRPr="00317743" w:rsidRDefault="007362C1" w:rsidP="00631574">
            <w:pPr>
              <w:rPr>
                <w:rFonts w:ascii="Arial" w:hAnsi="Arial" w:cs="Arial"/>
                <w:sz w:val="20"/>
                <w:szCs w:val="20"/>
              </w:rPr>
            </w:pPr>
            <w:r w:rsidRPr="00317743">
              <w:rPr>
                <w:rFonts w:ascii="Arial" w:hAnsi="Arial" w:cs="Arial"/>
                <w:sz w:val="20"/>
                <w:szCs w:val="20"/>
              </w:rPr>
              <w:t>Parameter</w:t>
            </w:r>
          </w:p>
        </w:tc>
        <w:tc>
          <w:tcPr>
            <w:tcW w:w="1984" w:type="dxa"/>
            <w:tcBorders>
              <w:top w:val="single" w:sz="4" w:space="0" w:color="auto"/>
              <w:bottom w:val="single" w:sz="4" w:space="0" w:color="auto"/>
            </w:tcBorders>
          </w:tcPr>
          <w:p w14:paraId="1F1ECDB4" w14:textId="77777777" w:rsidR="007362C1" w:rsidRPr="00317743" w:rsidRDefault="007362C1" w:rsidP="00631574">
            <w:pPr>
              <w:rPr>
                <w:rFonts w:ascii="Arial" w:hAnsi="Arial" w:cs="Arial"/>
                <w:sz w:val="20"/>
                <w:szCs w:val="20"/>
              </w:rPr>
            </w:pPr>
            <w:r w:rsidRPr="00317743">
              <w:rPr>
                <w:rFonts w:ascii="Arial" w:hAnsi="Arial" w:cs="Arial"/>
                <w:i/>
                <w:iCs/>
                <w:sz w:val="20"/>
                <w:szCs w:val="20"/>
              </w:rPr>
              <w:t>b</w:t>
            </w:r>
            <w:r w:rsidRPr="00317743">
              <w:rPr>
                <w:rFonts w:ascii="Arial" w:hAnsi="Arial" w:cs="Arial"/>
                <w:sz w:val="20"/>
                <w:szCs w:val="20"/>
              </w:rPr>
              <w:t xml:space="preserve"> ± SE</w:t>
            </w:r>
          </w:p>
        </w:tc>
        <w:tc>
          <w:tcPr>
            <w:tcW w:w="709" w:type="dxa"/>
            <w:tcBorders>
              <w:top w:val="single" w:sz="4" w:space="0" w:color="auto"/>
              <w:bottom w:val="single" w:sz="4" w:space="0" w:color="auto"/>
            </w:tcBorders>
          </w:tcPr>
          <w:p w14:paraId="7BC636A6" w14:textId="77777777" w:rsidR="007362C1" w:rsidRPr="00317743" w:rsidRDefault="007362C1" w:rsidP="00631574">
            <w:pPr>
              <w:rPr>
                <w:rFonts w:ascii="Arial" w:hAnsi="Arial" w:cs="Arial"/>
                <w:i/>
                <w:iCs/>
                <w:sz w:val="20"/>
                <w:szCs w:val="20"/>
              </w:rPr>
            </w:pPr>
            <w:r w:rsidRPr="00317743">
              <w:rPr>
                <w:rFonts w:ascii="Arial" w:hAnsi="Arial" w:cs="Arial"/>
                <w:i/>
                <w:iCs/>
                <w:sz w:val="20"/>
                <w:szCs w:val="20"/>
              </w:rPr>
              <w:t>z</w:t>
            </w:r>
          </w:p>
        </w:tc>
        <w:tc>
          <w:tcPr>
            <w:tcW w:w="992" w:type="dxa"/>
            <w:tcBorders>
              <w:top w:val="single" w:sz="4" w:space="0" w:color="auto"/>
              <w:bottom w:val="single" w:sz="4" w:space="0" w:color="auto"/>
            </w:tcBorders>
          </w:tcPr>
          <w:p w14:paraId="7E2B6A59" w14:textId="77777777" w:rsidR="007362C1" w:rsidRPr="00317743" w:rsidRDefault="007362C1" w:rsidP="00631574">
            <w:pPr>
              <w:rPr>
                <w:rFonts w:ascii="Arial" w:hAnsi="Arial" w:cs="Arial"/>
                <w:sz w:val="20"/>
                <w:szCs w:val="20"/>
              </w:rPr>
            </w:pPr>
            <w:r w:rsidRPr="00317743">
              <w:rPr>
                <w:rFonts w:ascii="Cambria Math" w:eastAsia="Arial" w:hAnsi="Cambria Math" w:cs="Cambria Math"/>
                <w:sz w:val="20"/>
                <w:szCs w:val="20"/>
              </w:rPr>
              <w:t>𝝌</w:t>
            </w:r>
            <w:r w:rsidRPr="00317743">
              <w:rPr>
                <w:rFonts w:ascii="Arial" w:eastAsia="Arial" w:hAnsi="Arial" w:cs="Arial"/>
                <w:sz w:val="20"/>
                <w:szCs w:val="20"/>
                <w:vertAlign w:val="superscript"/>
              </w:rPr>
              <w:t>2</w:t>
            </w:r>
          </w:p>
        </w:tc>
        <w:tc>
          <w:tcPr>
            <w:tcW w:w="851" w:type="dxa"/>
            <w:tcBorders>
              <w:top w:val="single" w:sz="4" w:space="0" w:color="auto"/>
              <w:bottom w:val="single" w:sz="4" w:space="0" w:color="auto"/>
            </w:tcBorders>
          </w:tcPr>
          <w:p w14:paraId="629BD5D6" w14:textId="77777777" w:rsidR="007362C1" w:rsidRPr="00317743" w:rsidRDefault="007362C1" w:rsidP="00631574">
            <w:pPr>
              <w:rPr>
                <w:rFonts w:ascii="Arial" w:hAnsi="Arial" w:cs="Arial"/>
                <w:i/>
                <w:iCs/>
                <w:sz w:val="20"/>
                <w:szCs w:val="20"/>
              </w:rPr>
            </w:pPr>
            <w:r w:rsidRPr="00317743">
              <w:rPr>
                <w:rFonts w:ascii="Arial" w:hAnsi="Arial" w:cs="Arial"/>
                <w:i/>
                <w:iCs/>
                <w:sz w:val="20"/>
                <w:szCs w:val="20"/>
              </w:rPr>
              <w:t>P</w:t>
            </w:r>
          </w:p>
        </w:tc>
        <w:tc>
          <w:tcPr>
            <w:tcW w:w="1417" w:type="dxa"/>
            <w:tcBorders>
              <w:top w:val="single" w:sz="4" w:space="0" w:color="auto"/>
              <w:bottom w:val="single" w:sz="4" w:space="0" w:color="auto"/>
            </w:tcBorders>
          </w:tcPr>
          <w:p w14:paraId="0F67562D" w14:textId="77777777" w:rsidR="007362C1" w:rsidRPr="00317743" w:rsidRDefault="007362C1" w:rsidP="00631574">
            <w:pPr>
              <w:rPr>
                <w:rFonts w:ascii="Arial" w:hAnsi="Arial" w:cs="Arial"/>
                <w:sz w:val="20"/>
                <w:szCs w:val="20"/>
              </w:rPr>
            </w:pPr>
            <w:r w:rsidRPr="00317743">
              <w:rPr>
                <w:rFonts w:ascii="Arial" w:hAnsi="Arial" w:cs="Arial"/>
                <w:i/>
                <w:iCs/>
                <w:sz w:val="20"/>
                <w:szCs w:val="20"/>
              </w:rPr>
              <w:t>P</w:t>
            </w:r>
            <w:r w:rsidRPr="00317743">
              <w:rPr>
                <w:rFonts w:ascii="Arial" w:hAnsi="Arial" w:cs="Arial"/>
                <w:sz w:val="20"/>
                <w:szCs w:val="20"/>
              </w:rPr>
              <w:t xml:space="preserve"> (excluding outlier)</w:t>
            </w:r>
          </w:p>
        </w:tc>
      </w:tr>
      <w:tr w:rsidR="00664E40" w:rsidRPr="00510324" w14:paraId="1FDF8C41" w14:textId="77777777" w:rsidTr="00E342B1">
        <w:tc>
          <w:tcPr>
            <w:tcW w:w="3119" w:type="dxa"/>
          </w:tcPr>
          <w:p w14:paraId="60D9A0DE" w14:textId="77777777" w:rsidR="007362C1" w:rsidRPr="00E1762A" w:rsidRDefault="007362C1" w:rsidP="00631574">
            <w:pPr>
              <w:rPr>
                <w:rFonts w:ascii="Arial" w:hAnsi="Arial" w:cs="Arial"/>
                <w:b/>
                <w:bCs/>
                <w:sz w:val="20"/>
                <w:szCs w:val="20"/>
              </w:rPr>
            </w:pPr>
            <w:r w:rsidRPr="00E1762A">
              <w:rPr>
                <w:rFonts w:ascii="Arial" w:hAnsi="Arial" w:cs="Arial"/>
                <w:sz w:val="20"/>
                <w:szCs w:val="20"/>
              </w:rPr>
              <w:t>Active synchrony score</w:t>
            </w:r>
          </w:p>
        </w:tc>
        <w:tc>
          <w:tcPr>
            <w:tcW w:w="1984" w:type="dxa"/>
          </w:tcPr>
          <w:p w14:paraId="17FD3C78" w14:textId="77777777" w:rsidR="007362C1" w:rsidRPr="00E1762A" w:rsidRDefault="007362C1" w:rsidP="00631574">
            <w:pPr>
              <w:rPr>
                <w:rFonts w:ascii="Arial" w:hAnsi="Arial" w:cs="Arial"/>
                <w:sz w:val="20"/>
                <w:szCs w:val="20"/>
              </w:rPr>
            </w:pPr>
            <w:r>
              <w:rPr>
                <w:rFonts w:ascii="Arial" w:hAnsi="Arial" w:cs="Arial"/>
                <w:sz w:val="20"/>
                <w:szCs w:val="20"/>
              </w:rPr>
              <w:t xml:space="preserve">-0.404 </w:t>
            </w:r>
            <w:r w:rsidRPr="00E1762A">
              <w:rPr>
                <w:rFonts w:ascii="Arial" w:hAnsi="Arial" w:cs="Arial"/>
                <w:sz w:val="20"/>
                <w:szCs w:val="20"/>
              </w:rPr>
              <w:t>±</w:t>
            </w:r>
            <w:r>
              <w:rPr>
                <w:rFonts w:ascii="Arial" w:hAnsi="Arial" w:cs="Arial"/>
                <w:sz w:val="20"/>
                <w:szCs w:val="20"/>
              </w:rPr>
              <w:t xml:space="preserve"> 0.197</w:t>
            </w:r>
          </w:p>
        </w:tc>
        <w:tc>
          <w:tcPr>
            <w:tcW w:w="709" w:type="dxa"/>
          </w:tcPr>
          <w:p w14:paraId="69057692" w14:textId="77777777" w:rsidR="007362C1" w:rsidRPr="00E1762A" w:rsidRDefault="007362C1" w:rsidP="00631574">
            <w:pPr>
              <w:rPr>
                <w:rFonts w:ascii="Arial" w:hAnsi="Arial" w:cs="Arial"/>
                <w:sz w:val="20"/>
                <w:szCs w:val="20"/>
              </w:rPr>
            </w:pPr>
            <w:r w:rsidRPr="00F34413">
              <w:rPr>
                <w:rFonts w:ascii="Arial" w:hAnsi="Arial" w:cs="Arial"/>
                <w:sz w:val="20"/>
                <w:szCs w:val="20"/>
              </w:rPr>
              <w:t>-</w:t>
            </w:r>
            <w:r>
              <w:rPr>
                <w:rFonts w:ascii="Arial" w:hAnsi="Arial" w:cs="Arial"/>
                <w:sz w:val="20"/>
                <w:szCs w:val="20"/>
              </w:rPr>
              <w:t>2.06</w:t>
            </w:r>
          </w:p>
        </w:tc>
        <w:tc>
          <w:tcPr>
            <w:tcW w:w="992" w:type="dxa"/>
          </w:tcPr>
          <w:p w14:paraId="11A2BAF9" w14:textId="77777777" w:rsidR="007362C1" w:rsidRPr="00E1762A" w:rsidRDefault="007362C1" w:rsidP="00631574">
            <w:pPr>
              <w:rPr>
                <w:rFonts w:ascii="Arial" w:eastAsia="Arial" w:hAnsi="Arial" w:cs="Arial"/>
                <w:sz w:val="20"/>
                <w:szCs w:val="20"/>
              </w:rPr>
            </w:pPr>
            <w:r>
              <w:rPr>
                <w:rFonts w:ascii="Arial" w:eastAsia="Arial" w:hAnsi="Arial" w:cs="Arial"/>
                <w:sz w:val="20"/>
                <w:szCs w:val="20"/>
              </w:rPr>
              <w:t>&lt;0.001</w:t>
            </w:r>
          </w:p>
        </w:tc>
        <w:tc>
          <w:tcPr>
            <w:tcW w:w="851" w:type="dxa"/>
          </w:tcPr>
          <w:p w14:paraId="2AEBA692" w14:textId="77777777" w:rsidR="007362C1" w:rsidRPr="00510324" w:rsidRDefault="007362C1" w:rsidP="00631574">
            <w:pPr>
              <w:rPr>
                <w:rFonts w:ascii="Arial" w:hAnsi="Arial" w:cs="Arial"/>
                <w:sz w:val="20"/>
                <w:szCs w:val="20"/>
              </w:rPr>
            </w:pPr>
            <w:r w:rsidRPr="00510324">
              <w:rPr>
                <w:rFonts w:ascii="Arial" w:hAnsi="Arial" w:cs="Arial"/>
                <w:sz w:val="20"/>
                <w:szCs w:val="20"/>
              </w:rPr>
              <w:t>0.</w:t>
            </w:r>
            <w:r>
              <w:rPr>
                <w:rFonts w:ascii="Arial" w:hAnsi="Arial" w:cs="Arial"/>
                <w:sz w:val="20"/>
                <w:szCs w:val="20"/>
              </w:rPr>
              <w:t>981</w:t>
            </w:r>
          </w:p>
        </w:tc>
        <w:tc>
          <w:tcPr>
            <w:tcW w:w="1417" w:type="dxa"/>
          </w:tcPr>
          <w:p w14:paraId="2D61E6CA" w14:textId="77777777" w:rsidR="007362C1" w:rsidRPr="00510324" w:rsidRDefault="007362C1" w:rsidP="00631574">
            <w:pPr>
              <w:rPr>
                <w:rFonts w:ascii="Arial" w:hAnsi="Arial" w:cs="Arial"/>
                <w:sz w:val="20"/>
                <w:szCs w:val="20"/>
              </w:rPr>
            </w:pPr>
            <w:r>
              <w:rPr>
                <w:rFonts w:ascii="Arial" w:hAnsi="Arial" w:cs="Arial"/>
                <w:sz w:val="20"/>
                <w:szCs w:val="20"/>
              </w:rPr>
              <w:t>0.569</w:t>
            </w:r>
          </w:p>
        </w:tc>
      </w:tr>
      <w:tr w:rsidR="00664E40" w:rsidRPr="00510324" w14:paraId="26932DCF" w14:textId="77777777" w:rsidTr="00E342B1">
        <w:tc>
          <w:tcPr>
            <w:tcW w:w="3119" w:type="dxa"/>
          </w:tcPr>
          <w:p w14:paraId="5E146E48" w14:textId="77777777" w:rsidR="007362C1" w:rsidRPr="00E1762A" w:rsidRDefault="007362C1" w:rsidP="00631574">
            <w:pPr>
              <w:rPr>
                <w:rFonts w:ascii="Arial" w:hAnsi="Arial" w:cs="Arial"/>
                <w:sz w:val="20"/>
                <w:szCs w:val="20"/>
              </w:rPr>
            </w:pPr>
            <w:r>
              <w:rPr>
                <w:rFonts w:ascii="Arial" w:hAnsi="Arial" w:cs="Arial"/>
                <w:sz w:val="20"/>
                <w:szCs w:val="20"/>
              </w:rPr>
              <w:t>IVI SD</w:t>
            </w:r>
          </w:p>
        </w:tc>
        <w:tc>
          <w:tcPr>
            <w:tcW w:w="1984" w:type="dxa"/>
          </w:tcPr>
          <w:p w14:paraId="50D7A3BC" w14:textId="77777777" w:rsidR="007362C1" w:rsidRDefault="007362C1" w:rsidP="00631574">
            <w:pPr>
              <w:rPr>
                <w:rFonts w:ascii="Arial" w:hAnsi="Arial" w:cs="Arial"/>
                <w:sz w:val="20"/>
                <w:szCs w:val="20"/>
              </w:rPr>
            </w:pPr>
            <w:r>
              <w:rPr>
                <w:rFonts w:ascii="Arial" w:hAnsi="Arial" w:cs="Arial"/>
                <w:sz w:val="20"/>
                <w:szCs w:val="20"/>
              </w:rPr>
              <w:t xml:space="preserve">0.033 </w:t>
            </w:r>
            <w:r w:rsidRPr="00E1762A">
              <w:rPr>
                <w:rFonts w:ascii="Arial" w:hAnsi="Arial" w:cs="Arial"/>
                <w:sz w:val="20"/>
                <w:szCs w:val="20"/>
              </w:rPr>
              <w:t>±</w:t>
            </w:r>
            <w:r>
              <w:rPr>
                <w:rFonts w:ascii="Arial" w:hAnsi="Arial" w:cs="Arial"/>
                <w:sz w:val="20"/>
                <w:szCs w:val="20"/>
              </w:rPr>
              <w:t xml:space="preserve"> 0.148</w:t>
            </w:r>
          </w:p>
        </w:tc>
        <w:tc>
          <w:tcPr>
            <w:tcW w:w="709" w:type="dxa"/>
          </w:tcPr>
          <w:p w14:paraId="7BB14C7E" w14:textId="77777777" w:rsidR="007362C1" w:rsidRPr="00F34413" w:rsidRDefault="007362C1" w:rsidP="00631574">
            <w:pPr>
              <w:rPr>
                <w:rFonts w:ascii="Arial" w:hAnsi="Arial" w:cs="Arial"/>
                <w:sz w:val="20"/>
                <w:szCs w:val="20"/>
              </w:rPr>
            </w:pPr>
            <w:r>
              <w:rPr>
                <w:rFonts w:ascii="Arial" w:hAnsi="Arial" w:cs="Arial"/>
                <w:sz w:val="20"/>
                <w:szCs w:val="20"/>
              </w:rPr>
              <w:t>0.23</w:t>
            </w:r>
          </w:p>
        </w:tc>
        <w:tc>
          <w:tcPr>
            <w:tcW w:w="992" w:type="dxa"/>
          </w:tcPr>
          <w:p w14:paraId="5BD07EE0" w14:textId="77777777" w:rsidR="007362C1" w:rsidRDefault="007362C1" w:rsidP="00631574">
            <w:pPr>
              <w:rPr>
                <w:rFonts w:ascii="Arial" w:eastAsia="Arial" w:hAnsi="Arial" w:cs="Arial"/>
                <w:sz w:val="20"/>
                <w:szCs w:val="20"/>
              </w:rPr>
            </w:pPr>
            <w:r>
              <w:rPr>
                <w:rFonts w:ascii="Arial" w:eastAsia="Arial" w:hAnsi="Arial" w:cs="Arial"/>
                <w:sz w:val="20"/>
                <w:szCs w:val="20"/>
              </w:rPr>
              <w:t>0.002</w:t>
            </w:r>
          </w:p>
        </w:tc>
        <w:tc>
          <w:tcPr>
            <w:tcW w:w="851" w:type="dxa"/>
          </w:tcPr>
          <w:p w14:paraId="68A03003" w14:textId="77777777" w:rsidR="007362C1" w:rsidRPr="00510324" w:rsidRDefault="007362C1" w:rsidP="00631574">
            <w:pPr>
              <w:rPr>
                <w:rFonts w:ascii="Arial" w:hAnsi="Arial" w:cs="Arial"/>
                <w:sz w:val="20"/>
                <w:szCs w:val="20"/>
              </w:rPr>
            </w:pPr>
            <w:r>
              <w:rPr>
                <w:rFonts w:ascii="Arial" w:hAnsi="Arial" w:cs="Arial"/>
                <w:sz w:val="20"/>
                <w:szCs w:val="20"/>
              </w:rPr>
              <w:t>0.967</w:t>
            </w:r>
          </w:p>
        </w:tc>
        <w:tc>
          <w:tcPr>
            <w:tcW w:w="1417" w:type="dxa"/>
          </w:tcPr>
          <w:p w14:paraId="645EDEB8" w14:textId="77777777" w:rsidR="007362C1" w:rsidRDefault="007362C1" w:rsidP="00631574">
            <w:pPr>
              <w:rPr>
                <w:rFonts w:ascii="Arial" w:hAnsi="Arial" w:cs="Arial"/>
                <w:sz w:val="20"/>
                <w:szCs w:val="20"/>
              </w:rPr>
            </w:pPr>
            <w:r>
              <w:rPr>
                <w:rFonts w:ascii="Arial" w:hAnsi="Arial" w:cs="Arial"/>
                <w:sz w:val="20"/>
                <w:szCs w:val="20"/>
              </w:rPr>
              <w:t>0.915</w:t>
            </w:r>
          </w:p>
        </w:tc>
      </w:tr>
      <w:tr w:rsidR="00664E40" w:rsidRPr="00510324" w14:paraId="735C647E" w14:textId="77777777" w:rsidTr="00E342B1">
        <w:tc>
          <w:tcPr>
            <w:tcW w:w="3119" w:type="dxa"/>
          </w:tcPr>
          <w:p w14:paraId="7751266D" w14:textId="77777777" w:rsidR="007362C1" w:rsidRDefault="007362C1" w:rsidP="00631574">
            <w:pPr>
              <w:rPr>
                <w:rFonts w:ascii="Arial" w:hAnsi="Arial" w:cs="Arial"/>
                <w:sz w:val="20"/>
                <w:szCs w:val="20"/>
              </w:rPr>
            </w:pPr>
            <w:r>
              <w:rPr>
                <w:rFonts w:ascii="Arial" w:hAnsi="Arial" w:cs="Arial"/>
                <w:sz w:val="20"/>
                <w:szCs w:val="20"/>
              </w:rPr>
              <w:t>Nest helped?</w:t>
            </w:r>
          </w:p>
        </w:tc>
        <w:tc>
          <w:tcPr>
            <w:tcW w:w="1984" w:type="dxa"/>
          </w:tcPr>
          <w:p w14:paraId="7F3C27B1" w14:textId="77777777" w:rsidR="007362C1" w:rsidRDefault="007362C1" w:rsidP="00631574">
            <w:pPr>
              <w:rPr>
                <w:rFonts w:ascii="Arial" w:hAnsi="Arial" w:cs="Arial"/>
                <w:sz w:val="20"/>
                <w:szCs w:val="20"/>
              </w:rPr>
            </w:pPr>
            <w:r>
              <w:rPr>
                <w:rFonts w:ascii="Arial" w:hAnsi="Arial" w:cs="Arial"/>
                <w:sz w:val="20"/>
                <w:szCs w:val="20"/>
              </w:rPr>
              <w:t xml:space="preserve">Yes: -0.224 </w:t>
            </w:r>
            <w:r w:rsidRPr="00E1762A">
              <w:rPr>
                <w:rFonts w:ascii="Arial" w:hAnsi="Arial" w:cs="Arial"/>
                <w:sz w:val="20"/>
                <w:szCs w:val="20"/>
              </w:rPr>
              <w:t>±</w:t>
            </w:r>
            <w:r>
              <w:rPr>
                <w:rFonts w:ascii="Arial" w:hAnsi="Arial" w:cs="Arial"/>
                <w:sz w:val="20"/>
                <w:szCs w:val="20"/>
              </w:rPr>
              <w:t xml:space="preserve"> 0.345</w:t>
            </w:r>
          </w:p>
        </w:tc>
        <w:tc>
          <w:tcPr>
            <w:tcW w:w="709" w:type="dxa"/>
          </w:tcPr>
          <w:p w14:paraId="41CBBA7F" w14:textId="77777777" w:rsidR="007362C1" w:rsidRDefault="007362C1" w:rsidP="00631574">
            <w:pPr>
              <w:rPr>
                <w:rFonts w:ascii="Arial" w:hAnsi="Arial" w:cs="Arial"/>
                <w:sz w:val="20"/>
                <w:szCs w:val="20"/>
              </w:rPr>
            </w:pPr>
            <w:r>
              <w:rPr>
                <w:rFonts w:ascii="Arial" w:hAnsi="Arial" w:cs="Arial"/>
                <w:sz w:val="20"/>
                <w:szCs w:val="20"/>
              </w:rPr>
              <w:t>-0.65</w:t>
            </w:r>
          </w:p>
        </w:tc>
        <w:tc>
          <w:tcPr>
            <w:tcW w:w="992" w:type="dxa"/>
          </w:tcPr>
          <w:p w14:paraId="3FBE6417" w14:textId="77777777" w:rsidR="007362C1" w:rsidRDefault="007362C1" w:rsidP="00631574">
            <w:pPr>
              <w:rPr>
                <w:rFonts w:ascii="Arial" w:eastAsia="Arial" w:hAnsi="Arial" w:cs="Arial"/>
                <w:sz w:val="20"/>
                <w:szCs w:val="20"/>
              </w:rPr>
            </w:pPr>
            <w:r>
              <w:rPr>
                <w:rFonts w:ascii="Arial" w:eastAsia="Arial" w:hAnsi="Arial" w:cs="Arial"/>
                <w:sz w:val="20"/>
                <w:szCs w:val="20"/>
              </w:rPr>
              <w:t>0.42</w:t>
            </w:r>
          </w:p>
        </w:tc>
        <w:tc>
          <w:tcPr>
            <w:tcW w:w="851" w:type="dxa"/>
          </w:tcPr>
          <w:p w14:paraId="0612AAEA" w14:textId="77777777" w:rsidR="007362C1" w:rsidRDefault="007362C1" w:rsidP="00631574">
            <w:pPr>
              <w:rPr>
                <w:rFonts w:ascii="Arial" w:hAnsi="Arial" w:cs="Arial"/>
                <w:sz w:val="20"/>
                <w:szCs w:val="20"/>
              </w:rPr>
            </w:pPr>
            <w:r>
              <w:rPr>
                <w:rFonts w:ascii="Arial" w:hAnsi="Arial" w:cs="Arial"/>
                <w:sz w:val="20"/>
                <w:szCs w:val="20"/>
              </w:rPr>
              <w:t>0.516</w:t>
            </w:r>
          </w:p>
        </w:tc>
        <w:tc>
          <w:tcPr>
            <w:tcW w:w="1417" w:type="dxa"/>
          </w:tcPr>
          <w:p w14:paraId="15337D58" w14:textId="77777777" w:rsidR="007362C1" w:rsidRDefault="007362C1" w:rsidP="00631574">
            <w:pPr>
              <w:rPr>
                <w:rFonts w:ascii="Arial" w:hAnsi="Arial" w:cs="Arial"/>
                <w:sz w:val="20"/>
                <w:szCs w:val="20"/>
              </w:rPr>
            </w:pPr>
            <w:r>
              <w:rPr>
                <w:rFonts w:ascii="Arial" w:hAnsi="Arial" w:cs="Arial"/>
                <w:sz w:val="20"/>
                <w:szCs w:val="20"/>
              </w:rPr>
              <w:t>0.519</w:t>
            </w:r>
          </w:p>
        </w:tc>
      </w:tr>
      <w:tr w:rsidR="00664E40" w:rsidRPr="00510324" w14:paraId="2E27B7FB" w14:textId="77777777" w:rsidTr="00E342B1">
        <w:tc>
          <w:tcPr>
            <w:tcW w:w="3119" w:type="dxa"/>
          </w:tcPr>
          <w:p w14:paraId="3A883993" w14:textId="77777777" w:rsidR="007362C1" w:rsidRDefault="007362C1" w:rsidP="00631574">
            <w:pPr>
              <w:rPr>
                <w:rFonts w:ascii="Arial" w:hAnsi="Arial" w:cs="Arial"/>
                <w:sz w:val="20"/>
                <w:szCs w:val="20"/>
              </w:rPr>
            </w:pPr>
            <w:r>
              <w:rPr>
                <w:rFonts w:ascii="Arial" w:hAnsi="Arial" w:cs="Arial"/>
                <w:sz w:val="20"/>
                <w:szCs w:val="20"/>
              </w:rPr>
              <w:t>Brood size</w:t>
            </w:r>
          </w:p>
        </w:tc>
        <w:tc>
          <w:tcPr>
            <w:tcW w:w="1984" w:type="dxa"/>
          </w:tcPr>
          <w:p w14:paraId="1715835D" w14:textId="77777777" w:rsidR="007362C1" w:rsidRDefault="007362C1" w:rsidP="00631574">
            <w:pPr>
              <w:rPr>
                <w:rFonts w:ascii="Arial" w:hAnsi="Arial" w:cs="Arial"/>
                <w:sz w:val="20"/>
                <w:szCs w:val="20"/>
              </w:rPr>
            </w:pPr>
            <w:r>
              <w:rPr>
                <w:rFonts w:ascii="Arial" w:hAnsi="Arial" w:cs="Arial"/>
                <w:sz w:val="20"/>
                <w:szCs w:val="20"/>
              </w:rPr>
              <w:t xml:space="preserve">-0.966 </w:t>
            </w:r>
            <w:r w:rsidRPr="00E1762A">
              <w:rPr>
                <w:rFonts w:ascii="Arial" w:hAnsi="Arial" w:cs="Arial"/>
                <w:sz w:val="20"/>
                <w:szCs w:val="20"/>
              </w:rPr>
              <w:t>±</w:t>
            </w:r>
            <w:r>
              <w:rPr>
                <w:rFonts w:ascii="Arial" w:hAnsi="Arial" w:cs="Arial"/>
                <w:sz w:val="20"/>
                <w:szCs w:val="20"/>
              </w:rPr>
              <w:t xml:space="preserve"> 0.688</w:t>
            </w:r>
          </w:p>
        </w:tc>
        <w:tc>
          <w:tcPr>
            <w:tcW w:w="709" w:type="dxa"/>
          </w:tcPr>
          <w:p w14:paraId="2F5D3AC9" w14:textId="77777777" w:rsidR="007362C1" w:rsidRDefault="007362C1" w:rsidP="00631574">
            <w:pPr>
              <w:rPr>
                <w:rFonts w:ascii="Arial" w:hAnsi="Arial" w:cs="Arial"/>
                <w:sz w:val="20"/>
                <w:szCs w:val="20"/>
              </w:rPr>
            </w:pPr>
            <w:r>
              <w:rPr>
                <w:rFonts w:ascii="Arial" w:hAnsi="Arial" w:cs="Arial"/>
                <w:sz w:val="20"/>
                <w:szCs w:val="20"/>
              </w:rPr>
              <w:t>-1.40</w:t>
            </w:r>
          </w:p>
        </w:tc>
        <w:tc>
          <w:tcPr>
            <w:tcW w:w="992" w:type="dxa"/>
          </w:tcPr>
          <w:p w14:paraId="26A50D1C" w14:textId="77777777" w:rsidR="007362C1" w:rsidRDefault="007362C1" w:rsidP="00631574">
            <w:pPr>
              <w:rPr>
                <w:rFonts w:ascii="Arial" w:eastAsia="Arial" w:hAnsi="Arial" w:cs="Arial"/>
                <w:sz w:val="20"/>
                <w:szCs w:val="20"/>
              </w:rPr>
            </w:pPr>
            <w:r>
              <w:rPr>
                <w:rFonts w:ascii="Arial" w:eastAsia="Arial" w:hAnsi="Arial" w:cs="Arial"/>
                <w:sz w:val="20"/>
                <w:szCs w:val="20"/>
              </w:rPr>
              <w:t>1.97</w:t>
            </w:r>
          </w:p>
        </w:tc>
        <w:tc>
          <w:tcPr>
            <w:tcW w:w="851" w:type="dxa"/>
          </w:tcPr>
          <w:p w14:paraId="24F4A7B7" w14:textId="77777777" w:rsidR="007362C1" w:rsidRDefault="007362C1" w:rsidP="00631574">
            <w:pPr>
              <w:rPr>
                <w:rFonts w:ascii="Arial" w:hAnsi="Arial" w:cs="Arial"/>
                <w:sz w:val="20"/>
                <w:szCs w:val="20"/>
              </w:rPr>
            </w:pPr>
            <w:r w:rsidRPr="00DB41D1">
              <w:rPr>
                <w:rFonts w:ascii="Arial" w:hAnsi="Arial" w:cs="Arial"/>
                <w:sz w:val="20"/>
                <w:szCs w:val="20"/>
              </w:rPr>
              <w:t>0.</w:t>
            </w:r>
            <w:r>
              <w:rPr>
                <w:rFonts w:ascii="Arial" w:hAnsi="Arial" w:cs="Arial"/>
                <w:sz w:val="20"/>
                <w:szCs w:val="20"/>
              </w:rPr>
              <w:t>161</w:t>
            </w:r>
          </w:p>
        </w:tc>
        <w:tc>
          <w:tcPr>
            <w:tcW w:w="1417" w:type="dxa"/>
          </w:tcPr>
          <w:p w14:paraId="58D2E854" w14:textId="77777777" w:rsidR="007362C1" w:rsidRDefault="007362C1" w:rsidP="00631574">
            <w:pPr>
              <w:rPr>
                <w:rFonts w:ascii="Arial" w:hAnsi="Arial" w:cs="Arial"/>
                <w:sz w:val="20"/>
                <w:szCs w:val="20"/>
              </w:rPr>
            </w:pPr>
            <w:r>
              <w:rPr>
                <w:rFonts w:ascii="Arial" w:hAnsi="Arial" w:cs="Arial"/>
                <w:sz w:val="20"/>
                <w:szCs w:val="20"/>
              </w:rPr>
              <w:t>0.149</w:t>
            </w:r>
          </w:p>
        </w:tc>
      </w:tr>
      <w:tr w:rsidR="00664E40" w:rsidRPr="00510324" w14:paraId="0AD4D50A" w14:textId="77777777" w:rsidTr="00E342B1">
        <w:tc>
          <w:tcPr>
            <w:tcW w:w="3119" w:type="dxa"/>
          </w:tcPr>
          <w:p w14:paraId="44C9ED61" w14:textId="77777777" w:rsidR="007362C1" w:rsidRDefault="007362C1" w:rsidP="00631574">
            <w:pPr>
              <w:rPr>
                <w:rFonts w:ascii="Arial" w:hAnsi="Arial" w:cs="Arial"/>
                <w:sz w:val="20"/>
                <w:szCs w:val="20"/>
              </w:rPr>
            </w:pPr>
            <w:r>
              <w:rPr>
                <w:rFonts w:ascii="Arial" w:hAnsi="Arial" w:cs="Arial"/>
                <w:sz w:val="20"/>
                <w:szCs w:val="20"/>
              </w:rPr>
              <w:t>Brood size</w:t>
            </w:r>
            <w:r>
              <w:rPr>
                <w:rFonts w:ascii="Arial" w:hAnsi="Arial" w:cs="Arial"/>
                <w:sz w:val="20"/>
                <w:szCs w:val="20"/>
                <w:vertAlign w:val="superscript"/>
              </w:rPr>
              <w:t>2</w:t>
            </w:r>
          </w:p>
        </w:tc>
        <w:tc>
          <w:tcPr>
            <w:tcW w:w="1984" w:type="dxa"/>
          </w:tcPr>
          <w:p w14:paraId="11A469DF" w14:textId="77777777" w:rsidR="007362C1" w:rsidRDefault="007362C1" w:rsidP="00631574">
            <w:pPr>
              <w:rPr>
                <w:rFonts w:ascii="Arial" w:hAnsi="Arial" w:cs="Arial"/>
                <w:sz w:val="20"/>
                <w:szCs w:val="20"/>
              </w:rPr>
            </w:pPr>
            <w:r>
              <w:rPr>
                <w:rFonts w:ascii="Arial" w:hAnsi="Arial" w:cs="Arial"/>
                <w:sz w:val="20"/>
                <w:szCs w:val="20"/>
              </w:rPr>
              <w:t xml:space="preserve">1.332 </w:t>
            </w:r>
            <w:r w:rsidRPr="00E1762A">
              <w:rPr>
                <w:rFonts w:ascii="Arial" w:hAnsi="Arial" w:cs="Arial"/>
                <w:sz w:val="20"/>
                <w:szCs w:val="20"/>
              </w:rPr>
              <w:t>±</w:t>
            </w:r>
            <w:r>
              <w:rPr>
                <w:rFonts w:ascii="Arial" w:hAnsi="Arial" w:cs="Arial"/>
                <w:sz w:val="20"/>
                <w:szCs w:val="20"/>
              </w:rPr>
              <w:t xml:space="preserve"> 0.665</w:t>
            </w:r>
          </w:p>
        </w:tc>
        <w:tc>
          <w:tcPr>
            <w:tcW w:w="709" w:type="dxa"/>
          </w:tcPr>
          <w:p w14:paraId="6B7E5C5C" w14:textId="77777777" w:rsidR="007362C1" w:rsidRDefault="007362C1" w:rsidP="00631574">
            <w:pPr>
              <w:rPr>
                <w:rFonts w:ascii="Arial" w:hAnsi="Arial" w:cs="Arial"/>
                <w:sz w:val="20"/>
                <w:szCs w:val="20"/>
              </w:rPr>
            </w:pPr>
            <w:r>
              <w:rPr>
                <w:rFonts w:ascii="Arial" w:hAnsi="Arial" w:cs="Arial"/>
                <w:sz w:val="20"/>
                <w:szCs w:val="20"/>
              </w:rPr>
              <w:t>2.00</w:t>
            </w:r>
          </w:p>
        </w:tc>
        <w:tc>
          <w:tcPr>
            <w:tcW w:w="992" w:type="dxa"/>
          </w:tcPr>
          <w:p w14:paraId="69AA3925" w14:textId="77777777" w:rsidR="007362C1" w:rsidRDefault="007362C1" w:rsidP="00631574">
            <w:pPr>
              <w:rPr>
                <w:rFonts w:ascii="Arial" w:eastAsia="Arial" w:hAnsi="Arial" w:cs="Arial"/>
                <w:sz w:val="20"/>
                <w:szCs w:val="20"/>
              </w:rPr>
            </w:pPr>
            <w:r>
              <w:rPr>
                <w:rFonts w:ascii="Arial" w:eastAsia="Arial" w:hAnsi="Arial" w:cs="Arial"/>
                <w:sz w:val="20"/>
                <w:szCs w:val="20"/>
              </w:rPr>
              <w:t>4.01</w:t>
            </w:r>
          </w:p>
        </w:tc>
        <w:tc>
          <w:tcPr>
            <w:tcW w:w="851" w:type="dxa"/>
          </w:tcPr>
          <w:p w14:paraId="425F26DE" w14:textId="77777777" w:rsidR="007362C1" w:rsidRDefault="007362C1" w:rsidP="00631574">
            <w:pPr>
              <w:rPr>
                <w:rFonts w:ascii="Arial" w:hAnsi="Arial" w:cs="Arial"/>
                <w:sz w:val="20"/>
                <w:szCs w:val="20"/>
              </w:rPr>
            </w:pPr>
            <w:r w:rsidRPr="00DB41D1">
              <w:rPr>
                <w:rFonts w:ascii="Arial" w:hAnsi="Arial" w:cs="Arial"/>
                <w:b/>
                <w:bCs/>
                <w:sz w:val="20"/>
                <w:szCs w:val="20"/>
              </w:rPr>
              <w:t>0.</w:t>
            </w:r>
            <w:r>
              <w:rPr>
                <w:rFonts w:ascii="Arial" w:hAnsi="Arial" w:cs="Arial"/>
                <w:b/>
                <w:bCs/>
                <w:sz w:val="20"/>
                <w:szCs w:val="20"/>
              </w:rPr>
              <w:t>045</w:t>
            </w:r>
          </w:p>
        </w:tc>
        <w:tc>
          <w:tcPr>
            <w:tcW w:w="1417" w:type="dxa"/>
          </w:tcPr>
          <w:p w14:paraId="5762F81A" w14:textId="77777777" w:rsidR="007362C1" w:rsidRDefault="007362C1" w:rsidP="00631574">
            <w:pPr>
              <w:rPr>
                <w:rFonts w:ascii="Arial" w:hAnsi="Arial" w:cs="Arial"/>
                <w:sz w:val="20"/>
                <w:szCs w:val="20"/>
              </w:rPr>
            </w:pPr>
            <w:r>
              <w:rPr>
                <w:rFonts w:ascii="Arial" w:hAnsi="Arial" w:cs="Arial"/>
                <w:b/>
                <w:bCs/>
                <w:sz w:val="20"/>
                <w:szCs w:val="20"/>
              </w:rPr>
              <w:t>0.037</w:t>
            </w:r>
          </w:p>
        </w:tc>
      </w:tr>
      <w:tr w:rsidR="00664E40" w:rsidRPr="00510324" w14:paraId="757F19B3" w14:textId="77777777" w:rsidTr="00E342B1">
        <w:tc>
          <w:tcPr>
            <w:tcW w:w="3119" w:type="dxa"/>
          </w:tcPr>
          <w:p w14:paraId="21FDA113" w14:textId="77777777" w:rsidR="007362C1" w:rsidRDefault="007362C1" w:rsidP="00631574">
            <w:pPr>
              <w:rPr>
                <w:rFonts w:ascii="Arial" w:hAnsi="Arial" w:cs="Arial"/>
                <w:sz w:val="20"/>
                <w:szCs w:val="20"/>
              </w:rPr>
            </w:pPr>
            <w:r>
              <w:rPr>
                <w:rFonts w:ascii="Arial" w:hAnsi="Arial" w:cs="Arial"/>
                <w:sz w:val="20"/>
                <w:szCs w:val="20"/>
              </w:rPr>
              <w:t>Watch start time</w:t>
            </w:r>
          </w:p>
        </w:tc>
        <w:tc>
          <w:tcPr>
            <w:tcW w:w="1984" w:type="dxa"/>
          </w:tcPr>
          <w:p w14:paraId="1A191179" w14:textId="77777777" w:rsidR="007362C1" w:rsidRDefault="007362C1" w:rsidP="00631574">
            <w:pPr>
              <w:rPr>
                <w:rFonts w:ascii="Arial" w:hAnsi="Arial" w:cs="Arial"/>
                <w:sz w:val="20"/>
                <w:szCs w:val="20"/>
              </w:rPr>
            </w:pPr>
            <w:r>
              <w:rPr>
                <w:rFonts w:ascii="Arial" w:hAnsi="Arial" w:cs="Arial"/>
                <w:sz w:val="20"/>
                <w:szCs w:val="20"/>
              </w:rPr>
              <w:t xml:space="preserve">-0.141 </w:t>
            </w:r>
            <w:r w:rsidRPr="00E1762A">
              <w:rPr>
                <w:rFonts w:ascii="Arial" w:hAnsi="Arial" w:cs="Arial"/>
                <w:sz w:val="20"/>
                <w:szCs w:val="20"/>
              </w:rPr>
              <w:t>±</w:t>
            </w:r>
            <w:r>
              <w:rPr>
                <w:rFonts w:ascii="Arial" w:hAnsi="Arial" w:cs="Arial"/>
                <w:sz w:val="20"/>
                <w:szCs w:val="20"/>
              </w:rPr>
              <w:t xml:space="preserve"> 0.147</w:t>
            </w:r>
          </w:p>
        </w:tc>
        <w:tc>
          <w:tcPr>
            <w:tcW w:w="709" w:type="dxa"/>
          </w:tcPr>
          <w:p w14:paraId="4EC011F1" w14:textId="77777777" w:rsidR="007362C1" w:rsidRDefault="007362C1" w:rsidP="00631574">
            <w:pPr>
              <w:rPr>
                <w:rFonts w:ascii="Arial" w:hAnsi="Arial" w:cs="Arial"/>
                <w:sz w:val="20"/>
                <w:szCs w:val="20"/>
              </w:rPr>
            </w:pPr>
            <w:r>
              <w:rPr>
                <w:rFonts w:ascii="Arial" w:hAnsi="Arial" w:cs="Arial"/>
                <w:sz w:val="20"/>
                <w:szCs w:val="20"/>
              </w:rPr>
              <w:t>-0.96</w:t>
            </w:r>
          </w:p>
        </w:tc>
        <w:tc>
          <w:tcPr>
            <w:tcW w:w="992" w:type="dxa"/>
          </w:tcPr>
          <w:p w14:paraId="397D333A" w14:textId="77777777" w:rsidR="007362C1" w:rsidRDefault="007362C1" w:rsidP="00631574">
            <w:pPr>
              <w:rPr>
                <w:rFonts w:ascii="Arial" w:eastAsia="Arial" w:hAnsi="Arial" w:cs="Arial"/>
                <w:sz w:val="20"/>
                <w:szCs w:val="20"/>
              </w:rPr>
            </w:pPr>
            <w:r>
              <w:rPr>
                <w:rFonts w:ascii="Arial" w:eastAsia="Arial" w:hAnsi="Arial" w:cs="Arial"/>
                <w:sz w:val="20"/>
                <w:szCs w:val="20"/>
              </w:rPr>
              <w:t>0.92</w:t>
            </w:r>
          </w:p>
        </w:tc>
        <w:tc>
          <w:tcPr>
            <w:tcW w:w="851" w:type="dxa"/>
          </w:tcPr>
          <w:p w14:paraId="13230866" w14:textId="77777777" w:rsidR="007362C1" w:rsidRPr="007B4074" w:rsidRDefault="007362C1" w:rsidP="00631574">
            <w:pPr>
              <w:rPr>
                <w:rFonts w:ascii="Arial" w:hAnsi="Arial" w:cs="Arial"/>
                <w:b/>
                <w:bCs/>
                <w:sz w:val="20"/>
                <w:szCs w:val="20"/>
              </w:rPr>
            </w:pPr>
            <w:r>
              <w:rPr>
                <w:rFonts w:ascii="Arial" w:hAnsi="Arial" w:cs="Arial"/>
                <w:sz w:val="20"/>
                <w:szCs w:val="20"/>
              </w:rPr>
              <w:t>0.338</w:t>
            </w:r>
          </w:p>
        </w:tc>
        <w:tc>
          <w:tcPr>
            <w:tcW w:w="1417" w:type="dxa"/>
          </w:tcPr>
          <w:p w14:paraId="4205D9BE" w14:textId="77777777" w:rsidR="007362C1" w:rsidRDefault="007362C1" w:rsidP="00631574">
            <w:pPr>
              <w:rPr>
                <w:rFonts w:ascii="Arial" w:hAnsi="Arial" w:cs="Arial"/>
                <w:b/>
                <w:bCs/>
                <w:sz w:val="20"/>
                <w:szCs w:val="20"/>
              </w:rPr>
            </w:pPr>
            <w:r>
              <w:rPr>
                <w:rFonts w:ascii="Arial" w:hAnsi="Arial" w:cs="Arial"/>
                <w:sz w:val="20"/>
                <w:szCs w:val="20"/>
              </w:rPr>
              <w:t>0.374</w:t>
            </w:r>
          </w:p>
        </w:tc>
      </w:tr>
      <w:tr w:rsidR="00664E40" w:rsidRPr="00510324" w14:paraId="6BFF3DF9" w14:textId="77777777" w:rsidTr="00E342B1">
        <w:tc>
          <w:tcPr>
            <w:tcW w:w="3119" w:type="dxa"/>
          </w:tcPr>
          <w:p w14:paraId="2809D367" w14:textId="77777777" w:rsidR="007362C1" w:rsidRDefault="007362C1" w:rsidP="00631574">
            <w:pPr>
              <w:rPr>
                <w:rFonts w:ascii="Arial" w:hAnsi="Arial" w:cs="Arial"/>
                <w:sz w:val="20"/>
                <w:szCs w:val="20"/>
              </w:rPr>
            </w:pPr>
            <w:r>
              <w:rPr>
                <w:rFonts w:ascii="Arial" w:hAnsi="Arial" w:cs="Arial"/>
                <w:sz w:val="20"/>
                <w:szCs w:val="20"/>
              </w:rPr>
              <w:t>Maximum possible coordination</w:t>
            </w:r>
          </w:p>
        </w:tc>
        <w:tc>
          <w:tcPr>
            <w:tcW w:w="1984" w:type="dxa"/>
          </w:tcPr>
          <w:p w14:paraId="1BFFD523" w14:textId="77777777" w:rsidR="007362C1" w:rsidRDefault="007362C1" w:rsidP="00631574">
            <w:pPr>
              <w:rPr>
                <w:rFonts w:ascii="Arial" w:hAnsi="Arial" w:cs="Arial"/>
                <w:sz w:val="20"/>
                <w:szCs w:val="20"/>
              </w:rPr>
            </w:pPr>
            <w:r>
              <w:rPr>
                <w:rFonts w:ascii="Arial" w:hAnsi="Arial" w:cs="Arial"/>
                <w:sz w:val="20"/>
                <w:szCs w:val="20"/>
              </w:rPr>
              <w:t xml:space="preserve">0.265 </w:t>
            </w:r>
            <w:r w:rsidRPr="00E1762A">
              <w:rPr>
                <w:rFonts w:ascii="Arial" w:hAnsi="Arial" w:cs="Arial"/>
                <w:sz w:val="20"/>
                <w:szCs w:val="20"/>
              </w:rPr>
              <w:t>±</w:t>
            </w:r>
            <w:r>
              <w:rPr>
                <w:rFonts w:ascii="Arial" w:hAnsi="Arial" w:cs="Arial"/>
                <w:sz w:val="20"/>
                <w:szCs w:val="20"/>
              </w:rPr>
              <w:t xml:space="preserve"> 0.181</w:t>
            </w:r>
          </w:p>
        </w:tc>
        <w:tc>
          <w:tcPr>
            <w:tcW w:w="709" w:type="dxa"/>
          </w:tcPr>
          <w:p w14:paraId="40A05477" w14:textId="77777777" w:rsidR="007362C1" w:rsidRDefault="007362C1" w:rsidP="00631574">
            <w:pPr>
              <w:rPr>
                <w:rFonts w:ascii="Arial" w:hAnsi="Arial" w:cs="Arial"/>
                <w:sz w:val="20"/>
                <w:szCs w:val="20"/>
              </w:rPr>
            </w:pPr>
            <w:r>
              <w:rPr>
                <w:rFonts w:ascii="Arial" w:hAnsi="Arial" w:cs="Arial"/>
                <w:sz w:val="20"/>
                <w:szCs w:val="20"/>
              </w:rPr>
              <w:t>1.47</w:t>
            </w:r>
          </w:p>
        </w:tc>
        <w:tc>
          <w:tcPr>
            <w:tcW w:w="992" w:type="dxa"/>
          </w:tcPr>
          <w:p w14:paraId="61D52E46" w14:textId="77777777" w:rsidR="007362C1" w:rsidRDefault="007362C1" w:rsidP="00631574">
            <w:pPr>
              <w:rPr>
                <w:rFonts w:ascii="Arial" w:eastAsia="Arial" w:hAnsi="Arial" w:cs="Arial"/>
                <w:sz w:val="20"/>
                <w:szCs w:val="20"/>
              </w:rPr>
            </w:pPr>
            <w:r>
              <w:rPr>
                <w:rFonts w:ascii="Arial" w:eastAsia="Arial" w:hAnsi="Arial" w:cs="Arial"/>
                <w:sz w:val="20"/>
                <w:szCs w:val="20"/>
              </w:rPr>
              <w:t>2.15</w:t>
            </w:r>
          </w:p>
        </w:tc>
        <w:tc>
          <w:tcPr>
            <w:tcW w:w="851" w:type="dxa"/>
          </w:tcPr>
          <w:p w14:paraId="4A5D137D" w14:textId="77777777" w:rsidR="007362C1" w:rsidRDefault="007362C1" w:rsidP="00631574">
            <w:pPr>
              <w:rPr>
                <w:rFonts w:ascii="Arial" w:hAnsi="Arial" w:cs="Arial"/>
                <w:sz w:val="20"/>
                <w:szCs w:val="20"/>
              </w:rPr>
            </w:pPr>
            <w:r>
              <w:rPr>
                <w:rFonts w:ascii="Arial" w:hAnsi="Arial" w:cs="Arial"/>
                <w:sz w:val="20"/>
                <w:szCs w:val="20"/>
              </w:rPr>
              <w:t>0.142</w:t>
            </w:r>
          </w:p>
        </w:tc>
        <w:tc>
          <w:tcPr>
            <w:tcW w:w="1417" w:type="dxa"/>
          </w:tcPr>
          <w:p w14:paraId="6FC17700" w14:textId="77777777" w:rsidR="007362C1" w:rsidRDefault="007362C1" w:rsidP="00631574">
            <w:pPr>
              <w:rPr>
                <w:rFonts w:ascii="Arial" w:hAnsi="Arial" w:cs="Arial"/>
                <w:sz w:val="20"/>
                <w:szCs w:val="20"/>
              </w:rPr>
            </w:pPr>
            <w:r>
              <w:rPr>
                <w:rFonts w:ascii="Arial" w:hAnsi="Arial" w:cs="Arial"/>
                <w:sz w:val="20"/>
                <w:szCs w:val="20"/>
              </w:rPr>
              <w:t>0.144</w:t>
            </w:r>
          </w:p>
        </w:tc>
      </w:tr>
      <w:tr w:rsidR="00664E40" w:rsidRPr="00510324" w14:paraId="08CF55BD" w14:textId="77777777" w:rsidTr="00E342B1">
        <w:tc>
          <w:tcPr>
            <w:tcW w:w="3119" w:type="dxa"/>
          </w:tcPr>
          <w:p w14:paraId="39F966C7" w14:textId="77777777" w:rsidR="007362C1" w:rsidRDefault="007362C1" w:rsidP="00631574">
            <w:pPr>
              <w:rPr>
                <w:rFonts w:ascii="Arial" w:hAnsi="Arial" w:cs="Arial"/>
                <w:sz w:val="20"/>
                <w:szCs w:val="20"/>
              </w:rPr>
            </w:pPr>
            <w:r>
              <w:rPr>
                <w:rFonts w:ascii="Arial" w:hAnsi="Arial" w:cs="Arial"/>
                <w:sz w:val="20"/>
                <w:szCs w:val="20"/>
              </w:rPr>
              <w:t>Hatch date</w:t>
            </w:r>
          </w:p>
        </w:tc>
        <w:tc>
          <w:tcPr>
            <w:tcW w:w="1984" w:type="dxa"/>
          </w:tcPr>
          <w:p w14:paraId="2FE8BABC" w14:textId="77777777" w:rsidR="007362C1" w:rsidRDefault="007362C1" w:rsidP="00631574">
            <w:pPr>
              <w:rPr>
                <w:rFonts w:ascii="Arial" w:hAnsi="Arial" w:cs="Arial"/>
                <w:sz w:val="20"/>
                <w:szCs w:val="20"/>
              </w:rPr>
            </w:pPr>
            <w:r>
              <w:rPr>
                <w:rFonts w:ascii="Arial" w:hAnsi="Arial" w:cs="Arial"/>
                <w:sz w:val="20"/>
                <w:szCs w:val="20"/>
              </w:rPr>
              <w:t xml:space="preserve">0.184 </w:t>
            </w:r>
            <w:r w:rsidRPr="00E1762A">
              <w:rPr>
                <w:rFonts w:ascii="Arial" w:hAnsi="Arial" w:cs="Arial"/>
                <w:sz w:val="20"/>
                <w:szCs w:val="20"/>
              </w:rPr>
              <w:t>±</w:t>
            </w:r>
            <w:r>
              <w:rPr>
                <w:rFonts w:ascii="Arial" w:hAnsi="Arial" w:cs="Arial"/>
                <w:sz w:val="20"/>
                <w:szCs w:val="20"/>
              </w:rPr>
              <w:t xml:space="preserve"> 1.269</w:t>
            </w:r>
          </w:p>
        </w:tc>
        <w:tc>
          <w:tcPr>
            <w:tcW w:w="709" w:type="dxa"/>
          </w:tcPr>
          <w:p w14:paraId="0E507AFE" w14:textId="77777777" w:rsidR="007362C1" w:rsidRDefault="007362C1" w:rsidP="00631574">
            <w:pPr>
              <w:rPr>
                <w:rFonts w:ascii="Arial" w:hAnsi="Arial" w:cs="Arial"/>
                <w:sz w:val="20"/>
                <w:szCs w:val="20"/>
              </w:rPr>
            </w:pPr>
            <w:r>
              <w:rPr>
                <w:rFonts w:ascii="Arial" w:hAnsi="Arial" w:cs="Arial"/>
                <w:sz w:val="20"/>
                <w:szCs w:val="20"/>
              </w:rPr>
              <w:t>-0.15</w:t>
            </w:r>
          </w:p>
        </w:tc>
        <w:tc>
          <w:tcPr>
            <w:tcW w:w="992" w:type="dxa"/>
          </w:tcPr>
          <w:p w14:paraId="408B1AB2" w14:textId="77777777" w:rsidR="007362C1" w:rsidRDefault="007362C1" w:rsidP="00631574">
            <w:pPr>
              <w:rPr>
                <w:rFonts w:ascii="Arial" w:eastAsia="Arial" w:hAnsi="Arial" w:cs="Arial"/>
                <w:sz w:val="20"/>
                <w:szCs w:val="20"/>
              </w:rPr>
            </w:pPr>
            <w:r>
              <w:rPr>
                <w:rFonts w:ascii="Arial" w:eastAsia="Arial" w:hAnsi="Arial" w:cs="Arial"/>
                <w:sz w:val="20"/>
                <w:szCs w:val="20"/>
              </w:rPr>
              <w:t>0.021</w:t>
            </w:r>
          </w:p>
        </w:tc>
        <w:tc>
          <w:tcPr>
            <w:tcW w:w="851" w:type="dxa"/>
          </w:tcPr>
          <w:p w14:paraId="338BEFE3" w14:textId="77777777" w:rsidR="007362C1" w:rsidRDefault="007362C1" w:rsidP="00631574">
            <w:pPr>
              <w:rPr>
                <w:rFonts w:ascii="Arial" w:hAnsi="Arial" w:cs="Arial"/>
                <w:sz w:val="20"/>
                <w:szCs w:val="20"/>
              </w:rPr>
            </w:pPr>
            <w:r>
              <w:rPr>
                <w:rFonts w:ascii="Arial" w:hAnsi="Arial" w:cs="Arial"/>
                <w:sz w:val="20"/>
                <w:szCs w:val="20"/>
              </w:rPr>
              <w:t>0.884</w:t>
            </w:r>
          </w:p>
        </w:tc>
        <w:tc>
          <w:tcPr>
            <w:tcW w:w="1417" w:type="dxa"/>
          </w:tcPr>
          <w:p w14:paraId="1A7EAD69" w14:textId="77777777" w:rsidR="007362C1" w:rsidRDefault="007362C1" w:rsidP="00631574">
            <w:pPr>
              <w:rPr>
                <w:rFonts w:ascii="Arial" w:hAnsi="Arial" w:cs="Arial"/>
                <w:sz w:val="20"/>
                <w:szCs w:val="20"/>
              </w:rPr>
            </w:pPr>
            <w:r>
              <w:rPr>
                <w:rFonts w:ascii="Arial" w:hAnsi="Arial" w:cs="Arial"/>
                <w:sz w:val="20"/>
                <w:szCs w:val="20"/>
              </w:rPr>
              <w:t>0.969</w:t>
            </w:r>
          </w:p>
        </w:tc>
      </w:tr>
      <w:tr w:rsidR="00664E40" w:rsidRPr="00510324" w14:paraId="274FD5A2" w14:textId="77777777" w:rsidTr="00E342B1">
        <w:tc>
          <w:tcPr>
            <w:tcW w:w="3119" w:type="dxa"/>
          </w:tcPr>
          <w:p w14:paraId="1518D6CE" w14:textId="77777777" w:rsidR="007362C1" w:rsidRPr="009B3A36" w:rsidRDefault="007362C1" w:rsidP="00631574">
            <w:pPr>
              <w:rPr>
                <w:rFonts w:ascii="Arial" w:hAnsi="Arial" w:cs="Arial"/>
                <w:sz w:val="20"/>
                <w:szCs w:val="20"/>
              </w:rPr>
            </w:pPr>
            <w:r>
              <w:rPr>
                <w:rFonts w:ascii="Arial" w:hAnsi="Arial" w:cs="Arial"/>
                <w:sz w:val="20"/>
                <w:szCs w:val="20"/>
              </w:rPr>
              <w:t>Hatch date</w:t>
            </w:r>
            <w:r>
              <w:rPr>
                <w:rFonts w:ascii="Arial" w:hAnsi="Arial" w:cs="Arial"/>
                <w:sz w:val="20"/>
                <w:szCs w:val="20"/>
                <w:vertAlign w:val="superscript"/>
              </w:rPr>
              <w:t>2</w:t>
            </w:r>
          </w:p>
        </w:tc>
        <w:tc>
          <w:tcPr>
            <w:tcW w:w="1984" w:type="dxa"/>
          </w:tcPr>
          <w:p w14:paraId="74F55794" w14:textId="77777777" w:rsidR="007362C1" w:rsidRDefault="007362C1" w:rsidP="00631574">
            <w:pPr>
              <w:rPr>
                <w:rFonts w:ascii="Arial" w:hAnsi="Arial" w:cs="Arial"/>
                <w:sz w:val="20"/>
                <w:szCs w:val="20"/>
              </w:rPr>
            </w:pPr>
            <w:r>
              <w:rPr>
                <w:rFonts w:ascii="Arial" w:hAnsi="Arial" w:cs="Arial"/>
                <w:sz w:val="20"/>
                <w:szCs w:val="20"/>
              </w:rPr>
              <w:t xml:space="preserve">0.313 </w:t>
            </w:r>
            <w:r w:rsidRPr="00E1762A">
              <w:rPr>
                <w:rFonts w:ascii="Arial" w:hAnsi="Arial" w:cs="Arial"/>
                <w:sz w:val="20"/>
                <w:szCs w:val="20"/>
              </w:rPr>
              <w:t>±</w:t>
            </w:r>
            <w:r>
              <w:rPr>
                <w:rFonts w:ascii="Arial" w:hAnsi="Arial" w:cs="Arial"/>
                <w:sz w:val="20"/>
                <w:szCs w:val="20"/>
              </w:rPr>
              <w:t xml:space="preserve"> 1.247</w:t>
            </w:r>
          </w:p>
        </w:tc>
        <w:tc>
          <w:tcPr>
            <w:tcW w:w="709" w:type="dxa"/>
          </w:tcPr>
          <w:p w14:paraId="032DB232" w14:textId="77777777" w:rsidR="007362C1" w:rsidRDefault="007362C1" w:rsidP="00631574">
            <w:pPr>
              <w:rPr>
                <w:rFonts w:ascii="Arial" w:hAnsi="Arial" w:cs="Arial"/>
                <w:sz w:val="20"/>
                <w:szCs w:val="20"/>
              </w:rPr>
            </w:pPr>
            <w:r>
              <w:rPr>
                <w:rFonts w:ascii="Arial" w:hAnsi="Arial" w:cs="Arial"/>
                <w:sz w:val="20"/>
                <w:szCs w:val="20"/>
              </w:rPr>
              <w:t>0.25</w:t>
            </w:r>
          </w:p>
        </w:tc>
        <w:tc>
          <w:tcPr>
            <w:tcW w:w="992" w:type="dxa"/>
          </w:tcPr>
          <w:p w14:paraId="0B19CB29" w14:textId="77777777" w:rsidR="007362C1" w:rsidRDefault="007362C1" w:rsidP="00631574">
            <w:pPr>
              <w:rPr>
                <w:rFonts w:ascii="Arial" w:eastAsia="Arial" w:hAnsi="Arial" w:cs="Arial"/>
                <w:sz w:val="20"/>
                <w:szCs w:val="20"/>
              </w:rPr>
            </w:pPr>
            <w:r>
              <w:rPr>
                <w:rFonts w:ascii="Arial" w:eastAsia="Arial" w:hAnsi="Arial" w:cs="Arial"/>
                <w:sz w:val="20"/>
                <w:szCs w:val="20"/>
              </w:rPr>
              <w:t>0.063</w:t>
            </w:r>
          </w:p>
        </w:tc>
        <w:tc>
          <w:tcPr>
            <w:tcW w:w="851" w:type="dxa"/>
          </w:tcPr>
          <w:p w14:paraId="779390B3" w14:textId="77777777" w:rsidR="007362C1" w:rsidRDefault="007362C1" w:rsidP="00631574">
            <w:pPr>
              <w:rPr>
                <w:rFonts w:ascii="Arial" w:hAnsi="Arial" w:cs="Arial"/>
                <w:sz w:val="20"/>
                <w:szCs w:val="20"/>
              </w:rPr>
            </w:pPr>
            <w:r>
              <w:rPr>
                <w:rFonts w:ascii="Arial" w:hAnsi="Arial" w:cs="Arial"/>
                <w:sz w:val="20"/>
                <w:szCs w:val="20"/>
              </w:rPr>
              <w:t>0.802</w:t>
            </w:r>
          </w:p>
        </w:tc>
        <w:tc>
          <w:tcPr>
            <w:tcW w:w="1417" w:type="dxa"/>
          </w:tcPr>
          <w:p w14:paraId="73232BAF" w14:textId="77777777" w:rsidR="007362C1" w:rsidRDefault="007362C1" w:rsidP="00631574">
            <w:pPr>
              <w:rPr>
                <w:rFonts w:ascii="Arial" w:hAnsi="Arial" w:cs="Arial"/>
                <w:sz w:val="20"/>
                <w:szCs w:val="20"/>
              </w:rPr>
            </w:pPr>
            <w:r>
              <w:rPr>
                <w:rFonts w:ascii="Arial" w:hAnsi="Arial" w:cs="Arial"/>
                <w:sz w:val="20"/>
                <w:szCs w:val="20"/>
              </w:rPr>
              <w:t>0.880</w:t>
            </w:r>
          </w:p>
        </w:tc>
      </w:tr>
      <w:tr w:rsidR="00664E40" w:rsidRPr="00510324" w14:paraId="2464C01E" w14:textId="77777777" w:rsidTr="00E342B1">
        <w:tc>
          <w:tcPr>
            <w:tcW w:w="3119" w:type="dxa"/>
          </w:tcPr>
          <w:p w14:paraId="3CC36179" w14:textId="77777777" w:rsidR="007362C1" w:rsidRDefault="007362C1" w:rsidP="00631574">
            <w:pPr>
              <w:rPr>
                <w:rFonts w:ascii="Arial" w:hAnsi="Arial" w:cs="Arial"/>
                <w:sz w:val="20"/>
                <w:szCs w:val="20"/>
              </w:rPr>
            </w:pPr>
            <w:r>
              <w:rPr>
                <w:rFonts w:ascii="Arial" w:hAnsi="Arial" w:cs="Arial"/>
                <w:sz w:val="20"/>
                <w:szCs w:val="20"/>
              </w:rPr>
              <w:t>Brood age</w:t>
            </w:r>
          </w:p>
        </w:tc>
        <w:tc>
          <w:tcPr>
            <w:tcW w:w="1984" w:type="dxa"/>
          </w:tcPr>
          <w:p w14:paraId="2E7F2C96" w14:textId="77777777" w:rsidR="007362C1" w:rsidRDefault="007362C1" w:rsidP="00631574">
            <w:pPr>
              <w:rPr>
                <w:rFonts w:ascii="Arial" w:hAnsi="Arial" w:cs="Arial"/>
                <w:sz w:val="20"/>
                <w:szCs w:val="20"/>
              </w:rPr>
            </w:pPr>
            <w:r>
              <w:rPr>
                <w:rFonts w:ascii="Arial" w:hAnsi="Arial" w:cs="Arial"/>
                <w:sz w:val="20"/>
                <w:szCs w:val="20"/>
              </w:rPr>
              <w:t xml:space="preserve">-1.156 </w:t>
            </w:r>
            <w:r w:rsidRPr="00E1762A">
              <w:rPr>
                <w:rFonts w:ascii="Arial" w:hAnsi="Arial" w:cs="Arial"/>
                <w:sz w:val="20"/>
                <w:szCs w:val="20"/>
              </w:rPr>
              <w:t>±</w:t>
            </w:r>
            <w:r>
              <w:rPr>
                <w:rFonts w:ascii="Arial" w:hAnsi="Arial" w:cs="Arial"/>
                <w:sz w:val="20"/>
                <w:szCs w:val="20"/>
              </w:rPr>
              <w:t xml:space="preserve"> 0.185</w:t>
            </w:r>
          </w:p>
        </w:tc>
        <w:tc>
          <w:tcPr>
            <w:tcW w:w="709" w:type="dxa"/>
          </w:tcPr>
          <w:p w14:paraId="5FDE30DC" w14:textId="77777777" w:rsidR="007362C1" w:rsidRDefault="007362C1" w:rsidP="00631574">
            <w:pPr>
              <w:rPr>
                <w:rFonts w:ascii="Arial" w:hAnsi="Arial" w:cs="Arial"/>
                <w:sz w:val="20"/>
                <w:szCs w:val="20"/>
              </w:rPr>
            </w:pPr>
            <w:r>
              <w:rPr>
                <w:rFonts w:ascii="Arial" w:hAnsi="Arial" w:cs="Arial"/>
                <w:sz w:val="20"/>
                <w:szCs w:val="20"/>
              </w:rPr>
              <w:t>-6.26</w:t>
            </w:r>
          </w:p>
        </w:tc>
        <w:tc>
          <w:tcPr>
            <w:tcW w:w="992" w:type="dxa"/>
          </w:tcPr>
          <w:p w14:paraId="6A0554DE" w14:textId="77777777" w:rsidR="007362C1" w:rsidRDefault="007362C1" w:rsidP="00631574">
            <w:pPr>
              <w:rPr>
                <w:rFonts w:ascii="Arial" w:eastAsia="Arial" w:hAnsi="Arial" w:cs="Arial"/>
                <w:sz w:val="20"/>
                <w:szCs w:val="20"/>
              </w:rPr>
            </w:pPr>
            <w:r>
              <w:rPr>
                <w:rFonts w:ascii="Arial" w:eastAsia="Arial" w:hAnsi="Arial" w:cs="Arial"/>
                <w:sz w:val="20"/>
                <w:szCs w:val="20"/>
              </w:rPr>
              <w:t>39.23</w:t>
            </w:r>
          </w:p>
        </w:tc>
        <w:tc>
          <w:tcPr>
            <w:tcW w:w="851" w:type="dxa"/>
          </w:tcPr>
          <w:p w14:paraId="6995A688" w14:textId="77777777" w:rsidR="007362C1" w:rsidRDefault="007362C1" w:rsidP="00631574">
            <w:pPr>
              <w:rPr>
                <w:rFonts w:ascii="Arial" w:hAnsi="Arial" w:cs="Arial"/>
                <w:sz w:val="20"/>
                <w:szCs w:val="20"/>
              </w:rPr>
            </w:pPr>
            <w:r w:rsidRPr="009F6381">
              <w:rPr>
                <w:rFonts w:ascii="Arial" w:hAnsi="Arial" w:cs="Arial"/>
                <w:b/>
                <w:bCs/>
                <w:sz w:val="20"/>
                <w:szCs w:val="20"/>
              </w:rPr>
              <w:t>&lt;0.001</w:t>
            </w:r>
          </w:p>
        </w:tc>
        <w:tc>
          <w:tcPr>
            <w:tcW w:w="1417" w:type="dxa"/>
          </w:tcPr>
          <w:p w14:paraId="2D22A01A" w14:textId="77777777" w:rsidR="007362C1" w:rsidRDefault="007362C1" w:rsidP="00631574">
            <w:pPr>
              <w:rPr>
                <w:rFonts w:ascii="Arial" w:hAnsi="Arial" w:cs="Arial"/>
                <w:sz w:val="20"/>
                <w:szCs w:val="20"/>
              </w:rPr>
            </w:pPr>
            <w:r w:rsidRPr="009F6381">
              <w:rPr>
                <w:rFonts w:ascii="Arial" w:hAnsi="Arial" w:cs="Arial"/>
                <w:b/>
                <w:bCs/>
                <w:sz w:val="20"/>
                <w:szCs w:val="20"/>
              </w:rPr>
              <w:t>&lt;0.001</w:t>
            </w:r>
          </w:p>
        </w:tc>
      </w:tr>
      <w:tr w:rsidR="00664E40" w:rsidRPr="009E1C19" w14:paraId="416B6F46" w14:textId="77777777" w:rsidTr="00E342B1">
        <w:tc>
          <w:tcPr>
            <w:tcW w:w="3119" w:type="dxa"/>
          </w:tcPr>
          <w:p w14:paraId="482AFAFE" w14:textId="77777777" w:rsidR="007362C1" w:rsidRPr="00E1762A" w:rsidRDefault="007362C1" w:rsidP="00631574">
            <w:pPr>
              <w:rPr>
                <w:rFonts w:ascii="Arial" w:hAnsi="Arial" w:cs="Arial"/>
                <w:sz w:val="20"/>
                <w:szCs w:val="20"/>
              </w:rPr>
            </w:pPr>
            <w:r>
              <w:rPr>
                <w:rFonts w:ascii="Arial" w:hAnsi="Arial" w:cs="Arial"/>
                <w:sz w:val="20"/>
                <w:szCs w:val="20"/>
              </w:rPr>
              <w:t>Provisioning rate</w:t>
            </w:r>
          </w:p>
        </w:tc>
        <w:tc>
          <w:tcPr>
            <w:tcW w:w="1984" w:type="dxa"/>
          </w:tcPr>
          <w:p w14:paraId="33EBAFAD" w14:textId="77777777" w:rsidR="007362C1" w:rsidRDefault="007362C1" w:rsidP="00631574">
            <w:pPr>
              <w:rPr>
                <w:rFonts w:ascii="Arial" w:hAnsi="Arial" w:cs="Arial"/>
                <w:sz w:val="20"/>
                <w:szCs w:val="20"/>
              </w:rPr>
            </w:pPr>
            <w:r>
              <w:rPr>
                <w:rFonts w:ascii="Arial" w:hAnsi="Arial" w:cs="Arial"/>
                <w:sz w:val="20"/>
                <w:szCs w:val="20"/>
              </w:rPr>
              <w:t xml:space="preserve">-0.430 </w:t>
            </w:r>
            <w:r w:rsidRPr="00E1762A">
              <w:rPr>
                <w:rFonts w:ascii="Arial" w:hAnsi="Arial" w:cs="Arial"/>
                <w:sz w:val="20"/>
                <w:szCs w:val="20"/>
              </w:rPr>
              <w:t>±</w:t>
            </w:r>
            <w:r>
              <w:rPr>
                <w:rFonts w:ascii="Arial" w:hAnsi="Arial" w:cs="Arial"/>
                <w:sz w:val="20"/>
                <w:szCs w:val="20"/>
              </w:rPr>
              <w:t xml:space="preserve"> 0.230</w:t>
            </w:r>
          </w:p>
        </w:tc>
        <w:tc>
          <w:tcPr>
            <w:tcW w:w="709" w:type="dxa"/>
          </w:tcPr>
          <w:p w14:paraId="73BF4BAC" w14:textId="77777777" w:rsidR="007362C1" w:rsidRPr="00F34413" w:rsidRDefault="007362C1" w:rsidP="00631574">
            <w:pPr>
              <w:rPr>
                <w:rFonts w:ascii="Arial" w:hAnsi="Arial" w:cs="Arial"/>
                <w:sz w:val="20"/>
                <w:szCs w:val="20"/>
              </w:rPr>
            </w:pPr>
            <w:r>
              <w:rPr>
                <w:rFonts w:ascii="Arial" w:hAnsi="Arial" w:cs="Arial"/>
                <w:sz w:val="20"/>
                <w:szCs w:val="20"/>
              </w:rPr>
              <w:t>-1.87</w:t>
            </w:r>
          </w:p>
        </w:tc>
        <w:tc>
          <w:tcPr>
            <w:tcW w:w="992" w:type="dxa"/>
          </w:tcPr>
          <w:p w14:paraId="0CC6FECC" w14:textId="77777777" w:rsidR="007362C1" w:rsidRDefault="007362C1" w:rsidP="00631574">
            <w:pPr>
              <w:rPr>
                <w:rFonts w:ascii="Arial" w:eastAsia="Arial" w:hAnsi="Arial" w:cs="Arial"/>
                <w:sz w:val="20"/>
                <w:szCs w:val="20"/>
              </w:rPr>
            </w:pPr>
            <w:r>
              <w:rPr>
                <w:rFonts w:ascii="Arial" w:eastAsia="Arial" w:hAnsi="Arial" w:cs="Arial"/>
                <w:sz w:val="20"/>
                <w:szCs w:val="20"/>
              </w:rPr>
              <w:t>0.71</w:t>
            </w:r>
          </w:p>
        </w:tc>
        <w:tc>
          <w:tcPr>
            <w:tcW w:w="851" w:type="dxa"/>
          </w:tcPr>
          <w:p w14:paraId="49298E95" w14:textId="77777777" w:rsidR="007362C1" w:rsidRPr="009F6381" w:rsidRDefault="007362C1" w:rsidP="00631574">
            <w:pPr>
              <w:rPr>
                <w:rFonts w:ascii="Arial" w:hAnsi="Arial" w:cs="Arial"/>
                <w:sz w:val="20"/>
                <w:szCs w:val="20"/>
              </w:rPr>
            </w:pPr>
            <w:r>
              <w:rPr>
                <w:rFonts w:ascii="Arial" w:hAnsi="Arial" w:cs="Arial"/>
                <w:sz w:val="20"/>
                <w:szCs w:val="20"/>
              </w:rPr>
              <w:t>0.400</w:t>
            </w:r>
          </w:p>
        </w:tc>
        <w:tc>
          <w:tcPr>
            <w:tcW w:w="1417" w:type="dxa"/>
          </w:tcPr>
          <w:p w14:paraId="5A4FC5FD" w14:textId="77777777" w:rsidR="007362C1" w:rsidRPr="009F6381" w:rsidRDefault="007362C1" w:rsidP="00631574">
            <w:pPr>
              <w:rPr>
                <w:rFonts w:ascii="Arial" w:hAnsi="Arial" w:cs="Arial"/>
                <w:sz w:val="20"/>
                <w:szCs w:val="20"/>
              </w:rPr>
            </w:pPr>
            <w:r w:rsidRPr="009F6381">
              <w:rPr>
                <w:rFonts w:ascii="Arial" w:hAnsi="Arial" w:cs="Arial"/>
                <w:sz w:val="20"/>
                <w:szCs w:val="20"/>
              </w:rPr>
              <w:t>0.4</w:t>
            </w:r>
            <w:r>
              <w:rPr>
                <w:rFonts w:ascii="Arial" w:hAnsi="Arial" w:cs="Arial"/>
                <w:sz w:val="20"/>
                <w:szCs w:val="20"/>
              </w:rPr>
              <w:t>76</w:t>
            </w:r>
          </w:p>
        </w:tc>
      </w:tr>
      <w:tr w:rsidR="00664E40" w:rsidRPr="009E1C19" w14:paraId="42927FEF" w14:textId="77777777" w:rsidTr="00E342B1">
        <w:tc>
          <w:tcPr>
            <w:tcW w:w="3119" w:type="dxa"/>
          </w:tcPr>
          <w:p w14:paraId="5198ADA4" w14:textId="77777777" w:rsidR="007362C1" w:rsidRPr="00E1762A" w:rsidRDefault="007362C1" w:rsidP="00631574">
            <w:pPr>
              <w:rPr>
                <w:rFonts w:ascii="Arial" w:hAnsi="Arial" w:cs="Arial"/>
                <w:sz w:val="20"/>
                <w:szCs w:val="20"/>
              </w:rPr>
            </w:pPr>
            <w:r>
              <w:rPr>
                <w:rFonts w:ascii="Arial" w:hAnsi="Arial" w:cs="Arial"/>
                <w:sz w:val="20"/>
                <w:szCs w:val="20"/>
              </w:rPr>
              <w:t>Active synchrony score * IVI SD</w:t>
            </w:r>
          </w:p>
        </w:tc>
        <w:tc>
          <w:tcPr>
            <w:tcW w:w="1984" w:type="dxa"/>
          </w:tcPr>
          <w:p w14:paraId="694A44EB" w14:textId="77777777" w:rsidR="007362C1" w:rsidRDefault="007362C1" w:rsidP="00631574">
            <w:pPr>
              <w:rPr>
                <w:rFonts w:ascii="Arial" w:hAnsi="Arial" w:cs="Arial"/>
                <w:sz w:val="20"/>
                <w:szCs w:val="20"/>
              </w:rPr>
            </w:pPr>
            <w:r>
              <w:rPr>
                <w:rFonts w:ascii="Arial" w:hAnsi="Arial" w:cs="Arial"/>
                <w:sz w:val="20"/>
                <w:szCs w:val="20"/>
              </w:rPr>
              <w:t xml:space="preserve">-0.331 </w:t>
            </w:r>
            <w:r w:rsidRPr="00E1762A">
              <w:rPr>
                <w:rFonts w:ascii="Arial" w:hAnsi="Arial" w:cs="Arial"/>
                <w:sz w:val="20"/>
                <w:szCs w:val="20"/>
              </w:rPr>
              <w:t>±</w:t>
            </w:r>
            <w:r>
              <w:rPr>
                <w:rFonts w:ascii="Arial" w:hAnsi="Arial" w:cs="Arial"/>
                <w:sz w:val="20"/>
                <w:szCs w:val="20"/>
              </w:rPr>
              <w:t xml:space="preserve"> 0.128</w:t>
            </w:r>
          </w:p>
        </w:tc>
        <w:tc>
          <w:tcPr>
            <w:tcW w:w="709" w:type="dxa"/>
          </w:tcPr>
          <w:p w14:paraId="6142CB21" w14:textId="77777777" w:rsidR="007362C1" w:rsidRPr="00F34413" w:rsidRDefault="007362C1" w:rsidP="00631574">
            <w:pPr>
              <w:rPr>
                <w:rFonts w:ascii="Arial" w:hAnsi="Arial" w:cs="Arial"/>
                <w:sz w:val="20"/>
                <w:szCs w:val="20"/>
              </w:rPr>
            </w:pPr>
            <w:r>
              <w:rPr>
                <w:rFonts w:ascii="Arial" w:hAnsi="Arial" w:cs="Arial"/>
                <w:sz w:val="20"/>
                <w:szCs w:val="20"/>
              </w:rPr>
              <w:t>-2.59</w:t>
            </w:r>
          </w:p>
        </w:tc>
        <w:tc>
          <w:tcPr>
            <w:tcW w:w="992" w:type="dxa"/>
          </w:tcPr>
          <w:p w14:paraId="5A779012" w14:textId="77777777" w:rsidR="007362C1" w:rsidRDefault="007362C1" w:rsidP="00631574">
            <w:pPr>
              <w:rPr>
                <w:rFonts w:ascii="Arial" w:eastAsia="Arial" w:hAnsi="Arial" w:cs="Arial"/>
                <w:sz w:val="20"/>
                <w:szCs w:val="20"/>
              </w:rPr>
            </w:pPr>
            <w:r>
              <w:rPr>
                <w:rFonts w:ascii="Arial" w:eastAsia="Arial" w:hAnsi="Arial" w:cs="Arial"/>
                <w:sz w:val="20"/>
                <w:szCs w:val="20"/>
              </w:rPr>
              <w:t>6.73</w:t>
            </w:r>
          </w:p>
        </w:tc>
        <w:tc>
          <w:tcPr>
            <w:tcW w:w="851" w:type="dxa"/>
          </w:tcPr>
          <w:p w14:paraId="37DEEFA3" w14:textId="77777777" w:rsidR="007362C1" w:rsidRPr="00063F69" w:rsidRDefault="007362C1" w:rsidP="00631574">
            <w:pPr>
              <w:rPr>
                <w:rFonts w:ascii="Arial" w:hAnsi="Arial" w:cs="Arial"/>
                <w:b/>
                <w:bCs/>
                <w:sz w:val="20"/>
                <w:szCs w:val="20"/>
              </w:rPr>
            </w:pPr>
            <w:r w:rsidRPr="00063F69">
              <w:rPr>
                <w:rFonts w:ascii="Arial" w:hAnsi="Arial" w:cs="Arial"/>
                <w:b/>
                <w:bCs/>
                <w:sz w:val="20"/>
                <w:szCs w:val="20"/>
              </w:rPr>
              <w:t>0.0</w:t>
            </w:r>
            <w:r>
              <w:rPr>
                <w:rFonts w:ascii="Arial" w:hAnsi="Arial" w:cs="Arial"/>
                <w:b/>
                <w:bCs/>
                <w:sz w:val="20"/>
                <w:szCs w:val="20"/>
              </w:rPr>
              <w:t>10</w:t>
            </w:r>
          </w:p>
        </w:tc>
        <w:tc>
          <w:tcPr>
            <w:tcW w:w="1417" w:type="dxa"/>
          </w:tcPr>
          <w:p w14:paraId="7E9C05AB" w14:textId="77777777" w:rsidR="007362C1" w:rsidRDefault="007362C1" w:rsidP="00631574">
            <w:pPr>
              <w:rPr>
                <w:rFonts w:ascii="Arial" w:hAnsi="Arial" w:cs="Arial"/>
                <w:sz w:val="20"/>
                <w:szCs w:val="20"/>
              </w:rPr>
            </w:pPr>
            <w:r>
              <w:rPr>
                <w:rFonts w:ascii="Arial" w:hAnsi="Arial" w:cs="Arial"/>
                <w:sz w:val="20"/>
                <w:szCs w:val="20"/>
              </w:rPr>
              <w:t>0.154</w:t>
            </w:r>
          </w:p>
        </w:tc>
      </w:tr>
      <w:tr w:rsidR="00664E40" w:rsidRPr="009E1C19" w14:paraId="18864E88" w14:textId="77777777" w:rsidTr="00E342B1">
        <w:tc>
          <w:tcPr>
            <w:tcW w:w="3119" w:type="dxa"/>
            <w:tcBorders>
              <w:bottom w:val="single" w:sz="4" w:space="0" w:color="auto"/>
            </w:tcBorders>
          </w:tcPr>
          <w:p w14:paraId="0942D5C2" w14:textId="77777777" w:rsidR="007362C1" w:rsidRPr="00E1762A" w:rsidRDefault="007362C1" w:rsidP="00631574">
            <w:pPr>
              <w:rPr>
                <w:rFonts w:ascii="Arial" w:hAnsi="Arial" w:cs="Arial"/>
                <w:b/>
                <w:bCs/>
                <w:sz w:val="20"/>
                <w:szCs w:val="20"/>
              </w:rPr>
            </w:pPr>
            <w:r w:rsidRPr="00E1762A">
              <w:rPr>
                <w:rFonts w:ascii="Arial" w:hAnsi="Arial" w:cs="Arial"/>
                <w:sz w:val="20"/>
                <w:szCs w:val="20"/>
              </w:rPr>
              <w:t>Active synchrony score * Provisioning rate</w:t>
            </w:r>
          </w:p>
        </w:tc>
        <w:tc>
          <w:tcPr>
            <w:tcW w:w="1984" w:type="dxa"/>
            <w:tcBorders>
              <w:bottom w:val="single" w:sz="4" w:space="0" w:color="auto"/>
            </w:tcBorders>
          </w:tcPr>
          <w:p w14:paraId="640F3676" w14:textId="77777777" w:rsidR="007362C1" w:rsidRPr="00E1762A" w:rsidRDefault="007362C1" w:rsidP="00631574">
            <w:pPr>
              <w:rPr>
                <w:rFonts w:ascii="Arial" w:hAnsi="Arial" w:cs="Arial"/>
                <w:sz w:val="20"/>
                <w:szCs w:val="20"/>
              </w:rPr>
            </w:pPr>
            <w:r>
              <w:rPr>
                <w:rFonts w:ascii="Arial" w:hAnsi="Arial" w:cs="Arial"/>
                <w:sz w:val="20"/>
                <w:szCs w:val="20"/>
              </w:rPr>
              <w:t xml:space="preserve">-0.544 </w:t>
            </w:r>
            <w:r w:rsidRPr="00E1762A">
              <w:rPr>
                <w:rFonts w:ascii="Arial" w:hAnsi="Arial" w:cs="Arial"/>
                <w:sz w:val="20"/>
                <w:szCs w:val="20"/>
              </w:rPr>
              <w:t>±</w:t>
            </w:r>
            <w:r>
              <w:rPr>
                <w:rFonts w:ascii="Arial" w:hAnsi="Arial" w:cs="Arial"/>
                <w:sz w:val="20"/>
                <w:szCs w:val="20"/>
              </w:rPr>
              <w:t xml:space="preserve"> 0.206</w:t>
            </w:r>
          </w:p>
        </w:tc>
        <w:tc>
          <w:tcPr>
            <w:tcW w:w="709" w:type="dxa"/>
            <w:tcBorders>
              <w:bottom w:val="single" w:sz="4" w:space="0" w:color="auto"/>
            </w:tcBorders>
          </w:tcPr>
          <w:p w14:paraId="36A9358B" w14:textId="77777777" w:rsidR="007362C1" w:rsidRPr="00E1762A" w:rsidRDefault="007362C1" w:rsidP="00631574">
            <w:pPr>
              <w:rPr>
                <w:rFonts w:ascii="Arial" w:hAnsi="Arial" w:cs="Arial"/>
                <w:sz w:val="20"/>
                <w:szCs w:val="20"/>
              </w:rPr>
            </w:pPr>
            <w:r w:rsidRPr="00F34413">
              <w:rPr>
                <w:rFonts w:ascii="Arial" w:hAnsi="Arial" w:cs="Arial"/>
                <w:sz w:val="20"/>
                <w:szCs w:val="20"/>
              </w:rPr>
              <w:t>-</w:t>
            </w:r>
            <w:r>
              <w:rPr>
                <w:rFonts w:ascii="Arial" w:hAnsi="Arial" w:cs="Arial"/>
                <w:sz w:val="20"/>
                <w:szCs w:val="20"/>
              </w:rPr>
              <w:t>2.64</w:t>
            </w:r>
          </w:p>
        </w:tc>
        <w:tc>
          <w:tcPr>
            <w:tcW w:w="992" w:type="dxa"/>
            <w:tcBorders>
              <w:bottom w:val="single" w:sz="4" w:space="0" w:color="auto"/>
            </w:tcBorders>
          </w:tcPr>
          <w:p w14:paraId="1477E5D2" w14:textId="77777777" w:rsidR="007362C1" w:rsidRPr="00E1762A" w:rsidRDefault="007362C1" w:rsidP="00631574">
            <w:pPr>
              <w:rPr>
                <w:rFonts w:ascii="Arial" w:eastAsia="Arial" w:hAnsi="Arial" w:cs="Arial"/>
                <w:sz w:val="20"/>
                <w:szCs w:val="20"/>
              </w:rPr>
            </w:pPr>
            <w:r>
              <w:rPr>
                <w:rFonts w:ascii="Arial" w:eastAsia="Arial" w:hAnsi="Arial" w:cs="Arial"/>
                <w:sz w:val="20"/>
                <w:szCs w:val="20"/>
              </w:rPr>
              <w:t>6.97</w:t>
            </w:r>
          </w:p>
        </w:tc>
        <w:tc>
          <w:tcPr>
            <w:tcW w:w="851" w:type="dxa"/>
            <w:tcBorders>
              <w:bottom w:val="single" w:sz="4" w:space="0" w:color="auto"/>
            </w:tcBorders>
          </w:tcPr>
          <w:p w14:paraId="56B87856" w14:textId="77777777" w:rsidR="007362C1" w:rsidRPr="009E1C19" w:rsidRDefault="007362C1" w:rsidP="00631574">
            <w:pPr>
              <w:rPr>
                <w:rFonts w:ascii="Arial" w:hAnsi="Arial" w:cs="Arial"/>
                <w:b/>
                <w:bCs/>
                <w:sz w:val="20"/>
                <w:szCs w:val="20"/>
              </w:rPr>
            </w:pPr>
            <w:r w:rsidRPr="009E1C19">
              <w:rPr>
                <w:rFonts w:ascii="Arial" w:hAnsi="Arial" w:cs="Arial"/>
                <w:b/>
                <w:bCs/>
                <w:sz w:val="20"/>
                <w:szCs w:val="20"/>
              </w:rPr>
              <w:t>0.</w:t>
            </w:r>
            <w:r>
              <w:rPr>
                <w:rFonts w:ascii="Arial" w:hAnsi="Arial" w:cs="Arial"/>
                <w:b/>
                <w:bCs/>
                <w:sz w:val="20"/>
                <w:szCs w:val="20"/>
              </w:rPr>
              <w:t>008</w:t>
            </w:r>
          </w:p>
        </w:tc>
        <w:tc>
          <w:tcPr>
            <w:tcW w:w="1417" w:type="dxa"/>
            <w:tcBorders>
              <w:bottom w:val="single" w:sz="4" w:space="0" w:color="auto"/>
            </w:tcBorders>
          </w:tcPr>
          <w:p w14:paraId="7DED6D48" w14:textId="77777777" w:rsidR="007362C1" w:rsidRPr="009E1C19" w:rsidRDefault="007362C1" w:rsidP="00631574">
            <w:pPr>
              <w:rPr>
                <w:rFonts w:ascii="Arial" w:hAnsi="Arial" w:cs="Arial"/>
                <w:b/>
                <w:bCs/>
                <w:sz w:val="20"/>
                <w:szCs w:val="20"/>
              </w:rPr>
            </w:pPr>
            <w:r>
              <w:rPr>
                <w:rFonts w:ascii="Arial" w:hAnsi="Arial" w:cs="Arial"/>
                <w:b/>
                <w:bCs/>
                <w:sz w:val="20"/>
                <w:szCs w:val="20"/>
              </w:rPr>
              <w:t>0.002</w:t>
            </w:r>
          </w:p>
        </w:tc>
      </w:tr>
      <w:bookmarkEnd w:id="57"/>
    </w:tbl>
    <w:p w14:paraId="737F761E" w14:textId="77777777" w:rsidR="007362C1" w:rsidRDefault="007362C1" w:rsidP="007362C1">
      <w:pPr>
        <w:spacing w:line="480" w:lineRule="auto"/>
        <w:rPr>
          <w:rFonts w:ascii="Arial" w:hAnsi="Arial" w:cs="Arial"/>
        </w:rPr>
      </w:pPr>
    </w:p>
    <w:p w14:paraId="6A494056" w14:textId="77777777" w:rsidR="00E704A5" w:rsidRDefault="00E704A5" w:rsidP="007362C1">
      <w:pPr>
        <w:spacing w:line="480" w:lineRule="auto"/>
        <w:ind w:firstLine="720"/>
        <w:rPr>
          <w:rFonts w:ascii="Arial" w:hAnsi="Arial" w:cs="Arial"/>
        </w:rPr>
      </w:pPr>
    </w:p>
    <w:p w14:paraId="7BE35E5F" w14:textId="6C03AE15" w:rsidR="007362C1" w:rsidRDefault="007362C1" w:rsidP="007362C1">
      <w:pPr>
        <w:spacing w:line="480" w:lineRule="auto"/>
        <w:ind w:firstLine="720"/>
        <w:rPr>
          <w:rFonts w:ascii="Arial" w:hAnsi="Arial" w:cs="Arial"/>
        </w:rPr>
      </w:pPr>
      <w:r w:rsidRPr="00B742FC">
        <w:rPr>
          <w:rFonts w:ascii="Arial" w:hAnsi="Arial" w:cs="Arial"/>
        </w:rPr>
        <w:t>Survival analysis revealed a significant effect of the interaction of ‘Active synchrony score’ and ‘Provisioning rate’ on brood survival</w:t>
      </w:r>
      <w:r>
        <w:rPr>
          <w:rFonts w:ascii="Arial" w:hAnsi="Arial" w:cs="Arial"/>
        </w:rPr>
        <w:t xml:space="preserve"> time</w:t>
      </w:r>
      <w:r w:rsidRPr="00B742FC">
        <w:rPr>
          <w:rFonts w:ascii="Arial" w:hAnsi="Arial" w:cs="Arial"/>
        </w:rPr>
        <w:t xml:space="preserve"> (CPHMM:</w:t>
      </w:r>
      <w:r>
        <w:rPr>
          <w:rFonts w:ascii="Arial" w:hAnsi="Arial" w:cs="Arial"/>
        </w:rPr>
        <w:t xml:space="preserve"> </w:t>
      </w:r>
      <w:r w:rsidRPr="003F5908">
        <w:rPr>
          <w:rFonts w:ascii="Arial" w:hAnsi="Arial" w:cs="Arial"/>
          <w:i/>
          <w:iCs/>
        </w:rPr>
        <w:t>b</w:t>
      </w:r>
      <w:r>
        <w:rPr>
          <w:rFonts w:ascii="Arial" w:hAnsi="Arial" w:cs="Arial"/>
        </w:rPr>
        <w:t xml:space="preserve"> = -0.544,</w:t>
      </w:r>
      <w:r w:rsidRPr="00B742FC">
        <w:rPr>
          <w:rFonts w:ascii="Arial" w:hAnsi="Arial" w:cs="Arial"/>
        </w:rPr>
        <w:t xml:space="preserve"> </w:t>
      </w:r>
      <w:r w:rsidRPr="009A29DA">
        <w:rPr>
          <w:rFonts w:ascii="Arial" w:hAnsi="Arial" w:cs="Arial"/>
          <w:i/>
          <w:iCs/>
        </w:rPr>
        <w:t>P</w:t>
      </w:r>
      <w:r w:rsidRPr="00B742FC">
        <w:rPr>
          <w:rFonts w:ascii="Arial" w:hAnsi="Arial" w:cs="Arial"/>
        </w:rPr>
        <w:t xml:space="preserve"> = 0.0</w:t>
      </w:r>
      <w:r>
        <w:rPr>
          <w:rFonts w:ascii="Arial" w:hAnsi="Arial" w:cs="Arial"/>
        </w:rPr>
        <w:t>08</w:t>
      </w:r>
      <w:r w:rsidRPr="00B742FC">
        <w:rPr>
          <w:rFonts w:ascii="Arial" w:hAnsi="Arial" w:cs="Arial"/>
        </w:rPr>
        <w:t xml:space="preserve">, table </w:t>
      </w:r>
      <w:r w:rsidR="00B43C83">
        <w:rPr>
          <w:rFonts w:ascii="Arial" w:hAnsi="Arial" w:cs="Arial"/>
        </w:rPr>
        <w:t>5.</w:t>
      </w:r>
      <w:r w:rsidRPr="00B742FC">
        <w:rPr>
          <w:rFonts w:ascii="Arial" w:hAnsi="Arial" w:cs="Arial"/>
        </w:rPr>
        <w:t xml:space="preserve">4, figure </w:t>
      </w:r>
      <w:r w:rsidR="008B12FF">
        <w:rPr>
          <w:rFonts w:ascii="Arial" w:hAnsi="Arial" w:cs="Arial"/>
        </w:rPr>
        <w:t>5.</w:t>
      </w:r>
      <w:r w:rsidRPr="00B742FC">
        <w:rPr>
          <w:rFonts w:ascii="Arial" w:hAnsi="Arial" w:cs="Arial"/>
        </w:rPr>
        <w:t>4</w:t>
      </w:r>
      <w:r>
        <w:rPr>
          <w:rFonts w:ascii="Arial" w:hAnsi="Arial" w:cs="Arial"/>
        </w:rPr>
        <w:t>a</w:t>
      </w:r>
      <w:r w:rsidRPr="00B742FC">
        <w:rPr>
          <w:rFonts w:ascii="Arial" w:hAnsi="Arial" w:cs="Arial"/>
        </w:rPr>
        <w:t>)</w:t>
      </w:r>
      <w:r>
        <w:rPr>
          <w:rFonts w:ascii="Arial" w:hAnsi="Arial" w:cs="Arial"/>
        </w:rPr>
        <w:t>; the effect of synchrony to prolong nest survival being strongest when provisioning rate was high</w:t>
      </w:r>
      <w:r w:rsidRPr="00B742FC">
        <w:rPr>
          <w:rFonts w:ascii="Arial" w:hAnsi="Arial" w:cs="Arial"/>
        </w:rPr>
        <w:t>. This corroborates our earlier finding that</w:t>
      </w:r>
      <w:r>
        <w:rPr>
          <w:rFonts w:ascii="Arial" w:hAnsi="Arial" w:cs="Arial"/>
        </w:rPr>
        <w:t xml:space="preserve"> synchrony increased brood survival</w:t>
      </w:r>
      <w:r w:rsidRPr="00B742FC">
        <w:rPr>
          <w:rFonts w:ascii="Arial" w:hAnsi="Arial" w:cs="Arial"/>
        </w:rPr>
        <w:t xml:space="preserve"> at </w:t>
      </w:r>
      <w:r>
        <w:rPr>
          <w:rFonts w:ascii="Arial" w:hAnsi="Arial" w:cs="Arial"/>
        </w:rPr>
        <w:t>medium-</w:t>
      </w:r>
      <w:r w:rsidRPr="00B742FC">
        <w:rPr>
          <w:rFonts w:ascii="Arial" w:hAnsi="Arial" w:cs="Arial"/>
        </w:rPr>
        <w:t xml:space="preserve">high provisioning rates. </w:t>
      </w:r>
      <w:r>
        <w:rPr>
          <w:rFonts w:ascii="Arial" w:hAnsi="Arial" w:cs="Arial"/>
        </w:rPr>
        <w:t xml:space="preserve">Just as for the predation risk analysis, the interaction of ‘Active synchrony score’ and ‘IVI SD’ was significant when the outlier was included (CPHMM: </w:t>
      </w:r>
      <w:r>
        <w:rPr>
          <w:rFonts w:ascii="Arial" w:hAnsi="Arial" w:cs="Arial"/>
          <w:i/>
          <w:iCs/>
        </w:rPr>
        <w:t xml:space="preserve">b </w:t>
      </w:r>
      <w:r>
        <w:rPr>
          <w:rFonts w:ascii="Arial" w:hAnsi="Arial" w:cs="Arial"/>
        </w:rPr>
        <w:t xml:space="preserve">= -0.331, </w:t>
      </w:r>
      <w:r w:rsidRPr="009A29DA">
        <w:rPr>
          <w:rFonts w:ascii="Arial" w:hAnsi="Arial" w:cs="Arial"/>
          <w:i/>
          <w:iCs/>
        </w:rPr>
        <w:t>P</w:t>
      </w:r>
      <w:r>
        <w:rPr>
          <w:rFonts w:ascii="Arial" w:hAnsi="Arial" w:cs="Arial"/>
        </w:rPr>
        <w:t xml:space="preserve"> = 0.010, table </w:t>
      </w:r>
      <w:r w:rsidR="00B43C83">
        <w:rPr>
          <w:rFonts w:ascii="Arial" w:hAnsi="Arial" w:cs="Arial"/>
        </w:rPr>
        <w:t>5.</w:t>
      </w:r>
      <w:r>
        <w:rPr>
          <w:rFonts w:ascii="Arial" w:hAnsi="Arial" w:cs="Arial"/>
        </w:rPr>
        <w:t xml:space="preserve">4), but not when it was omitted (CPHMM: </w:t>
      </w:r>
      <w:r>
        <w:rPr>
          <w:rFonts w:ascii="Arial" w:hAnsi="Arial" w:cs="Arial"/>
          <w:i/>
          <w:iCs/>
        </w:rPr>
        <w:t xml:space="preserve">b </w:t>
      </w:r>
      <w:r>
        <w:rPr>
          <w:rFonts w:ascii="Arial" w:hAnsi="Arial" w:cs="Arial"/>
        </w:rPr>
        <w:t xml:space="preserve">= -0.173, </w:t>
      </w:r>
      <w:r w:rsidRPr="009A29DA">
        <w:rPr>
          <w:rFonts w:ascii="Arial" w:hAnsi="Arial" w:cs="Arial"/>
          <w:i/>
          <w:iCs/>
        </w:rPr>
        <w:t>P</w:t>
      </w:r>
      <w:r>
        <w:rPr>
          <w:rFonts w:ascii="Arial" w:hAnsi="Arial" w:cs="Arial"/>
        </w:rPr>
        <w:t xml:space="preserve"> = 0.154, table </w:t>
      </w:r>
      <w:r w:rsidR="00B43C83">
        <w:rPr>
          <w:rFonts w:ascii="Arial" w:hAnsi="Arial" w:cs="Arial"/>
        </w:rPr>
        <w:t>5.</w:t>
      </w:r>
      <w:r>
        <w:rPr>
          <w:rFonts w:ascii="Arial" w:hAnsi="Arial" w:cs="Arial"/>
        </w:rPr>
        <w:t>4, table S</w:t>
      </w:r>
      <w:r w:rsidR="00B43C83">
        <w:rPr>
          <w:rFonts w:ascii="Arial" w:hAnsi="Arial" w:cs="Arial"/>
        </w:rPr>
        <w:t>5.</w:t>
      </w:r>
      <w:r>
        <w:rPr>
          <w:rFonts w:ascii="Arial" w:hAnsi="Arial" w:cs="Arial"/>
        </w:rPr>
        <w:t xml:space="preserve">15). This would mean that the effect of synchrony to prolong nest survival is more prominent when provisioning rates are more variable. However, this result must again be treated with caution. </w:t>
      </w:r>
      <w:r w:rsidRPr="00B742FC">
        <w:rPr>
          <w:rFonts w:ascii="Arial" w:hAnsi="Arial" w:cs="Arial"/>
        </w:rPr>
        <w:t>There was also a significant quadratic effect of brood size on survival (CPHMM:</w:t>
      </w:r>
      <w:r>
        <w:rPr>
          <w:rFonts w:ascii="Arial" w:hAnsi="Arial" w:cs="Arial"/>
        </w:rPr>
        <w:t xml:space="preserve"> linear </w:t>
      </w:r>
      <w:r>
        <w:rPr>
          <w:rFonts w:ascii="Arial" w:hAnsi="Arial" w:cs="Arial"/>
          <w:i/>
          <w:iCs/>
        </w:rPr>
        <w:t>b</w:t>
      </w:r>
      <w:r>
        <w:rPr>
          <w:rFonts w:ascii="Arial" w:hAnsi="Arial" w:cs="Arial"/>
        </w:rPr>
        <w:t xml:space="preserve"> = -0.966, quadratic </w:t>
      </w:r>
      <w:r>
        <w:rPr>
          <w:rFonts w:ascii="Arial" w:hAnsi="Arial" w:cs="Arial"/>
          <w:i/>
          <w:iCs/>
        </w:rPr>
        <w:t>b</w:t>
      </w:r>
      <w:r>
        <w:rPr>
          <w:rFonts w:ascii="Arial" w:hAnsi="Arial" w:cs="Arial"/>
        </w:rPr>
        <w:t xml:space="preserve"> = 1.332,</w:t>
      </w:r>
      <w:r w:rsidRPr="00B742FC">
        <w:rPr>
          <w:rFonts w:ascii="Arial" w:hAnsi="Arial" w:cs="Arial"/>
        </w:rPr>
        <w:t xml:space="preserve"> </w:t>
      </w:r>
      <w:r w:rsidRPr="009A29DA">
        <w:rPr>
          <w:rFonts w:ascii="Arial" w:hAnsi="Arial" w:cs="Arial"/>
          <w:i/>
          <w:iCs/>
        </w:rPr>
        <w:t>P</w:t>
      </w:r>
      <w:r w:rsidRPr="00B742FC">
        <w:rPr>
          <w:rFonts w:ascii="Arial" w:hAnsi="Arial" w:cs="Arial"/>
        </w:rPr>
        <w:t xml:space="preserve"> = 0.0</w:t>
      </w:r>
      <w:r>
        <w:rPr>
          <w:rFonts w:ascii="Arial" w:hAnsi="Arial" w:cs="Arial"/>
        </w:rPr>
        <w:t>45</w:t>
      </w:r>
      <w:r w:rsidRPr="00B742FC">
        <w:rPr>
          <w:rFonts w:ascii="Arial" w:hAnsi="Arial" w:cs="Arial"/>
        </w:rPr>
        <w:t xml:space="preserve">, table </w:t>
      </w:r>
      <w:r w:rsidR="00B43C83">
        <w:rPr>
          <w:rFonts w:ascii="Arial" w:hAnsi="Arial" w:cs="Arial"/>
        </w:rPr>
        <w:t>5.</w:t>
      </w:r>
      <w:r w:rsidRPr="00B742FC">
        <w:rPr>
          <w:rFonts w:ascii="Arial" w:hAnsi="Arial" w:cs="Arial"/>
        </w:rPr>
        <w:t>4</w:t>
      </w:r>
      <w:r>
        <w:rPr>
          <w:rFonts w:ascii="Arial" w:hAnsi="Arial" w:cs="Arial"/>
        </w:rPr>
        <w:t xml:space="preserve">, figure </w:t>
      </w:r>
      <w:r w:rsidR="008B12FF">
        <w:rPr>
          <w:rFonts w:ascii="Arial" w:hAnsi="Arial" w:cs="Arial"/>
        </w:rPr>
        <w:t>5.</w:t>
      </w:r>
      <w:r>
        <w:rPr>
          <w:rFonts w:ascii="Arial" w:hAnsi="Arial" w:cs="Arial"/>
        </w:rPr>
        <w:t>4</w:t>
      </w:r>
      <w:r w:rsidR="00544C6E">
        <w:rPr>
          <w:rFonts w:ascii="Arial" w:hAnsi="Arial" w:cs="Arial"/>
        </w:rPr>
        <w:t>b</w:t>
      </w:r>
      <w:r w:rsidRPr="00B742FC">
        <w:rPr>
          <w:rFonts w:ascii="Arial" w:hAnsi="Arial" w:cs="Arial"/>
        </w:rPr>
        <w:t xml:space="preserve">), </w:t>
      </w:r>
      <w:r>
        <w:rPr>
          <w:rFonts w:ascii="Arial" w:hAnsi="Arial" w:cs="Arial"/>
        </w:rPr>
        <w:t>with</w:t>
      </w:r>
      <w:r w:rsidRPr="00B742FC">
        <w:rPr>
          <w:rFonts w:ascii="Arial" w:hAnsi="Arial" w:cs="Arial"/>
        </w:rPr>
        <w:t xml:space="preserve"> </w:t>
      </w:r>
      <w:r>
        <w:rPr>
          <w:rFonts w:ascii="Arial" w:hAnsi="Arial" w:cs="Arial"/>
        </w:rPr>
        <w:t xml:space="preserve">the </w:t>
      </w:r>
      <w:r w:rsidRPr="00B742FC">
        <w:rPr>
          <w:rFonts w:ascii="Arial" w:hAnsi="Arial" w:cs="Arial"/>
        </w:rPr>
        <w:t>large</w:t>
      </w:r>
      <w:r>
        <w:rPr>
          <w:rFonts w:ascii="Arial" w:hAnsi="Arial" w:cs="Arial"/>
        </w:rPr>
        <w:t>st</w:t>
      </w:r>
      <w:r w:rsidRPr="00B742FC">
        <w:rPr>
          <w:rFonts w:ascii="Arial" w:hAnsi="Arial" w:cs="Arial"/>
        </w:rPr>
        <w:t xml:space="preserve"> broods typically </w:t>
      </w:r>
      <w:r>
        <w:rPr>
          <w:rFonts w:ascii="Arial" w:hAnsi="Arial" w:cs="Arial"/>
        </w:rPr>
        <w:t>being predated sooner</w:t>
      </w:r>
      <w:r w:rsidRPr="00B742FC">
        <w:rPr>
          <w:rFonts w:ascii="Arial" w:hAnsi="Arial" w:cs="Arial"/>
        </w:rPr>
        <w:t>.</w:t>
      </w:r>
      <w:r>
        <w:rPr>
          <w:rFonts w:ascii="Arial" w:hAnsi="Arial" w:cs="Arial"/>
        </w:rPr>
        <w:t xml:space="preserve"> As expected, brood age (CPHMM: </w:t>
      </w:r>
      <w:r>
        <w:rPr>
          <w:rFonts w:ascii="Arial" w:hAnsi="Arial" w:cs="Arial"/>
          <w:i/>
          <w:iCs/>
        </w:rPr>
        <w:t xml:space="preserve">b </w:t>
      </w:r>
      <w:r>
        <w:rPr>
          <w:rFonts w:ascii="Arial" w:hAnsi="Arial" w:cs="Arial"/>
        </w:rPr>
        <w:t xml:space="preserve">= -1.156, </w:t>
      </w:r>
      <w:r w:rsidRPr="009A29DA">
        <w:rPr>
          <w:rFonts w:ascii="Arial" w:hAnsi="Arial" w:cs="Arial"/>
          <w:i/>
          <w:iCs/>
        </w:rPr>
        <w:t>P</w:t>
      </w:r>
      <w:r>
        <w:rPr>
          <w:rFonts w:ascii="Arial" w:hAnsi="Arial" w:cs="Arial"/>
        </w:rPr>
        <w:t xml:space="preserve"> &lt; 0.001, table </w:t>
      </w:r>
      <w:r w:rsidR="00B43C83">
        <w:rPr>
          <w:rFonts w:ascii="Arial" w:hAnsi="Arial" w:cs="Arial"/>
        </w:rPr>
        <w:t>5.</w:t>
      </w:r>
      <w:r>
        <w:rPr>
          <w:rFonts w:ascii="Arial" w:hAnsi="Arial" w:cs="Arial"/>
        </w:rPr>
        <w:t>4) had a significant effect on survival time because the longer a nest survived, the age at which watches were performed increases.</w:t>
      </w:r>
      <w:r w:rsidRPr="00B742FC">
        <w:rPr>
          <w:rFonts w:ascii="Arial" w:hAnsi="Arial" w:cs="Arial"/>
        </w:rPr>
        <w:t xml:space="preserve"> All other terms showed no significant effect on survival time</w:t>
      </w:r>
      <w:r>
        <w:rPr>
          <w:rFonts w:ascii="Arial" w:hAnsi="Arial" w:cs="Arial"/>
        </w:rPr>
        <w:t xml:space="preserve"> (table </w:t>
      </w:r>
      <w:r w:rsidR="00B43C83">
        <w:rPr>
          <w:rFonts w:ascii="Arial" w:hAnsi="Arial" w:cs="Arial"/>
        </w:rPr>
        <w:t>5.</w:t>
      </w:r>
      <w:r>
        <w:rPr>
          <w:rFonts w:ascii="Arial" w:hAnsi="Arial" w:cs="Arial"/>
        </w:rPr>
        <w:t>4)</w:t>
      </w:r>
      <w:r w:rsidRPr="00B742FC">
        <w:rPr>
          <w:rFonts w:ascii="Arial" w:hAnsi="Arial" w:cs="Arial"/>
        </w:rPr>
        <w:t>.</w:t>
      </w:r>
    </w:p>
    <w:p w14:paraId="5CA85DEB" w14:textId="6512203A" w:rsidR="007362C1" w:rsidRDefault="008B12FF" w:rsidP="007362C1">
      <w:pPr>
        <w:spacing w:line="480" w:lineRule="auto"/>
        <w:rPr>
          <w:rFonts w:ascii="Arial" w:hAnsi="Arial" w:cs="Arial"/>
        </w:rPr>
      </w:pPr>
      <w:r w:rsidRPr="00033A8A">
        <w:rPr>
          <w:rFonts w:ascii="Arial" w:hAnsi="Arial" w:cs="Arial"/>
          <w:noProof/>
        </w:rPr>
        <w:lastRenderedPageBreak/>
        <w:drawing>
          <wp:inline distT="0" distB="0" distL="0" distR="0" wp14:anchorId="036B5014" wp14:editId="25E5E65B">
            <wp:extent cx="6001261" cy="2730500"/>
            <wp:effectExtent l="0" t="0" r="0" b="0"/>
            <wp:docPr id="137658377"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8377" name="Picture 1" descr="A graph of different colored lines&#10;&#10;Description automatically generated"/>
                    <pic:cNvPicPr/>
                  </pic:nvPicPr>
                  <pic:blipFill>
                    <a:blip r:embed="rId35"/>
                    <a:stretch>
                      <a:fillRect/>
                    </a:stretch>
                  </pic:blipFill>
                  <pic:spPr>
                    <a:xfrm>
                      <a:off x="0" y="0"/>
                      <a:ext cx="6020335" cy="2739178"/>
                    </a:xfrm>
                    <a:prstGeom prst="rect">
                      <a:avLst/>
                    </a:prstGeom>
                  </pic:spPr>
                </pic:pic>
              </a:graphicData>
            </a:graphic>
          </wp:inline>
        </w:drawing>
      </w:r>
    </w:p>
    <w:p w14:paraId="4227E081" w14:textId="3135710A" w:rsidR="007362C1" w:rsidRDefault="007362C1" w:rsidP="007362C1">
      <w:pPr>
        <w:spacing w:line="480" w:lineRule="auto"/>
        <w:rPr>
          <w:rFonts w:ascii="Arial" w:hAnsi="Arial" w:cs="Arial"/>
        </w:rPr>
      </w:pPr>
      <w:r>
        <w:rPr>
          <w:rFonts w:ascii="Arial" w:hAnsi="Arial" w:cs="Arial"/>
        </w:rPr>
        <w:t xml:space="preserve">Figure </w:t>
      </w:r>
      <w:r w:rsidR="008B12FF">
        <w:rPr>
          <w:rFonts w:ascii="Arial" w:hAnsi="Arial" w:cs="Arial"/>
        </w:rPr>
        <w:t>5.</w:t>
      </w:r>
      <w:r>
        <w:rPr>
          <w:rFonts w:ascii="Arial" w:hAnsi="Arial" w:cs="Arial"/>
        </w:rPr>
        <w:t>4. Cumulative probability of brood survival versus brood age for (a) nests above average (mean) aggregate provisioning rate and above average (mean) aggregate active synchrony scores (blue;</w:t>
      </w:r>
      <w:r w:rsidRPr="00BD28DF">
        <w:rPr>
          <w:rFonts w:ascii="Arial" w:hAnsi="Arial" w:cs="Arial"/>
          <w:i/>
          <w:iCs/>
        </w:rPr>
        <w:t xml:space="preserve"> N </w:t>
      </w:r>
      <w:r>
        <w:rPr>
          <w:rFonts w:ascii="Arial" w:hAnsi="Arial" w:cs="Arial"/>
        </w:rPr>
        <w:t>= 151 watches at 38 nests), above average aggregate provisioning rate and below average aggregate active synchrony score (orange;</w:t>
      </w:r>
      <w:r w:rsidRPr="00BD28DF">
        <w:rPr>
          <w:rFonts w:ascii="Arial" w:hAnsi="Arial" w:cs="Arial"/>
          <w:i/>
          <w:iCs/>
        </w:rPr>
        <w:t xml:space="preserve"> N </w:t>
      </w:r>
      <w:r>
        <w:rPr>
          <w:rFonts w:ascii="Arial" w:hAnsi="Arial" w:cs="Arial"/>
        </w:rPr>
        <w:t>= 339 watches at 98 nests), below average aggregate provisioning rate and above average aggregate active synchrony score (green;</w:t>
      </w:r>
      <w:r w:rsidRPr="00BD28DF">
        <w:rPr>
          <w:rFonts w:ascii="Arial" w:hAnsi="Arial" w:cs="Arial"/>
          <w:i/>
          <w:iCs/>
        </w:rPr>
        <w:t xml:space="preserve"> N </w:t>
      </w:r>
      <w:r>
        <w:rPr>
          <w:rFonts w:ascii="Arial" w:hAnsi="Arial" w:cs="Arial"/>
        </w:rPr>
        <w:t>= 238 watches at 97 nests) and below average aggregate provisioning rate and below average aggregate active synchrony score (purple;</w:t>
      </w:r>
      <w:r w:rsidRPr="00BD28DF">
        <w:rPr>
          <w:rFonts w:ascii="Arial" w:hAnsi="Arial" w:cs="Arial"/>
          <w:i/>
          <w:iCs/>
        </w:rPr>
        <w:t xml:space="preserve"> N </w:t>
      </w:r>
      <w:r>
        <w:rPr>
          <w:rFonts w:ascii="Arial" w:hAnsi="Arial" w:cs="Arial"/>
        </w:rPr>
        <w:t>= 166 watches at 60 nests), and (b) nests with equal to or above average (median) brood size (blue;</w:t>
      </w:r>
      <w:r w:rsidRPr="00BD28DF">
        <w:rPr>
          <w:rFonts w:ascii="Arial" w:hAnsi="Arial" w:cs="Arial"/>
          <w:i/>
          <w:iCs/>
        </w:rPr>
        <w:t xml:space="preserve"> N </w:t>
      </w:r>
      <w:r>
        <w:rPr>
          <w:rFonts w:ascii="Arial" w:hAnsi="Arial" w:cs="Arial"/>
        </w:rPr>
        <w:t>= 482 watches at 159 nests) and nests with below average brood size (orange;</w:t>
      </w:r>
      <w:r w:rsidRPr="00BD28DF">
        <w:rPr>
          <w:rFonts w:ascii="Arial" w:hAnsi="Arial" w:cs="Arial"/>
          <w:i/>
          <w:iCs/>
        </w:rPr>
        <w:t xml:space="preserve"> N </w:t>
      </w:r>
      <w:r>
        <w:rPr>
          <w:rFonts w:ascii="Arial" w:hAnsi="Arial" w:cs="Arial"/>
        </w:rPr>
        <w:t>= 412 watches at 134 nests).</w:t>
      </w:r>
    </w:p>
    <w:p w14:paraId="1D13849C" w14:textId="77777777" w:rsidR="006A1923" w:rsidRDefault="006A1923">
      <w:pPr>
        <w:rPr>
          <w:rFonts w:ascii="Arial" w:hAnsi="Arial" w:cs="Arial"/>
          <w:b/>
          <w:bCs/>
          <w:sz w:val="28"/>
          <w:szCs w:val="28"/>
        </w:rPr>
      </w:pPr>
      <w:r>
        <w:rPr>
          <w:rFonts w:ascii="Arial" w:hAnsi="Arial" w:cs="Arial"/>
          <w:b/>
          <w:bCs/>
          <w:sz w:val="28"/>
          <w:szCs w:val="28"/>
        </w:rPr>
        <w:br w:type="page"/>
      </w:r>
    </w:p>
    <w:p w14:paraId="0EDC906E" w14:textId="6D1A17E4" w:rsidR="007362C1" w:rsidRDefault="007362C1" w:rsidP="007362C1">
      <w:pPr>
        <w:spacing w:line="480" w:lineRule="auto"/>
        <w:rPr>
          <w:rFonts w:ascii="Arial" w:hAnsi="Arial" w:cs="Arial"/>
          <w:b/>
          <w:bCs/>
          <w:sz w:val="28"/>
          <w:szCs w:val="28"/>
        </w:rPr>
      </w:pPr>
      <w:r>
        <w:rPr>
          <w:rFonts w:ascii="Arial" w:hAnsi="Arial" w:cs="Arial"/>
          <w:b/>
          <w:bCs/>
          <w:sz w:val="28"/>
          <w:szCs w:val="28"/>
        </w:rPr>
        <w:lastRenderedPageBreak/>
        <w:t>5.5 Discussion</w:t>
      </w:r>
    </w:p>
    <w:p w14:paraId="3E9D7E17" w14:textId="77777777" w:rsidR="007362C1" w:rsidRDefault="007362C1" w:rsidP="007362C1">
      <w:pPr>
        <w:spacing w:line="480" w:lineRule="auto"/>
        <w:rPr>
          <w:rFonts w:ascii="Arial" w:hAnsi="Arial" w:cs="Arial"/>
        </w:rPr>
      </w:pPr>
      <w:r w:rsidRPr="00F6010C">
        <w:rPr>
          <w:rFonts w:ascii="Arial" w:hAnsi="Arial" w:cs="Arial"/>
        </w:rPr>
        <w:tab/>
        <w:t>In this study</w:t>
      </w:r>
      <w:r>
        <w:rPr>
          <w:rFonts w:ascii="Arial" w:hAnsi="Arial" w:cs="Arial"/>
        </w:rPr>
        <w:t>,</w:t>
      </w:r>
      <w:r w:rsidRPr="00F6010C">
        <w:rPr>
          <w:rFonts w:ascii="Arial" w:hAnsi="Arial" w:cs="Arial"/>
        </w:rPr>
        <w:t xml:space="preserve"> we used an </w:t>
      </w:r>
      <w:r w:rsidRPr="00F6010C">
        <w:rPr>
          <w:rFonts w:ascii="Arial" w:hAnsi="Arial" w:cs="Arial"/>
          <w:i/>
          <w:iCs/>
        </w:rPr>
        <w:t xml:space="preserve">a priori </w:t>
      </w:r>
      <w:r w:rsidRPr="00F6010C">
        <w:rPr>
          <w:rFonts w:ascii="Arial" w:hAnsi="Arial" w:cs="Arial"/>
        </w:rPr>
        <w:t xml:space="preserve">hypothesis-prediction framework to investigate </w:t>
      </w:r>
      <w:r>
        <w:rPr>
          <w:rFonts w:ascii="Arial" w:hAnsi="Arial" w:cs="Arial"/>
        </w:rPr>
        <w:t xml:space="preserve">support for </w:t>
      </w:r>
      <w:r w:rsidRPr="00F6010C">
        <w:rPr>
          <w:rFonts w:ascii="Arial" w:hAnsi="Arial" w:cs="Arial"/>
        </w:rPr>
        <w:t>three hypotheses for coordinated provisioning in long-tailed tits. First, we found some support for the hypothesis that carers alternate visits to facilitate conflict resolution</w:t>
      </w:r>
      <w:r>
        <w:rPr>
          <w:rFonts w:ascii="Arial" w:hAnsi="Arial" w:cs="Arial"/>
        </w:rPr>
        <w:t xml:space="preserve"> (i.e. conditional cooperation),</w:t>
      </w:r>
      <w:r w:rsidRPr="00F6010C">
        <w:rPr>
          <w:rFonts w:ascii="Arial" w:hAnsi="Arial" w:cs="Arial"/>
        </w:rPr>
        <w:t xml:space="preserve"> because</w:t>
      </w:r>
      <w:r>
        <w:rPr>
          <w:rFonts w:ascii="Arial" w:hAnsi="Arial" w:cs="Arial"/>
        </w:rPr>
        <w:t xml:space="preserve"> higher</w:t>
      </w:r>
      <w:r w:rsidRPr="00F6010C">
        <w:rPr>
          <w:rFonts w:ascii="Arial" w:hAnsi="Arial" w:cs="Arial"/>
        </w:rPr>
        <w:t xml:space="preserve"> active alternation scores </w:t>
      </w:r>
      <w:r>
        <w:rPr>
          <w:rFonts w:ascii="Arial" w:hAnsi="Arial" w:cs="Arial"/>
        </w:rPr>
        <w:t>were associated with higher total</w:t>
      </w:r>
      <w:r w:rsidRPr="00F6010C">
        <w:rPr>
          <w:rFonts w:ascii="Arial" w:hAnsi="Arial" w:cs="Arial"/>
        </w:rPr>
        <w:t xml:space="preserve"> provisioning rate and </w:t>
      </w:r>
      <w:r>
        <w:rPr>
          <w:rFonts w:ascii="Arial" w:hAnsi="Arial" w:cs="Arial"/>
        </w:rPr>
        <w:t xml:space="preserve">an increased </w:t>
      </w:r>
      <w:r w:rsidRPr="00F6010C">
        <w:rPr>
          <w:rFonts w:ascii="Arial" w:hAnsi="Arial" w:cs="Arial"/>
        </w:rPr>
        <w:t>likelihood that offspring</w:t>
      </w:r>
      <w:r>
        <w:rPr>
          <w:rFonts w:ascii="Arial" w:hAnsi="Arial" w:cs="Arial"/>
        </w:rPr>
        <w:t xml:space="preserve"> provisioned by cooperative groups (≥ 1 helper)</w:t>
      </w:r>
      <w:r w:rsidRPr="00F6010C">
        <w:rPr>
          <w:rFonts w:ascii="Arial" w:hAnsi="Arial" w:cs="Arial"/>
        </w:rPr>
        <w:t xml:space="preserve"> would recrui</w:t>
      </w:r>
      <w:r>
        <w:rPr>
          <w:rFonts w:ascii="Arial" w:hAnsi="Arial" w:cs="Arial"/>
        </w:rPr>
        <w:t>t</w:t>
      </w:r>
      <w:r w:rsidRPr="00F6010C">
        <w:rPr>
          <w:rFonts w:ascii="Arial" w:hAnsi="Arial" w:cs="Arial"/>
        </w:rPr>
        <w:t xml:space="preserve"> into the local breeding population</w:t>
      </w:r>
      <w:r>
        <w:rPr>
          <w:rFonts w:ascii="Arial" w:hAnsi="Arial" w:cs="Arial"/>
        </w:rPr>
        <w:t>. However, higher levels of alternation were not associated with greater offspring mass on day 11 of their development.</w:t>
      </w:r>
      <w:r w:rsidRPr="00F6010C">
        <w:rPr>
          <w:rFonts w:ascii="Arial" w:hAnsi="Arial" w:cs="Arial"/>
        </w:rPr>
        <w:t xml:space="preserve"> Second,</w:t>
      </w:r>
      <w:r>
        <w:rPr>
          <w:rFonts w:ascii="Arial" w:hAnsi="Arial" w:cs="Arial"/>
        </w:rPr>
        <w:t xml:space="preserve"> whilst synchronous provisioning increased offspring recruitment at medium-high provisioning rate cooperative groups,</w:t>
      </w:r>
      <w:r w:rsidRPr="00F6010C">
        <w:rPr>
          <w:rFonts w:ascii="Arial" w:hAnsi="Arial" w:cs="Arial"/>
        </w:rPr>
        <w:t xml:space="preserve"> we </w:t>
      </w:r>
      <w:r>
        <w:rPr>
          <w:rFonts w:ascii="Arial" w:hAnsi="Arial" w:cs="Arial"/>
        </w:rPr>
        <w:t>found no</w:t>
      </w:r>
      <w:r w:rsidRPr="00F6010C">
        <w:rPr>
          <w:rFonts w:ascii="Arial" w:hAnsi="Arial" w:cs="Arial"/>
        </w:rPr>
        <w:t xml:space="preserve"> support for the hypothesis that synchronous provisioning improves resource distribution</w:t>
      </w:r>
      <w:r>
        <w:rPr>
          <w:rFonts w:ascii="Arial" w:hAnsi="Arial" w:cs="Arial"/>
        </w:rPr>
        <w:t xml:space="preserve"> parity</w:t>
      </w:r>
      <w:r w:rsidRPr="00F6010C">
        <w:rPr>
          <w:rFonts w:ascii="Arial" w:hAnsi="Arial" w:cs="Arial"/>
        </w:rPr>
        <w:t xml:space="preserve"> among offspring because </w:t>
      </w:r>
      <w:r>
        <w:rPr>
          <w:rFonts w:ascii="Arial" w:hAnsi="Arial" w:cs="Arial"/>
        </w:rPr>
        <w:t xml:space="preserve">there was </w:t>
      </w:r>
      <w:r w:rsidRPr="00F6010C">
        <w:rPr>
          <w:rFonts w:ascii="Arial" w:hAnsi="Arial" w:cs="Arial"/>
        </w:rPr>
        <w:t>no</w:t>
      </w:r>
      <w:r>
        <w:rPr>
          <w:rFonts w:ascii="Arial" w:hAnsi="Arial" w:cs="Arial"/>
        </w:rPr>
        <w:t xml:space="preserve"> effect of synchrony on </w:t>
      </w:r>
      <w:r w:rsidRPr="00F6010C">
        <w:rPr>
          <w:rFonts w:ascii="Arial" w:hAnsi="Arial" w:cs="Arial"/>
        </w:rPr>
        <w:t xml:space="preserve">offspring mass or intrabrood mass variation. Finally, </w:t>
      </w:r>
      <w:r>
        <w:rPr>
          <w:rFonts w:ascii="Arial" w:hAnsi="Arial" w:cs="Arial"/>
        </w:rPr>
        <w:t>our results support the predation</w:t>
      </w:r>
      <w:r w:rsidRPr="00F6010C">
        <w:rPr>
          <w:rFonts w:ascii="Arial" w:hAnsi="Arial" w:cs="Arial"/>
        </w:rPr>
        <w:t xml:space="preserve"> hypothesis because at medium-high provisioning rates synchronous provisioning </w:t>
      </w:r>
      <w:r>
        <w:rPr>
          <w:rFonts w:ascii="Arial" w:hAnsi="Arial" w:cs="Arial"/>
        </w:rPr>
        <w:t xml:space="preserve">was associated with </w:t>
      </w:r>
      <w:r w:rsidRPr="00F6010C">
        <w:rPr>
          <w:rFonts w:ascii="Arial" w:hAnsi="Arial" w:cs="Arial"/>
        </w:rPr>
        <w:t xml:space="preserve">prolonged brood survival and </w:t>
      </w:r>
      <w:r>
        <w:rPr>
          <w:rFonts w:ascii="Arial" w:hAnsi="Arial" w:cs="Arial"/>
        </w:rPr>
        <w:t>decreased</w:t>
      </w:r>
      <w:r w:rsidRPr="00F6010C">
        <w:rPr>
          <w:rFonts w:ascii="Arial" w:hAnsi="Arial" w:cs="Arial"/>
        </w:rPr>
        <w:t xml:space="preserve"> the </w:t>
      </w:r>
      <w:r>
        <w:rPr>
          <w:rFonts w:ascii="Arial" w:hAnsi="Arial" w:cs="Arial"/>
        </w:rPr>
        <w:t>likelihood</w:t>
      </w:r>
      <w:r w:rsidRPr="00F6010C">
        <w:rPr>
          <w:rFonts w:ascii="Arial" w:hAnsi="Arial" w:cs="Arial"/>
        </w:rPr>
        <w:t xml:space="preserve"> o</w:t>
      </w:r>
      <w:r>
        <w:rPr>
          <w:rFonts w:ascii="Arial" w:hAnsi="Arial" w:cs="Arial"/>
        </w:rPr>
        <w:t>f brood predation</w:t>
      </w:r>
      <w:r w:rsidRPr="00F6010C">
        <w:rPr>
          <w:rFonts w:ascii="Arial" w:hAnsi="Arial" w:cs="Arial"/>
        </w:rPr>
        <w:t>.</w:t>
      </w:r>
      <w:r>
        <w:rPr>
          <w:rFonts w:ascii="Arial" w:hAnsi="Arial" w:cs="Arial"/>
        </w:rPr>
        <w:t xml:space="preserve"> Viewed together, our results suggest that large groups of hard-working, highly coordinated carers experienced the best reproductive outcomes because their offspring were less susceptible to predation and were more likely to recruit into the local breeding population.</w:t>
      </w:r>
    </w:p>
    <w:p w14:paraId="3AFAFFB0" w14:textId="707C1B98" w:rsidR="007362C1" w:rsidRDefault="007362C1" w:rsidP="007362C1">
      <w:pPr>
        <w:spacing w:line="480" w:lineRule="auto"/>
        <w:rPr>
          <w:rFonts w:ascii="Arial" w:hAnsi="Arial" w:cs="Arial"/>
        </w:rPr>
      </w:pPr>
      <w:r>
        <w:rPr>
          <w:rFonts w:ascii="Arial" w:hAnsi="Arial" w:cs="Arial"/>
        </w:rPr>
        <w:tab/>
        <w:t xml:space="preserve">Our study broadly corroborated the results of previous long-tailed tit studies, finding that overall provisioning rate increased with brood age and size, decreased </w:t>
      </w:r>
      <w:r w:rsidR="00B24986">
        <w:rPr>
          <w:rFonts w:ascii="Arial" w:hAnsi="Arial" w:cs="Arial"/>
        </w:rPr>
        <w:t>th</w:t>
      </w:r>
      <w:r w:rsidR="000A4DB4">
        <w:rPr>
          <w:rFonts w:ascii="Arial" w:hAnsi="Arial" w:cs="Arial"/>
        </w:rPr>
        <w:t>r</w:t>
      </w:r>
      <w:r w:rsidR="00B24986">
        <w:rPr>
          <w:rFonts w:ascii="Arial" w:hAnsi="Arial" w:cs="Arial"/>
        </w:rPr>
        <w:t>oughout the</w:t>
      </w:r>
      <w:r>
        <w:rPr>
          <w:rFonts w:ascii="Arial" w:hAnsi="Arial" w:cs="Arial"/>
        </w:rPr>
        <w:t xml:space="preserve"> day (as in MacColl and Hatchwell 2003), and was higher in cooperative nests (MacColl and Hatchwell 2003, Hatchwell et al. 2004). Likewise, we found that larger cooperative groups had more offspring recruit locally (MacColl and Hatchwell 2002, McGowan et al. 2003, Hatchwell et al. 2004, 2014) and were not more susceptible to predation than biparental groups (Hatchwell et al. 2004). However, in contrast to previous studies, we detected no effect of helpers or provisioning rate on nestling mass at d11 (c.f. MacColl and Hatchwell 2002, Hatchwell et al. 2004), suggesting that improved nestling condition may not be the primary mechanism by which helpers enhance productivity. There could be several reasons for this. Firstly, we used a larger sample size (185 vs 93 and 129 broods, respectively), which was collected from a single population, whereas Hatchwell </w:t>
      </w:r>
      <w:r>
        <w:rPr>
          <w:rFonts w:ascii="Arial" w:hAnsi="Arial" w:cs="Arial"/>
        </w:rPr>
        <w:lastRenderedPageBreak/>
        <w:t>et al. (2004) used data from three populations; one of which had a much higher rate of helping than ours (</w:t>
      </w:r>
      <w:r w:rsidR="00B66D42">
        <w:rPr>
          <w:rFonts w:ascii="Arial" w:hAnsi="Arial" w:cs="Arial"/>
        </w:rPr>
        <w:t>mean</w:t>
      </w:r>
      <w:r>
        <w:rPr>
          <w:rFonts w:ascii="Arial" w:hAnsi="Arial" w:cs="Arial"/>
        </w:rPr>
        <w:t xml:space="preserve"> helpers per nest; 1.66 vs 3.90), suggesting meaningful differences in breeding ecology that may have also affected nestling mass. Second, helpers may join a nest at any stage of the nestling period, and in many cases do so only shortly before biometric assessment at d11 (mean carer number: D6 = 2.34; D8 = 2.48; D10 = 2.58; D12 = 2.63; D14 = 2.64; D16 = 2.69;</w:t>
      </w:r>
      <w:r w:rsidRPr="00BD28DF">
        <w:rPr>
          <w:rFonts w:ascii="Arial" w:hAnsi="Arial" w:cs="Arial"/>
          <w:i/>
          <w:iCs/>
        </w:rPr>
        <w:t xml:space="preserve"> N </w:t>
      </w:r>
      <w:r>
        <w:rPr>
          <w:rFonts w:ascii="Arial" w:hAnsi="Arial" w:cs="Arial"/>
        </w:rPr>
        <w:t>= 849). In such instances, there is very little opportunity for additional carers to have a substantial effect on nestling mass. Third, we used different model structures with additional covariates such as active alternation score, provisioning rate parity (</w:t>
      </w:r>
      <w:r w:rsidR="00BA046D">
        <w:rPr>
          <w:rFonts w:ascii="Arial" w:hAnsi="Arial" w:cs="Arial"/>
        </w:rPr>
        <w:t>‘Maximum possible coordination’</w:t>
      </w:r>
      <w:r>
        <w:rPr>
          <w:rFonts w:ascii="Arial" w:hAnsi="Arial" w:cs="Arial"/>
        </w:rPr>
        <w:t>), and temporal variation (</w:t>
      </w:r>
      <w:r w:rsidR="00BA046D">
        <w:rPr>
          <w:rFonts w:ascii="Arial" w:hAnsi="Arial" w:cs="Arial"/>
        </w:rPr>
        <w:t>‘</w:t>
      </w:r>
      <w:r>
        <w:rPr>
          <w:rFonts w:ascii="Arial" w:hAnsi="Arial" w:cs="Arial"/>
        </w:rPr>
        <w:t>IVI SD</w:t>
      </w:r>
      <w:r w:rsidR="00BA046D">
        <w:rPr>
          <w:rFonts w:ascii="Arial" w:hAnsi="Arial" w:cs="Arial"/>
        </w:rPr>
        <w:t>’</w:t>
      </w:r>
      <w:r>
        <w:rPr>
          <w:rFonts w:ascii="Arial" w:hAnsi="Arial" w:cs="Arial"/>
        </w:rPr>
        <w:t>), which all covary with helper number, so may absorb some of the variation previously attributed to helpers. However, by controlling for these effects, we were able to detect several meaningful consequences of coordinated provisioning that are consistent with previous studies of long-tailed tits. For example, we corroborated Bebbington and Hatchwell’s (2016) findings that alternation was positively correlated with provisioning rate but did not influence chick mass, and our result that synchrony reduced predation risk at medium-high provisioning rate nests is consistent with their findings that synchrony reduced near-nest activity and that alternation was negatively correlated with brood failure.</w:t>
      </w:r>
    </w:p>
    <w:p w14:paraId="4A2FD9C7" w14:textId="0368D59D" w:rsidR="007362C1" w:rsidRPr="00F6010C" w:rsidRDefault="007362C1" w:rsidP="007362C1">
      <w:pPr>
        <w:spacing w:line="480" w:lineRule="auto"/>
        <w:rPr>
          <w:rFonts w:ascii="Arial" w:hAnsi="Arial" w:cs="Arial"/>
        </w:rPr>
      </w:pPr>
      <w:r>
        <w:rPr>
          <w:rFonts w:ascii="Arial" w:hAnsi="Arial" w:cs="Arial"/>
        </w:rPr>
        <w:tab/>
        <w:t>A challenge when investigating the consequences of coordination is accurately quantifying the true levels of behavioural alternation and synchrony performed</w:t>
      </w:r>
      <w:r w:rsidRPr="00A27E1A">
        <w:rPr>
          <w:rFonts w:ascii="Arial" w:hAnsi="Arial" w:cs="Arial"/>
        </w:rPr>
        <w:t>. Our coordination scores were calculated from the difference between observed and expected coordination</w:t>
      </w:r>
      <w:r>
        <w:rPr>
          <w:rFonts w:ascii="Arial" w:hAnsi="Arial" w:cs="Arial"/>
        </w:rPr>
        <w:t xml:space="preserve"> (i.e. active coordination)</w:t>
      </w:r>
      <w:r w:rsidRPr="00A27E1A">
        <w:rPr>
          <w:rFonts w:ascii="Arial" w:hAnsi="Arial" w:cs="Arial"/>
        </w:rPr>
        <w:t xml:space="preserve">, estimated using the most conservative null model approach (Ihle et al. 2019a). </w:t>
      </w:r>
      <w:r>
        <w:rPr>
          <w:rFonts w:ascii="Arial" w:hAnsi="Arial" w:cs="Arial"/>
        </w:rPr>
        <w:t>The nature of the null model means that these coordination scores are also influenced by other aspects of provisioning such as the number of carers (alternation), overall provisioning rate (synchrony), and temporal provisioning rate variation (both; see figure S</w:t>
      </w:r>
      <w:r w:rsidR="008B12FF">
        <w:rPr>
          <w:rFonts w:ascii="Arial" w:hAnsi="Arial" w:cs="Arial"/>
        </w:rPr>
        <w:t>5.</w:t>
      </w:r>
      <w:r>
        <w:rPr>
          <w:rFonts w:ascii="Arial" w:hAnsi="Arial" w:cs="Arial"/>
        </w:rPr>
        <w:t xml:space="preserve">2), so these effects must be controlled for. </w:t>
      </w:r>
      <w:r w:rsidRPr="00A27E1A">
        <w:rPr>
          <w:rFonts w:ascii="Arial" w:hAnsi="Arial" w:cs="Arial"/>
        </w:rPr>
        <w:t>Th</w:t>
      </w:r>
      <w:r>
        <w:rPr>
          <w:rFonts w:ascii="Arial" w:hAnsi="Arial" w:cs="Arial"/>
        </w:rPr>
        <w:t xml:space="preserve">is is particularly problematic because the conflict resolution hypothesis (Hypothesis 1) predicts that alternation enables carers to mutually raise their provisioning rate to more closely match the brood’s optimum, which may also result in more consistent provisioning rates. Therefore, more well-coordinated groups may, counterintuitively, have lower coordination scores unless this effect is controlled for. This may explain why Ihle et al. (2019b) found a negative </w:t>
      </w:r>
      <w:r>
        <w:rPr>
          <w:rFonts w:ascii="Arial" w:hAnsi="Arial" w:cs="Arial"/>
        </w:rPr>
        <w:lastRenderedPageBreak/>
        <w:t>relationship between active alternation score and fledging success in house sparrows, as this may instead result from greater fledging success in broods raised by more consistent carers.</w:t>
      </w:r>
    </w:p>
    <w:p w14:paraId="28C29524" w14:textId="77777777" w:rsidR="007362C1" w:rsidRPr="006D462B" w:rsidRDefault="007362C1" w:rsidP="007362C1">
      <w:pPr>
        <w:spacing w:line="480" w:lineRule="auto"/>
        <w:rPr>
          <w:rFonts w:ascii="Arial" w:hAnsi="Arial" w:cs="Arial"/>
          <w:b/>
          <w:bCs/>
          <w:sz w:val="24"/>
          <w:szCs w:val="24"/>
        </w:rPr>
      </w:pPr>
      <w:r>
        <w:rPr>
          <w:rFonts w:ascii="Arial" w:hAnsi="Arial" w:cs="Arial"/>
          <w:b/>
          <w:bCs/>
          <w:sz w:val="24"/>
          <w:szCs w:val="24"/>
        </w:rPr>
        <w:t xml:space="preserve">5.5.1 </w:t>
      </w:r>
      <w:r w:rsidRPr="006D462B">
        <w:rPr>
          <w:rFonts w:ascii="Arial" w:hAnsi="Arial" w:cs="Arial"/>
          <w:b/>
          <w:bCs/>
          <w:sz w:val="24"/>
          <w:szCs w:val="24"/>
        </w:rPr>
        <w:t>Hypothesis 1: Alternation facilitates conflict resolution</w:t>
      </w:r>
    </w:p>
    <w:p w14:paraId="4BE0447E" w14:textId="1EC7DDF3" w:rsidR="007362C1" w:rsidRDefault="007362C1" w:rsidP="00F04C53">
      <w:pPr>
        <w:spacing w:line="480" w:lineRule="auto"/>
        <w:ind w:firstLine="720"/>
        <w:rPr>
          <w:rFonts w:ascii="Arial" w:hAnsi="Arial" w:cs="Arial"/>
        </w:rPr>
      </w:pPr>
      <w:r w:rsidRPr="00794BAC">
        <w:rPr>
          <w:rFonts w:ascii="Arial" w:hAnsi="Arial" w:cs="Arial"/>
        </w:rPr>
        <w:t>Since its conception</w:t>
      </w:r>
      <w:r>
        <w:rPr>
          <w:rFonts w:ascii="Arial" w:hAnsi="Arial" w:cs="Arial"/>
        </w:rPr>
        <w:t xml:space="preserve"> (Johnstone et al. 2014)</w:t>
      </w:r>
      <w:r w:rsidRPr="00794BAC">
        <w:rPr>
          <w:rFonts w:ascii="Arial" w:hAnsi="Arial" w:cs="Arial"/>
        </w:rPr>
        <w:t>, the conditional cooperation model</w:t>
      </w:r>
      <w:r>
        <w:rPr>
          <w:rFonts w:ascii="Arial" w:hAnsi="Arial" w:cs="Arial"/>
        </w:rPr>
        <w:t xml:space="preserve"> for provisioning</w:t>
      </w:r>
      <w:r w:rsidRPr="00794BAC">
        <w:rPr>
          <w:rFonts w:ascii="Arial" w:hAnsi="Arial" w:cs="Arial"/>
        </w:rPr>
        <w:t xml:space="preserve"> has received much empirical attention, with </w:t>
      </w:r>
      <w:r>
        <w:rPr>
          <w:rFonts w:ascii="Arial" w:hAnsi="Arial" w:cs="Arial"/>
        </w:rPr>
        <w:t>many</w:t>
      </w:r>
      <w:r w:rsidRPr="00794BAC">
        <w:rPr>
          <w:rFonts w:ascii="Arial" w:hAnsi="Arial" w:cs="Arial"/>
        </w:rPr>
        <w:t xml:space="preserve"> </w:t>
      </w:r>
      <w:r>
        <w:rPr>
          <w:rFonts w:ascii="Arial" w:hAnsi="Arial" w:cs="Arial"/>
        </w:rPr>
        <w:t xml:space="preserve">studies </w:t>
      </w:r>
      <w:r w:rsidRPr="00794BAC">
        <w:rPr>
          <w:rFonts w:ascii="Arial" w:hAnsi="Arial" w:cs="Arial"/>
        </w:rPr>
        <w:t xml:space="preserve">testing whether observed levels of alternation were greater than expected by chance (e.g. Ihle et al. 2019a, Lejeune et al. 2019), and/or </w:t>
      </w:r>
      <w:r>
        <w:rPr>
          <w:rFonts w:ascii="Arial" w:hAnsi="Arial" w:cs="Arial"/>
        </w:rPr>
        <w:t>whether</w:t>
      </w:r>
      <w:r w:rsidRPr="00794BAC">
        <w:rPr>
          <w:rFonts w:ascii="Arial" w:hAnsi="Arial" w:cs="Arial"/>
        </w:rPr>
        <w:t xml:space="preserve"> </w:t>
      </w:r>
      <w:r>
        <w:rPr>
          <w:rFonts w:ascii="Arial" w:hAnsi="Arial" w:cs="Arial"/>
        </w:rPr>
        <w:t>return</w:t>
      </w:r>
      <w:r w:rsidRPr="00794BAC">
        <w:rPr>
          <w:rFonts w:ascii="Arial" w:hAnsi="Arial" w:cs="Arial"/>
        </w:rPr>
        <w:t xml:space="preserve"> rate following others’ feeds </w:t>
      </w:r>
      <w:r>
        <w:rPr>
          <w:rFonts w:ascii="Arial" w:hAnsi="Arial" w:cs="Arial"/>
        </w:rPr>
        <w:t>wa</w:t>
      </w:r>
      <w:r w:rsidRPr="00794BAC">
        <w:rPr>
          <w:rFonts w:ascii="Arial" w:hAnsi="Arial" w:cs="Arial"/>
        </w:rPr>
        <w:t xml:space="preserve">s </w:t>
      </w:r>
      <w:r>
        <w:rPr>
          <w:rFonts w:ascii="Arial" w:hAnsi="Arial" w:cs="Arial"/>
        </w:rPr>
        <w:t>faster</w:t>
      </w:r>
      <w:r w:rsidRPr="00794BAC">
        <w:rPr>
          <w:rFonts w:ascii="Arial" w:hAnsi="Arial" w:cs="Arial"/>
        </w:rPr>
        <w:t xml:space="preserve"> than following one’s own feed (Johnstone et al. 2014, Savage et al. 2017, Griffioen et al. 2021; but see Enns and Williams 2022).</w:t>
      </w:r>
      <w:r>
        <w:rPr>
          <w:rFonts w:ascii="Arial" w:hAnsi="Arial" w:cs="Arial"/>
        </w:rPr>
        <w:t xml:space="preserve"> </w:t>
      </w:r>
      <w:r w:rsidRPr="00794BAC">
        <w:rPr>
          <w:rFonts w:ascii="Arial" w:hAnsi="Arial" w:cs="Arial"/>
        </w:rPr>
        <w:t>However, these results could</w:t>
      </w:r>
      <w:r>
        <w:rPr>
          <w:rFonts w:ascii="Arial" w:hAnsi="Arial" w:cs="Arial"/>
        </w:rPr>
        <w:t xml:space="preserve"> also</w:t>
      </w:r>
      <w:r w:rsidRPr="00794BAC">
        <w:rPr>
          <w:rFonts w:ascii="Arial" w:hAnsi="Arial" w:cs="Arial"/>
        </w:rPr>
        <w:t xml:space="preserve"> be plausibly explained by uncoordinated carers </w:t>
      </w:r>
      <w:r>
        <w:rPr>
          <w:rFonts w:ascii="Arial" w:hAnsi="Arial" w:cs="Arial"/>
        </w:rPr>
        <w:t>responding mutually to</w:t>
      </w:r>
      <w:r w:rsidRPr="00794BAC">
        <w:rPr>
          <w:rFonts w:ascii="Arial" w:hAnsi="Arial" w:cs="Arial"/>
        </w:rPr>
        <w:t xml:space="preserve"> shared environmental factors (Schlicht et al. 2016, Ihle et al. 2019a, Santema et al. 2019</w:t>
      </w:r>
      <w:r>
        <w:rPr>
          <w:rFonts w:ascii="Arial" w:hAnsi="Arial" w:cs="Arial"/>
        </w:rPr>
        <w:t>; but see Johnstone et al. 2016</w:t>
      </w:r>
      <w:r w:rsidRPr="00794BAC">
        <w:rPr>
          <w:rFonts w:ascii="Arial" w:hAnsi="Arial" w:cs="Arial"/>
        </w:rPr>
        <w:t>).</w:t>
      </w:r>
      <w:r>
        <w:rPr>
          <w:rFonts w:ascii="Arial" w:hAnsi="Arial" w:cs="Arial"/>
        </w:rPr>
        <w:t xml:space="preserve"> </w:t>
      </w:r>
      <w:r w:rsidRPr="00794BAC">
        <w:rPr>
          <w:rFonts w:ascii="Arial" w:hAnsi="Arial" w:cs="Arial"/>
        </w:rPr>
        <w:t>Halliwell et al. (2023</w:t>
      </w:r>
      <w:r w:rsidR="008F4CCF">
        <w:rPr>
          <w:rFonts w:ascii="Arial" w:hAnsi="Arial" w:cs="Arial"/>
        </w:rPr>
        <w:t>a</w:t>
      </w:r>
      <w:r w:rsidRPr="00794BAC">
        <w:rPr>
          <w:rFonts w:ascii="Arial" w:hAnsi="Arial" w:cs="Arial"/>
        </w:rPr>
        <w:t>)</w:t>
      </w:r>
      <w:r>
        <w:rPr>
          <w:rFonts w:ascii="Arial" w:hAnsi="Arial" w:cs="Arial"/>
        </w:rPr>
        <w:t xml:space="preserve"> later</w:t>
      </w:r>
      <w:r w:rsidRPr="00794BAC">
        <w:rPr>
          <w:rFonts w:ascii="Arial" w:hAnsi="Arial" w:cs="Arial"/>
        </w:rPr>
        <w:t xml:space="preserve"> demonstrated that long-tailed tit carers actively delayed feeding to facilitate alternation, a behaviour which cannot be explained by common environmental factors.</w:t>
      </w:r>
      <w:r>
        <w:rPr>
          <w:rFonts w:ascii="Arial" w:hAnsi="Arial" w:cs="Arial"/>
        </w:rPr>
        <w:t xml:space="preserve"> </w:t>
      </w:r>
      <w:r w:rsidRPr="00794BAC">
        <w:rPr>
          <w:rFonts w:ascii="Arial" w:hAnsi="Arial" w:cs="Arial"/>
        </w:rPr>
        <w:t>However, whilst prior studies demonstrated that alternation score w</w:t>
      </w:r>
      <w:r>
        <w:rPr>
          <w:rFonts w:ascii="Arial" w:hAnsi="Arial" w:cs="Arial"/>
        </w:rPr>
        <w:t>as</w:t>
      </w:r>
      <w:r w:rsidRPr="00794BAC">
        <w:rPr>
          <w:rFonts w:ascii="Arial" w:hAnsi="Arial" w:cs="Arial"/>
        </w:rPr>
        <w:t xml:space="preserve"> positively correlated with provisioning rate (Bebbington and Hatchwell 2016) and chick mass</w:t>
      </w:r>
      <w:r>
        <w:rPr>
          <w:rFonts w:ascii="Arial" w:hAnsi="Arial" w:cs="Arial"/>
        </w:rPr>
        <w:t xml:space="preserve"> gain</w:t>
      </w:r>
      <w:r w:rsidRPr="00794BAC">
        <w:rPr>
          <w:rFonts w:ascii="Arial" w:hAnsi="Arial" w:cs="Arial"/>
        </w:rPr>
        <w:t xml:space="preserve"> (Burdick and Siefferman 2020), no study had</w:t>
      </w:r>
      <w:r>
        <w:rPr>
          <w:rFonts w:ascii="Arial" w:hAnsi="Arial" w:cs="Arial"/>
        </w:rPr>
        <w:t xml:space="preserve"> </w:t>
      </w:r>
      <w:r w:rsidRPr="00794BAC">
        <w:rPr>
          <w:rFonts w:ascii="Arial" w:hAnsi="Arial" w:cs="Arial"/>
        </w:rPr>
        <w:t>identified a</w:t>
      </w:r>
      <w:r>
        <w:rPr>
          <w:rFonts w:ascii="Arial" w:hAnsi="Arial" w:cs="Arial"/>
        </w:rPr>
        <w:t xml:space="preserve"> positive</w:t>
      </w:r>
      <w:r w:rsidRPr="00794BAC">
        <w:rPr>
          <w:rFonts w:ascii="Arial" w:hAnsi="Arial" w:cs="Arial"/>
        </w:rPr>
        <w:t xml:space="preserve"> link between alternation and offspring </w:t>
      </w:r>
      <w:r>
        <w:rPr>
          <w:rFonts w:ascii="Arial" w:hAnsi="Arial" w:cs="Arial"/>
        </w:rPr>
        <w:t>survival</w:t>
      </w:r>
      <w:r w:rsidRPr="00794BAC">
        <w:rPr>
          <w:rFonts w:ascii="Arial" w:hAnsi="Arial" w:cs="Arial"/>
        </w:rPr>
        <w:t>.</w:t>
      </w:r>
      <w:r>
        <w:rPr>
          <w:rFonts w:ascii="Arial" w:hAnsi="Arial" w:cs="Arial"/>
        </w:rPr>
        <w:t xml:space="preserve"> </w:t>
      </w:r>
      <w:r w:rsidRPr="00794BAC">
        <w:rPr>
          <w:rFonts w:ascii="Arial" w:hAnsi="Arial" w:cs="Arial"/>
        </w:rPr>
        <w:t>We corroborated th</w:t>
      </w:r>
      <w:r>
        <w:rPr>
          <w:rFonts w:ascii="Arial" w:hAnsi="Arial" w:cs="Arial"/>
        </w:rPr>
        <w:t>e</w:t>
      </w:r>
      <w:r w:rsidRPr="00794BAC">
        <w:rPr>
          <w:rFonts w:ascii="Arial" w:hAnsi="Arial" w:cs="Arial"/>
        </w:rPr>
        <w:t xml:space="preserve"> link between alternation and provisioning rate</w:t>
      </w:r>
      <w:r>
        <w:rPr>
          <w:rFonts w:ascii="Arial" w:hAnsi="Arial" w:cs="Arial"/>
        </w:rPr>
        <w:t>, and found that overall provisioning rate increased with group provisioning rate parity, suggesting that collective investment was higher when conflict between carers was effectively mitigated. Crucially, we also found that</w:t>
      </w:r>
      <w:r w:rsidRPr="00794BAC">
        <w:rPr>
          <w:rFonts w:ascii="Arial" w:hAnsi="Arial" w:cs="Arial"/>
        </w:rPr>
        <w:t xml:space="preserve"> in cooperative groups</w:t>
      </w:r>
      <w:r>
        <w:rPr>
          <w:rFonts w:ascii="Arial" w:hAnsi="Arial" w:cs="Arial"/>
        </w:rPr>
        <w:t>,</w:t>
      </w:r>
      <w:r w:rsidRPr="00794BAC">
        <w:rPr>
          <w:rFonts w:ascii="Arial" w:hAnsi="Arial" w:cs="Arial"/>
        </w:rPr>
        <w:t xml:space="preserve"> alternation scores </w:t>
      </w:r>
      <w:r>
        <w:rPr>
          <w:rFonts w:ascii="Arial" w:hAnsi="Arial" w:cs="Arial"/>
        </w:rPr>
        <w:t xml:space="preserve">were </w:t>
      </w:r>
      <w:r w:rsidRPr="00794BAC">
        <w:rPr>
          <w:rFonts w:ascii="Arial" w:hAnsi="Arial" w:cs="Arial"/>
        </w:rPr>
        <w:t xml:space="preserve">positively </w:t>
      </w:r>
      <w:r>
        <w:rPr>
          <w:rFonts w:ascii="Arial" w:hAnsi="Arial" w:cs="Arial"/>
        </w:rPr>
        <w:t>associated with</w:t>
      </w:r>
      <w:r w:rsidRPr="00794BAC">
        <w:rPr>
          <w:rFonts w:ascii="Arial" w:hAnsi="Arial" w:cs="Arial"/>
        </w:rPr>
        <w:t xml:space="preserve"> offspring recruitment rate</w:t>
      </w:r>
      <w:r>
        <w:rPr>
          <w:rFonts w:ascii="Arial" w:hAnsi="Arial" w:cs="Arial"/>
        </w:rPr>
        <w:t>, an important component of fitness in this species (MacColl and Hatchwell 2004)</w:t>
      </w:r>
      <w:r w:rsidRPr="00794BAC">
        <w:rPr>
          <w:rFonts w:ascii="Arial" w:hAnsi="Arial" w:cs="Arial"/>
        </w:rPr>
        <w:t>.</w:t>
      </w:r>
      <w:r>
        <w:rPr>
          <w:rFonts w:ascii="Arial" w:hAnsi="Arial" w:cs="Arial"/>
        </w:rPr>
        <w:t xml:space="preserve"> We believe that this is currently the best evidence that coordination of care, and specifically turn-taking, is an adaptive behaviour that mitigates conflict among carers. However, it is important to note that our study is correlational so we cannot claim a causal relationship between alternation and offspring survival.</w:t>
      </w:r>
    </w:p>
    <w:p w14:paraId="75B07B60" w14:textId="77777777" w:rsidR="007362C1" w:rsidRPr="00794BAC" w:rsidRDefault="007362C1" w:rsidP="00F04C53">
      <w:pPr>
        <w:spacing w:line="480" w:lineRule="auto"/>
        <w:ind w:firstLine="720"/>
        <w:rPr>
          <w:rFonts w:ascii="Arial" w:hAnsi="Arial" w:cs="Arial"/>
        </w:rPr>
      </w:pPr>
      <w:r>
        <w:rPr>
          <w:rFonts w:ascii="Arial" w:hAnsi="Arial" w:cs="Arial"/>
        </w:rPr>
        <w:t>A</w:t>
      </w:r>
      <w:r w:rsidRPr="00794BAC">
        <w:rPr>
          <w:rFonts w:ascii="Arial" w:hAnsi="Arial" w:cs="Arial"/>
        </w:rPr>
        <w:t xml:space="preserve">lthough alternation scores increased provisioning and recruitment rates, </w:t>
      </w:r>
      <w:r>
        <w:rPr>
          <w:rFonts w:ascii="Arial" w:hAnsi="Arial" w:cs="Arial"/>
        </w:rPr>
        <w:t xml:space="preserve">we found no </w:t>
      </w:r>
      <w:r w:rsidRPr="00794BAC">
        <w:rPr>
          <w:rFonts w:ascii="Arial" w:hAnsi="Arial" w:cs="Arial"/>
        </w:rPr>
        <w:t>effect on offspring mass or fledging success</w:t>
      </w:r>
      <w:r>
        <w:rPr>
          <w:rFonts w:ascii="Arial" w:hAnsi="Arial" w:cs="Arial"/>
        </w:rPr>
        <w:t xml:space="preserve"> (see supplementary material)</w:t>
      </w:r>
      <w:r w:rsidRPr="00794BAC">
        <w:rPr>
          <w:rFonts w:ascii="Arial" w:hAnsi="Arial" w:cs="Arial"/>
        </w:rPr>
        <w:t>.</w:t>
      </w:r>
      <w:r>
        <w:rPr>
          <w:rFonts w:ascii="Arial" w:hAnsi="Arial" w:cs="Arial"/>
        </w:rPr>
        <w:t xml:space="preserve"> </w:t>
      </w:r>
      <w:r w:rsidRPr="00794BAC">
        <w:rPr>
          <w:rFonts w:ascii="Arial" w:hAnsi="Arial" w:cs="Arial"/>
        </w:rPr>
        <w:t>Long</w:t>
      </w:r>
      <w:r>
        <w:rPr>
          <w:rFonts w:ascii="Arial" w:hAnsi="Arial" w:cs="Arial"/>
        </w:rPr>
        <w:t>-</w:t>
      </w:r>
      <w:r w:rsidRPr="00794BAC">
        <w:rPr>
          <w:rFonts w:ascii="Arial" w:hAnsi="Arial" w:cs="Arial"/>
        </w:rPr>
        <w:t>tailed tits experience extremely low rates of offspring starvation</w:t>
      </w:r>
      <w:r>
        <w:rPr>
          <w:rFonts w:ascii="Arial" w:hAnsi="Arial" w:cs="Arial"/>
        </w:rPr>
        <w:t xml:space="preserve"> (0.2% daily; Hatchwell et al. 2004)</w:t>
      </w:r>
      <w:r w:rsidRPr="00794BAC">
        <w:rPr>
          <w:rFonts w:ascii="Arial" w:hAnsi="Arial" w:cs="Arial"/>
        </w:rPr>
        <w:t>, so unless predated</w:t>
      </w:r>
      <w:r>
        <w:rPr>
          <w:rFonts w:ascii="Arial" w:hAnsi="Arial" w:cs="Arial"/>
        </w:rPr>
        <w:t>,</w:t>
      </w:r>
      <w:r w:rsidRPr="00794BAC">
        <w:rPr>
          <w:rFonts w:ascii="Arial" w:hAnsi="Arial" w:cs="Arial"/>
        </w:rPr>
        <w:t xml:space="preserve"> nearly all chicks fledge</w:t>
      </w:r>
      <w:r>
        <w:rPr>
          <w:rFonts w:ascii="Arial" w:hAnsi="Arial" w:cs="Arial"/>
        </w:rPr>
        <w:t xml:space="preserve"> (98.5%). Therefore,</w:t>
      </w:r>
      <w:r w:rsidRPr="00794BAC">
        <w:rPr>
          <w:rFonts w:ascii="Arial" w:hAnsi="Arial" w:cs="Arial"/>
        </w:rPr>
        <w:t xml:space="preserve"> it is unsurprising that we detected no effect </w:t>
      </w:r>
      <w:r w:rsidRPr="00794BAC">
        <w:rPr>
          <w:rFonts w:ascii="Arial" w:hAnsi="Arial" w:cs="Arial"/>
        </w:rPr>
        <w:lastRenderedPageBreak/>
        <w:t>of alternation on fledging success given that this represents a</w:t>
      </w:r>
      <w:r>
        <w:rPr>
          <w:rFonts w:ascii="Arial" w:hAnsi="Arial" w:cs="Arial"/>
        </w:rPr>
        <w:t xml:space="preserve">n extremely </w:t>
      </w:r>
      <w:r w:rsidRPr="00794BAC">
        <w:rPr>
          <w:rFonts w:ascii="Arial" w:hAnsi="Arial" w:cs="Arial"/>
        </w:rPr>
        <w:t>small component of reproductive failure.</w:t>
      </w:r>
      <w:r>
        <w:rPr>
          <w:rFonts w:ascii="Arial" w:hAnsi="Arial" w:cs="Arial"/>
        </w:rPr>
        <w:t xml:space="preserve"> </w:t>
      </w:r>
      <w:r w:rsidRPr="00794BAC">
        <w:rPr>
          <w:rFonts w:ascii="Arial" w:hAnsi="Arial" w:cs="Arial"/>
        </w:rPr>
        <w:t>However,</w:t>
      </w:r>
      <w:r>
        <w:rPr>
          <w:rFonts w:ascii="Arial" w:hAnsi="Arial" w:cs="Arial"/>
        </w:rPr>
        <w:t xml:space="preserve"> it was surprising</w:t>
      </w:r>
      <w:r w:rsidRPr="00794BAC">
        <w:rPr>
          <w:rFonts w:ascii="Arial" w:hAnsi="Arial" w:cs="Arial"/>
        </w:rPr>
        <w:t xml:space="preserve"> that </w:t>
      </w:r>
      <w:r>
        <w:rPr>
          <w:rFonts w:ascii="Arial" w:hAnsi="Arial" w:cs="Arial"/>
        </w:rPr>
        <w:t xml:space="preserve">active </w:t>
      </w:r>
      <w:r w:rsidRPr="00794BAC">
        <w:rPr>
          <w:rFonts w:ascii="Arial" w:hAnsi="Arial" w:cs="Arial"/>
        </w:rPr>
        <w:t>alternation scores d</w:t>
      </w:r>
      <w:r>
        <w:rPr>
          <w:rFonts w:ascii="Arial" w:hAnsi="Arial" w:cs="Arial"/>
        </w:rPr>
        <w:t>id</w:t>
      </w:r>
      <w:r w:rsidRPr="00794BAC">
        <w:rPr>
          <w:rFonts w:ascii="Arial" w:hAnsi="Arial" w:cs="Arial"/>
        </w:rPr>
        <w:t xml:space="preserve"> not influence chick mass</w:t>
      </w:r>
      <w:r>
        <w:rPr>
          <w:rFonts w:ascii="Arial" w:hAnsi="Arial" w:cs="Arial"/>
        </w:rPr>
        <w:t xml:space="preserve"> </w:t>
      </w:r>
      <w:r w:rsidRPr="00794BAC">
        <w:rPr>
          <w:rFonts w:ascii="Arial" w:hAnsi="Arial" w:cs="Arial"/>
        </w:rPr>
        <w:t>given that larger chicks are more likely to recruit</w:t>
      </w:r>
      <w:r>
        <w:rPr>
          <w:rFonts w:ascii="Arial" w:hAnsi="Arial" w:cs="Arial"/>
        </w:rPr>
        <w:t xml:space="preserve"> locally</w:t>
      </w:r>
      <w:r w:rsidRPr="00794BAC">
        <w:rPr>
          <w:rFonts w:ascii="Arial" w:hAnsi="Arial" w:cs="Arial"/>
        </w:rPr>
        <w:t xml:space="preserve"> (MacColl and Hatchwell 2002, Hatchwell et al. 2004).</w:t>
      </w:r>
      <w:r>
        <w:rPr>
          <w:rFonts w:ascii="Arial" w:hAnsi="Arial" w:cs="Arial"/>
        </w:rPr>
        <w:t xml:space="preserve"> The is</w:t>
      </w:r>
      <w:r w:rsidRPr="00794BAC">
        <w:rPr>
          <w:rFonts w:ascii="Arial" w:hAnsi="Arial" w:cs="Arial"/>
        </w:rPr>
        <w:t xml:space="preserve"> </w:t>
      </w:r>
      <w:r>
        <w:rPr>
          <w:rFonts w:ascii="Arial" w:hAnsi="Arial" w:cs="Arial"/>
        </w:rPr>
        <w:t>probably because</w:t>
      </w:r>
      <w:r w:rsidRPr="00794BAC">
        <w:rPr>
          <w:rFonts w:ascii="Arial" w:hAnsi="Arial" w:cs="Arial"/>
        </w:rPr>
        <w:t xml:space="preserve"> offspring mass analysis</w:t>
      </w:r>
      <w:r>
        <w:rPr>
          <w:rFonts w:ascii="Arial" w:hAnsi="Arial" w:cs="Arial"/>
        </w:rPr>
        <w:t xml:space="preserve"> only </w:t>
      </w:r>
      <w:r w:rsidRPr="00794BAC">
        <w:rPr>
          <w:rFonts w:ascii="Arial" w:hAnsi="Arial" w:cs="Arial"/>
        </w:rPr>
        <w:t>used watches prior to biometric assessment (i.e.</w:t>
      </w:r>
      <w:r>
        <w:rPr>
          <w:rFonts w:ascii="Arial" w:hAnsi="Arial" w:cs="Arial"/>
        </w:rPr>
        <w:t xml:space="preserve"> d</w:t>
      </w:r>
      <w:r w:rsidRPr="00794BAC">
        <w:rPr>
          <w:rFonts w:ascii="Arial" w:hAnsi="Arial" w:cs="Arial"/>
        </w:rPr>
        <w:t xml:space="preserve">6–11), whereas </w:t>
      </w:r>
      <w:r>
        <w:rPr>
          <w:rFonts w:ascii="Arial" w:hAnsi="Arial" w:cs="Arial"/>
        </w:rPr>
        <w:t xml:space="preserve">our </w:t>
      </w:r>
      <w:r w:rsidRPr="00794BAC">
        <w:rPr>
          <w:rFonts w:ascii="Arial" w:hAnsi="Arial" w:cs="Arial"/>
        </w:rPr>
        <w:t>provisioning</w:t>
      </w:r>
      <w:r>
        <w:rPr>
          <w:rFonts w:ascii="Arial" w:hAnsi="Arial" w:cs="Arial"/>
        </w:rPr>
        <w:t xml:space="preserve"> rate</w:t>
      </w:r>
      <w:r w:rsidRPr="00794BAC">
        <w:rPr>
          <w:rFonts w:ascii="Arial" w:hAnsi="Arial" w:cs="Arial"/>
        </w:rPr>
        <w:t xml:space="preserve"> and recruitment analyses utilised </w:t>
      </w:r>
      <w:r>
        <w:rPr>
          <w:rFonts w:ascii="Arial" w:hAnsi="Arial" w:cs="Arial"/>
        </w:rPr>
        <w:t>the full range of watches</w:t>
      </w:r>
      <w:r w:rsidRPr="00794BAC">
        <w:rPr>
          <w:rFonts w:ascii="Arial" w:hAnsi="Arial" w:cs="Arial"/>
        </w:rPr>
        <w:t xml:space="preserve"> (i.e. </w:t>
      </w:r>
      <w:r>
        <w:rPr>
          <w:rFonts w:ascii="Arial" w:hAnsi="Arial" w:cs="Arial"/>
        </w:rPr>
        <w:t>d</w:t>
      </w:r>
      <w:r w:rsidRPr="00794BAC">
        <w:rPr>
          <w:rFonts w:ascii="Arial" w:hAnsi="Arial" w:cs="Arial"/>
        </w:rPr>
        <w:t>6–16)</w:t>
      </w:r>
      <w:r>
        <w:rPr>
          <w:rFonts w:ascii="Arial" w:hAnsi="Arial" w:cs="Arial"/>
        </w:rPr>
        <w:t>;</w:t>
      </w:r>
      <w:r w:rsidRPr="00794BAC">
        <w:rPr>
          <w:rFonts w:ascii="Arial" w:hAnsi="Arial" w:cs="Arial"/>
        </w:rPr>
        <w:t xml:space="preserve"> if the benefits to offspring of alternat</w:t>
      </w:r>
      <w:r>
        <w:rPr>
          <w:rFonts w:ascii="Arial" w:hAnsi="Arial" w:cs="Arial"/>
        </w:rPr>
        <w:t xml:space="preserve">ion </w:t>
      </w:r>
      <w:r w:rsidRPr="00794BAC">
        <w:rPr>
          <w:rFonts w:ascii="Arial" w:hAnsi="Arial" w:cs="Arial"/>
        </w:rPr>
        <w:t>primarily occur after</w:t>
      </w:r>
      <w:r>
        <w:rPr>
          <w:rFonts w:ascii="Arial" w:hAnsi="Arial" w:cs="Arial"/>
        </w:rPr>
        <w:t xml:space="preserve"> d11</w:t>
      </w:r>
      <w:r w:rsidRPr="00794BAC">
        <w:rPr>
          <w:rFonts w:ascii="Arial" w:hAnsi="Arial" w:cs="Arial"/>
        </w:rPr>
        <w:t xml:space="preserve"> then our analysis might not detect this effect. Therefore, it is possible that alternation increase</w:t>
      </w:r>
      <w:r>
        <w:rPr>
          <w:rFonts w:ascii="Arial" w:hAnsi="Arial" w:cs="Arial"/>
        </w:rPr>
        <w:t>s</w:t>
      </w:r>
      <w:r w:rsidRPr="00794BAC">
        <w:rPr>
          <w:rFonts w:ascii="Arial" w:hAnsi="Arial" w:cs="Arial"/>
        </w:rPr>
        <w:t xml:space="preserve"> offspring mass gain, as was found in eastern bluebirds (Burdick and Siefferman 2020), </w:t>
      </w:r>
      <w:r>
        <w:rPr>
          <w:rFonts w:ascii="Arial" w:hAnsi="Arial" w:cs="Arial"/>
        </w:rPr>
        <w:t>but</w:t>
      </w:r>
      <w:r w:rsidRPr="00794BAC">
        <w:rPr>
          <w:rFonts w:ascii="Arial" w:hAnsi="Arial" w:cs="Arial"/>
        </w:rPr>
        <w:t xml:space="preserve"> we lacked the data</w:t>
      </w:r>
      <w:r>
        <w:rPr>
          <w:rFonts w:ascii="Arial" w:hAnsi="Arial" w:cs="Arial"/>
        </w:rPr>
        <w:t xml:space="preserve"> resolution</w:t>
      </w:r>
      <w:r w:rsidRPr="00794BAC">
        <w:rPr>
          <w:rFonts w:ascii="Arial" w:hAnsi="Arial" w:cs="Arial"/>
        </w:rPr>
        <w:t xml:space="preserve"> necessary to test this prediction.</w:t>
      </w:r>
    </w:p>
    <w:p w14:paraId="0E79F768" w14:textId="77777777" w:rsidR="007362C1" w:rsidRPr="006D462B" w:rsidRDefault="007362C1" w:rsidP="007362C1">
      <w:pPr>
        <w:spacing w:line="480" w:lineRule="auto"/>
        <w:rPr>
          <w:rFonts w:ascii="Arial" w:hAnsi="Arial" w:cs="Arial"/>
          <w:b/>
          <w:bCs/>
          <w:sz w:val="24"/>
          <w:szCs w:val="24"/>
        </w:rPr>
      </w:pPr>
      <w:r>
        <w:rPr>
          <w:rFonts w:ascii="Arial" w:hAnsi="Arial" w:cs="Arial"/>
          <w:b/>
          <w:bCs/>
          <w:sz w:val="24"/>
          <w:szCs w:val="24"/>
        </w:rPr>
        <w:t xml:space="preserve">5.5.2 </w:t>
      </w:r>
      <w:r w:rsidRPr="006D462B">
        <w:rPr>
          <w:rFonts w:ascii="Arial" w:hAnsi="Arial" w:cs="Arial"/>
          <w:b/>
          <w:bCs/>
          <w:sz w:val="24"/>
          <w:szCs w:val="24"/>
        </w:rPr>
        <w:t>Hypothesis 2: Synchrony increases resource distribution parity</w:t>
      </w:r>
    </w:p>
    <w:p w14:paraId="7815090D" w14:textId="75C948D9" w:rsidR="007362C1" w:rsidRPr="00794BAC" w:rsidRDefault="007362C1" w:rsidP="00F04C53">
      <w:pPr>
        <w:spacing w:line="480" w:lineRule="auto"/>
        <w:ind w:firstLine="720"/>
        <w:rPr>
          <w:rFonts w:ascii="Arial" w:hAnsi="Arial" w:cs="Arial"/>
        </w:rPr>
      </w:pPr>
      <w:r w:rsidRPr="00794BAC">
        <w:rPr>
          <w:rFonts w:ascii="Arial" w:hAnsi="Arial" w:cs="Arial"/>
        </w:rPr>
        <w:t>The hypothesis that synchronous provisioning facilitat</w:t>
      </w:r>
      <w:r>
        <w:rPr>
          <w:rFonts w:ascii="Arial" w:hAnsi="Arial" w:cs="Arial"/>
        </w:rPr>
        <w:t>es</w:t>
      </w:r>
      <w:r w:rsidRPr="00794BAC">
        <w:rPr>
          <w:rFonts w:ascii="Arial" w:hAnsi="Arial" w:cs="Arial"/>
        </w:rPr>
        <w:t xml:space="preserve"> efficient</w:t>
      </w:r>
      <w:r>
        <w:rPr>
          <w:rFonts w:ascii="Arial" w:hAnsi="Arial" w:cs="Arial"/>
        </w:rPr>
        <w:t xml:space="preserve"> food</w:t>
      </w:r>
      <w:r w:rsidRPr="00794BAC">
        <w:rPr>
          <w:rFonts w:ascii="Arial" w:hAnsi="Arial" w:cs="Arial"/>
        </w:rPr>
        <w:t xml:space="preserve"> distribution among the brood has received empirical support in several</w:t>
      </w:r>
      <w:r>
        <w:rPr>
          <w:rFonts w:ascii="Arial" w:hAnsi="Arial" w:cs="Arial"/>
        </w:rPr>
        <w:t xml:space="preserve"> bird</w:t>
      </w:r>
      <w:r w:rsidRPr="00794BAC">
        <w:rPr>
          <w:rFonts w:ascii="Arial" w:hAnsi="Arial" w:cs="Arial"/>
        </w:rPr>
        <w:t xml:space="preserve"> species.</w:t>
      </w:r>
      <w:r>
        <w:rPr>
          <w:rFonts w:ascii="Arial" w:hAnsi="Arial" w:cs="Arial"/>
        </w:rPr>
        <w:t xml:space="preserve"> C</w:t>
      </w:r>
      <w:r w:rsidRPr="00794BAC">
        <w:rPr>
          <w:rFonts w:ascii="Arial" w:hAnsi="Arial" w:cs="Arial"/>
        </w:rPr>
        <w:t>oordinat</w:t>
      </w:r>
      <w:r>
        <w:rPr>
          <w:rFonts w:ascii="Arial" w:hAnsi="Arial" w:cs="Arial"/>
        </w:rPr>
        <w:t>ed provisioning</w:t>
      </w:r>
      <w:r w:rsidRPr="007503CC">
        <w:rPr>
          <w:rFonts w:ascii="Arial" w:hAnsi="Arial" w:cs="Arial"/>
        </w:rPr>
        <w:t>, in one form or another, increases parity in resource partitioning among a brood (Shen et al</w:t>
      </w:r>
      <w:r w:rsidRPr="00794BAC">
        <w:rPr>
          <w:rFonts w:ascii="Arial" w:hAnsi="Arial" w:cs="Arial"/>
        </w:rPr>
        <w:t>. 2010</w:t>
      </w:r>
      <w:r>
        <w:rPr>
          <w:rFonts w:ascii="Arial" w:hAnsi="Arial" w:cs="Arial"/>
        </w:rPr>
        <w:t>, Mariette and Griffith 2015</w:t>
      </w:r>
      <w:r w:rsidRPr="00794BAC">
        <w:rPr>
          <w:rFonts w:ascii="Arial" w:hAnsi="Arial" w:cs="Arial"/>
        </w:rPr>
        <w:t>)</w:t>
      </w:r>
      <w:r>
        <w:rPr>
          <w:rFonts w:ascii="Arial" w:hAnsi="Arial" w:cs="Arial"/>
        </w:rPr>
        <w:t xml:space="preserve"> and </w:t>
      </w:r>
      <w:r w:rsidRPr="00794BAC">
        <w:rPr>
          <w:rFonts w:ascii="Arial" w:hAnsi="Arial" w:cs="Arial"/>
        </w:rPr>
        <w:t>reduce</w:t>
      </w:r>
      <w:r>
        <w:rPr>
          <w:rFonts w:ascii="Arial" w:hAnsi="Arial" w:cs="Arial"/>
        </w:rPr>
        <w:t>s</w:t>
      </w:r>
      <w:r w:rsidRPr="00794BAC">
        <w:rPr>
          <w:rFonts w:ascii="Arial" w:hAnsi="Arial" w:cs="Arial"/>
        </w:rPr>
        <w:t xml:space="preserve"> intrabrood mass variation (Lejeune et al. 2019)</w:t>
      </w:r>
      <w:r>
        <w:rPr>
          <w:rFonts w:ascii="Arial" w:hAnsi="Arial" w:cs="Arial"/>
        </w:rPr>
        <w:t>. Why carers coordinate care is likely determined by a combination of their life history traits, ecology, and associated selection pressures. For example, many seabirds temporally coordinate their foraging bouts such that the times between feeding bouts are as short and consistent as possible, thus reducing the risk of offspring starvation (</w:t>
      </w:r>
      <w:r w:rsidRPr="00E934E2">
        <w:rPr>
          <w:rFonts w:ascii="Arial" w:hAnsi="Arial" w:cs="Arial"/>
        </w:rPr>
        <w:t>Congdon et al. 2005, Tyson et al. 2017, Wojczulanis-Jakubas et al. 2018</w:t>
      </w:r>
      <w:r>
        <w:rPr>
          <w:rFonts w:ascii="Arial" w:hAnsi="Arial" w:cs="Arial"/>
        </w:rPr>
        <w:t xml:space="preserve">). Coordination in these seabirds is constrained by long foraging times and potential starvation of their single chick. In contrast, many other bird species may be selected to mitigate the detrimental effects of intrabrood conflict (e.g. partial brood starvation) by temporally clustering visits (i.e. synchrony). </w:t>
      </w:r>
      <w:r w:rsidRPr="00794BAC">
        <w:rPr>
          <w:rFonts w:ascii="Arial" w:hAnsi="Arial" w:cs="Arial"/>
        </w:rPr>
        <w:t>Long-tailed tits</w:t>
      </w:r>
      <w:r>
        <w:rPr>
          <w:rFonts w:ascii="Arial" w:hAnsi="Arial" w:cs="Arial"/>
        </w:rPr>
        <w:t xml:space="preserve"> have large (median = 9), synchronously hatching broods, so may be expected to suffer high rates of brood reduction and thus intrabrood competition. However, they instead experience </w:t>
      </w:r>
      <w:r w:rsidRPr="00794BAC">
        <w:rPr>
          <w:rFonts w:ascii="Arial" w:hAnsi="Arial" w:cs="Arial"/>
        </w:rPr>
        <w:t>extremely low rates of offspring starvation (</w:t>
      </w:r>
      <w:r>
        <w:rPr>
          <w:rFonts w:ascii="Arial" w:hAnsi="Arial" w:cs="Arial"/>
        </w:rPr>
        <w:t>0.2% daily; Hatchwell et al. 2004</w:t>
      </w:r>
      <w:r w:rsidRPr="00794BAC">
        <w:rPr>
          <w:rFonts w:ascii="Arial" w:hAnsi="Arial" w:cs="Arial"/>
        </w:rPr>
        <w:t>)</w:t>
      </w:r>
      <w:r>
        <w:rPr>
          <w:rFonts w:ascii="Arial" w:hAnsi="Arial" w:cs="Arial"/>
        </w:rPr>
        <w:t>; perhaps because optimal parental provisioning effectively limits intrabrood conflict between offspring, e.g. via synchrony</w:t>
      </w:r>
      <w:r w:rsidRPr="00794BAC">
        <w:rPr>
          <w:rFonts w:ascii="Arial" w:hAnsi="Arial" w:cs="Arial"/>
        </w:rPr>
        <w:t>.</w:t>
      </w:r>
      <w:r>
        <w:rPr>
          <w:rFonts w:ascii="Arial" w:hAnsi="Arial" w:cs="Arial"/>
        </w:rPr>
        <w:t xml:space="preserve"> </w:t>
      </w:r>
      <w:r w:rsidRPr="00794BAC">
        <w:rPr>
          <w:rFonts w:ascii="Arial" w:hAnsi="Arial" w:cs="Arial"/>
        </w:rPr>
        <w:t>Therefore, it was surprising that we detected no effect of provisioning synchrony on offspring mass or intrabrood mass variation. Although</w:t>
      </w:r>
      <w:r>
        <w:rPr>
          <w:rFonts w:ascii="Arial" w:hAnsi="Arial" w:cs="Arial"/>
        </w:rPr>
        <w:t>,</w:t>
      </w:r>
      <w:r w:rsidRPr="00794BAC">
        <w:rPr>
          <w:rFonts w:ascii="Arial" w:hAnsi="Arial" w:cs="Arial"/>
        </w:rPr>
        <w:t xml:space="preserve"> as discussed, our measures of offspring mass and intrabrood</w:t>
      </w:r>
      <w:r>
        <w:rPr>
          <w:rFonts w:ascii="Arial" w:hAnsi="Arial" w:cs="Arial"/>
        </w:rPr>
        <w:t xml:space="preserve"> mass</w:t>
      </w:r>
      <w:r w:rsidRPr="00794BAC">
        <w:rPr>
          <w:rFonts w:ascii="Arial" w:hAnsi="Arial" w:cs="Arial"/>
        </w:rPr>
        <w:t xml:space="preserve"> variation</w:t>
      </w:r>
      <w:r>
        <w:rPr>
          <w:rFonts w:ascii="Arial" w:hAnsi="Arial" w:cs="Arial"/>
        </w:rPr>
        <w:t xml:space="preserve"> only</w:t>
      </w:r>
      <w:r w:rsidRPr="00794BAC">
        <w:rPr>
          <w:rFonts w:ascii="Arial" w:hAnsi="Arial" w:cs="Arial"/>
        </w:rPr>
        <w:t xml:space="preserve"> </w:t>
      </w:r>
      <w:r>
        <w:rPr>
          <w:rFonts w:ascii="Arial" w:hAnsi="Arial" w:cs="Arial"/>
        </w:rPr>
        <w:t>used</w:t>
      </w:r>
      <w:r w:rsidRPr="00794BAC">
        <w:rPr>
          <w:rFonts w:ascii="Arial" w:hAnsi="Arial" w:cs="Arial"/>
        </w:rPr>
        <w:t xml:space="preserve"> watches </w:t>
      </w:r>
      <w:r>
        <w:rPr>
          <w:rFonts w:ascii="Arial" w:hAnsi="Arial" w:cs="Arial"/>
        </w:rPr>
        <w:t>from d6–</w:t>
      </w:r>
      <w:r w:rsidRPr="00794BAC">
        <w:rPr>
          <w:rFonts w:ascii="Arial" w:hAnsi="Arial" w:cs="Arial"/>
        </w:rPr>
        <w:t xml:space="preserve">11, so it is possible that synchrony influenced brood mass dynamics after this </w:t>
      </w:r>
      <w:r w:rsidRPr="00794BAC">
        <w:rPr>
          <w:rFonts w:ascii="Arial" w:hAnsi="Arial" w:cs="Arial"/>
        </w:rPr>
        <w:lastRenderedPageBreak/>
        <w:t>stage.</w:t>
      </w:r>
      <w:r>
        <w:rPr>
          <w:rFonts w:ascii="Arial" w:hAnsi="Arial" w:cs="Arial"/>
        </w:rPr>
        <w:t xml:space="preserve"> I</w:t>
      </w:r>
      <w:r w:rsidRPr="00794BAC">
        <w:rPr>
          <w:rFonts w:ascii="Arial" w:hAnsi="Arial" w:cs="Arial"/>
        </w:rPr>
        <w:t xml:space="preserve">f </w:t>
      </w:r>
      <w:r>
        <w:rPr>
          <w:rFonts w:ascii="Arial" w:hAnsi="Arial" w:cs="Arial"/>
        </w:rPr>
        <w:t>so</w:t>
      </w:r>
      <w:r w:rsidRPr="00794BAC">
        <w:rPr>
          <w:rFonts w:ascii="Arial" w:hAnsi="Arial" w:cs="Arial"/>
        </w:rPr>
        <w:t xml:space="preserve">, we would expect the effect of synchrony to increase offspring </w:t>
      </w:r>
      <w:r>
        <w:rPr>
          <w:rFonts w:ascii="Arial" w:hAnsi="Arial" w:cs="Arial"/>
        </w:rPr>
        <w:t>fitness</w:t>
      </w:r>
      <w:r w:rsidRPr="00794BAC">
        <w:rPr>
          <w:rFonts w:ascii="Arial" w:hAnsi="Arial" w:cs="Arial"/>
        </w:rPr>
        <w:t xml:space="preserve"> to be strongest </w:t>
      </w:r>
      <w:r>
        <w:rPr>
          <w:rFonts w:ascii="Arial" w:hAnsi="Arial" w:cs="Arial"/>
        </w:rPr>
        <w:t xml:space="preserve">when resources are scarce, e.g. large </w:t>
      </w:r>
      <w:r w:rsidRPr="00794BAC">
        <w:rPr>
          <w:rFonts w:ascii="Arial" w:hAnsi="Arial" w:cs="Arial"/>
        </w:rPr>
        <w:t>broods and/or</w:t>
      </w:r>
      <w:r>
        <w:rPr>
          <w:rFonts w:ascii="Arial" w:hAnsi="Arial" w:cs="Arial"/>
        </w:rPr>
        <w:t xml:space="preserve"> low</w:t>
      </w:r>
      <w:r w:rsidRPr="00794BAC">
        <w:rPr>
          <w:rFonts w:ascii="Arial" w:hAnsi="Arial" w:cs="Arial"/>
        </w:rPr>
        <w:t xml:space="preserve"> provisioning rate. However, we </w:t>
      </w:r>
      <w:r>
        <w:rPr>
          <w:rFonts w:ascii="Arial" w:hAnsi="Arial" w:cs="Arial"/>
        </w:rPr>
        <w:t>found</w:t>
      </w:r>
      <w:r w:rsidRPr="00794BAC">
        <w:rPr>
          <w:rFonts w:ascii="Arial" w:hAnsi="Arial" w:cs="Arial"/>
        </w:rPr>
        <w:t xml:space="preserve"> no effect of brood size on</w:t>
      </w:r>
      <w:r>
        <w:rPr>
          <w:rFonts w:ascii="Arial" w:hAnsi="Arial" w:cs="Arial"/>
        </w:rPr>
        <w:t xml:space="preserve"> chick mass, intrabrood variation</w:t>
      </w:r>
      <w:r w:rsidR="007671DD">
        <w:rPr>
          <w:rFonts w:ascii="Arial" w:hAnsi="Arial" w:cs="Arial"/>
        </w:rPr>
        <w:t>,</w:t>
      </w:r>
      <w:r>
        <w:rPr>
          <w:rFonts w:ascii="Arial" w:hAnsi="Arial" w:cs="Arial"/>
        </w:rPr>
        <w:t xml:space="preserve"> or</w:t>
      </w:r>
      <w:r w:rsidRPr="00794BAC">
        <w:rPr>
          <w:rFonts w:ascii="Arial" w:hAnsi="Arial" w:cs="Arial"/>
        </w:rPr>
        <w:t xml:space="preserve"> recruitment rate</w:t>
      </w:r>
      <w:r>
        <w:rPr>
          <w:rFonts w:ascii="Arial" w:hAnsi="Arial" w:cs="Arial"/>
        </w:rPr>
        <w:t>,</w:t>
      </w:r>
      <w:r w:rsidRPr="00794BAC">
        <w:rPr>
          <w:rFonts w:ascii="Arial" w:hAnsi="Arial" w:cs="Arial"/>
        </w:rPr>
        <w:t xml:space="preserve"> and the effect of synchrony to increase recruitment rate was</w:t>
      </w:r>
      <w:r>
        <w:rPr>
          <w:rFonts w:ascii="Arial" w:hAnsi="Arial" w:cs="Arial"/>
        </w:rPr>
        <w:t>, in fact,</w:t>
      </w:r>
      <w:r w:rsidRPr="00794BAC">
        <w:rPr>
          <w:rFonts w:ascii="Arial" w:hAnsi="Arial" w:cs="Arial"/>
        </w:rPr>
        <w:t xml:space="preserve"> stronger </w:t>
      </w:r>
      <w:r>
        <w:rPr>
          <w:rFonts w:ascii="Arial" w:hAnsi="Arial" w:cs="Arial"/>
        </w:rPr>
        <w:t>at higher</w:t>
      </w:r>
      <w:r w:rsidRPr="00794BAC">
        <w:rPr>
          <w:rFonts w:ascii="Arial" w:hAnsi="Arial" w:cs="Arial"/>
        </w:rPr>
        <w:t xml:space="preserve"> provisioning rates.</w:t>
      </w:r>
      <w:r>
        <w:rPr>
          <w:rFonts w:ascii="Arial" w:hAnsi="Arial" w:cs="Arial"/>
        </w:rPr>
        <w:t xml:space="preserve"> </w:t>
      </w:r>
      <w:r w:rsidRPr="00794BAC">
        <w:rPr>
          <w:rFonts w:ascii="Arial" w:hAnsi="Arial" w:cs="Arial"/>
        </w:rPr>
        <w:t xml:space="preserve">So, </w:t>
      </w:r>
      <w:r>
        <w:rPr>
          <w:rFonts w:ascii="Arial" w:hAnsi="Arial" w:cs="Arial"/>
        </w:rPr>
        <w:t>although</w:t>
      </w:r>
      <w:r w:rsidRPr="00794BAC">
        <w:rPr>
          <w:rFonts w:ascii="Arial" w:hAnsi="Arial" w:cs="Arial"/>
        </w:rPr>
        <w:t xml:space="preserve"> long-tailed tits possess many of the prerequisites for this hypothesis, we f</w:t>
      </w:r>
      <w:r>
        <w:rPr>
          <w:rFonts w:ascii="Arial" w:hAnsi="Arial" w:cs="Arial"/>
        </w:rPr>
        <w:t>ou</w:t>
      </w:r>
      <w:r w:rsidRPr="00794BAC">
        <w:rPr>
          <w:rFonts w:ascii="Arial" w:hAnsi="Arial" w:cs="Arial"/>
        </w:rPr>
        <w:t>nd no support for its predictions in our sample of breeding attempts.</w:t>
      </w:r>
      <w:r>
        <w:rPr>
          <w:rFonts w:ascii="Arial" w:hAnsi="Arial" w:cs="Arial"/>
        </w:rPr>
        <w:t xml:space="preserve"> </w:t>
      </w:r>
      <w:r w:rsidRPr="00794BAC">
        <w:rPr>
          <w:rFonts w:ascii="Arial" w:hAnsi="Arial" w:cs="Arial"/>
        </w:rPr>
        <w:t xml:space="preserve">To investigate this hypothesis further, </w:t>
      </w:r>
      <w:r>
        <w:rPr>
          <w:rFonts w:ascii="Arial" w:hAnsi="Arial" w:cs="Arial"/>
        </w:rPr>
        <w:t>it would be interesting to</w:t>
      </w:r>
      <w:r w:rsidRPr="00794BAC">
        <w:rPr>
          <w:rFonts w:ascii="Arial" w:hAnsi="Arial" w:cs="Arial"/>
        </w:rPr>
        <w:t xml:space="preserve"> experimentally vary temporal food distribution to the chicks and/or</w:t>
      </w:r>
      <w:r>
        <w:rPr>
          <w:rFonts w:ascii="Arial" w:hAnsi="Arial" w:cs="Arial"/>
        </w:rPr>
        <w:t xml:space="preserve"> investigate the effect of synchrony on </w:t>
      </w:r>
      <w:r w:rsidRPr="00794BAC">
        <w:rPr>
          <w:rFonts w:ascii="Arial" w:hAnsi="Arial" w:cs="Arial"/>
        </w:rPr>
        <w:t>chick mass</w:t>
      </w:r>
      <w:r>
        <w:rPr>
          <w:rFonts w:ascii="Arial" w:hAnsi="Arial" w:cs="Arial"/>
        </w:rPr>
        <w:t xml:space="preserve"> gain</w:t>
      </w:r>
      <w:r w:rsidRPr="00794BAC">
        <w:rPr>
          <w:rFonts w:ascii="Arial" w:hAnsi="Arial" w:cs="Arial"/>
        </w:rPr>
        <w:t xml:space="preserve"> over several days.</w:t>
      </w:r>
    </w:p>
    <w:p w14:paraId="5A09215F" w14:textId="77777777" w:rsidR="007362C1" w:rsidRPr="006D462B" w:rsidRDefault="007362C1" w:rsidP="007362C1">
      <w:pPr>
        <w:spacing w:line="480" w:lineRule="auto"/>
        <w:rPr>
          <w:rFonts w:ascii="Arial" w:hAnsi="Arial" w:cs="Arial"/>
          <w:b/>
          <w:bCs/>
          <w:sz w:val="24"/>
          <w:szCs w:val="24"/>
        </w:rPr>
      </w:pPr>
      <w:r>
        <w:rPr>
          <w:rFonts w:ascii="Arial" w:hAnsi="Arial" w:cs="Arial"/>
          <w:b/>
          <w:bCs/>
          <w:sz w:val="24"/>
          <w:szCs w:val="24"/>
        </w:rPr>
        <w:t xml:space="preserve">5.5.3 </w:t>
      </w:r>
      <w:r w:rsidRPr="006D462B">
        <w:rPr>
          <w:rFonts w:ascii="Arial" w:hAnsi="Arial" w:cs="Arial"/>
          <w:b/>
          <w:bCs/>
          <w:sz w:val="24"/>
          <w:szCs w:val="24"/>
        </w:rPr>
        <w:t>Hypothesis 3: Synchrony reduces brood predation risk</w:t>
      </w:r>
    </w:p>
    <w:p w14:paraId="2B5217D9" w14:textId="4F8EFA93" w:rsidR="007362C1" w:rsidRPr="00794BAC" w:rsidRDefault="007362C1" w:rsidP="00F04C53">
      <w:pPr>
        <w:spacing w:line="480" w:lineRule="auto"/>
        <w:ind w:firstLine="720"/>
        <w:rPr>
          <w:rFonts w:ascii="Arial" w:hAnsi="Arial" w:cs="Arial"/>
        </w:rPr>
      </w:pPr>
      <w:r w:rsidRPr="00794BAC">
        <w:rPr>
          <w:rFonts w:ascii="Arial" w:hAnsi="Arial" w:cs="Arial"/>
        </w:rPr>
        <w:t>Long-tailed tits also possess many of the</w:t>
      </w:r>
      <w:r>
        <w:rPr>
          <w:rFonts w:ascii="Arial" w:hAnsi="Arial" w:cs="Arial"/>
        </w:rPr>
        <w:t xml:space="preserve"> </w:t>
      </w:r>
      <w:r w:rsidRPr="00794BAC">
        <w:rPr>
          <w:rFonts w:ascii="Arial" w:hAnsi="Arial" w:cs="Arial"/>
        </w:rPr>
        <w:t xml:space="preserve">prerequisites for </w:t>
      </w:r>
      <w:r>
        <w:rPr>
          <w:rFonts w:ascii="Arial" w:hAnsi="Arial" w:cs="Arial"/>
        </w:rPr>
        <w:t>the predation hypothesis</w:t>
      </w:r>
      <w:r w:rsidRPr="00794BAC">
        <w:rPr>
          <w:rFonts w:ascii="Arial" w:hAnsi="Arial" w:cs="Arial"/>
        </w:rPr>
        <w:t>. They</w:t>
      </w:r>
      <w:r>
        <w:rPr>
          <w:rFonts w:ascii="Arial" w:hAnsi="Arial" w:cs="Arial"/>
        </w:rPr>
        <w:t xml:space="preserve"> have a short breeding season and although they may build multiple nests, they only attempt to raise one brood </w:t>
      </w:r>
      <w:r w:rsidRPr="00794BAC">
        <w:rPr>
          <w:rFonts w:ascii="Arial" w:hAnsi="Arial" w:cs="Arial"/>
        </w:rPr>
        <w:t>per year</w:t>
      </w:r>
      <w:r>
        <w:rPr>
          <w:rFonts w:ascii="Arial" w:hAnsi="Arial" w:cs="Arial"/>
        </w:rPr>
        <w:t>,</w:t>
      </w:r>
      <w:r w:rsidRPr="00794BAC">
        <w:rPr>
          <w:rFonts w:ascii="Arial" w:hAnsi="Arial" w:cs="Arial"/>
        </w:rPr>
        <w:t xml:space="preserve"> </w:t>
      </w:r>
      <w:r>
        <w:rPr>
          <w:rFonts w:ascii="Arial" w:hAnsi="Arial" w:cs="Arial"/>
        </w:rPr>
        <w:t>despite</w:t>
      </w:r>
      <w:r w:rsidRPr="00794BAC">
        <w:rPr>
          <w:rFonts w:ascii="Arial" w:hAnsi="Arial" w:cs="Arial"/>
        </w:rPr>
        <w:t xml:space="preserve"> </w:t>
      </w:r>
      <w:r>
        <w:rPr>
          <w:rFonts w:ascii="Arial" w:hAnsi="Arial" w:cs="Arial"/>
        </w:rPr>
        <w:t>losing most to</w:t>
      </w:r>
      <w:r w:rsidRPr="00794BAC">
        <w:rPr>
          <w:rFonts w:ascii="Arial" w:hAnsi="Arial" w:cs="Arial"/>
        </w:rPr>
        <w:t xml:space="preserve"> predation (</w:t>
      </w:r>
      <w:r>
        <w:rPr>
          <w:rFonts w:ascii="Arial" w:hAnsi="Arial" w:cs="Arial"/>
        </w:rPr>
        <w:t>72</w:t>
      </w:r>
      <w:r w:rsidRPr="00794BAC">
        <w:rPr>
          <w:rFonts w:ascii="Arial" w:hAnsi="Arial" w:cs="Arial"/>
        </w:rPr>
        <w:t>%</w:t>
      </w:r>
      <w:r>
        <w:rPr>
          <w:rFonts w:ascii="Arial" w:hAnsi="Arial" w:cs="Arial"/>
        </w:rPr>
        <w:t>; Hatchwell</w:t>
      </w:r>
      <w:r w:rsidRPr="00794BAC">
        <w:rPr>
          <w:rFonts w:ascii="Arial" w:hAnsi="Arial" w:cs="Arial"/>
        </w:rPr>
        <w:t xml:space="preserve"> et al. 2013)</w:t>
      </w:r>
      <w:r>
        <w:rPr>
          <w:rFonts w:ascii="Arial" w:hAnsi="Arial" w:cs="Arial"/>
        </w:rPr>
        <w:t xml:space="preserve">. As a result, only a minority of birds achieve any direct fitness (MacColl and Hatchwell 2004), so there should be strong selection for strategies to reduce brood predation, e.g. synchronous provisioning. </w:t>
      </w:r>
      <w:r w:rsidRPr="00794BAC">
        <w:rPr>
          <w:rFonts w:ascii="Arial" w:hAnsi="Arial" w:cs="Arial"/>
        </w:rPr>
        <w:t xml:space="preserve">Bebbington and Hatchwell (2016) found that synchronous provisioning reduced the total time that long-tailed tit carers spent near the nest when provisioning, which </w:t>
      </w:r>
      <w:r>
        <w:rPr>
          <w:rFonts w:ascii="Arial" w:hAnsi="Arial" w:cs="Arial"/>
        </w:rPr>
        <w:t>can</w:t>
      </w:r>
      <w:r w:rsidRPr="00794BAC">
        <w:rPr>
          <w:rFonts w:ascii="Arial" w:hAnsi="Arial" w:cs="Arial"/>
        </w:rPr>
        <w:t xml:space="preserve"> advertise a nest’s location to predators (Skutch 1949, Martin et al. 20</w:t>
      </w:r>
      <w:r>
        <w:rPr>
          <w:rFonts w:ascii="Arial" w:hAnsi="Arial" w:cs="Arial"/>
        </w:rPr>
        <w:t>0</w:t>
      </w:r>
      <w:r w:rsidRPr="00794BAC">
        <w:rPr>
          <w:rFonts w:ascii="Arial" w:hAnsi="Arial" w:cs="Arial"/>
        </w:rPr>
        <w:t>0).</w:t>
      </w:r>
      <w:r>
        <w:rPr>
          <w:rFonts w:ascii="Arial" w:hAnsi="Arial" w:cs="Arial"/>
        </w:rPr>
        <w:t xml:space="preserve"> </w:t>
      </w:r>
      <w:r w:rsidRPr="00794BAC">
        <w:rPr>
          <w:rFonts w:ascii="Arial" w:hAnsi="Arial" w:cs="Arial"/>
        </w:rPr>
        <w:t xml:space="preserve">However, in a previous test of this hypothesis, long-tailed tits did not respond to experimental predator presentation by increasing provisioning coordination (Halliwell et al. </w:t>
      </w:r>
      <w:r w:rsidR="008F4CCF">
        <w:rPr>
          <w:rFonts w:ascii="Arial" w:hAnsi="Arial" w:cs="Arial"/>
        </w:rPr>
        <w:t>2023b).</w:t>
      </w:r>
      <w:r>
        <w:rPr>
          <w:rFonts w:ascii="Arial" w:hAnsi="Arial" w:cs="Arial"/>
        </w:rPr>
        <w:t xml:space="preserve"> Here,</w:t>
      </w:r>
      <w:r w:rsidRPr="00794BAC">
        <w:rPr>
          <w:rFonts w:ascii="Arial" w:hAnsi="Arial" w:cs="Arial"/>
        </w:rPr>
        <w:t xml:space="preserve"> we found</w:t>
      </w:r>
      <w:r>
        <w:rPr>
          <w:rFonts w:ascii="Arial" w:hAnsi="Arial" w:cs="Arial"/>
        </w:rPr>
        <w:t xml:space="preserve"> that</w:t>
      </w:r>
      <w:r w:rsidRPr="00794BAC">
        <w:rPr>
          <w:rFonts w:ascii="Arial" w:hAnsi="Arial" w:cs="Arial"/>
        </w:rPr>
        <w:t xml:space="preserve"> in broods provisioned at medium-high rates, synchrony </w:t>
      </w:r>
      <w:r>
        <w:rPr>
          <w:rFonts w:ascii="Arial" w:hAnsi="Arial" w:cs="Arial"/>
        </w:rPr>
        <w:t xml:space="preserve">was associated with </w:t>
      </w:r>
      <w:r w:rsidRPr="00794BAC">
        <w:rPr>
          <w:rFonts w:ascii="Arial" w:hAnsi="Arial" w:cs="Arial"/>
        </w:rPr>
        <w:t xml:space="preserve">reduced brood predation and prolonged </w:t>
      </w:r>
      <w:r>
        <w:rPr>
          <w:rFonts w:ascii="Arial" w:hAnsi="Arial" w:cs="Arial"/>
        </w:rPr>
        <w:t xml:space="preserve">brood </w:t>
      </w:r>
      <w:r w:rsidRPr="00794BAC">
        <w:rPr>
          <w:rFonts w:ascii="Arial" w:hAnsi="Arial" w:cs="Arial"/>
        </w:rPr>
        <w:t>survival.</w:t>
      </w:r>
      <w:r>
        <w:rPr>
          <w:rFonts w:ascii="Arial" w:hAnsi="Arial" w:cs="Arial"/>
        </w:rPr>
        <w:t xml:space="preserve"> Our finding that the effect of synchrony to reduce predation risk increases with provisioning rate makes intuitive sense because as the number of nest visits increases, so does the chance that the brood’s location is advertised to predators. Additionally, we found a significant quadratic effect of brood size on nest survival time, suggesting that the largest broods suffer increased predation risk, which was likely due to increased conspicuousness via begging (Haskell 1994, Briskie et al. 1999). Decreased predation risk</w:t>
      </w:r>
      <w:r w:rsidRPr="00794BAC">
        <w:rPr>
          <w:rFonts w:ascii="Arial" w:hAnsi="Arial" w:cs="Arial"/>
        </w:rPr>
        <w:t xml:space="preserve"> was the only </w:t>
      </w:r>
      <w:r>
        <w:rPr>
          <w:rFonts w:ascii="Arial" w:hAnsi="Arial" w:cs="Arial"/>
        </w:rPr>
        <w:t>significant</w:t>
      </w:r>
      <w:r w:rsidRPr="00794BAC">
        <w:rPr>
          <w:rFonts w:ascii="Arial" w:hAnsi="Arial" w:cs="Arial"/>
        </w:rPr>
        <w:t xml:space="preserve"> benefit we detected of coordination </w:t>
      </w:r>
      <w:r>
        <w:rPr>
          <w:rFonts w:ascii="Arial" w:hAnsi="Arial" w:cs="Arial"/>
        </w:rPr>
        <w:t>for</w:t>
      </w:r>
      <w:r w:rsidRPr="00794BAC">
        <w:rPr>
          <w:rFonts w:ascii="Arial" w:hAnsi="Arial" w:cs="Arial"/>
        </w:rPr>
        <w:t xml:space="preserve"> offspring raised biparentally and supports the findings of other studies </w:t>
      </w:r>
      <w:r>
        <w:rPr>
          <w:rFonts w:ascii="Arial" w:hAnsi="Arial" w:cs="Arial"/>
        </w:rPr>
        <w:t xml:space="preserve">linking parental coordination </w:t>
      </w:r>
      <w:r w:rsidRPr="00794BAC">
        <w:rPr>
          <w:rFonts w:ascii="Arial" w:hAnsi="Arial" w:cs="Arial"/>
        </w:rPr>
        <w:t>to reduce</w:t>
      </w:r>
      <w:r>
        <w:rPr>
          <w:rFonts w:ascii="Arial" w:hAnsi="Arial" w:cs="Arial"/>
        </w:rPr>
        <w:t>d</w:t>
      </w:r>
      <w:r w:rsidRPr="00794BAC">
        <w:rPr>
          <w:rFonts w:ascii="Arial" w:hAnsi="Arial" w:cs="Arial"/>
        </w:rPr>
        <w:t xml:space="preserve"> predation risk (Raihani et al. 2010,</w:t>
      </w:r>
      <w:r>
        <w:rPr>
          <w:rFonts w:ascii="Arial" w:hAnsi="Arial" w:cs="Arial"/>
        </w:rPr>
        <w:t xml:space="preserve"> Bebbington and Hatchwell 2016,</w:t>
      </w:r>
      <w:r w:rsidRPr="00794BAC">
        <w:rPr>
          <w:rFonts w:ascii="Arial" w:hAnsi="Arial" w:cs="Arial"/>
        </w:rPr>
        <w:t xml:space="preserve"> Leniowski and </w:t>
      </w:r>
      <w:r>
        <w:rPr>
          <w:rFonts w:ascii="Arial" w:hAnsi="Arial" w:cs="Arial"/>
        </w:rPr>
        <w:t>Węgrzyn</w:t>
      </w:r>
      <w:r w:rsidRPr="00794BAC">
        <w:rPr>
          <w:rFonts w:ascii="Arial" w:hAnsi="Arial" w:cs="Arial"/>
        </w:rPr>
        <w:t xml:space="preserve"> 2018).</w:t>
      </w:r>
      <w:r>
        <w:rPr>
          <w:rFonts w:ascii="Arial" w:hAnsi="Arial" w:cs="Arial"/>
        </w:rPr>
        <w:t xml:space="preserve"> Viewed together with the findings of a previous experiment (Halliwell et al. </w:t>
      </w:r>
      <w:r w:rsidR="008F4CCF">
        <w:rPr>
          <w:rFonts w:ascii="Arial" w:hAnsi="Arial" w:cs="Arial"/>
        </w:rPr>
        <w:t>2023b</w:t>
      </w:r>
      <w:r>
        <w:rPr>
          <w:rFonts w:ascii="Arial" w:hAnsi="Arial" w:cs="Arial"/>
        </w:rPr>
        <w:t xml:space="preserve">), </w:t>
      </w:r>
      <w:r>
        <w:rPr>
          <w:rFonts w:ascii="Arial" w:hAnsi="Arial" w:cs="Arial"/>
        </w:rPr>
        <w:lastRenderedPageBreak/>
        <w:t>our results suggest that synchronous provisioning is an antipredator strategy that is performed continuously and at a fixed rate rather than dynamically adjusted in response to changes in perceived predation risk.</w:t>
      </w:r>
    </w:p>
    <w:p w14:paraId="0769AD9D" w14:textId="77777777" w:rsidR="007362C1" w:rsidRDefault="007362C1" w:rsidP="007362C1">
      <w:pPr>
        <w:spacing w:line="480" w:lineRule="auto"/>
        <w:rPr>
          <w:rFonts w:ascii="Arial" w:hAnsi="Arial" w:cs="Arial"/>
          <w:b/>
          <w:bCs/>
          <w:sz w:val="24"/>
          <w:szCs w:val="24"/>
        </w:rPr>
      </w:pPr>
      <w:r>
        <w:rPr>
          <w:rFonts w:ascii="Arial" w:hAnsi="Arial" w:cs="Arial"/>
          <w:b/>
          <w:bCs/>
          <w:sz w:val="24"/>
          <w:szCs w:val="24"/>
        </w:rPr>
        <w:t xml:space="preserve">5.5.4 </w:t>
      </w:r>
      <w:r w:rsidRPr="006D462B">
        <w:rPr>
          <w:rFonts w:ascii="Arial" w:hAnsi="Arial" w:cs="Arial"/>
          <w:b/>
          <w:bCs/>
          <w:sz w:val="24"/>
          <w:szCs w:val="24"/>
        </w:rPr>
        <w:t>Synthesis</w:t>
      </w:r>
    </w:p>
    <w:p w14:paraId="7C3601F9" w14:textId="77777777" w:rsidR="007362C1" w:rsidRPr="005F57E5" w:rsidRDefault="007362C1" w:rsidP="00F04C53">
      <w:pPr>
        <w:spacing w:line="480" w:lineRule="auto"/>
        <w:ind w:firstLine="720"/>
        <w:rPr>
          <w:rFonts w:ascii="Arial" w:hAnsi="Arial" w:cs="Arial"/>
        </w:rPr>
      </w:pPr>
      <w:r>
        <w:rPr>
          <w:rFonts w:ascii="Arial" w:hAnsi="Arial" w:cs="Arial"/>
        </w:rPr>
        <w:t>Long-tailed tits are an excellent model species for investigating coordination of care because their unusual breeding system, life history traits, and ecology impose selection pressures that could select for the evolution of coordination for several independent reasons, whilst ruling out others (e.g. pay-to-stay or prestige). Unlike most cooperative breeders, long-tailed tit helpers are failed breeders, not retained offspring (Kokko et al. 2001, Griesser et al. 2017), so the scope for territory or individual quality effects to covary with group size is extremely limited (Hatchwell 2016). Therefore, any effect of helper number, or its interactions with coordination scores, on offspring fitness is likely to represent a causal effect. However, alternation and synchrony are inherently linked, and one or both may be influenced by other factors such as the number of carers, overall provisioning rate, and temporal provisioning rate variation. This can make identifying the behaviours underpinning coordination and their consequences difficult, so to understand why carers coordinate provisioning, these results should be interpreted inclusively with previous studies of long-tailed tits and coordination of care.</w:t>
      </w:r>
    </w:p>
    <w:p w14:paraId="3EF6B886" w14:textId="23D4D195" w:rsidR="007362C1" w:rsidRDefault="007362C1" w:rsidP="00F04C53">
      <w:pPr>
        <w:spacing w:line="480" w:lineRule="auto"/>
        <w:ind w:firstLine="720"/>
        <w:rPr>
          <w:rFonts w:ascii="Arial" w:hAnsi="Arial" w:cs="Arial"/>
        </w:rPr>
      </w:pPr>
      <w:r>
        <w:rPr>
          <w:rFonts w:ascii="Arial" w:hAnsi="Arial" w:cs="Arial"/>
        </w:rPr>
        <w:t xml:space="preserve">Long-tailed tits exhibit greater than expected levels of synchrony and alternation of provisioning (Bebbington and Hatchwell 2016, Halliwell et al. 2022). Detailed observations of provisioning behaviour by </w:t>
      </w:r>
      <w:r w:rsidRPr="00794BAC">
        <w:rPr>
          <w:rFonts w:ascii="Arial" w:hAnsi="Arial" w:cs="Arial"/>
        </w:rPr>
        <w:t>Halliwell et al. (2023</w:t>
      </w:r>
      <w:r w:rsidR="008F4CCF">
        <w:rPr>
          <w:rFonts w:ascii="Arial" w:hAnsi="Arial" w:cs="Arial"/>
        </w:rPr>
        <w:t>a</w:t>
      </w:r>
      <w:r w:rsidRPr="00794BAC">
        <w:rPr>
          <w:rFonts w:ascii="Arial" w:hAnsi="Arial" w:cs="Arial"/>
        </w:rPr>
        <w:t xml:space="preserve">) </w:t>
      </w:r>
      <w:r>
        <w:rPr>
          <w:rFonts w:ascii="Arial" w:hAnsi="Arial" w:cs="Arial"/>
        </w:rPr>
        <w:t>subsequently showed</w:t>
      </w:r>
      <w:r w:rsidRPr="00794BAC">
        <w:rPr>
          <w:rFonts w:ascii="Arial" w:hAnsi="Arial" w:cs="Arial"/>
        </w:rPr>
        <w:t xml:space="preserve"> that synchronous provisioning was facilitated by collective arrivals</w:t>
      </w:r>
      <w:r>
        <w:rPr>
          <w:rFonts w:ascii="Arial" w:hAnsi="Arial" w:cs="Arial"/>
        </w:rPr>
        <w:t>,</w:t>
      </w:r>
      <w:r w:rsidRPr="00794BAC">
        <w:rPr>
          <w:rFonts w:ascii="Arial" w:hAnsi="Arial" w:cs="Arial"/>
        </w:rPr>
        <w:t xml:space="preserve"> and</w:t>
      </w:r>
      <w:r>
        <w:rPr>
          <w:rFonts w:ascii="Arial" w:hAnsi="Arial" w:cs="Arial"/>
        </w:rPr>
        <w:t xml:space="preserve"> </w:t>
      </w:r>
      <w:r w:rsidRPr="00794BAC">
        <w:rPr>
          <w:rFonts w:ascii="Arial" w:hAnsi="Arial" w:cs="Arial"/>
        </w:rPr>
        <w:t xml:space="preserve">that </w:t>
      </w:r>
      <w:r>
        <w:rPr>
          <w:rFonts w:ascii="Arial" w:hAnsi="Arial" w:cs="Arial"/>
        </w:rPr>
        <w:t xml:space="preserve">alternation was facilitated by </w:t>
      </w:r>
      <w:r w:rsidRPr="00794BAC">
        <w:rPr>
          <w:rFonts w:ascii="Arial" w:hAnsi="Arial" w:cs="Arial"/>
        </w:rPr>
        <w:t>carers actively delay</w:t>
      </w:r>
      <w:r>
        <w:rPr>
          <w:rFonts w:ascii="Arial" w:hAnsi="Arial" w:cs="Arial"/>
        </w:rPr>
        <w:t>ing</w:t>
      </w:r>
      <w:r w:rsidRPr="00794BAC">
        <w:rPr>
          <w:rFonts w:ascii="Arial" w:hAnsi="Arial" w:cs="Arial"/>
        </w:rPr>
        <w:t xml:space="preserve"> feeding if it was not their turn to feed.</w:t>
      </w:r>
      <w:r>
        <w:rPr>
          <w:rFonts w:ascii="Arial" w:hAnsi="Arial" w:cs="Arial"/>
        </w:rPr>
        <w:t xml:space="preserve"> </w:t>
      </w:r>
      <w:r w:rsidRPr="007E3C93">
        <w:rPr>
          <w:rFonts w:ascii="Arial" w:hAnsi="Arial" w:cs="Arial"/>
        </w:rPr>
        <w:t xml:space="preserve">These </w:t>
      </w:r>
      <w:r>
        <w:rPr>
          <w:rFonts w:ascii="Arial" w:hAnsi="Arial" w:cs="Arial"/>
        </w:rPr>
        <w:t>findings</w:t>
      </w:r>
      <w:r w:rsidRPr="007E3C93">
        <w:rPr>
          <w:rFonts w:ascii="Arial" w:hAnsi="Arial" w:cs="Arial"/>
        </w:rPr>
        <w:t xml:space="preserve"> suggest that alternation and synchrony </w:t>
      </w:r>
      <w:r>
        <w:rPr>
          <w:rFonts w:ascii="Arial" w:hAnsi="Arial" w:cs="Arial"/>
        </w:rPr>
        <w:t xml:space="preserve">result from two distinct behaviours. Our results are compatible with this notion and suggest that coordination may serve two independent functions. Firstly, alternation facilitates conflict resolution between carers (Johnstone et al. 2014), particularly in cooperative groups where the potential for conflict is greater (Savage et al. 2017), because higher alternation scores corresponded with faster overall provisioning and higher recruitment rates of offspring from cooperative nests. Previous studies identified offspring condition at fledging as a key component of </w:t>
      </w:r>
      <w:r>
        <w:rPr>
          <w:rFonts w:ascii="Arial" w:hAnsi="Arial" w:cs="Arial"/>
        </w:rPr>
        <w:lastRenderedPageBreak/>
        <w:t xml:space="preserve">group productivity that is augmented by helpers (MacColl and Hatchwell 2002, McGowan et al. 2003, Hatchwell et al. 2004, 2014), and our results suggest that conditional cooperation (i.e. alternation) may play an important role enabling helpers to augment the productivity of a group. Although it should be noted that we did not detect any effect of alternation on offspring mass at the midpoint of their development. Secondly, although a previous experimental study found that synchrony was not sensitive to changes in local predation risk (Halliwell et al. </w:t>
      </w:r>
      <w:r w:rsidR="008F4CCF">
        <w:rPr>
          <w:rFonts w:ascii="Arial" w:hAnsi="Arial" w:cs="Arial"/>
        </w:rPr>
        <w:t>2023b</w:t>
      </w:r>
      <w:r>
        <w:rPr>
          <w:rFonts w:ascii="Arial" w:hAnsi="Arial" w:cs="Arial"/>
        </w:rPr>
        <w:t>), here we found that more synchronous provisioning was associated with reduced predation risk and prolonged brood survival. In long-tailed tits, collective foraging has been suggested as a mechanism by which synchrony is facilitated, with carers tending to arrive back together, as well as feed together, during synchronised bouts (Halliwell et al. 2023</w:t>
      </w:r>
      <w:r w:rsidR="008F4CCF">
        <w:rPr>
          <w:rFonts w:ascii="Arial" w:hAnsi="Arial" w:cs="Arial"/>
        </w:rPr>
        <w:t>a</w:t>
      </w:r>
      <w:r>
        <w:rPr>
          <w:rFonts w:ascii="Arial" w:hAnsi="Arial" w:cs="Arial"/>
        </w:rPr>
        <w:t>). Our results are compatible with this idea because collective foraging may facilitate synchronous provisioning, and the associated reduction in time that a brood’s location is advertised to predators (e.g. via offspring begging), while minimising the time carers spend waiting for others. This could explain why more synchronous groups and smaller broods, which are presumably quieter, experienced reduced predation risk. Thus, our results support the notion that alternation and synchrony may co-occur while having independent functions, with coordination broadly facilitated by collective foraging and synchronous returns to the nest, while loitering periods prior to feeding are used to monitor other’s effort and negotiate whose turn it is to feed, thereby preventing exploitation by ensuring that each carer contributes fairly.</w:t>
      </w:r>
    </w:p>
    <w:p w14:paraId="1A11CB51" w14:textId="77777777" w:rsidR="007362C1" w:rsidRPr="00794BAC" w:rsidRDefault="007362C1" w:rsidP="00F04C53">
      <w:pPr>
        <w:spacing w:line="480" w:lineRule="auto"/>
        <w:ind w:firstLine="720"/>
        <w:rPr>
          <w:rFonts w:ascii="Arial" w:hAnsi="Arial" w:cs="Arial"/>
        </w:rPr>
      </w:pPr>
      <w:r>
        <w:rPr>
          <w:rFonts w:ascii="Arial" w:hAnsi="Arial" w:cs="Arial"/>
        </w:rPr>
        <w:t>Quantifying an empirical effect of collective foraging on group productivity via coordination is challenging because synchrony is fundamentally linked to provisioning rate. However, one can</w:t>
      </w:r>
      <w:r w:rsidRPr="00794BAC">
        <w:rPr>
          <w:rFonts w:ascii="Arial" w:hAnsi="Arial" w:cs="Arial"/>
        </w:rPr>
        <w:t xml:space="preserve"> imagine conceptually how </w:t>
      </w:r>
      <w:r>
        <w:rPr>
          <w:rFonts w:ascii="Arial" w:hAnsi="Arial" w:cs="Arial"/>
        </w:rPr>
        <w:t>collective</w:t>
      </w:r>
      <w:r w:rsidRPr="00794BAC">
        <w:rPr>
          <w:rFonts w:ascii="Arial" w:hAnsi="Arial" w:cs="Arial"/>
        </w:rPr>
        <w:t xml:space="preserve"> foraging </w:t>
      </w:r>
      <w:r>
        <w:rPr>
          <w:rFonts w:ascii="Arial" w:hAnsi="Arial" w:cs="Arial"/>
        </w:rPr>
        <w:t>might aid with conflict resolution between carers</w:t>
      </w:r>
      <w:r w:rsidRPr="00794BAC">
        <w:rPr>
          <w:rFonts w:ascii="Arial" w:hAnsi="Arial" w:cs="Arial"/>
        </w:rPr>
        <w:t>.</w:t>
      </w:r>
      <w:r>
        <w:rPr>
          <w:rFonts w:ascii="Arial" w:hAnsi="Arial" w:cs="Arial"/>
        </w:rPr>
        <w:t xml:space="preserve"> For example, b</w:t>
      </w:r>
      <w:r w:rsidRPr="00794BAC">
        <w:rPr>
          <w:rFonts w:ascii="Arial" w:hAnsi="Arial" w:cs="Arial"/>
        </w:rPr>
        <w:t xml:space="preserve">reeders </w:t>
      </w:r>
      <w:r>
        <w:rPr>
          <w:rFonts w:ascii="Arial" w:hAnsi="Arial" w:cs="Arial"/>
        </w:rPr>
        <w:t>benefit from an</w:t>
      </w:r>
      <w:r w:rsidRPr="00794BAC">
        <w:rPr>
          <w:rFonts w:ascii="Arial" w:hAnsi="Arial" w:cs="Arial"/>
        </w:rPr>
        <w:t xml:space="preserve"> extra carer(s) delivering food during their synchronised bouts</w:t>
      </w:r>
      <w:r>
        <w:rPr>
          <w:rFonts w:ascii="Arial" w:hAnsi="Arial" w:cs="Arial"/>
        </w:rPr>
        <w:t xml:space="preserve">, while </w:t>
      </w:r>
      <w:r w:rsidRPr="00794BAC">
        <w:rPr>
          <w:rFonts w:ascii="Arial" w:hAnsi="Arial" w:cs="Arial"/>
        </w:rPr>
        <w:t>helpers can</w:t>
      </w:r>
      <w:r>
        <w:rPr>
          <w:rFonts w:ascii="Arial" w:hAnsi="Arial" w:cs="Arial"/>
        </w:rPr>
        <w:t xml:space="preserve"> benefit from </w:t>
      </w:r>
      <w:r w:rsidRPr="00794BAC">
        <w:rPr>
          <w:rFonts w:ascii="Arial" w:hAnsi="Arial" w:cs="Arial"/>
        </w:rPr>
        <w:t>augment</w:t>
      </w:r>
      <w:r>
        <w:rPr>
          <w:rFonts w:ascii="Arial" w:hAnsi="Arial" w:cs="Arial"/>
        </w:rPr>
        <w:t xml:space="preserve">ing a group’s provisioning rate </w:t>
      </w:r>
      <w:r w:rsidRPr="00794BAC">
        <w:rPr>
          <w:rFonts w:ascii="Arial" w:hAnsi="Arial" w:cs="Arial"/>
        </w:rPr>
        <w:t>simply</w:t>
      </w:r>
      <w:r>
        <w:rPr>
          <w:rFonts w:ascii="Arial" w:hAnsi="Arial" w:cs="Arial"/>
        </w:rPr>
        <w:t xml:space="preserve"> by</w:t>
      </w:r>
      <w:r w:rsidRPr="00794BAC">
        <w:rPr>
          <w:rFonts w:ascii="Arial" w:hAnsi="Arial" w:cs="Arial"/>
        </w:rPr>
        <w:t xml:space="preserve"> following </w:t>
      </w:r>
      <w:r>
        <w:rPr>
          <w:rFonts w:ascii="Arial" w:hAnsi="Arial" w:cs="Arial"/>
        </w:rPr>
        <w:t xml:space="preserve">others. </w:t>
      </w:r>
      <w:r w:rsidRPr="00794BAC">
        <w:rPr>
          <w:rFonts w:ascii="Arial" w:hAnsi="Arial" w:cs="Arial"/>
        </w:rPr>
        <w:t>Th</w:t>
      </w:r>
      <w:r>
        <w:rPr>
          <w:rFonts w:ascii="Arial" w:hAnsi="Arial" w:cs="Arial"/>
        </w:rPr>
        <w:t>is</w:t>
      </w:r>
      <w:r w:rsidRPr="00794BAC">
        <w:rPr>
          <w:rFonts w:ascii="Arial" w:hAnsi="Arial" w:cs="Arial"/>
        </w:rPr>
        <w:t xml:space="preserve"> reduc</w:t>
      </w:r>
      <w:r>
        <w:rPr>
          <w:rFonts w:ascii="Arial" w:hAnsi="Arial" w:cs="Arial"/>
        </w:rPr>
        <w:t>es</w:t>
      </w:r>
      <w:r w:rsidRPr="00794BAC">
        <w:rPr>
          <w:rFonts w:ascii="Arial" w:hAnsi="Arial" w:cs="Arial"/>
        </w:rPr>
        <w:t xml:space="preserve"> the need for helpers to</w:t>
      </w:r>
      <w:r>
        <w:rPr>
          <w:rFonts w:ascii="Arial" w:hAnsi="Arial" w:cs="Arial"/>
        </w:rPr>
        <w:t xml:space="preserve"> independently</w:t>
      </w:r>
      <w:r w:rsidRPr="00794BAC">
        <w:rPr>
          <w:rFonts w:ascii="Arial" w:hAnsi="Arial" w:cs="Arial"/>
        </w:rPr>
        <w:t xml:space="preserve"> gather information about </w:t>
      </w:r>
      <w:r>
        <w:rPr>
          <w:rFonts w:ascii="Arial" w:hAnsi="Arial" w:cs="Arial"/>
        </w:rPr>
        <w:t xml:space="preserve">local </w:t>
      </w:r>
      <w:r w:rsidRPr="00794BAC">
        <w:rPr>
          <w:rFonts w:ascii="Arial" w:hAnsi="Arial" w:cs="Arial"/>
        </w:rPr>
        <w:t>resource distribution or brood</w:t>
      </w:r>
      <w:r>
        <w:rPr>
          <w:rFonts w:ascii="Arial" w:hAnsi="Arial" w:cs="Arial"/>
        </w:rPr>
        <w:t xml:space="preserve"> demand and prevents</w:t>
      </w:r>
      <w:r w:rsidRPr="00794BAC">
        <w:rPr>
          <w:rFonts w:ascii="Arial" w:hAnsi="Arial" w:cs="Arial"/>
        </w:rPr>
        <w:t xml:space="preserve"> breeders from</w:t>
      </w:r>
      <w:r>
        <w:rPr>
          <w:rFonts w:ascii="Arial" w:hAnsi="Arial" w:cs="Arial"/>
        </w:rPr>
        <w:t xml:space="preserve"> unilaterally</w:t>
      </w:r>
      <w:r w:rsidRPr="00794BAC">
        <w:rPr>
          <w:rFonts w:ascii="Arial" w:hAnsi="Arial" w:cs="Arial"/>
        </w:rPr>
        <w:t xml:space="preserve"> reducing their investment in response to help.</w:t>
      </w:r>
      <w:r>
        <w:rPr>
          <w:rFonts w:ascii="Arial" w:hAnsi="Arial" w:cs="Arial"/>
        </w:rPr>
        <w:t xml:space="preserve"> Therefore, collective foraging, and associated coordination, could </w:t>
      </w:r>
      <w:r w:rsidRPr="000C28F1">
        <w:rPr>
          <w:rFonts w:ascii="Arial" w:hAnsi="Arial" w:cs="Arial"/>
        </w:rPr>
        <w:t xml:space="preserve">enable helpers to augment the overall productivity of </w:t>
      </w:r>
      <w:r>
        <w:rPr>
          <w:rFonts w:ascii="Arial" w:hAnsi="Arial" w:cs="Arial"/>
        </w:rPr>
        <w:t>a</w:t>
      </w:r>
      <w:r w:rsidRPr="000C28F1">
        <w:rPr>
          <w:rFonts w:ascii="Arial" w:hAnsi="Arial" w:cs="Arial"/>
        </w:rPr>
        <w:t xml:space="preserve"> group</w:t>
      </w:r>
      <w:r>
        <w:rPr>
          <w:rFonts w:ascii="Arial" w:hAnsi="Arial" w:cs="Arial"/>
        </w:rPr>
        <w:t xml:space="preserve"> </w:t>
      </w:r>
      <w:r w:rsidRPr="00C6181C">
        <w:rPr>
          <w:rFonts w:ascii="Arial" w:hAnsi="Arial" w:cs="Arial"/>
        </w:rPr>
        <w:t>without risking disproportionate investment (i.e. exploitation)</w:t>
      </w:r>
      <w:r>
        <w:rPr>
          <w:rFonts w:ascii="Arial" w:hAnsi="Arial" w:cs="Arial"/>
        </w:rPr>
        <w:t xml:space="preserve">, which might explain why </w:t>
      </w:r>
      <w:r w:rsidRPr="00C6181C">
        <w:rPr>
          <w:rFonts w:ascii="Arial" w:hAnsi="Arial" w:cs="Arial"/>
        </w:rPr>
        <w:t>coordination only increased offspring recruitment</w:t>
      </w:r>
      <w:r>
        <w:rPr>
          <w:rFonts w:ascii="Arial" w:hAnsi="Arial" w:cs="Arial"/>
        </w:rPr>
        <w:t xml:space="preserve"> rates</w:t>
      </w:r>
      <w:r w:rsidRPr="00C6181C">
        <w:rPr>
          <w:rFonts w:ascii="Arial" w:hAnsi="Arial" w:cs="Arial"/>
        </w:rPr>
        <w:t xml:space="preserve"> in </w:t>
      </w:r>
      <w:r w:rsidRPr="00C6181C">
        <w:rPr>
          <w:rFonts w:ascii="Arial" w:hAnsi="Arial" w:cs="Arial"/>
        </w:rPr>
        <w:lastRenderedPageBreak/>
        <w:t>cooperative groups.</w:t>
      </w:r>
      <w:r>
        <w:rPr>
          <w:rFonts w:ascii="Arial" w:hAnsi="Arial" w:cs="Arial"/>
        </w:rPr>
        <w:t xml:space="preserve"> Thus, t</w:t>
      </w:r>
      <w:r w:rsidRPr="00794BAC">
        <w:rPr>
          <w:rFonts w:ascii="Arial" w:hAnsi="Arial" w:cs="Arial"/>
        </w:rPr>
        <w:t xml:space="preserve">here is support for the role of </w:t>
      </w:r>
      <w:r>
        <w:rPr>
          <w:rFonts w:ascii="Arial" w:hAnsi="Arial" w:cs="Arial"/>
        </w:rPr>
        <w:t>collective</w:t>
      </w:r>
      <w:r w:rsidRPr="00794BAC">
        <w:rPr>
          <w:rFonts w:ascii="Arial" w:hAnsi="Arial" w:cs="Arial"/>
        </w:rPr>
        <w:t xml:space="preserve"> foraging </w:t>
      </w:r>
      <w:r>
        <w:rPr>
          <w:rFonts w:ascii="Arial" w:hAnsi="Arial" w:cs="Arial"/>
        </w:rPr>
        <w:t>in facilitating</w:t>
      </w:r>
      <w:r w:rsidRPr="00794BAC">
        <w:rPr>
          <w:rFonts w:ascii="Arial" w:hAnsi="Arial" w:cs="Arial"/>
        </w:rPr>
        <w:t xml:space="preserve"> </w:t>
      </w:r>
      <w:r>
        <w:rPr>
          <w:rFonts w:ascii="Arial" w:hAnsi="Arial" w:cs="Arial"/>
        </w:rPr>
        <w:t>efficient provisioning</w:t>
      </w:r>
      <w:r w:rsidRPr="00794BAC">
        <w:rPr>
          <w:rFonts w:ascii="Arial" w:hAnsi="Arial" w:cs="Arial"/>
        </w:rPr>
        <w:t xml:space="preserve">, </w:t>
      </w:r>
      <w:r>
        <w:rPr>
          <w:rFonts w:ascii="Arial" w:hAnsi="Arial" w:cs="Arial"/>
        </w:rPr>
        <w:t>although</w:t>
      </w:r>
      <w:r w:rsidRPr="00794BAC">
        <w:rPr>
          <w:rFonts w:ascii="Arial" w:hAnsi="Arial" w:cs="Arial"/>
        </w:rPr>
        <w:t xml:space="preserve"> the consequences are not limited to foraging behaviours away from the nest</w:t>
      </w:r>
      <w:r>
        <w:rPr>
          <w:rFonts w:ascii="Arial" w:hAnsi="Arial" w:cs="Arial"/>
        </w:rPr>
        <w:t xml:space="preserve"> because</w:t>
      </w:r>
      <w:r w:rsidRPr="00794BAC">
        <w:rPr>
          <w:rFonts w:ascii="Arial" w:hAnsi="Arial" w:cs="Arial"/>
        </w:rPr>
        <w:t xml:space="preserve"> synchronous provisioning reduced brood predation risk at medium-high provisioning rates,</w:t>
      </w:r>
      <w:r>
        <w:rPr>
          <w:rFonts w:ascii="Arial" w:hAnsi="Arial" w:cs="Arial"/>
        </w:rPr>
        <w:t xml:space="preserve"> probably</w:t>
      </w:r>
      <w:r w:rsidRPr="00794BAC">
        <w:rPr>
          <w:rFonts w:ascii="Arial" w:hAnsi="Arial" w:cs="Arial"/>
        </w:rPr>
        <w:t xml:space="preserve"> mediated directly by a reduction in near-nest activity</w:t>
      </w:r>
      <w:r>
        <w:rPr>
          <w:rFonts w:ascii="Arial" w:hAnsi="Arial" w:cs="Arial"/>
        </w:rPr>
        <w:t xml:space="preserve"> and associated offspring begging</w:t>
      </w:r>
      <w:r w:rsidRPr="00794BAC">
        <w:rPr>
          <w:rFonts w:ascii="Arial" w:hAnsi="Arial" w:cs="Arial"/>
        </w:rPr>
        <w:t xml:space="preserve"> (Skutch 1949, Martin et al. 2000, Bebbington and Hatchwell 2016).</w:t>
      </w:r>
    </w:p>
    <w:p w14:paraId="37B1A5B6" w14:textId="77777777" w:rsidR="007362C1" w:rsidRPr="006D462B" w:rsidRDefault="007362C1" w:rsidP="007362C1">
      <w:pPr>
        <w:spacing w:line="480" w:lineRule="auto"/>
        <w:rPr>
          <w:rFonts w:ascii="Arial" w:hAnsi="Arial" w:cs="Arial"/>
          <w:b/>
          <w:bCs/>
          <w:sz w:val="24"/>
          <w:szCs w:val="24"/>
        </w:rPr>
      </w:pPr>
      <w:r>
        <w:rPr>
          <w:rFonts w:ascii="Arial" w:hAnsi="Arial" w:cs="Arial"/>
          <w:b/>
          <w:bCs/>
          <w:sz w:val="24"/>
          <w:szCs w:val="24"/>
        </w:rPr>
        <w:t xml:space="preserve">5.5.5 </w:t>
      </w:r>
      <w:r w:rsidRPr="006D462B">
        <w:rPr>
          <w:rFonts w:ascii="Arial" w:hAnsi="Arial" w:cs="Arial"/>
          <w:b/>
          <w:bCs/>
          <w:sz w:val="24"/>
          <w:szCs w:val="24"/>
        </w:rPr>
        <w:t>Conclusion</w:t>
      </w:r>
    </w:p>
    <w:p w14:paraId="352F154E" w14:textId="77777777" w:rsidR="007362C1" w:rsidRDefault="007362C1" w:rsidP="007362C1">
      <w:pPr>
        <w:spacing w:line="480" w:lineRule="auto"/>
        <w:rPr>
          <w:rFonts w:ascii="Arial" w:hAnsi="Arial" w:cs="Arial"/>
        </w:rPr>
      </w:pPr>
      <w:r>
        <w:rPr>
          <w:rFonts w:ascii="Arial" w:hAnsi="Arial" w:cs="Arial"/>
        </w:rPr>
        <w:tab/>
        <w:t>To our knowledge, this is the first study to demonstrate that coordinated provisioning confers benefits to offspring post-fledging and joins the short list of studies finding that coordination of care reduces brood predation risk (Raihani et al. 2010, Leniowski and Węgrzyn 2018). We found support for the conditional cooperation hypothesis because higher active alternation scores and greater provisioning rate parity corresponded with higher overall provisioning rate and increased recruitment of offspring raised by cooperative groups. Additionally, our results support the predation hypothesis because in medium-high provisioning rate groups, higher active synchrony scores corresponded with less brood predation and prolonged brood survival. However, we found no support for the hypothesis that synchrony facilitates resource distribution parity among offspring because neither offspring mass, nor intrabrood mass variation, were influenced by active synchrony score. Together, these results support the notion that alternation and synchrony co-occur while having independent functions and are consistent with the idea that coordination in long-tailed tits is partly facilitated by collective foraging away from the nest and partly by periods of negotiation prior to provisioning (i.e. loitering periods). Although, questions remain over the precise mechanism by which coordination promotes increased recruitment. Finally, we highlight how each species’ unique ecology and life history shapes their adaptive coordination behaviour(s).</w:t>
      </w:r>
    </w:p>
    <w:p w14:paraId="6A51112C" w14:textId="77777777" w:rsidR="007362C1" w:rsidRPr="001A568E" w:rsidRDefault="007362C1" w:rsidP="007362C1">
      <w:pPr>
        <w:spacing w:line="480" w:lineRule="auto"/>
        <w:rPr>
          <w:rFonts w:ascii="Arial" w:hAnsi="Arial" w:cs="Arial"/>
          <w:b/>
          <w:bCs/>
          <w:sz w:val="28"/>
          <w:szCs w:val="28"/>
        </w:rPr>
      </w:pPr>
      <w:r>
        <w:rPr>
          <w:rFonts w:ascii="Arial" w:hAnsi="Arial" w:cs="Arial"/>
          <w:b/>
          <w:bCs/>
          <w:sz w:val="28"/>
          <w:szCs w:val="28"/>
        </w:rPr>
        <w:t xml:space="preserve">5.6 </w:t>
      </w:r>
      <w:r w:rsidRPr="001A568E">
        <w:rPr>
          <w:rFonts w:ascii="Arial" w:hAnsi="Arial" w:cs="Arial"/>
          <w:b/>
          <w:bCs/>
          <w:sz w:val="28"/>
          <w:szCs w:val="28"/>
        </w:rPr>
        <w:t>Acknowledgements</w:t>
      </w:r>
    </w:p>
    <w:p w14:paraId="46519E90" w14:textId="763BE542" w:rsidR="00BB2F3F" w:rsidRPr="0018695E" w:rsidRDefault="007362C1" w:rsidP="0018695E">
      <w:pPr>
        <w:spacing w:line="480" w:lineRule="auto"/>
        <w:rPr>
          <w:rFonts w:ascii="Arial" w:hAnsi="Arial" w:cs="Arial"/>
        </w:rPr>
      </w:pPr>
      <w:r>
        <w:rPr>
          <w:rFonts w:ascii="Arial" w:hAnsi="Arial" w:cs="Arial"/>
        </w:rPr>
        <w:t xml:space="preserve">We thank all researchers and field technicians who contributed to data collection and Sheffield City Council, Yorkshire Water, Hallamshire Golf Club, and the private residents and landowners of the Rivelin Valley for use of their land. </w:t>
      </w:r>
      <w:r>
        <w:rPr>
          <w:rFonts w:ascii="Arial" w:eastAsia="Arial" w:hAnsi="Arial" w:cs="Arial"/>
        </w:rPr>
        <w:t>This work was supported by the Natural Environment Research Council (NE/S00713X/1 and NE/R001669/1).</w:t>
      </w:r>
    </w:p>
    <w:p w14:paraId="67AB066E" w14:textId="77777777" w:rsidR="008D1D70" w:rsidRDefault="008D1D70" w:rsidP="007362C1">
      <w:pPr>
        <w:rPr>
          <w:rFonts w:ascii="Arial" w:hAnsi="Arial" w:cs="Arial"/>
          <w:b/>
          <w:bCs/>
          <w:sz w:val="28"/>
          <w:szCs w:val="28"/>
        </w:rPr>
      </w:pPr>
    </w:p>
    <w:p w14:paraId="443CCD1C" w14:textId="03DD9BB4" w:rsidR="007362C1" w:rsidRDefault="007362C1" w:rsidP="007362C1">
      <w:pPr>
        <w:rPr>
          <w:rFonts w:ascii="Arial" w:hAnsi="Arial" w:cs="Arial"/>
          <w:b/>
          <w:bCs/>
          <w:sz w:val="28"/>
          <w:szCs w:val="28"/>
        </w:rPr>
      </w:pPr>
      <w:r>
        <w:rPr>
          <w:rFonts w:ascii="Arial" w:hAnsi="Arial" w:cs="Arial"/>
          <w:b/>
          <w:bCs/>
          <w:sz w:val="28"/>
          <w:szCs w:val="28"/>
        </w:rPr>
        <w:t xml:space="preserve">5.7 </w:t>
      </w:r>
      <w:r w:rsidRPr="004E24F1">
        <w:rPr>
          <w:rFonts w:ascii="Arial" w:hAnsi="Arial" w:cs="Arial"/>
          <w:b/>
          <w:bCs/>
          <w:sz w:val="28"/>
          <w:szCs w:val="28"/>
        </w:rPr>
        <w:t>Supplementary material</w:t>
      </w:r>
    </w:p>
    <w:p w14:paraId="6B9579FE" w14:textId="53585F7C" w:rsidR="007362C1" w:rsidRPr="0094691B" w:rsidRDefault="007362C1" w:rsidP="007362C1">
      <w:pPr>
        <w:rPr>
          <w:rFonts w:ascii="Arial" w:hAnsi="Arial" w:cs="Arial"/>
          <w:b/>
          <w:bCs/>
          <w:sz w:val="24"/>
          <w:szCs w:val="24"/>
        </w:rPr>
      </w:pPr>
      <w:r>
        <w:rPr>
          <w:rFonts w:ascii="Arial" w:hAnsi="Arial" w:cs="Arial"/>
          <w:b/>
          <w:bCs/>
          <w:sz w:val="24"/>
          <w:szCs w:val="24"/>
        </w:rPr>
        <w:t>5.7.1 Tables</w:t>
      </w:r>
    </w:p>
    <w:p w14:paraId="607608C5" w14:textId="199F93F3" w:rsidR="007362C1" w:rsidRPr="00F82938" w:rsidRDefault="00E342B1" w:rsidP="007362C1">
      <w:pPr>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64384" behindDoc="0" locked="0" layoutInCell="1" allowOverlap="1" wp14:anchorId="591185B1" wp14:editId="32131777">
                <wp:simplePos x="0" y="0"/>
                <wp:positionH relativeFrom="column">
                  <wp:posOffset>-76200</wp:posOffset>
                </wp:positionH>
                <wp:positionV relativeFrom="paragraph">
                  <wp:posOffset>263525</wp:posOffset>
                </wp:positionV>
                <wp:extent cx="6089650" cy="5095875"/>
                <wp:effectExtent l="0" t="0" r="25400" b="28575"/>
                <wp:wrapNone/>
                <wp:docPr id="2096253955" name="Group 2"/>
                <wp:cNvGraphicFramePr/>
                <a:graphic xmlns:a="http://schemas.openxmlformats.org/drawingml/2006/main">
                  <a:graphicData uri="http://schemas.microsoft.com/office/word/2010/wordprocessingGroup">
                    <wpg:wgp>
                      <wpg:cNvGrpSpPr/>
                      <wpg:grpSpPr>
                        <a:xfrm>
                          <a:off x="0" y="0"/>
                          <a:ext cx="6089650" cy="5095875"/>
                          <a:chOff x="69215" y="143755"/>
                          <a:chExt cx="6090069" cy="5067867"/>
                        </a:xfrm>
                      </wpg:grpSpPr>
                      <wps:wsp>
                        <wps:cNvPr id="1851754531" name="Straight Arrow Connector 1851754531"/>
                        <wps:cNvCnPr/>
                        <wps:spPr>
                          <a:xfrm flipV="1">
                            <a:off x="4410075" y="658105"/>
                            <a:ext cx="323850"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56513188" name="Group 1"/>
                        <wpg:cNvGrpSpPr/>
                        <wpg:grpSpPr>
                          <a:xfrm>
                            <a:off x="69215" y="143755"/>
                            <a:ext cx="6090069" cy="5067867"/>
                            <a:chOff x="69215" y="143755"/>
                            <a:chExt cx="6090069" cy="5067867"/>
                          </a:xfrm>
                        </wpg:grpSpPr>
                        <wps:wsp>
                          <wps:cNvPr id="1130024975" name="Text Box 1130024975"/>
                          <wps:cNvSpPr txBox="1">
                            <a:spLocks noChangeArrowheads="1"/>
                          </wps:cNvSpPr>
                          <wps:spPr bwMode="auto">
                            <a:xfrm>
                              <a:off x="110499" y="307952"/>
                              <a:ext cx="2049780" cy="1485900"/>
                            </a:xfrm>
                            <a:prstGeom prst="rect">
                              <a:avLst/>
                            </a:prstGeom>
                            <a:noFill/>
                            <a:ln w="9525">
                              <a:solidFill>
                                <a:srgbClr val="000000"/>
                              </a:solidFill>
                              <a:miter lim="800000"/>
                              <a:headEnd/>
                              <a:tailEnd/>
                            </a:ln>
                          </wps:spPr>
                          <wps:txbx>
                            <w:txbxContent>
                              <w:p w14:paraId="314AA34B"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b/>
                                    <w:bCs/>
                                    <w:sz w:val="20"/>
                                    <w:szCs w:val="20"/>
                                  </w:rPr>
                                  <w:t xml:space="preserve">Full sample </w:t>
                                </w:r>
                                <w:r w:rsidRPr="00F97B46">
                                  <w:rPr>
                                    <w:rFonts w:ascii="Arial" w:hAnsi="Arial" w:cs="Arial"/>
                                    <w:sz w:val="20"/>
                                    <w:szCs w:val="20"/>
                                  </w:rPr>
                                  <w:t xml:space="preserve">– all watches with brood size and hatch date known, watch duration </w:t>
                                </w:r>
                                <w:r>
                                  <w:rPr>
                                    <w:rFonts w:ascii="Arial" w:hAnsi="Arial" w:cs="Arial"/>
                                    <w:sz w:val="20"/>
                                    <w:szCs w:val="20"/>
                                  </w:rPr>
                                  <w:t>≥</w:t>
                                </w:r>
                                <w:r w:rsidRPr="00F97B46">
                                  <w:rPr>
                                    <w:rFonts w:ascii="Arial" w:hAnsi="Arial" w:cs="Arial"/>
                                    <w:sz w:val="20"/>
                                    <w:szCs w:val="20"/>
                                  </w:rPr>
                                  <w:t xml:space="preserve"> 30 mins, carer number </w:t>
                                </w:r>
                                <w:r>
                                  <w:rPr>
                                    <w:rFonts w:ascii="Arial" w:hAnsi="Arial" w:cs="Arial"/>
                                    <w:sz w:val="20"/>
                                    <w:szCs w:val="20"/>
                                  </w:rPr>
                                  <w:t>≥</w:t>
                                </w:r>
                                <w:r w:rsidRPr="00F97B46">
                                  <w:rPr>
                                    <w:rFonts w:ascii="Arial" w:hAnsi="Arial" w:cs="Arial"/>
                                    <w:sz w:val="20"/>
                                    <w:szCs w:val="20"/>
                                  </w:rPr>
                                  <w:t xml:space="preserve"> 2, excluding nests which failed for unknown reasons or were partially predated pre</w:t>
                                </w:r>
                                <w:r>
                                  <w:rPr>
                                    <w:rFonts w:ascii="Arial" w:hAnsi="Arial" w:cs="Arial"/>
                                    <w:sz w:val="20"/>
                                    <w:szCs w:val="20"/>
                                  </w:rPr>
                                  <w:t>-</w:t>
                                </w:r>
                                <w:r w:rsidRPr="00F97B46">
                                  <w:rPr>
                                    <w:rFonts w:ascii="Arial" w:hAnsi="Arial" w:cs="Arial"/>
                                    <w:sz w:val="20"/>
                                    <w:szCs w:val="20"/>
                                  </w:rPr>
                                  <w:t>d6</w:t>
                                </w:r>
                              </w:p>
                              <w:p w14:paraId="17674EC4"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yellow"/>
                                  </w:rPr>
                                  <w:t>871 watches</w:t>
                                </w:r>
                              </w:p>
                              <w:p w14:paraId="714560E2"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cyan"/>
                                  </w:rPr>
                                  <w:t>275 nests</w:t>
                                </w:r>
                              </w:p>
                            </w:txbxContent>
                          </wps:txbx>
                          <wps:bodyPr rot="0" vert="horz" wrap="square" lIns="91440" tIns="45720" rIns="91440" bIns="45720" anchor="t" anchorCtr="0">
                            <a:noAutofit/>
                          </wps:bodyPr>
                        </wps:wsp>
                        <wps:wsp>
                          <wps:cNvPr id="1418735101" name="Text Box 1418735101"/>
                          <wps:cNvSpPr txBox="1">
                            <a:spLocks noChangeArrowheads="1"/>
                          </wps:cNvSpPr>
                          <wps:spPr bwMode="auto">
                            <a:xfrm>
                              <a:off x="2360295" y="143755"/>
                              <a:ext cx="2049780" cy="1181100"/>
                            </a:xfrm>
                            <a:prstGeom prst="rect">
                              <a:avLst/>
                            </a:prstGeom>
                            <a:solidFill>
                              <a:srgbClr val="FFFFFF"/>
                            </a:solidFill>
                            <a:ln w="9525">
                              <a:solidFill>
                                <a:srgbClr val="000000"/>
                              </a:solidFill>
                              <a:miter lim="800000"/>
                              <a:headEnd/>
                              <a:tailEnd/>
                            </a:ln>
                          </wps:spPr>
                          <wps:txbx>
                            <w:txbxContent>
                              <w:p w14:paraId="36D32F03"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b/>
                                    <w:bCs/>
                                    <w:sz w:val="20"/>
                                    <w:szCs w:val="20"/>
                                  </w:rPr>
                                  <w:t xml:space="preserve">Chick mass sample </w:t>
                                </w:r>
                                <w:r w:rsidRPr="00F97B46">
                                  <w:rPr>
                                    <w:rFonts w:ascii="Arial" w:hAnsi="Arial" w:cs="Arial"/>
                                    <w:sz w:val="20"/>
                                    <w:szCs w:val="20"/>
                                  </w:rPr>
                                  <w:t>– subset of full sample with all chicks masses and tarsus length</w:t>
                                </w:r>
                                <w:r>
                                  <w:rPr>
                                    <w:rFonts w:ascii="Arial" w:hAnsi="Arial" w:cs="Arial"/>
                                    <w:sz w:val="20"/>
                                    <w:szCs w:val="20"/>
                                  </w:rPr>
                                  <w:t>s</w:t>
                                </w:r>
                                <w:r w:rsidRPr="00F97B46">
                                  <w:rPr>
                                    <w:rFonts w:ascii="Arial" w:hAnsi="Arial" w:cs="Arial"/>
                                    <w:sz w:val="20"/>
                                    <w:szCs w:val="20"/>
                                  </w:rPr>
                                  <w:t xml:space="preserve"> known. Watches pre-d12 only.</w:t>
                                </w:r>
                              </w:p>
                              <w:p w14:paraId="5EBF61A7"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yellow"/>
                                  </w:rPr>
                                  <w:t>466 watches</w:t>
                                </w:r>
                              </w:p>
                              <w:p w14:paraId="6F121C28"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cyan"/>
                                  </w:rPr>
                                  <w:t>238 nests</w:t>
                                </w:r>
                              </w:p>
                              <w:p w14:paraId="24CF183A"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green"/>
                                  </w:rPr>
                                  <w:t>1970 chicks</w:t>
                                </w:r>
                              </w:p>
                            </w:txbxContent>
                          </wps:txbx>
                          <wps:bodyPr rot="0" vert="horz" wrap="square" lIns="91440" tIns="45720" rIns="91440" bIns="45720" anchor="t" anchorCtr="0">
                            <a:noAutofit/>
                          </wps:bodyPr>
                        </wps:wsp>
                        <wps:wsp>
                          <wps:cNvPr id="1784567908" name="Text Box 1784567908"/>
                          <wps:cNvSpPr txBox="1">
                            <a:spLocks noChangeArrowheads="1"/>
                          </wps:cNvSpPr>
                          <wps:spPr bwMode="auto">
                            <a:xfrm>
                              <a:off x="4732959" y="143755"/>
                              <a:ext cx="1397748" cy="1468261"/>
                            </a:xfrm>
                            <a:prstGeom prst="rect">
                              <a:avLst/>
                            </a:prstGeom>
                            <a:solidFill>
                              <a:srgbClr val="FFFFFF"/>
                            </a:solidFill>
                            <a:ln w="9525">
                              <a:solidFill>
                                <a:srgbClr val="000000"/>
                              </a:solidFill>
                              <a:miter lim="800000"/>
                              <a:headEnd/>
                              <a:tailEnd/>
                            </a:ln>
                          </wps:spPr>
                          <wps:txbx>
                            <w:txbxContent>
                              <w:p w14:paraId="575DBB7D"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b/>
                                    <w:bCs/>
                                    <w:sz w:val="20"/>
                                    <w:szCs w:val="20"/>
                                  </w:rPr>
                                  <w:t xml:space="preserve">Chick mass sample sex known </w:t>
                                </w:r>
                                <w:r w:rsidRPr="00F97B46">
                                  <w:rPr>
                                    <w:rFonts w:ascii="Arial" w:hAnsi="Arial" w:cs="Arial"/>
                                    <w:sz w:val="20"/>
                                    <w:szCs w:val="20"/>
                                  </w:rPr>
                                  <w:t>– subset of chick mass sample, but where all chick sexes were known.</w:t>
                                </w:r>
                              </w:p>
                              <w:p w14:paraId="41EE8F30"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yellow"/>
                                  </w:rPr>
                                  <w:t>360 watches</w:t>
                                </w:r>
                              </w:p>
                              <w:p w14:paraId="77F80A0A"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cyan"/>
                                  </w:rPr>
                                  <w:t>185 nests</w:t>
                                </w:r>
                              </w:p>
                              <w:p w14:paraId="01A6072A"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green"/>
                                  </w:rPr>
                                  <w:t>1533 chicks</w:t>
                                </w:r>
                              </w:p>
                            </w:txbxContent>
                          </wps:txbx>
                          <wps:bodyPr rot="0" vert="horz" wrap="square" lIns="91440" tIns="45720" rIns="91440" bIns="45720" anchor="t" anchorCtr="0">
                            <a:noAutofit/>
                          </wps:bodyPr>
                        </wps:wsp>
                        <wps:wsp>
                          <wps:cNvPr id="902498080" name="Text Box 902498080"/>
                          <wps:cNvSpPr txBox="1">
                            <a:spLocks noChangeArrowheads="1"/>
                          </wps:cNvSpPr>
                          <wps:spPr bwMode="auto">
                            <a:xfrm>
                              <a:off x="4377722" y="1760098"/>
                              <a:ext cx="1771630" cy="1594885"/>
                            </a:xfrm>
                            <a:prstGeom prst="rect">
                              <a:avLst/>
                            </a:prstGeom>
                            <a:solidFill>
                              <a:srgbClr val="FFFFFF"/>
                            </a:solidFill>
                            <a:ln w="9525">
                              <a:solidFill>
                                <a:srgbClr val="000000"/>
                              </a:solidFill>
                              <a:miter lim="800000"/>
                              <a:headEnd/>
                              <a:tailEnd/>
                            </a:ln>
                          </wps:spPr>
                          <wps:txbx>
                            <w:txbxContent>
                              <w:p w14:paraId="5B01BAB1"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b/>
                                    <w:bCs/>
                                    <w:sz w:val="20"/>
                                    <w:szCs w:val="20"/>
                                  </w:rPr>
                                  <w:t>Fledged number sample</w:t>
                                </w:r>
                                <w:r>
                                  <w:rPr>
                                    <w:rFonts w:ascii="Arial" w:hAnsi="Arial" w:cs="Arial"/>
                                    <w:b/>
                                    <w:bCs/>
                                    <w:sz w:val="20"/>
                                    <w:szCs w:val="20"/>
                                  </w:rPr>
                                  <w:t xml:space="preserve"> sex known</w:t>
                                </w:r>
                                <w:r w:rsidRPr="00F97B46">
                                  <w:rPr>
                                    <w:rFonts w:ascii="Arial" w:hAnsi="Arial" w:cs="Arial"/>
                                    <w:b/>
                                    <w:bCs/>
                                    <w:sz w:val="20"/>
                                    <w:szCs w:val="20"/>
                                  </w:rPr>
                                  <w:t xml:space="preserve"> </w:t>
                                </w:r>
                                <w:r w:rsidRPr="00F97B46">
                                  <w:rPr>
                                    <w:rFonts w:ascii="Arial" w:hAnsi="Arial" w:cs="Arial"/>
                                    <w:sz w:val="20"/>
                                    <w:szCs w:val="20"/>
                                  </w:rPr>
                                  <w:t>– subset of full sample where nests fledged</w:t>
                                </w:r>
                                <w:r>
                                  <w:rPr>
                                    <w:rFonts w:ascii="Arial" w:hAnsi="Arial" w:cs="Arial"/>
                                    <w:sz w:val="20"/>
                                    <w:szCs w:val="20"/>
                                  </w:rPr>
                                  <w:t>,</w:t>
                                </w:r>
                                <w:r w:rsidRPr="00F97B46">
                                  <w:rPr>
                                    <w:rFonts w:ascii="Arial" w:hAnsi="Arial" w:cs="Arial"/>
                                    <w:sz w:val="20"/>
                                    <w:szCs w:val="20"/>
                                  </w:rPr>
                                  <w:t xml:space="preserve"> all chick sexes were known and the number of fledglings was known.</w:t>
                                </w:r>
                              </w:p>
                              <w:p w14:paraId="6C6401F3" w14:textId="77777777" w:rsidR="007362C1" w:rsidRPr="00F97B46" w:rsidRDefault="007362C1" w:rsidP="007362C1">
                                <w:pPr>
                                  <w:spacing w:after="0" w:line="240" w:lineRule="auto"/>
                                  <w:rPr>
                                    <w:rFonts w:ascii="Arial" w:hAnsi="Arial" w:cs="Arial"/>
                                    <w:sz w:val="20"/>
                                    <w:szCs w:val="20"/>
                                  </w:rPr>
                                </w:pPr>
                                <w:r>
                                  <w:rPr>
                                    <w:rFonts w:ascii="Arial" w:hAnsi="Arial" w:cs="Arial"/>
                                    <w:sz w:val="20"/>
                                    <w:szCs w:val="20"/>
                                    <w:highlight w:val="yellow"/>
                                  </w:rPr>
                                  <w:t>574</w:t>
                                </w:r>
                                <w:r w:rsidRPr="00F97B46">
                                  <w:rPr>
                                    <w:rFonts w:ascii="Arial" w:hAnsi="Arial" w:cs="Arial"/>
                                    <w:sz w:val="20"/>
                                    <w:szCs w:val="20"/>
                                    <w:highlight w:val="yellow"/>
                                  </w:rPr>
                                  <w:t xml:space="preserve"> watches</w:t>
                                </w:r>
                              </w:p>
                              <w:p w14:paraId="53ABA576"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cyan"/>
                                  </w:rPr>
                                  <w:t>1</w:t>
                                </w:r>
                                <w:r>
                                  <w:rPr>
                                    <w:rFonts w:ascii="Arial" w:hAnsi="Arial" w:cs="Arial"/>
                                    <w:sz w:val="20"/>
                                    <w:szCs w:val="20"/>
                                    <w:highlight w:val="cyan"/>
                                  </w:rPr>
                                  <w:t>70</w:t>
                                </w:r>
                                <w:r w:rsidRPr="00F97B46">
                                  <w:rPr>
                                    <w:rFonts w:ascii="Arial" w:hAnsi="Arial" w:cs="Arial"/>
                                    <w:sz w:val="20"/>
                                    <w:szCs w:val="20"/>
                                    <w:highlight w:val="cyan"/>
                                  </w:rPr>
                                  <w:t xml:space="preserve"> nests</w:t>
                                </w:r>
                              </w:p>
                              <w:p w14:paraId="7AF78624"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green"/>
                                  </w:rPr>
                                  <w:t>1</w:t>
                                </w:r>
                                <w:r>
                                  <w:rPr>
                                    <w:rFonts w:ascii="Arial" w:hAnsi="Arial" w:cs="Arial"/>
                                    <w:sz w:val="20"/>
                                    <w:szCs w:val="20"/>
                                    <w:highlight w:val="green"/>
                                  </w:rPr>
                                  <w:t>334</w:t>
                                </w:r>
                                <w:r w:rsidRPr="00F97B46">
                                  <w:rPr>
                                    <w:rFonts w:ascii="Arial" w:hAnsi="Arial" w:cs="Arial"/>
                                    <w:sz w:val="20"/>
                                    <w:szCs w:val="20"/>
                                    <w:highlight w:val="green"/>
                                  </w:rPr>
                                  <w:t xml:space="preserve"> chicks</w:t>
                                </w:r>
                              </w:p>
                            </w:txbxContent>
                          </wps:txbx>
                          <wps:bodyPr rot="0" vert="horz" wrap="square" lIns="91440" tIns="45720" rIns="91440" bIns="45720" anchor="t" anchorCtr="0">
                            <a:noAutofit/>
                          </wps:bodyPr>
                        </wps:wsp>
                        <wps:wsp>
                          <wps:cNvPr id="1245671636" name="Text Box 1245671636"/>
                          <wps:cNvSpPr txBox="1">
                            <a:spLocks noChangeArrowheads="1"/>
                          </wps:cNvSpPr>
                          <wps:spPr bwMode="auto">
                            <a:xfrm>
                              <a:off x="1762100" y="3923313"/>
                              <a:ext cx="2004060" cy="1021080"/>
                            </a:xfrm>
                            <a:prstGeom prst="rect">
                              <a:avLst/>
                            </a:prstGeom>
                            <a:solidFill>
                              <a:srgbClr val="FFFFFF"/>
                            </a:solidFill>
                            <a:ln w="9525">
                              <a:solidFill>
                                <a:srgbClr val="000000"/>
                              </a:solidFill>
                              <a:miter lim="800000"/>
                              <a:headEnd/>
                              <a:tailEnd/>
                            </a:ln>
                          </wps:spPr>
                          <wps:txbx>
                            <w:txbxContent>
                              <w:p w14:paraId="6FB166D6"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b/>
                                    <w:bCs/>
                                    <w:sz w:val="20"/>
                                    <w:szCs w:val="20"/>
                                  </w:rPr>
                                  <w:t xml:space="preserve">Recruit sample </w:t>
                                </w:r>
                                <w:r w:rsidRPr="00F97B46">
                                  <w:rPr>
                                    <w:rFonts w:ascii="Arial" w:hAnsi="Arial" w:cs="Arial"/>
                                    <w:sz w:val="20"/>
                                    <w:szCs w:val="20"/>
                                  </w:rPr>
                                  <w:t>– subset of full sample where nests fledged and all chick sexes known.</w:t>
                                </w:r>
                              </w:p>
                              <w:p w14:paraId="03C305CC"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yellow"/>
                                  </w:rPr>
                                  <w:t>574 watches</w:t>
                                </w:r>
                              </w:p>
                              <w:p w14:paraId="6BC225DE"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cyan"/>
                                  </w:rPr>
                                  <w:t>170 nests</w:t>
                                </w:r>
                              </w:p>
                              <w:p w14:paraId="1233AFC9"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green"/>
                                  </w:rPr>
                                  <w:t>719 male chicks</w:t>
                                </w:r>
                              </w:p>
                            </w:txbxContent>
                          </wps:txbx>
                          <wps:bodyPr rot="0" vert="horz" wrap="square" lIns="91440" tIns="45720" rIns="91440" bIns="45720" anchor="t" anchorCtr="0">
                            <a:noAutofit/>
                          </wps:bodyPr>
                        </wps:wsp>
                        <wps:wsp>
                          <wps:cNvPr id="26699042" name="Straight Arrow Connector 26699042"/>
                          <wps:cNvCnPr>
                            <a:stCxn id="1130024975" idx="3"/>
                            <a:endCxn id="1418735101" idx="1"/>
                          </wps:cNvCnPr>
                          <wps:spPr>
                            <a:xfrm flipV="1">
                              <a:off x="2160279" y="734305"/>
                              <a:ext cx="200016" cy="31659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64912625" name="Straight Arrow Connector 1264912625"/>
                          <wps:cNvCnPr/>
                          <wps:spPr>
                            <a:xfrm flipV="1">
                              <a:off x="4146195" y="2161429"/>
                              <a:ext cx="231495" cy="2841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65044287" name="Straight Arrow Connector 1865044287"/>
                          <wps:cNvCnPr/>
                          <wps:spPr>
                            <a:xfrm>
                              <a:off x="1898141" y="1793852"/>
                              <a:ext cx="707900" cy="210107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6942302" name="Text Box 186942302"/>
                          <wps:cNvSpPr txBox="1">
                            <a:spLocks noChangeArrowheads="1"/>
                          </wps:cNvSpPr>
                          <wps:spPr bwMode="auto">
                            <a:xfrm>
                              <a:off x="4333032" y="3487542"/>
                              <a:ext cx="1815749" cy="871541"/>
                            </a:xfrm>
                            <a:prstGeom prst="rect">
                              <a:avLst/>
                            </a:prstGeom>
                            <a:solidFill>
                              <a:srgbClr val="FFFFFF"/>
                            </a:solidFill>
                            <a:ln w="9525">
                              <a:solidFill>
                                <a:srgbClr val="000000"/>
                              </a:solidFill>
                              <a:miter lim="800000"/>
                              <a:headEnd/>
                              <a:tailEnd/>
                            </a:ln>
                          </wps:spPr>
                          <wps:txbx>
                            <w:txbxContent>
                              <w:p w14:paraId="591485A2" w14:textId="77777777" w:rsidR="007362C1" w:rsidRPr="00F97B46" w:rsidRDefault="007362C1" w:rsidP="007362C1">
                                <w:pPr>
                                  <w:spacing w:after="0" w:line="240" w:lineRule="auto"/>
                                  <w:rPr>
                                    <w:rFonts w:ascii="Arial" w:hAnsi="Arial" w:cs="Arial"/>
                                    <w:b/>
                                    <w:bCs/>
                                    <w:sz w:val="20"/>
                                    <w:szCs w:val="20"/>
                                  </w:rPr>
                                </w:pPr>
                                <w:r w:rsidRPr="00F97B46">
                                  <w:rPr>
                                    <w:rFonts w:ascii="Arial" w:hAnsi="Arial" w:cs="Arial"/>
                                    <w:b/>
                                    <w:bCs/>
                                    <w:sz w:val="20"/>
                                    <w:szCs w:val="20"/>
                                  </w:rPr>
                                  <w:t>Recruit sample (biparental only)</w:t>
                                </w:r>
                              </w:p>
                              <w:p w14:paraId="03578C38"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yellow"/>
                                  </w:rPr>
                                  <w:t>331 watches</w:t>
                                </w:r>
                              </w:p>
                              <w:p w14:paraId="50AAF731"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cyan"/>
                                  </w:rPr>
                                  <w:t>101 nests</w:t>
                                </w:r>
                              </w:p>
                              <w:p w14:paraId="49D9EB24"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green"/>
                                  </w:rPr>
                                  <w:t>420 male chicks</w:t>
                                </w:r>
                              </w:p>
                            </w:txbxContent>
                          </wps:txbx>
                          <wps:bodyPr rot="0" vert="horz" wrap="square" lIns="91440" tIns="45720" rIns="91440" bIns="45720" anchor="t" anchorCtr="0">
                            <a:noAutofit/>
                          </wps:bodyPr>
                        </wps:wsp>
                        <wps:wsp>
                          <wps:cNvPr id="249059448" name="Text Box 249059448"/>
                          <wps:cNvSpPr txBox="1">
                            <a:spLocks noChangeArrowheads="1"/>
                          </wps:cNvSpPr>
                          <wps:spPr bwMode="auto">
                            <a:xfrm>
                              <a:off x="4309745" y="4389431"/>
                              <a:ext cx="1849539" cy="822191"/>
                            </a:xfrm>
                            <a:prstGeom prst="rect">
                              <a:avLst/>
                            </a:prstGeom>
                            <a:solidFill>
                              <a:srgbClr val="FFFFFF"/>
                            </a:solidFill>
                            <a:ln w="9525">
                              <a:solidFill>
                                <a:srgbClr val="000000"/>
                              </a:solidFill>
                              <a:miter lim="800000"/>
                              <a:headEnd/>
                              <a:tailEnd/>
                            </a:ln>
                          </wps:spPr>
                          <wps:txbx>
                            <w:txbxContent>
                              <w:p w14:paraId="5A8027D3" w14:textId="77777777" w:rsidR="007362C1" w:rsidRPr="00F97B46" w:rsidRDefault="007362C1" w:rsidP="007362C1">
                                <w:pPr>
                                  <w:spacing w:after="0" w:line="240" w:lineRule="auto"/>
                                  <w:rPr>
                                    <w:rFonts w:ascii="Arial" w:hAnsi="Arial" w:cs="Arial"/>
                                    <w:b/>
                                    <w:bCs/>
                                    <w:sz w:val="20"/>
                                    <w:szCs w:val="20"/>
                                  </w:rPr>
                                </w:pPr>
                                <w:r w:rsidRPr="00F97B46">
                                  <w:rPr>
                                    <w:rFonts w:ascii="Arial" w:hAnsi="Arial" w:cs="Arial"/>
                                    <w:b/>
                                    <w:bCs/>
                                    <w:sz w:val="20"/>
                                    <w:szCs w:val="20"/>
                                  </w:rPr>
                                  <w:t>Recruit sample (cooperative only)</w:t>
                                </w:r>
                              </w:p>
                              <w:p w14:paraId="0184B6C1"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yellow"/>
                                  </w:rPr>
                                  <w:t>243 watches</w:t>
                                </w:r>
                              </w:p>
                              <w:p w14:paraId="5B63A935"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cyan"/>
                                  </w:rPr>
                                  <w:t>69 nests</w:t>
                                </w:r>
                              </w:p>
                              <w:p w14:paraId="195F3EB5"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green"/>
                                  </w:rPr>
                                  <w:t>299 male chicks</w:t>
                                </w:r>
                              </w:p>
                            </w:txbxContent>
                          </wps:txbx>
                          <wps:bodyPr rot="0" vert="horz" wrap="square" lIns="91440" tIns="45720" rIns="91440" bIns="45720" anchor="t" anchorCtr="0">
                            <a:noAutofit/>
                          </wps:bodyPr>
                        </wps:wsp>
                        <wps:wsp>
                          <wps:cNvPr id="1006075989" name="Straight Arrow Connector 1006075989"/>
                          <wps:cNvCnPr>
                            <a:stCxn id="1245671636" idx="3"/>
                            <a:endCxn id="186942302" idx="1"/>
                          </wps:cNvCnPr>
                          <wps:spPr>
                            <a:xfrm flipV="1">
                              <a:off x="3766159" y="3923313"/>
                              <a:ext cx="566872" cy="5105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69385916" name="Straight Arrow Connector 1969385916"/>
                          <wps:cNvCnPr>
                            <a:stCxn id="1245671636" idx="3"/>
                            <a:endCxn id="249059448" idx="1"/>
                          </wps:cNvCnPr>
                          <wps:spPr>
                            <a:xfrm>
                              <a:off x="3766159" y="4433853"/>
                              <a:ext cx="543586" cy="36667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08271914" name="Straight Arrow Connector 808271914"/>
                          <wps:cNvCnPr>
                            <a:endCxn id="85621397" idx="0"/>
                          </wps:cNvCnPr>
                          <wps:spPr>
                            <a:xfrm>
                              <a:off x="1002030" y="1782523"/>
                              <a:ext cx="60325" cy="82184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5621397" name="Text Box 85621397"/>
                          <wps:cNvSpPr txBox="1">
                            <a:spLocks noChangeArrowheads="1"/>
                          </wps:cNvSpPr>
                          <wps:spPr bwMode="auto">
                            <a:xfrm>
                              <a:off x="69215" y="2604369"/>
                              <a:ext cx="1986280" cy="1137653"/>
                            </a:xfrm>
                            <a:prstGeom prst="rect">
                              <a:avLst/>
                            </a:prstGeom>
                            <a:solidFill>
                              <a:srgbClr val="FFFFFF"/>
                            </a:solidFill>
                            <a:ln w="9525">
                              <a:solidFill>
                                <a:srgbClr val="000000"/>
                              </a:solidFill>
                              <a:miter lim="800000"/>
                              <a:headEnd/>
                              <a:tailEnd/>
                            </a:ln>
                          </wps:spPr>
                          <wps:txbx>
                            <w:txbxContent>
                              <w:p w14:paraId="63557C9C"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b/>
                                    <w:bCs/>
                                    <w:sz w:val="20"/>
                                    <w:szCs w:val="20"/>
                                  </w:rPr>
                                  <w:t>Predation sample</w:t>
                                </w:r>
                                <w:r w:rsidRPr="00F97B46">
                                  <w:rPr>
                                    <w:rFonts w:ascii="Arial" w:hAnsi="Arial" w:cs="Arial"/>
                                    <w:sz w:val="20"/>
                                    <w:szCs w:val="20"/>
                                  </w:rPr>
                                  <w:t xml:space="preserve"> – substitute clutch size for brood size for nests predated pre-d11 and omit watches taken after partial predation events.</w:t>
                                </w:r>
                              </w:p>
                              <w:p w14:paraId="619A4CF4"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yellow"/>
                                  </w:rPr>
                                  <w:t>894 watches</w:t>
                                </w:r>
                              </w:p>
                              <w:p w14:paraId="77871623"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cyan"/>
                                  </w:rPr>
                                  <w:t>293 nests</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91185B1" id="Group 2" o:spid="_x0000_s1027" style="position:absolute;margin-left:-6pt;margin-top:20.75pt;width:479.5pt;height:401.25pt;z-index:251664384;mso-width-relative:margin;mso-height-relative:margin" coordorigin="692,1437" coordsize="60900,50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">
                <v:shapetype id="_x0000_t32" coordsize="21600,21600" o:spt="32" o:oned="t" path="m,l21600,21600e" filled="f">
                  <v:path arrowok="t" fillok="f" o:connecttype="none"/>
                  <o:lock v:ext="edit" shapetype="t"/>
                </v:shapetype>
                <v:shape id="Straight Arrow Connector 1851754531" o:spid="_x0000_s1028" type="#_x0000_t32" style="position:absolute;left:44100;top:6581;width:3239;height: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" strokecolor="black [3200]" strokeweight="1.5pt">
                  <v:stroke endarrow="block" joinstyle="miter"/>
                </v:shape>
                <v:group id="Group 1" o:spid="_x0000_s1029" style="position:absolute;left:692;top:1437;width:60900;height:50679" coordorigin="692,1437" coordsize="60900,5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">
                  <v:shape id="Text Box 1130024975" o:spid="_x0000_s1030" type="#_x0000_t202" style="position:absolute;left:1104;top:3079;width:20498;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" filled="f">
                    <v:textbox>
                      <w:txbxContent>
                        <w:p w14:paraId="314AA34B"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b/>
                              <w:bCs/>
                              <w:sz w:val="20"/>
                              <w:szCs w:val="20"/>
                            </w:rPr>
                            <w:t xml:space="preserve">Full sample </w:t>
                          </w:r>
                          <w:r w:rsidRPr="00F97B46">
                            <w:rPr>
                              <w:rFonts w:ascii="Arial" w:hAnsi="Arial" w:cs="Arial"/>
                              <w:sz w:val="20"/>
                              <w:szCs w:val="20"/>
                            </w:rPr>
                            <w:t xml:space="preserve">– all watches with brood size and hatch date known, watch duration </w:t>
                          </w:r>
                          <w:r>
                            <w:rPr>
                              <w:rFonts w:ascii="Arial" w:hAnsi="Arial" w:cs="Arial"/>
                              <w:sz w:val="20"/>
                              <w:szCs w:val="20"/>
                            </w:rPr>
                            <w:t>≥</w:t>
                          </w:r>
                          <w:r w:rsidRPr="00F97B46">
                            <w:rPr>
                              <w:rFonts w:ascii="Arial" w:hAnsi="Arial" w:cs="Arial"/>
                              <w:sz w:val="20"/>
                              <w:szCs w:val="20"/>
                            </w:rPr>
                            <w:t xml:space="preserve"> 30 mins, carer number </w:t>
                          </w:r>
                          <w:r>
                            <w:rPr>
                              <w:rFonts w:ascii="Arial" w:hAnsi="Arial" w:cs="Arial"/>
                              <w:sz w:val="20"/>
                              <w:szCs w:val="20"/>
                            </w:rPr>
                            <w:t>≥</w:t>
                          </w:r>
                          <w:r w:rsidRPr="00F97B46">
                            <w:rPr>
                              <w:rFonts w:ascii="Arial" w:hAnsi="Arial" w:cs="Arial"/>
                              <w:sz w:val="20"/>
                              <w:szCs w:val="20"/>
                            </w:rPr>
                            <w:t xml:space="preserve"> 2, excluding nests which failed for unknown reasons or were partially predated pre</w:t>
                          </w:r>
                          <w:r>
                            <w:rPr>
                              <w:rFonts w:ascii="Arial" w:hAnsi="Arial" w:cs="Arial"/>
                              <w:sz w:val="20"/>
                              <w:szCs w:val="20"/>
                            </w:rPr>
                            <w:t>-</w:t>
                          </w:r>
                          <w:r w:rsidRPr="00F97B46">
                            <w:rPr>
                              <w:rFonts w:ascii="Arial" w:hAnsi="Arial" w:cs="Arial"/>
                              <w:sz w:val="20"/>
                              <w:szCs w:val="20"/>
                            </w:rPr>
                            <w:t>d6</w:t>
                          </w:r>
                        </w:p>
                        <w:p w14:paraId="17674EC4"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yellow"/>
                            </w:rPr>
                            <w:t>871 watches</w:t>
                          </w:r>
                        </w:p>
                        <w:p w14:paraId="714560E2"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cyan"/>
                            </w:rPr>
                            <w:t>275 nests</w:t>
                          </w:r>
                        </w:p>
                      </w:txbxContent>
                    </v:textbox>
                  </v:shape>
                  <v:shape id="Text Box 1418735101" o:spid="_x0000_s1031" type="#_x0000_t202" style="position:absolute;left:23602;top:1437;width:20498;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">
                    <v:textbox>
                      <w:txbxContent>
                        <w:p w14:paraId="36D32F03"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b/>
                              <w:bCs/>
                              <w:sz w:val="20"/>
                              <w:szCs w:val="20"/>
                            </w:rPr>
                            <w:t xml:space="preserve">Chick mass sample </w:t>
                          </w:r>
                          <w:r w:rsidRPr="00F97B46">
                            <w:rPr>
                              <w:rFonts w:ascii="Arial" w:hAnsi="Arial" w:cs="Arial"/>
                              <w:sz w:val="20"/>
                              <w:szCs w:val="20"/>
                            </w:rPr>
                            <w:t>– subset of full sample with all chicks masses and tarsus length</w:t>
                          </w:r>
                          <w:r>
                            <w:rPr>
                              <w:rFonts w:ascii="Arial" w:hAnsi="Arial" w:cs="Arial"/>
                              <w:sz w:val="20"/>
                              <w:szCs w:val="20"/>
                            </w:rPr>
                            <w:t>s</w:t>
                          </w:r>
                          <w:r w:rsidRPr="00F97B46">
                            <w:rPr>
                              <w:rFonts w:ascii="Arial" w:hAnsi="Arial" w:cs="Arial"/>
                              <w:sz w:val="20"/>
                              <w:szCs w:val="20"/>
                            </w:rPr>
                            <w:t xml:space="preserve"> known. Watches pre-d12 only.</w:t>
                          </w:r>
                        </w:p>
                        <w:p w14:paraId="5EBF61A7"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yellow"/>
                            </w:rPr>
                            <w:t>466 watches</w:t>
                          </w:r>
                        </w:p>
                        <w:p w14:paraId="6F121C28"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cyan"/>
                            </w:rPr>
                            <w:t>238 nests</w:t>
                          </w:r>
                        </w:p>
                        <w:p w14:paraId="24CF183A"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green"/>
                            </w:rPr>
                            <w:t>1970 chicks</w:t>
                          </w:r>
                        </w:p>
                      </w:txbxContent>
                    </v:textbox>
                  </v:shape>
                  <v:shape id="Text Box 1784567908" o:spid="_x0000_s1032" type="#_x0000_t202" style="position:absolute;left:47329;top:1437;width:13978;height:14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">
                    <v:textbox>
                      <w:txbxContent>
                        <w:p w14:paraId="575DBB7D"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b/>
                              <w:bCs/>
                              <w:sz w:val="20"/>
                              <w:szCs w:val="20"/>
                            </w:rPr>
                            <w:t xml:space="preserve">Chick mass sample sex known </w:t>
                          </w:r>
                          <w:r w:rsidRPr="00F97B46">
                            <w:rPr>
                              <w:rFonts w:ascii="Arial" w:hAnsi="Arial" w:cs="Arial"/>
                              <w:sz w:val="20"/>
                              <w:szCs w:val="20"/>
                            </w:rPr>
                            <w:t>– subset of chick mass sample, but where all chick sexes were known.</w:t>
                          </w:r>
                        </w:p>
                        <w:p w14:paraId="41EE8F30"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yellow"/>
                            </w:rPr>
                            <w:t>360 watches</w:t>
                          </w:r>
                        </w:p>
                        <w:p w14:paraId="77F80A0A"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cyan"/>
                            </w:rPr>
                            <w:t>185 nests</w:t>
                          </w:r>
                        </w:p>
                        <w:p w14:paraId="01A6072A"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green"/>
                            </w:rPr>
                            <w:t>1533 chicks</w:t>
                          </w:r>
                        </w:p>
                      </w:txbxContent>
                    </v:textbox>
                  </v:shape>
                  <v:shape id="Text Box 902498080" o:spid="_x0000_s1033" type="#_x0000_t202" style="position:absolute;left:43777;top:17600;width:17716;height:1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">
                    <v:textbox>
                      <w:txbxContent>
                        <w:p w14:paraId="5B01BAB1"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b/>
                              <w:bCs/>
                              <w:sz w:val="20"/>
                              <w:szCs w:val="20"/>
                            </w:rPr>
                            <w:t>Fledged number sample</w:t>
                          </w:r>
                          <w:r>
                            <w:rPr>
                              <w:rFonts w:ascii="Arial" w:hAnsi="Arial" w:cs="Arial"/>
                              <w:b/>
                              <w:bCs/>
                              <w:sz w:val="20"/>
                              <w:szCs w:val="20"/>
                            </w:rPr>
                            <w:t xml:space="preserve"> sex known</w:t>
                          </w:r>
                          <w:r w:rsidRPr="00F97B46">
                            <w:rPr>
                              <w:rFonts w:ascii="Arial" w:hAnsi="Arial" w:cs="Arial"/>
                              <w:b/>
                              <w:bCs/>
                              <w:sz w:val="20"/>
                              <w:szCs w:val="20"/>
                            </w:rPr>
                            <w:t xml:space="preserve"> </w:t>
                          </w:r>
                          <w:r w:rsidRPr="00F97B46">
                            <w:rPr>
                              <w:rFonts w:ascii="Arial" w:hAnsi="Arial" w:cs="Arial"/>
                              <w:sz w:val="20"/>
                              <w:szCs w:val="20"/>
                            </w:rPr>
                            <w:t>– subset of full sample where nests fledged</w:t>
                          </w:r>
                          <w:r>
                            <w:rPr>
                              <w:rFonts w:ascii="Arial" w:hAnsi="Arial" w:cs="Arial"/>
                              <w:sz w:val="20"/>
                              <w:szCs w:val="20"/>
                            </w:rPr>
                            <w:t>,</w:t>
                          </w:r>
                          <w:r w:rsidRPr="00F97B46">
                            <w:rPr>
                              <w:rFonts w:ascii="Arial" w:hAnsi="Arial" w:cs="Arial"/>
                              <w:sz w:val="20"/>
                              <w:szCs w:val="20"/>
                            </w:rPr>
                            <w:t xml:space="preserve"> all chick sexes were known and the number of fledglings was known.</w:t>
                          </w:r>
                        </w:p>
                        <w:p w14:paraId="6C6401F3" w14:textId="77777777" w:rsidR="007362C1" w:rsidRPr="00F97B46" w:rsidRDefault="007362C1" w:rsidP="007362C1">
                          <w:pPr>
                            <w:spacing w:after="0" w:line="240" w:lineRule="auto"/>
                            <w:rPr>
                              <w:rFonts w:ascii="Arial" w:hAnsi="Arial" w:cs="Arial"/>
                              <w:sz w:val="20"/>
                              <w:szCs w:val="20"/>
                            </w:rPr>
                          </w:pPr>
                          <w:r>
                            <w:rPr>
                              <w:rFonts w:ascii="Arial" w:hAnsi="Arial" w:cs="Arial"/>
                              <w:sz w:val="20"/>
                              <w:szCs w:val="20"/>
                              <w:highlight w:val="yellow"/>
                            </w:rPr>
                            <w:t>574</w:t>
                          </w:r>
                          <w:r w:rsidRPr="00F97B46">
                            <w:rPr>
                              <w:rFonts w:ascii="Arial" w:hAnsi="Arial" w:cs="Arial"/>
                              <w:sz w:val="20"/>
                              <w:szCs w:val="20"/>
                              <w:highlight w:val="yellow"/>
                            </w:rPr>
                            <w:t xml:space="preserve"> watches</w:t>
                          </w:r>
                        </w:p>
                        <w:p w14:paraId="53ABA576"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cyan"/>
                            </w:rPr>
                            <w:t>1</w:t>
                          </w:r>
                          <w:r>
                            <w:rPr>
                              <w:rFonts w:ascii="Arial" w:hAnsi="Arial" w:cs="Arial"/>
                              <w:sz w:val="20"/>
                              <w:szCs w:val="20"/>
                              <w:highlight w:val="cyan"/>
                            </w:rPr>
                            <w:t>70</w:t>
                          </w:r>
                          <w:r w:rsidRPr="00F97B46">
                            <w:rPr>
                              <w:rFonts w:ascii="Arial" w:hAnsi="Arial" w:cs="Arial"/>
                              <w:sz w:val="20"/>
                              <w:szCs w:val="20"/>
                              <w:highlight w:val="cyan"/>
                            </w:rPr>
                            <w:t xml:space="preserve"> nests</w:t>
                          </w:r>
                        </w:p>
                        <w:p w14:paraId="7AF78624"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green"/>
                            </w:rPr>
                            <w:t>1</w:t>
                          </w:r>
                          <w:r>
                            <w:rPr>
                              <w:rFonts w:ascii="Arial" w:hAnsi="Arial" w:cs="Arial"/>
                              <w:sz w:val="20"/>
                              <w:szCs w:val="20"/>
                              <w:highlight w:val="green"/>
                            </w:rPr>
                            <w:t>334</w:t>
                          </w:r>
                          <w:r w:rsidRPr="00F97B46">
                            <w:rPr>
                              <w:rFonts w:ascii="Arial" w:hAnsi="Arial" w:cs="Arial"/>
                              <w:sz w:val="20"/>
                              <w:szCs w:val="20"/>
                              <w:highlight w:val="green"/>
                            </w:rPr>
                            <w:t xml:space="preserve"> chicks</w:t>
                          </w:r>
                        </w:p>
                      </w:txbxContent>
                    </v:textbox>
                  </v:shape>
                  <v:shape id="Text Box 1245671636" o:spid="_x0000_s1034" type="#_x0000_t202" style="position:absolute;left:17621;top:39233;width:20040;height:10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">
                    <v:textbox>
                      <w:txbxContent>
                        <w:p w14:paraId="6FB166D6"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b/>
                              <w:bCs/>
                              <w:sz w:val="20"/>
                              <w:szCs w:val="20"/>
                            </w:rPr>
                            <w:t xml:space="preserve">Recruit sample </w:t>
                          </w:r>
                          <w:r w:rsidRPr="00F97B46">
                            <w:rPr>
                              <w:rFonts w:ascii="Arial" w:hAnsi="Arial" w:cs="Arial"/>
                              <w:sz w:val="20"/>
                              <w:szCs w:val="20"/>
                            </w:rPr>
                            <w:t>– subset of full sample where nests fledged and all chick sexes known.</w:t>
                          </w:r>
                        </w:p>
                        <w:p w14:paraId="03C305CC"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yellow"/>
                            </w:rPr>
                            <w:t>574 watches</w:t>
                          </w:r>
                        </w:p>
                        <w:p w14:paraId="6BC225DE"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cyan"/>
                            </w:rPr>
                            <w:t>170 nests</w:t>
                          </w:r>
                        </w:p>
                        <w:p w14:paraId="1233AFC9"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green"/>
                            </w:rPr>
                            <w:t>719 male chicks</w:t>
                          </w:r>
                        </w:p>
                      </w:txbxContent>
                    </v:textbox>
                  </v:shape>
                  <v:shape id="Straight Arrow Connector 26699042" o:spid="_x0000_s1035" type="#_x0000_t32" style="position:absolute;left:21602;top:7343;width:2000;height:31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" strokecolor="black [3200]" strokeweight="1.5pt">
                    <v:stroke endarrow="block" joinstyle="miter"/>
                  </v:shape>
                  <v:shape id="Straight Arrow Connector 1264912625" o:spid="_x0000_s1036" type="#_x0000_t32" style="position:absolute;left:41461;top:21614;width:2315;height:2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" strokecolor="black [3200]" strokeweight="1.5pt">
                    <v:stroke endarrow="block" joinstyle="miter"/>
                  </v:shape>
                  <v:shape id="Straight Arrow Connector 1865044287" o:spid="_x0000_s1037" type="#_x0000_t32" style="position:absolute;left:18981;top:17938;width:7079;height:21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" strokecolor="black [3200]" strokeweight="1.5pt">
                    <v:stroke endarrow="block" joinstyle="miter"/>
                  </v:shape>
                  <v:shape id="Text Box 186942302" o:spid="_x0000_s1038" type="#_x0000_t202" style="position:absolute;left:43330;top:34875;width:18157;height:8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">
                    <v:textbox>
                      <w:txbxContent>
                        <w:p w14:paraId="591485A2" w14:textId="77777777" w:rsidR="007362C1" w:rsidRPr="00F97B46" w:rsidRDefault="007362C1" w:rsidP="007362C1">
                          <w:pPr>
                            <w:spacing w:after="0" w:line="240" w:lineRule="auto"/>
                            <w:rPr>
                              <w:rFonts w:ascii="Arial" w:hAnsi="Arial" w:cs="Arial"/>
                              <w:b/>
                              <w:bCs/>
                              <w:sz w:val="20"/>
                              <w:szCs w:val="20"/>
                            </w:rPr>
                          </w:pPr>
                          <w:r w:rsidRPr="00F97B46">
                            <w:rPr>
                              <w:rFonts w:ascii="Arial" w:hAnsi="Arial" w:cs="Arial"/>
                              <w:b/>
                              <w:bCs/>
                              <w:sz w:val="20"/>
                              <w:szCs w:val="20"/>
                            </w:rPr>
                            <w:t>Recruit sample (biparental only)</w:t>
                          </w:r>
                        </w:p>
                        <w:p w14:paraId="03578C38"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yellow"/>
                            </w:rPr>
                            <w:t>331 watches</w:t>
                          </w:r>
                        </w:p>
                        <w:p w14:paraId="50AAF731"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cyan"/>
                            </w:rPr>
                            <w:t>101 nests</w:t>
                          </w:r>
                        </w:p>
                        <w:p w14:paraId="49D9EB24"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green"/>
                            </w:rPr>
                            <w:t>420 male chicks</w:t>
                          </w:r>
                        </w:p>
                      </w:txbxContent>
                    </v:textbox>
                  </v:shape>
                  <v:shape id="Text Box 249059448" o:spid="_x0000_s1039" type="#_x0000_t202" style="position:absolute;left:43097;top:43894;width:18495;height:8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">
                    <v:textbox>
                      <w:txbxContent>
                        <w:p w14:paraId="5A8027D3" w14:textId="77777777" w:rsidR="007362C1" w:rsidRPr="00F97B46" w:rsidRDefault="007362C1" w:rsidP="007362C1">
                          <w:pPr>
                            <w:spacing w:after="0" w:line="240" w:lineRule="auto"/>
                            <w:rPr>
                              <w:rFonts w:ascii="Arial" w:hAnsi="Arial" w:cs="Arial"/>
                              <w:b/>
                              <w:bCs/>
                              <w:sz w:val="20"/>
                              <w:szCs w:val="20"/>
                            </w:rPr>
                          </w:pPr>
                          <w:r w:rsidRPr="00F97B46">
                            <w:rPr>
                              <w:rFonts w:ascii="Arial" w:hAnsi="Arial" w:cs="Arial"/>
                              <w:b/>
                              <w:bCs/>
                              <w:sz w:val="20"/>
                              <w:szCs w:val="20"/>
                            </w:rPr>
                            <w:t>Recruit sample (cooperative only)</w:t>
                          </w:r>
                        </w:p>
                        <w:p w14:paraId="0184B6C1"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yellow"/>
                            </w:rPr>
                            <w:t>243 watches</w:t>
                          </w:r>
                        </w:p>
                        <w:p w14:paraId="5B63A935"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cyan"/>
                            </w:rPr>
                            <w:t>69 nests</w:t>
                          </w:r>
                        </w:p>
                        <w:p w14:paraId="195F3EB5"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green"/>
                            </w:rPr>
                            <w:t>299 male chicks</w:t>
                          </w:r>
                        </w:p>
                      </w:txbxContent>
                    </v:textbox>
                  </v:shape>
                  <v:shape id="Straight Arrow Connector 1006075989" o:spid="_x0000_s1040" type="#_x0000_t32" style="position:absolute;left:37661;top:39233;width:5669;height:5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" strokecolor="black [3200]" strokeweight="1.5pt">
                    <v:stroke endarrow="block" joinstyle="miter"/>
                  </v:shape>
                  <v:shape id="Straight Arrow Connector 1969385916" o:spid="_x0000_s1041" type="#_x0000_t32" style="position:absolute;left:37661;top:44338;width:5436;height:3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" strokecolor="black [3200]" strokeweight="1.5pt">
                    <v:stroke endarrow="block" joinstyle="miter"/>
                  </v:shape>
                  <v:shape id="Straight Arrow Connector 808271914" o:spid="_x0000_s1042" type="#_x0000_t32" style="position:absolute;left:10020;top:17825;width:603;height:8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" strokecolor="black [3200]" strokeweight="1.5pt">
                    <v:stroke endarrow="block" joinstyle="miter"/>
                  </v:shape>
                  <v:shape id="Text Box 85621397" o:spid="_x0000_s1043" type="#_x0000_t202" style="position:absolute;left:692;top:26043;width:19862;height:1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">
                    <v:textbox>
                      <w:txbxContent>
                        <w:p w14:paraId="63557C9C"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b/>
                              <w:bCs/>
                              <w:sz w:val="20"/>
                              <w:szCs w:val="20"/>
                            </w:rPr>
                            <w:t>Predation sample</w:t>
                          </w:r>
                          <w:r w:rsidRPr="00F97B46">
                            <w:rPr>
                              <w:rFonts w:ascii="Arial" w:hAnsi="Arial" w:cs="Arial"/>
                              <w:sz w:val="20"/>
                              <w:szCs w:val="20"/>
                            </w:rPr>
                            <w:t xml:space="preserve"> – substitute clutch size for brood size for nests predated pre-d11 and omit watches taken after partial predation events.</w:t>
                          </w:r>
                        </w:p>
                        <w:p w14:paraId="619A4CF4"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yellow"/>
                            </w:rPr>
                            <w:t>894 watches</w:t>
                          </w:r>
                        </w:p>
                        <w:p w14:paraId="77871623"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sz w:val="20"/>
                              <w:szCs w:val="20"/>
                              <w:highlight w:val="cyan"/>
                            </w:rPr>
                            <w:t>293 nests</w:t>
                          </w:r>
                        </w:p>
                      </w:txbxContent>
                    </v:textbox>
                  </v:shape>
                </v:group>
              </v:group>
            </w:pict>
          </mc:Fallback>
        </mc:AlternateContent>
      </w:r>
      <w:r w:rsidR="00664E40">
        <w:rPr>
          <w:rFonts w:ascii="Arial" w:hAnsi="Arial" w:cs="Arial"/>
          <w:noProof/>
          <w:sz w:val="20"/>
          <w:szCs w:val="20"/>
        </w:rPr>
        <mc:AlternateContent>
          <mc:Choice Requires="wps">
            <w:drawing>
              <wp:anchor distT="0" distB="0" distL="114300" distR="114300" simplePos="0" relativeHeight="251663360" behindDoc="0" locked="0" layoutInCell="1" allowOverlap="1" wp14:anchorId="07DD35F5" wp14:editId="19FB873A">
                <wp:simplePos x="0" y="0"/>
                <wp:positionH relativeFrom="margin">
                  <wp:posOffset>-133350</wp:posOffset>
                </wp:positionH>
                <wp:positionV relativeFrom="paragraph">
                  <wp:posOffset>177800</wp:posOffset>
                </wp:positionV>
                <wp:extent cx="6191250" cy="5667375"/>
                <wp:effectExtent l="0" t="0" r="19050" b="28575"/>
                <wp:wrapNone/>
                <wp:docPr id="1067739069" name="Rectangle 1"/>
                <wp:cNvGraphicFramePr/>
                <a:graphic xmlns:a="http://schemas.openxmlformats.org/drawingml/2006/main">
                  <a:graphicData uri="http://schemas.microsoft.com/office/word/2010/wordprocessingShape">
                    <wps:wsp>
                      <wps:cNvSpPr/>
                      <wps:spPr>
                        <a:xfrm>
                          <a:off x="0" y="0"/>
                          <a:ext cx="6191250" cy="5667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82F08" id="Rectangle 1" o:spid="_x0000_s1026" style="position:absolute;margin-left:-10.5pt;margin-top:14pt;width:487.5pt;height:44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" filled="f" strokecolor="black [3213]" strokeweight="1.5pt">
                <w10:wrap anchorx="margin"/>
              </v:rect>
            </w:pict>
          </mc:Fallback>
        </mc:AlternateContent>
      </w:r>
    </w:p>
    <w:p w14:paraId="2B3B6561" w14:textId="2016F3D1" w:rsidR="007362C1" w:rsidRDefault="007362C1" w:rsidP="007362C1">
      <w:pPr>
        <w:rPr>
          <w:rFonts w:ascii="Arial" w:hAnsi="Arial" w:cs="Arial"/>
          <w:sz w:val="20"/>
          <w:szCs w:val="20"/>
        </w:rPr>
      </w:pPr>
    </w:p>
    <w:p w14:paraId="20ACFEBA" w14:textId="1AA0EDF4" w:rsidR="007362C1" w:rsidRDefault="007362C1" w:rsidP="007362C1">
      <w:pPr>
        <w:rPr>
          <w:rFonts w:ascii="Arial" w:hAnsi="Arial" w:cs="Arial"/>
          <w:sz w:val="20"/>
          <w:szCs w:val="20"/>
        </w:rPr>
      </w:pPr>
    </w:p>
    <w:p w14:paraId="27B4D9CC" w14:textId="77777777" w:rsidR="007362C1" w:rsidRDefault="007362C1" w:rsidP="007362C1">
      <w:pPr>
        <w:rPr>
          <w:rFonts w:ascii="Arial" w:hAnsi="Arial" w:cs="Arial"/>
          <w:sz w:val="20"/>
          <w:szCs w:val="20"/>
        </w:rPr>
      </w:pPr>
    </w:p>
    <w:p w14:paraId="601431BC" w14:textId="77777777" w:rsidR="007362C1" w:rsidRDefault="007362C1" w:rsidP="007362C1">
      <w:pPr>
        <w:rPr>
          <w:rFonts w:ascii="Arial" w:hAnsi="Arial" w:cs="Arial"/>
          <w:sz w:val="20"/>
          <w:szCs w:val="20"/>
        </w:rPr>
      </w:pPr>
    </w:p>
    <w:p w14:paraId="01C4F635" w14:textId="77777777" w:rsidR="007362C1" w:rsidRDefault="007362C1" w:rsidP="007362C1">
      <w:pPr>
        <w:rPr>
          <w:rFonts w:ascii="Arial" w:hAnsi="Arial" w:cs="Arial"/>
          <w:sz w:val="20"/>
          <w:szCs w:val="20"/>
        </w:rPr>
      </w:pPr>
    </w:p>
    <w:p w14:paraId="7C25FADC" w14:textId="236B897D" w:rsidR="007362C1" w:rsidRDefault="007362C1" w:rsidP="007362C1">
      <w:pPr>
        <w:rPr>
          <w:rFonts w:ascii="Arial" w:hAnsi="Arial" w:cs="Arial"/>
          <w:sz w:val="20"/>
          <w:szCs w:val="20"/>
        </w:rPr>
      </w:pPr>
    </w:p>
    <w:p w14:paraId="5815BF30" w14:textId="7A11438A" w:rsidR="007362C1" w:rsidRDefault="00664E40" w:rsidP="007362C1">
      <w:pPr>
        <w:rPr>
          <w:rFonts w:ascii="Arial" w:hAnsi="Arial" w:cs="Arial"/>
          <w:sz w:val="20"/>
          <w:szCs w:val="20"/>
        </w:rPr>
      </w:pPr>
      <w:r w:rsidRPr="00F82938">
        <w:rPr>
          <w:noProof/>
          <w:sz w:val="20"/>
          <w:szCs w:val="20"/>
        </w:rPr>
        <mc:AlternateContent>
          <mc:Choice Requires="wps">
            <w:drawing>
              <wp:anchor distT="0" distB="0" distL="114300" distR="114300" simplePos="0" relativeHeight="251662336" behindDoc="0" locked="0" layoutInCell="1" allowOverlap="1" wp14:anchorId="1BFF3B9D" wp14:editId="4949C7D1">
                <wp:simplePos x="0" y="0"/>
                <wp:positionH relativeFrom="column">
                  <wp:posOffset>2028826</wp:posOffset>
                </wp:positionH>
                <wp:positionV relativeFrom="paragraph">
                  <wp:posOffset>107912</wp:posOffset>
                </wp:positionV>
                <wp:extent cx="185420" cy="264834"/>
                <wp:effectExtent l="0" t="0" r="81280" b="59055"/>
                <wp:wrapNone/>
                <wp:docPr id="1310382453" name="Straight Arrow Connector 1"/>
                <wp:cNvGraphicFramePr/>
                <a:graphic xmlns:a="http://schemas.openxmlformats.org/drawingml/2006/main">
                  <a:graphicData uri="http://schemas.microsoft.com/office/word/2010/wordprocessingShape">
                    <wps:wsp>
                      <wps:cNvCnPr/>
                      <wps:spPr>
                        <a:xfrm>
                          <a:off x="0" y="0"/>
                          <a:ext cx="185420" cy="26483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BB66DD" id="Straight Arrow Connector 1" o:spid="_x0000_s1026" type="#_x0000_t32" style="position:absolute;margin-left:159.75pt;margin-top:8.5pt;width:14.6pt;height:2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" strokecolor="black [3200]" strokeweight="1.5pt">
                <v:stroke endarrow="block" joinstyle="miter"/>
              </v:shape>
            </w:pict>
          </mc:Fallback>
        </mc:AlternateContent>
      </w:r>
      <w:r w:rsidRPr="00F82938">
        <w:rPr>
          <w:noProof/>
          <w:sz w:val="20"/>
          <w:szCs w:val="20"/>
        </w:rPr>
        <mc:AlternateContent>
          <mc:Choice Requires="wps">
            <w:drawing>
              <wp:anchor distT="0" distB="0" distL="114300" distR="114300" simplePos="0" relativeHeight="251661312" behindDoc="0" locked="0" layoutInCell="1" allowOverlap="1" wp14:anchorId="6B055311" wp14:editId="727B16D3">
                <wp:simplePos x="0" y="0"/>
                <wp:positionH relativeFrom="margin">
                  <wp:posOffset>2237105</wp:posOffset>
                </wp:positionH>
                <wp:positionV relativeFrom="paragraph">
                  <wp:posOffset>67310</wp:posOffset>
                </wp:positionV>
                <wp:extent cx="1743075" cy="1152525"/>
                <wp:effectExtent l="0" t="0" r="28575" b="28575"/>
                <wp:wrapNone/>
                <wp:docPr id="15672197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52525"/>
                        </a:xfrm>
                        <a:prstGeom prst="rect">
                          <a:avLst/>
                        </a:prstGeom>
                        <a:solidFill>
                          <a:srgbClr val="FFFFFF"/>
                        </a:solidFill>
                        <a:ln w="9525">
                          <a:solidFill>
                            <a:srgbClr val="000000"/>
                          </a:solidFill>
                          <a:miter lim="800000"/>
                          <a:headEnd/>
                          <a:tailEnd/>
                        </a:ln>
                      </wps:spPr>
                      <wps:txbx>
                        <w:txbxContent>
                          <w:p w14:paraId="22E2E5AC"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b/>
                                <w:bCs/>
                                <w:sz w:val="20"/>
                                <w:szCs w:val="20"/>
                              </w:rPr>
                              <w:t>Fledged number</w:t>
                            </w:r>
                            <w:r>
                              <w:rPr>
                                <w:rFonts w:ascii="Arial" w:hAnsi="Arial" w:cs="Arial"/>
                                <w:b/>
                                <w:bCs/>
                                <w:sz w:val="20"/>
                                <w:szCs w:val="20"/>
                              </w:rPr>
                              <w:t xml:space="preserve"> </w:t>
                            </w:r>
                            <w:r w:rsidRPr="00F97B46">
                              <w:rPr>
                                <w:rFonts w:ascii="Arial" w:hAnsi="Arial" w:cs="Arial"/>
                                <w:sz w:val="20"/>
                                <w:szCs w:val="20"/>
                              </w:rPr>
                              <w:t>– subset of full sample where nests fledged</w:t>
                            </w:r>
                            <w:r>
                              <w:rPr>
                                <w:rFonts w:ascii="Arial" w:hAnsi="Arial" w:cs="Arial"/>
                                <w:sz w:val="20"/>
                                <w:szCs w:val="20"/>
                              </w:rPr>
                              <w:t xml:space="preserve"> </w:t>
                            </w:r>
                            <w:r w:rsidRPr="00F97B46">
                              <w:rPr>
                                <w:rFonts w:ascii="Arial" w:hAnsi="Arial" w:cs="Arial"/>
                                <w:sz w:val="20"/>
                                <w:szCs w:val="20"/>
                              </w:rPr>
                              <w:t>and the number of fledglings was known.</w:t>
                            </w:r>
                          </w:p>
                          <w:p w14:paraId="7591CE40" w14:textId="77777777" w:rsidR="007362C1" w:rsidRPr="00F97B46" w:rsidRDefault="007362C1" w:rsidP="007362C1">
                            <w:pPr>
                              <w:spacing w:after="0" w:line="240" w:lineRule="auto"/>
                              <w:rPr>
                                <w:rFonts w:ascii="Arial" w:hAnsi="Arial" w:cs="Arial"/>
                                <w:sz w:val="20"/>
                                <w:szCs w:val="20"/>
                              </w:rPr>
                            </w:pPr>
                            <w:r>
                              <w:rPr>
                                <w:rFonts w:ascii="Arial" w:hAnsi="Arial" w:cs="Arial"/>
                                <w:sz w:val="20"/>
                                <w:szCs w:val="20"/>
                                <w:highlight w:val="yellow"/>
                              </w:rPr>
                              <w:t>756</w:t>
                            </w:r>
                            <w:r w:rsidRPr="00F97B46">
                              <w:rPr>
                                <w:rFonts w:ascii="Arial" w:hAnsi="Arial" w:cs="Arial"/>
                                <w:sz w:val="20"/>
                                <w:szCs w:val="20"/>
                                <w:highlight w:val="yellow"/>
                              </w:rPr>
                              <w:t xml:space="preserve"> watches</w:t>
                            </w:r>
                          </w:p>
                          <w:p w14:paraId="75A25420" w14:textId="77777777" w:rsidR="007362C1" w:rsidRPr="00F97B46" w:rsidRDefault="007362C1" w:rsidP="007362C1">
                            <w:pPr>
                              <w:spacing w:after="0" w:line="240" w:lineRule="auto"/>
                              <w:rPr>
                                <w:rFonts w:ascii="Arial" w:hAnsi="Arial" w:cs="Arial"/>
                                <w:sz w:val="20"/>
                                <w:szCs w:val="20"/>
                              </w:rPr>
                            </w:pPr>
                            <w:r>
                              <w:rPr>
                                <w:rFonts w:ascii="Arial" w:hAnsi="Arial" w:cs="Arial"/>
                                <w:sz w:val="20"/>
                                <w:szCs w:val="20"/>
                                <w:highlight w:val="cyan"/>
                              </w:rPr>
                              <w:t>220</w:t>
                            </w:r>
                            <w:r w:rsidRPr="00F97B46">
                              <w:rPr>
                                <w:rFonts w:ascii="Arial" w:hAnsi="Arial" w:cs="Arial"/>
                                <w:sz w:val="20"/>
                                <w:szCs w:val="20"/>
                                <w:highlight w:val="cyan"/>
                              </w:rPr>
                              <w:t xml:space="preserve"> nests</w:t>
                            </w:r>
                          </w:p>
                          <w:p w14:paraId="6F823899" w14:textId="77777777" w:rsidR="007362C1" w:rsidRPr="00F97B46" w:rsidRDefault="007362C1" w:rsidP="007362C1">
                            <w:pPr>
                              <w:spacing w:after="0" w:line="240" w:lineRule="auto"/>
                              <w:rPr>
                                <w:rFonts w:ascii="Arial" w:hAnsi="Arial" w:cs="Arial"/>
                                <w:sz w:val="20"/>
                                <w:szCs w:val="20"/>
                              </w:rPr>
                            </w:pPr>
                            <w:r>
                              <w:rPr>
                                <w:rFonts w:ascii="Arial" w:hAnsi="Arial" w:cs="Arial"/>
                                <w:sz w:val="20"/>
                                <w:szCs w:val="20"/>
                                <w:highlight w:val="green"/>
                              </w:rPr>
                              <w:t>1690</w:t>
                            </w:r>
                            <w:r w:rsidRPr="00F97B46">
                              <w:rPr>
                                <w:rFonts w:ascii="Arial" w:hAnsi="Arial" w:cs="Arial"/>
                                <w:sz w:val="20"/>
                                <w:szCs w:val="20"/>
                                <w:highlight w:val="green"/>
                              </w:rPr>
                              <w:t xml:space="preserve"> chicks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55311" id="Text Box 1" o:spid="_x0000_s1044" type="#_x0000_t202" style="position:absolute;margin-left:176.15pt;margin-top:5.3pt;width:137.25pt;height:9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">
                <v:textbox>
                  <w:txbxContent>
                    <w:p w14:paraId="22E2E5AC" w14:textId="77777777" w:rsidR="007362C1" w:rsidRPr="00F97B46" w:rsidRDefault="007362C1" w:rsidP="007362C1">
                      <w:pPr>
                        <w:spacing w:after="0" w:line="240" w:lineRule="auto"/>
                        <w:rPr>
                          <w:rFonts w:ascii="Arial" w:hAnsi="Arial" w:cs="Arial"/>
                          <w:sz w:val="20"/>
                          <w:szCs w:val="20"/>
                        </w:rPr>
                      </w:pPr>
                      <w:r w:rsidRPr="00F97B46">
                        <w:rPr>
                          <w:rFonts w:ascii="Arial" w:hAnsi="Arial" w:cs="Arial"/>
                          <w:b/>
                          <w:bCs/>
                          <w:sz w:val="20"/>
                          <w:szCs w:val="20"/>
                        </w:rPr>
                        <w:t>Fledged number</w:t>
                      </w:r>
                      <w:r>
                        <w:rPr>
                          <w:rFonts w:ascii="Arial" w:hAnsi="Arial" w:cs="Arial"/>
                          <w:b/>
                          <w:bCs/>
                          <w:sz w:val="20"/>
                          <w:szCs w:val="20"/>
                        </w:rPr>
                        <w:t xml:space="preserve"> </w:t>
                      </w:r>
                      <w:r w:rsidRPr="00F97B46">
                        <w:rPr>
                          <w:rFonts w:ascii="Arial" w:hAnsi="Arial" w:cs="Arial"/>
                          <w:sz w:val="20"/>
                          <w:szCs w:val="20"/>
                        </w:rPr>
                        <w:t>– subset of full sample where nests fledged</w:t>
                      </w:r>
                      <w:r>
                        <w:rPr>
                          <w:rFonts w:ascii="Arial" w:hAnsi="Arial" w:cs="Arial"/>
                          <w:sz w:val="20"/>
                          <w:szCs w:val="20"/>
                        </w:rPr>
                        <w:t xml:space="preserve"> </w:t>
                      </w:r>
                      <w:r w:rsidRPr="00F97B46">
                        <w:rPr>
                          <w:rFonts w:ascii="Arial" w:hAnsi="Arial" w:cs="Arial"/>
                          <w:sz w:val="20"/>
                          <w:szCs w:val="20"/>
                        </w:rPr>
                        <w:t>and the number of fledglings was known.</w:t>
                      </w:r>
                    </w:p>
                    <w:p w14:paraId="7591CE40" w14:textId="77777777" w:rsidR="007362C1" w:rsidRPr="00F97B46" w:rsidRDefault="007362C1" w:rsidP="007362C1">
                      <w:pPr>
                        <w:spacing w:after="0" w:line="240" w:lineRule="auto"/>
                        <w:rPr>
                          <w:rFonts w:ascii="Arial" w:hAnsi="Arial" w:cs="Arial"/>
                          <w:sz w:val="20"/>
                          <w:szCs w:val="20"/>
                        </w:rPr>
                      </w:pPr>
                      <w:r>
                        <w:rPr>
                          <w:rFonts w:ascii="Arial" w:hAnsi="Arial" w:cs="Arial"/>
                          <w:sz w:val="20"/>
                          <w:szCs w:val="20"/>
                          <w:highlight w:val="yellow"/>
                        </w:rPr>
                        <w:t>756</w:t>
                      </w:r>
                      <w:r w:rsidRPr="00F97B46">
                        <w:rPr>
                          <w:rFonts w:ascii="Arial" w:hAnsi="Arial" w:cs="Arial"/>
                          <w:sz w:val="20"/>
                          <w:szCs w:val="20"/>
                          <w:highlight w:val="yellow"/>
                        </w:rPr>
                        <w:t xml:space="preserve"> watches</w:t>
                      </w:r>
                    </w:p>
                    <w:p w14:paraId="75A25420" w14:textId="77777777" w:rsidR="007362C1" w:rsidRPr="00F97B46" w:rsidRDefault="007362C1" w:rsidP="007362C1">
                      <w:pPr>
                        <w:spacing w:after="0" w:line="240" w:lineRule="auto"/>
                        <w:rPr>
                          <w:rFonts w:ascii="Arial" w:hAnsi="Arial" w:cs="Arial"/>
                          <w:sz w:val="20"/>
                          <w:szCs w:val="20"/>
                        </w:rPr>
                      </w:pPr>
                      <w:r>
                        <w:rPr>
                          <w:rFonts w:ascii="Arial" w:hAnsi="Arial" w:cs="Arial"/>
                          <w:sz w:val="20"/>
                          <w:szCs w:val="20"/>
                          <w:highlight w:val="cyan"/>
                        </w:rPr>
                        <w:t>220</w:t>
                      </w:r>
                      <w:r w:rsidRPr="00F97B46">
                        <w:rPr>
                          <w:rFonts w:ascii="Arial" w:hAnsi="Arial" w:cs="Arial"/>
                          <w:sz w:val="20"/>
                          <w:szCs w:val="20"/>
                          <w:highlight w:val="cyan"/>
                        </w:rPr>
                        <w:t xml:space="preserve"> nests</w:t>
                      </w:r>
                    </w:p>
                    <w:p w14:paraId="6F823899" w14:textId="77777777" w:rsidR="007362C1" w:rsidRPr="00F97B46" w:rsidRDefault="007362C1" w:rsidP="007362C1">
                      <w:pPr>
                        <w:spacing w:after="0" w:line="240" w:lineRule="auto"/>
                        <w:rPr>
                          <w:rFonts w:ascii="Arial" w:hAnsi="Arial" w:cs="Arial"/>
                          <w:sz w:val="20"/>
                          <w:szCs w:val="20"/>
                        </w:rPr>
                      </w:pPr>
                      <w:r>
                        <w:rPr>
                          <w:rFonts w:ascii="Arial" w:hAnsi="Arial" w:cs="Arial"/>
                          <w:sz w:val="20"/>
                          <w:szCs w:val="20"/>
                          <w:highlight w:val="green"/>
                        </w:rPr>
                        <w:t>1690</w:t>
                      </w:r>
                      <w:r w:rsidRPr="00F97B46">
                        <w:rPr>
                          <w:rFonts w:ascii="Arial" w:hAnsi="Arial" w:cs="Arial"/>
                          <w:sz w:val="20"/>
                          <w:szCs w:val="20"/>
                          <w:highlight w:val="green"/>
                        </w:rPr>
                        <w:t xml:space="preserve"> chicks</w:t>
                      </w:r>
                    </w:p>
                  </w:txbxContent>
                </v:textbox>
                <w10:wrap anchorx="margin"/>
              </v:shape>
            </w:pict>
          </mc:Fallback>
        </mc:AlternateContent>
      </w:r>
    </w:p>
    <w:p w14:paraId="5554692E" w14:textId="77777777" w:rsidR="007362C1" w:rsidRDefault="007362C1" w:rsidP="007362C1">
      <w:pPr>
        <w:rPr>
          <w:rFonts w:ascii="Arial" w:hAnsi="Arial" w:cs="Arial"/>
          <w:sz w:val="20"/>
          <w:szCs w:val="20"/>
        </w:rPr>
      </w:pPr>
    </w:p>
    <w:p w14:paraId="2253F443" w14:textId="77777777" w:rsidR="007362C1" w:rsidRDefault="007362C1" w:rsidP="007362C1">
      <w:pPr>
        <w:rPr>
          <w:rFonts w:ascii="Arial" w:hAnsi="Arial" w:cs="Arial"/>
          <w:sz w:val="20"/>
          <w:szCs w:val="20"/>
        </w:rPr>
      </w:pPr>
    </w:p>
    <w:p w14:paraId="09CE6D0F" w14:textId="77777777" w:rsidR="007362C1" w:rsidRPr="00B376D1" w:rsidRDefault="007362C1" w:rsidP="007362C1">
      <w:pPr>
        <w:rPr>
          <w:rFonts w:ascii="Arial" w:hAnsi="Arial" w:cs="Arial"/>
          <w:sz w:val="20"/>
          <w:szCs w:val="20"/>
        </w:rPr>
      </w:pPr>
    </w:p>
    <w:p w14:paraId="4F3A8D33" w14:textId="77777777" w:rsidR="007362C1" w:rsidRPr="00B376D1" w:rsidRDefault="007362C1" w:rsidP="007362C1">
      <w:pPr>
        <w:rPr>
          <w:rFonts w:ascii="Arial" w:hAnsi="Arial" w:cs="Arial"/>
          <w:sz w:val="20"/>
          <w:szCs w:val="20"/>
        </w:rPr>
      </w:pPr>
    </w:p>
    <w:p w14:paraId="1447B293" w14:textId="77777777" w:rsidR="007362C1" w:rsidRPr="00B376D1" w:rsidRDefault="007362C1" w:rsidP="007362C1">
      <w:pPr>
        <w:rPr>
          <w:rFonts w:ascii="Arial" w:hAnsi="Arial" w:cs="Arial"/>
          <w:sz w:val="20"/>
          <w:szCs w:val="20"/>
        </w:rPr>
      </w:pPr>
    </w:p>
    <w:p w14:paraId="1D9A6B19" w14:textId="77777777" w:rsidR="007362C1" w:rsidRPr="00B376D1" w:rsidRDefault="007362C1" w:rsidP="007362C1">
      <w:pPr>
        <w:rPr>
          <w:rFonts w:ascii="Arial" w:hAnsi="Arial" w:cs="Arial"/>
          <w:sz w:val="20"/>
          <w:szCs w:val="20"/>
        </w:rPr>
      </w:pPr>
    </w:p>
    <w:p w14:paraId="480B72AD" w14:textId="77777777" w:rsidR="007362C1" w:rsidRPr="00B376D1" w:rsidRDefault="007362C1" w:rsidP="007362C1">
      <w:pPr>
        <w:rPr>
          <w:rFonts w:ascii="Arial" w:hAnsi="Arial" w:cs="Arial"/>
          <w:sz w:val="20"/>
          <w:szCs w:val="20"/>
        </w:rPr>
      </w:pPr>
    </w:p>
    <w:p w14:paraId="7A3B3375" w14:textId="77777777" w:rsidR="007362C1" w:rsidRPr="00B376D1" w:rsidRDefault="007362C1" w:rsidP="007362C1">
      <w:pPr>
        <w:rPr>
          <w:rFonts w:ascii="Arial" w:hAnsi="Arial" w:cs="Arial"/>
          <w:sz w:val="20"/>
          <w:szCs w:val="20"/>
        </w:rPr>
      </w:pPr>
    </w:p>
    <w:p w14:paraId="4C31FCD3" w14:textId="77777777" w:rsidR="007362C1" w:rsidRPr="00B376D1" w:rsidRDefault="007362C1" w:rsidP="007362C1">
      <w:pPr>
        <w:rPr>
          <w:rFonts w:ascii="Arial" w:hAnsi="Arial" w:cs="Arial"/>
          <w:sz w:val="20"/>
          <w:szCs w:val="20"/>
        </w:rPr>
      </w:pPr>
    </w:p>
    <w:p w14:paraId="34BD0518" w14:textId="77777777" w:rsidR="007362C1" w:rsidRPr="00B376D1" w:rsidRDefault="007362C1" w:rsidP="007362C1">
      <w:pPr>
        <w:rPr>
          <w:rFonts w:ascii="Arial" w:hAnsi="Arial" w:cs="Arial"/>
          <w:sz w:val="20"/>
          <w:szCs w:val="20"/>
        </w:rPr>
      </w:pPr>
    </w:p>
    <w:p w14:paraId="57021CB8" w14:textId="77777777" w:rsidR="00664E40" w:rsidRDefault="00664E40" w:rsidP="007362C1">
      <w:pPr>
        <w:rPr>
          <w:rFonts w:ascii="Arial" w:hAnsi="Arial" w:cs="Arial"/>
          <w:sz w:val="20"/>
          <w:szCs w:val="20"/>
        </w:rPr>
      </w:pPr>
    </w:p>
    <w:p w14:paraId="3C4F01F4" w14:textId="77777777" w:rsidR="00664E40" w:rsidRDefault="00664E40" w:rsidP="007362C1">
      <w:pPr>
        <w:rPr>
          <w:rFonts w:ascii="Arial" w:hAnsi="Arial" w:cs="Arial"/>
          <w:sz w:val="20"/>
          <w:szCs w:val="20"/>
        </w:rPr>
      </w:pPr>
    </w:p>
    <w:p w14:paraId="3E15110C" w14:textId="77777777" w:rsidR="00664E40" w:rsidRDefault="00664E40" w:rsidP="007362C1">
      <w:pPr>
        <w:rPr>
          <w:rFonts w:ascii="Arial" w:hAnsi="Arial" w:cs="Arial"/>
          <w:sz w:val="20"/>
          <w:szCs w:val="20"/>
        </w:rPr>
      </w:pPr>
    </w:p>
    <w:p w14:paraId="16DB75FF" w14:textId="13F8BFDE" w:rsidR="00664E40" w:rsidRDefault="00664E40" w:rsidP="007362C1">
      <w:pPr>
        <w:rPr>
          <w:rFonts w:ascii="Arial" w:hAnsi="Arial" w:cs="Arial"/>
          <w:sz w:val="20"/>
          <w:szCs w:val="20"/>
        </w:rPr>
      </w:pPr>
      <w:r w:rsidRPr="00F82938">
        <w:rPr>
          <w:rFonts w:ascii="Arial" w:hAnsi="Arial" w:cs="Arial"/>
          <w:sz w:val="20"/>
          <w:szCs w:val="20"/>
        </w:rPr>
        <w:t>Figure S</w:t>
      </w:r>
      <w:r w:rsidR="008B12FF">
        <w:rPr>
          <w:rFonts w:ascii="Arial" w:hAnsi="Arial" w:cs="Arial"/>
          <w:sz w:val="20"/>
          <w:szCs w:val="20"/>
        </w:rPr>
        <w:t>5.</w:t>
      </w:r>
      <w:r w:rsidRPr="00F82938">
        <w:rPr>
          <w:rFonts w:ascii="Arial" w:hAnsi="Arial" w:cs="Arial"/>
          <w:sz w:val="20"/>
          <w:szCs w:val="20"/>
        </w:rPr>
        <w:t>1</w:t>
      </w:r>
      <w:r>
        <w:rPr>
          <w:rFonts w:ascii="Arial" w:hAnsi="Arial" w:cs="Arial"/>
          <w:sz w:val="20"/>
          <w:szCs w:val="20"/>
        </w:rPr>
        <w:t>. Diagram illustrating different subsets of the full data sample used throughout each analysis.</w:t>
      </w:r>
    </w:p>
    <w:p w14:paraId="5D07E198" w14:textId="77777777" w:rsidR="00664E40" w:rsidRDefault="00664E40">
      <w:pPr>
        <w:rPr>
          <w:rFonts w:ascii="Arial" w:hAnsi="Arial" w:cs="Arial"/>
          <w:sz w:val="20"/>
          <w:szCs w:val="20"/>
        </w:rPr>
      </w:pPr>
      <w:r>
        <w:rPr>
          <w:rFonts w:ascii="Arial" w:hAnsi="Arial" w:cs="Arial"/>
          <w:sz w:val="20"/>
          <w:szCs w:val="20"/>
        </w:rPr>
        <w:br w:type="page"/>
      </w:r>
    </w:p>
    <w:p w14:paraId="52792669" w14:textId="2E9EA2E2" w:rsidR="007362C1" w:rsidRDefault="007362C1" w:rsidP="007362C1">
      <w:pPr>
        <w:rPr>
          <w:rFonts w:ascii="Arial" w:hAnsi="Arial" w:cs="Arial"/>
          <w:sz w:val="20"/>
          <w:szCs w:val="20"/>
        </w:rPr>
      </w:pPr>
      <w:r w:rsidRPr="006A6668">
        <w:rPr>
          <w:rFonts w:ascii="Arial" w:hAnsi="Arial" w:cs="Arial"/>
          <w:noProof/>
          <w:sz w:val="20"/>
          <w:szCs w:val="20"/>
        </w:rPr>
        <w:lastRenderedPageBreak/>
        <w:drawing>
          <wp:inline distT="0" distB="0" distL="0" distR="0" wp14:anchorId="47BCEE0B" wp14:editId="3B3603E0">
            <wp:extent cx="6050227" cy="2501900"/>
            <wp:effectExtent l="0" t="0" r="8255" b="0"/>
            <wp:docPr id="467468893" name="Picture 1" descr="A collage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68893" name="Picture 1" descr="A collage of different colored lines&#10;&#10;Description automatically generated with medium confidence"/>
                    <pic:cNvPicPr/>
                  </pic:nvPicPr>
                  <pic:blipFill>
                    <a:blip r:embed="rId36"/>
                    <a:stretch>
                      <a:fillRect/>
                    </a:stretch>
                  </pic:blipFill>
                  <pic:spPr>
                    <a:xfrm>
                      <a:off x="0" y="0"/>
                      <a:ext cx="6084489" cy="2516068"/>
                    </a:xfrm>
                    <a:prstGeom prst="rect">
                      <a:avLst/>
                    </a:prstGeom>
                  </pic:spPr>
                </pic:pic>
              </a:graphicData>
            </a:graphic>
          </wp:inline>
        </w:drawing>
      </w:r>
    </w:p>
    <w:tbl>
      <w:tblPr>
        <w:tblStyle w:val="TableGrid"/>
        <w:tblpPr w:leftFromText="180" w:rightFromText="180" w:vertAnchor="text" w:horzAnchor="margin" w:tblpY="2982"/>
        <w:tblW w:w="8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5"/>
        <w:gridCol w:w="1134"/>
        <w:gridCol w:w="1222"/>
      </w:tblGrid>
      <w:tr w:rsidR="0018695E" w:rsidRPr="00664E40" w14:paraId="6890A7BC" w14:textId="77777777" w:rsidTr="0018695E">
        <w:tc>
          <w:tcPr>
            <w:tcW w:w="8310" w:type="dxa"/>
            <w:gridSpan w:val="4"/>
            <w:tcBorders>
              <w:bottom w:val="single" w:sz="4" w:space="0" w:color="auto"/>
            </w:tcBorders>
          </w:tcPr>
          <w:p w14:paraId="41C2C872" w14:textId="66AE598C" w:rsidR="0018695E" w:rsidRPr="00664E40" w:rsidRDefault="0018695E" w:rsidP="0018695E">
            <w:pPr>
              <w:rPr>
                <w:rFonts w:ascii="Arial" w:hAnsi="Arial" w:cs="Arial"/>
                <w:sz w:val="20"/>
                <w:szCs w:val="20"/>
              </w:rPr>
            </w:pPr>
            <w:r w:rsidRPr="00664E40">
              <w:rPr>
                <w:rFonts w:ascii="Arial" w:hAnsi="Arial" w:cs="Arial"/>
                <w:sz w:val="20"/>
                <w:szCs w:val="20"/>
              </w:rPr>
              <w:t>Table S</w:t>
            </w:r>
            <w:r>
              <w:rPr>
                <w:rFonts w:ascii="Arial" w:hAnsi="Arial" w:cs="Arial"/>
                <w:sz w:val="20"/>
                <w:szCs w:val="20"/>
              </w:rPr>
              <w:t>5.</w:t>
            </w:r>
            <w:r w:rsidRPr="00664E40">
              <w:rPr>
                <w:rFonts w:ascii="Arial" w:hAnsi="Arial" w:cs="Arial"/>
                <w:sz w:val="20"/>
                <w:szCs w:val="20"/>
              </w:rPr>
              <w:t xml:space="preserve">1. Estimates and </w:t>
            </w:r>
            <w:r w:rsidRPr="00664E40">
              <w:rPr>
                <w:rFonts w:ascii="Arial" w:hAnsi="Arial" w:cs="Arial"/>
                <w:i/>
                <w:iCs/>
                <w:sz w:val="20"/>
                <w:szCs w:val="20"/>
              </w:rPr>
              <w:t>P</w:t>
            </w:r>
            <w:r w:rsidRPr="00664E40">
              <w:rPr>
                <w:rFonts w:ascii="Arial" w:hAnsi="Arial" w:cs="Arial"/>
                <w:sz w:val="20"/>
                <w:szCs w:val="20"/>
              </w:rPr>
              <w:t>-values for fixed effects from analysis of the number of observed (directly from field observation) and expected (generated by null model) alternated feeds. The response variable was the number of alternated feeds per watch.</w:t>
            </w:r>
            <w:r w:rsidRPr="00664E40">
              <w:rPr>
                <w:rFonts w:ascii="Arial" w:hAnsi="Arial" w:cs="Arial"/>
                <w:i/>
                <w:iCs/>
                <w:sz w:val="20"/>
                <w:szCs w:val="20"/>
              </w:rPr>
              <w:t xml:space="preserve"> N </w:t>
            </w:r>
            <w:r w:rsidRPr="00664E40">
              <w:rPr>
                <w:rFonts w:ascii="Arial" w:hAnsi="Arial" w:cs="Arial"/>
                <w:sz w:val="20"/>
                <w:szCs w:val="20"/>
              </w:rPr>
              <w:t>= 871 watches at 275 nests (</w:t>
            </w:r>
            <w:r w:rsidRPr="00664E40">
              <w:rPr>
                <w:rFonts w:ascii="Arial" w:hAnsi="Arial" w:cs="Arial"/>
                <w:b/>
                <w:bCs/>
                <w:sz w:val="20"/>
                <w:szCs w:val="20"/>
              </w:rPr>
              <w:t>full sample</w:t>
            </w:r>
            <w:r w:rsidRPr="00664E40">
              <w:rPr>
                <w:rFonts w:ascii="Arial" w:hAnsi="Arial" w:cs="Arial"/>
                <w:sz w:val="20"/>
                <w:szCs w:val="20"/>
              </w:rPr>
              <w:t>). Significant values (</w:t>
            </w:r>
            <w:r w:rsidRPr="00664E40">
              <w:rPr>
                <w:rFonts w:ascii="Arial" w:hAnsi="Arial" w:cs="Arial"/>
                <w:i/>
                <w:iCs/>
                <w:sz w:val="20"/>
                <w:szCs w:val="20"/>
              </w:rPr>
              <w:t>P</w:t>
            </w:r>
            <w:r w:rsidRPr="00664E40">
              <w:rPr>
                <w:rFonts w:ascii="Arial" w:hAnsi="Arial" w:cs="Arial"/>
                <w:sz w:val="20"/>
                <w:szCs w:val="20"/>
              </w:rPr>
              <w:t xml:space="preserve"> &lt; 0.05) in bold. Df = 1,871 for each variable.</w:t>
            </w:r>
          </w:p>
        </w:tc>
      </w:tr>
      <w:tr w:rsidR="0018695E" w:rsidRPr="00664E40" w14:paraId="615B3798" w14:textId="77777777" w:rsidTr="0018695E">
        <w:tc>
          <w:tcPr>
            <w:tcW w:w="3119" w:type="dxa"/>
            <w:tcBorders>
              <w:top w:val="single" w:sz="4" w:space="0" w:color="auto"/>
              <w:bottom w:val="single" w:sz="4" w:space="0" w:color="auto"/>
            </w:tcBorders>
          </w:tcPr>
          <w:p w14:paraId="107FCDD6" w14:textId="77777777" w:rsidR="0018695E" w:rsidRPr="00664E40" w:rsidRDefault="0018695E" w:rsidP="0018695E">
            <w:pPr>
              <w:rPr>
                <w:rFonts w:ascii="Arial" w:hAnsi="Arial" w:cs="Arial"/>
                <w:sz w:val="20"/>
                <w:szCs w:val="20"/>
              </w:rPr>
            </w:pPr>
            <w:r w:rsidRPr="00664E40">
              <w:rPr>
                <w:rFonts w:ascii="Arial" w:hAnsi="Arial" w:cs="Arial"/>
                <w:sz w:val="20"/>
                <w:szCs w:val="20"/>
              </w:rPr>
              <w:t>Parameter</w:t>
            </w:r>
          </w:p>
        </w:tc>
        <w:tc>
          <w:tcPr>
            <w:tcW w:w="2835" w:type="dxa"/>
            <w:tcBorders>
              <w:top w:val="single" w:sz="4" w:space="0" w:color="auto"/>
              <w:bottom w:val="single" w:sz="4" w:space="0" w:color="auto"/>
            </w:tcBorders>
          </w:tcPr>
          <w:p w14:paraId="12084BDC" w14:textId="77777777" w:rsidR="0018695E" w:rsidRPr="00664E40" w:rsidRDefault="0018695E" w:rsidP="0018695E">
            <w:pPr>
              <w:rPr>
                <w:rFonts w:ascii="Arial" w:hAnsi="Arial" w:cs="Arial"/>
                <w:sz w:val="20"/>
                <w:szCs w:val="20"/>
              </w:rPr>
            </w:pPr>
            <w:r w:rsidRPr="00664E40">
              <w:rPr>
                <w:rFonts w:ascii="Arial" w:hAnsi="Arial" w:cs="Arial"/>
                <w:sz w:val="20"/>
                <w:szCs w:val="20"/>
              </w:rPr>
              <w:t>Estimates ± SE</w:t>
            </w:r>
          </w:p>
        </w:tc>
        <w:tc>
          <w:tcPr>
            <w:tcW w:w="1134" w:type="dxa"/>
            <w:tcBorders>
              <w:top w:val="single" w:sz="4" w:space="0" w:color="auto"/>
              <w:bottom w:val="single" w:sz="4" w:space="0" w:color="auto"/>
            </w:tcBorders>
          </w:tcPr>
          <w:p w14:paraId="6352E47A" w14:textId="77777777" w:rsidR="0018695E" w:rsidRPr="00664E40" w:rsidRDefault="0018695E" w:rsidP="0018695E">
            <w:pPr>
              <w:rPr>
                <w:rFonts w:ascii="Arial" w:hAnsi="Arial" w:cs="Arial"/>
                <w:sz w:val="20"/>
                <w:szCs w:val="20"/>
              </w:rPr>
            </w:pPr>
            <w:r w:rsidRPr="00664E40">
              <w:rPr>
                <w:rFonts w:ascii="Cambria Math" w:eastAsia="Arial" w:hAnsi="Cambria Math" w:cs="Cambria Math"/>
                <w:sz w:val="20"/>
                <w:szCs w:val="20"/>
              </w:rPr>
              <w:t>𝝌</w:t>
            </w:r>
            <w:r w:rsidRPr="00664E40">
              <w:rPr>
                <w:rFonts w:ascii="Arial" w:eastAsia="Arial" w:hAnsi="Arial" w:cs="Arial"/>
                <w:sz w:val="20"/>
                <w:szCs w:val="20"/>
                <w:vertAlign w:val="superscript"/>
              </w:rPr>
              <w:t>2</w:t>
            </w:r>
          </w:p>
        </w:tc>
        <w:tc>
          <w:tcPr>
            <w:tcW w:w="1222" w:type="dxa"/>
            <w:tcBorders>
              <w:top w:val="single" w:sz="4" w:space="0" w:color="auto"/>
              <w:bottom w:val="single" w:sz="4" w:space="0" w:color="auto"/>
            </w:tcBorders>
          </w:tcPr>
          <w:p w14:paraId="7E1406F1" w14:textId="77777777" w:rsidR="0018695E" w:rsidRPr="00664E40" w:rsidRDefault="0018695E" w:rsidP="0018695E">
            <w:pPr>
              <w:rPr>
                <w:rFonts w:ascii="Arial" w:hAnsi="Arial" w:cs="Arial"/>
                <w:i/>
                <w:iCs/>
                <w:sz w:val="20"/>
                <w:szCs w:val="20"/>
              </w:rPr>
            </w:pPr>
            <w:r w:rsidRPr="00664E40">
              <w:rPr>
                <w:rFonts w:ascii="Arial" w:hAnsi="Arial" w:cs="Arial"/>
                <w:i/>
                <w:iCs/>
                <w:sz w:val="20"/>
                <w:szCs w:val="20"/>
              </w:rPr>
              <w:t>P</w:t>
            </w:r>
          </w:p>
        </w:tc>
      </w:tr>
      <w:tr w:rsidR="0018695E" w:rsidRPr="00664E40" w14:paraId="027E3397" w14:textId="77777777" w:rsidTr="0018695E">
        <w:tc>
          <w:tcPr>
            <w:tcW w:w="3119" w:type="dxa"/>
            <w:tcBorders>
              <w:top w:val="single" w:sz="4" w:space="0" w:color="auto"/>
            </w:tcBorders>
          </w:tcPr>
          <w:p w14:paraId="0370BFBA" w14:textId="77777777" w:rsidR="0018695E" w:rsidRPr="00664E40" w:rsidRDefault="0018695E" w:rsidP="0018695E">
            <w:pPr>
              <w:rPr>
                <w:rFonts w:ascii="Arial" w:hAnsi="Arial" w:cs="Arial"/>
                <w:sz w:val="20"/>
                <w:szCs w:val="20"/>
              </w:rPr>
            </w:pPr>
            <w:r w:rsidRPr="00664E40">
              <w:rPr>
                <w:rFonts w:ascii="Arial" w:hAnsi="Arial" w:cs="Arial"/>
                <w:sz w:val="20"/>
                <w:szCs w:val="20"/>
              </w:rPr>
              <w:t>Intercept</w:t>
            </w:r>
          </w:p>
        </w:tc>
        <w:tc>
          <w:tcPr>
            <w:tcW w:w="2835" w:type="dxa"/>
            <w:tcBorders>
              <w:top w:val="single" w:sz="4" w:space="0" w:color="auto"/>
            </w:tcBorders>
          </w:tcPr>
          <w:p w14:paraId="1777FF91" w14:textId="77777777" w:rsidR="0018695E" w:rsidRPr="00664E40" w:rsidRDefault="0018695E" w:rsidP="0018695E">
            <w:pPr>
              <w:rPr>
                <w:rFonts w:ascii="Arial" w:hAnsi="Arial" w:cs="Arial"/>
                <w:sz w:val="20"/>
                <w:szCs w:val="20"/>
              </w:rPr>
            </w:pPr>
            <w:r w:rsidRPr="00664E40">
              <w:rPr>
                <w:rFonts w:ascii="Arial" w:hAnsi="Arial" w:cs="Arial"/>
                <w:sz w:val="20"/>
                <w:szCs w:val="20"/>
              </w:rPr>
              <w:t>2.547 ± 0.013</w:t>
            </w:r>
          </w:p>
        </w:tc>
        <w:tc>
          <w:tcPr>
            <w:tcW w:w="1134" w:type="dxa"/>
            <w:tcBorders>
              <w:top w:val="single" w:sz="4" w:space="0" w:color="auto"/>
            </w:tcBorders>
          </w:tcPr>
          <w:p w14:paraId="71940B9B" w14:textId="77777777" w:rsidR="0018695E" w:rsidRPr="00664E40" w:rsidRDefault="0018695E" w:rsidP="0018695E">
            <w:pPr>
              <w:rPr>
                <w:rFonts w:ascii="Cambria Math" w:eastAsia="Arial" w:hAnsi="Cambria Math" w:cs="Cambria Math"/>
                <w:sz w:val="20"/>
                <w:szCs w:val="20"/>
              </w:rPr>
            </w:pPr>
          </w:p>
        </w:tc>
        <w:tc>
          <w:tcPr>
            <w:tcW w:w="1222" w:type="dxa"/>
            <w:tcBorders>
              <w:top w:val="single" w:sz="4" w:space="0" w:color="auto"/>
            </w:tcBorders>
          </w:tcPr>
          <w:p w14:paraId="578E2069" w14:textId="77777777" w:rsidR="0018695E" w:rsidRPr="00664E40" w:rsidRDefault="0018695E" w:rsidP="0018695E">
            <w:pPr>
              <w:rPr>
                <w:rFonts w:ascii="Arial" w:hAnsi="Arial" w:cs="Arial"/>
                <w:sz w:val="20"/>
                <w:szCs w:val="20"/>
              </w:rPr>
            </w:pPr>
          </w:p>
        </w:tc>
      </w:tr>
      <w:tr w:rsidR="0018695E" w:rsidRPr="00664E40" w14:paraId="3AC99EBB" w14:textId="77777777" w:rsidTr="0018695E">
        <w:tc>
          <w:tcPr>
            <w:tcW w:w="3119" w:type="dxa"/>
          </w:tcPr>
          <w:p w14:paraId="3E8DDA5C" w14:textId="77777777" w:rsidR="0018695E" w:rsidRPr="00664E40" w:rsidRDefault="0018695E" w:rsidP="0018695E">
            <w:pPr>
              <w:rPr>
                <w:rFonts w:ascii="Arial" w:hAnsi="Arial" w:cs="Arial"/>
                <w:sz w:val="20"/>
                <w:szCs w:val="20"/>
              </w:rPr>
            </w:pPr>
            <w:r w:rsidRPr="00664E40">
              <w:rPr>
                <w:rFonts w:ascii="Arial" w:hAnsi="Arial" w:cs="Arial"/>
                <w:sz w:val="20"/>
                <w:szCs w:val="20"/>
              </w:rPr>
              <w:t>Data type</w:t>
            </w:r>
          </w:p>
        </w:tc>
        <w:tc>
          <w:tcPr>
            <w:tcW w:w="2835" w:type="dxa"/>
          </w:tcPr>
          <w:p w14:paraId="62FEBF3C" w14:textId="77777777" w:rsidR="0018695E" w:rsidRPr="00664E40" w:rsidRDefault="0018695E" w:rsidP="0018695E">
            <w:pPr>
              <w:rPr>
                <w:rFonts w:ascii="Arial" w:hAnsi="Arial" w:cs="Arial"/>
                <w:sz w:val="20"/>
                <w:szCs w:val="20"/>
              </w:rPr>
            </w:pPr>
            <w:r w:rsidRPr="00664E40">
              <w:rPr>
                <w:rFonts w:ascii="Arial" w:hAnsi="Arial" w:cs="Arial"/>
                <w:sz w:val="20"/>
                <w:szCs w:val="20"/>
              </w:rPr>
              <w:t>Observed: 0.097 ± 0.017</w:t>
            </w:r>
          </w:p>
        </w:tc>
        <w:tc>
          <w:tcPr>
            <w:tcW w:w="1134" w:type="dxa"/>
          </w:tcPr>
          <w:p w14:paraId="61FB3A09" w14:textId="77777777" w:rsidR="0018695E" w:rsidRPr="00664E40" w:rsidRDefault="0018695E" w:rsidP="0018695E">
            <w:pPr>
              <w:rPr>
                <w:rFonts w:ascii="Arial" w:hAnsi="Arial" w:cs="Arial"/>
                <w:sz w:val="20"/>
                <w:szCs w:val="20"/>
              </w:rPr>
            </w:pPr>
            <w:r w:rsidRPr="00664E40">
              <w:rPr>
                <w:rFonts w:ascii="Arial" w:hAnsi="Arial" w:cs="Arial"/>
                <w:sz w:val="20"/>
                <w:szCs w:val="20"/>
              </w:rPr>
              <w:t>41.03</w:t>
            </w:r>
          </w:p>
        </w:tc>
        <w:tc>
          <w:tcPr>
            <w:tcW w:w="1222" w:type="dxa"/>
          </w:tcPr>
          <w:p w14:paraId="7DEE51EB" w14:textId="77777777" w:rsidR="0018695E" w:rsidRPr="00664E40" w:rsidRDefault="0018695E" w:rsidP="0018695E">
            <w:pPr>
              <w:rPr>
                <w:rFonts w:ascii="Arial" w:hAnsi="Arial" w:cs="Arial"/>
                <w:b/>
                <w:bCs/>
                <w:sz w:val="20"/>
                <w:szCs w:val="20"/>
              </w:rPr>
            </w:pPr>
            <w:r w:rsidRPr="00664E40">
              <w:rPr>
                <w:rFonts w:ascii="Arial" w:hAnsi="Arial" w:cs="Arial"/>
                <w:b/>
                <w:bCs/>
                <w:sz w:val="20"/>
                <w:szCs w:val="20"/>
              </w:rPr>
              <w:t>&lt;0.001</w:t>
            </w:r>
          </w:p>
        </w:tc>
      </w:tr>
      <w:tr w:rsidR="0018695E" w:rsidRPr="00664E40" w14:paraId="054A99B6" w14:textId="77777777" w:rsidTr="0018695E">
        <w:tc>
          <w:tcPr>
            <w:tcW w:w="3119" w:type="dxa"/>
          </w:tcPr>
          <w:p w14:paraId="63DB373C" w14:textId="77777777" w:rsidR="0018695E" w:rsidRPr="00664E40" w:rsidRDefault="0018695E" w:rsidP="0018695E">
            <w:pPr>
              <w:rPr>
                <w:rFonts w:ascii="Arial" w:hAnsi="Arial" w:cs="Arial"/>
                <w:sz w:val="20"/>
                <w:szCs w:val="20"/>
              </w:rPr>
            </w:pPr>
            <w:r w:rsidRPr="00664E40">
              <w:rPr>
                <w:rFonts w:ascii="Arial" w:hAnsi="Arial" w:cs="Arial"/>
                <w:sz w:val="20"/>
                <w:szCs w:val="20"/>
              </w:rPr>
              <w:t>IVI SD</w:t>
            </w:r>
          </w:p>
        </w:tc>
        <w:tc>
          <w:tcPr>
            <w:tcW w:w="2835" w:type="dxa"/>
          </w:tcPr>
          <w:p w14:paraId="6BE2E7B0" w14:textId="77777777" w:rsidR="0018695E" w:rsidRPr="00664E40" w:rsidRDefault="0018695E" w:rsidP="0018695E">
            <w:pPr>
              <w:rPr>
                <w:rFonts w:ascii="Arial" w:hAnsi="Arial" w:cs="Arial"/>
                <w:sz w:val="20"/>
                <w:szCs w:val="20"/>
              </w:rPr>
            </w:pPr>
            <w:r w:rsidRPr="00664E40">
              <w:rPr>
                <w:rFonts w:ascii="Arial" w:hAnsi="Arial" w:cs="Arial"/>
                <w:sz w:val="20"/>
                <w:szCs w:val="20"/>
              </w:rPr>
              <w:t>-0.080 ± 0.009</w:t>
            </w:r>
          </w:p>
        </w:tc>
        <w:tc>
          <w:tcPr>
            <w:tcW w:w="1134" w:type="dxa"/>
          </w:tcPr>
          <w:p w14:paraId="7ADF448B" w14:textId="77777777" w:rsidR="0018695E" w:rsidRPr="00664E40" w:rsidRDefault="0018695E" w:rsidP="0018695E">
            <w:pPr>
              <w:rPr>
                <w:rFonts w:ascii="Arial" w:hAnsi="Arial" w:cs="Arial"/>
                <w:sz w:val="20"/>
                <w:szCs w:val="20"/>
              </w:rPr>
            </w:pPr>
            <w:r w:rsidRPr="00664E40">
              <w:rPr>
                <w:rFonts w:ascii="Arial" w:hAnsi="Arial" w:cs="Arial"/>
                <w:sz w:val="20"/>
                <w:szCs w:val="20"/>
              </w:rPr>
              <w:t>42.56</w:t>
            </w:r>
          </w:p>
        </w:tc>
        <w:tc>
          <w:tcPr>
            <w:tcW w:w="1222" w:type="dxa"/>
          </w:tcPr>
          <w:p w14:paraId="62558134" w14:textId="77777777" w:rsidR="0018695E" w:rsidRPr="00664E40" w:rsidRDefault="0018695E" w:rsidP="0018695E">
            <w:pPr>
              <w:rPr>
                <w:rFonts w:ascii="Arial" w:hAnsi="Arial" w:cs="Arial"/>
                <w:b/>
                <w:bCs/>
                <w:sz w:val="20"/>
                <w:szCs w:val="20"/>
              </w:rPr>
            </w:pPr>
            <w:r w:rsidRPr="00664E40">
              <w:rPr>
                <w:rFonts w:ascii="Arial" w:hAnsi="Arial" w:cs="Arial"/>
                <w:b/>
                <w:bCs/>
                <w:sz w:val="20"/>
                <w:szCs w:val="20"/>
              </w:rPr>
              <w:t>&lt;0.001</w:t>
            </w:r>
          </w:p>
        </w:tc>
      </w:tr>
      <w:tr w:rsidR="0018695E" w:rsidRPr="00664E40" w14:paraId="22890544" w14:textId="77777777" w:rsidTr="0018695E">
        <w:tc>
          <w:tcPr>
            <w:tcW w:w="3119" w:type="dxa"/>
          </w:tcPr>
          <w:p w14:paraId="19F78B39" w14:textId="77777777" w:rsidR="0018695E" w:rsidRPr="00664E40" w:rsidRDefault="0018695E" w:rsidP="0018695E">
            <w:pPr>
              <w:rPr>
                <w:rFonts w:ascii="Arial" w:hAnsi="Arial" w:cs="Arial"/>
                <w:sz w:val="20"/>
                <w:szCs w:val="20"/>
              </w:rPr>
            </w:pPr>
            <w:r w:rsidRPr="00664E40">
              <w:rPr>
                <w:rFonts w:ascii="Arial" w:hAnsi="Arial" w:cs="Arial"/>
                <w:sz w:val="20"/>
                <w:szCs w:val="20"/>
              </w:rPr>
              <w:t>Helped during watch?</w:t>
            </w:r>
          </w:p>
        </w:tc>
        <w:tc>
          <w:tcPr>
            <w:tcW w:w="2835" w:type="dxa"/>
          </w:tcPr>
          <w:p w14:paraId="48A4D4B6" w14:textId="77777777" w:rsidR="0018695E" w:rsidRPr="00664E40" w:rsidRDefault="0018695E" w:rsidP="0018695E">
            <w:pPr>
              <w:rPr>
                <w:rFonts w:ascii="Arial" w:hAnsi="Arial" w:cs="Arial"/>
                <w:sz w:val="20"/>
                <w:szCs w:val="20"/>
              </w:rPr>
            </w:pPr>
            <w:r w:rsidRPr="00664E40">
              <w:rPr>
                <w:rFonts w:ascii="Arial" w:hAnsi="Arial" w:cs="Arial"/>
                <w:sz w:val="20"/>
                <w:szCs w:val="20"/>
              </w:rPr>
              <w:t>Yes: 0.140 ± 0.020</w:t>
            </w:r>
          </w:p>
        </w:tc>
        <w:tc>
          <w:tcPr>
            <w:tcW w:w="1134" w:type="dxa"/>
          </w:tcPr>
          <w:p w14:paraId="76811D22" w14:textId="77777777" w:rsidR="0018695E" w:rsidRPr="00664E40" w:rsidRDefault="0018695E" w:rsidP="0018695E">
            <w:pPr>
              <w:rPr>
                <w:rFonts w:ascii="Arial" w:hAnsi="Arial" w:cs="Arial"/>
                <w:sz w:val="20"/>
                <w:szCs w:val="20"/>
              </w:rPr>
            </w:pPr>
            <w:r w:rsidRPr="00664E40">
              <w:rPr>
                <w:rFonts w:ascii="Arial" w:hAnsi="Arial" w:cs="Arial"/>
                <w:sz w:val="20"/>
                <w:szCs w:val="20"/>
              </w:rPr>
              <w:t>57.62</w:t>
            </w:r>
          </w:p>
        </w:tc>
        <w:tc>
          <w:tcPr>
            <w:tcW w:w="1222" w:type="dxa"/>
          </w:tcPr>
          <w:p w14:paraId="5247AB72" w14:textId="77777777" w:rsidR="0018695E" w:rsidRPr="00664E40" w:rsidRDefault="0018695E" w:rsidP="0018695E">
            <w:pPr>
              <w:rPr>
                <w:rFonts w:ascii="Arial" w:hAnsi="Arial" w:cs="Arial"/>
                <w:b/>
                <w:bCs/>
                <w:sz w:val="20"/>
                <w:szCs w:val="20"/>
              </w:rPr>
            </w:pPr>
            <w:r w:rsidRPr="00664E40">
              <w:rPr>
                <w:rFonts w:ascii="Arial" w:hAnsi="Arial" w:cs="Arial"/>
                <w:b/>
                <w:bCs/>
                <w:sz w:val="20"/>
                <w:szCs w:val="20"/>
              </w:rPr>
              <w:t>&lt;0.001</w:t>
            </w:r>
          </w:p>
        </w:tc>
      </w:tr>
      <w:tr w:rsidR="0018695E" w:rsidRPr="00664E40" w14:paraId="2C3AF04D" w14:textId="77777777" w:rsidTr="0018695E">
        <w:tc>
          <w:tcPr>
            <w:tcW w:w="3119" w:type="dxa"/>
          </w:tcPr>
          <w:p w14:paraId="7D9BB4CD" w14:textId="77777777" w:rsidR="0018695E" w:rsidRPr="00664E40" w:rsidRDefault="0018695E" w:rsidP="0018695E">
            <w:pPr>
              <w:rPr>
                <w:rFonts w:ascii="Arial" w:hAnsi="Arial" w:cs="Arial"/>
                <w:sz w:val="20"/>
                <w:szCs w:val="20"/>
              </w:rPr>
            </w:pPr>
            <w:r w:rsidRPr="00664E40">
              <w:rPr>
                <w:rFonts w:ascii="Arial" w:hAnsi="Arial" w:cs="Arial"/>
                <w:sz w:val="20"/>
                <w:szCs w:val="20"/>
              </w:rPr>
              <w:t>Brood size</w:t>
            </w:r>
          </w:p>
        </w:tc>
        <w:tc>
          <w:tcPr>
            <w:tcW w:w="2835" w:type="dxa"/>
          </w:tcPr>
          <w:p w14:paraId="59741807" w14:textId="77777777" w:rsidR="0018695E" w:rsidRPr="00664E40" w:rsidRDefault="0018695E" w:rsidP="0018695E">
            <w:pPr>
              <w:rPr>
                <w:rFonts w:ascii="Arial" w:hAnsi="Arial" w:cs="Arial"/>
                <w:sz w:val="20"/>
                <w:szCs w:val="20"/>
              </w:rPr>
            </w:pPr>
            <w:r w:rsidRPr="00664E40">
              <w:rPr>
                <w:rFonts w:ascii="Arial" w:hAnsi="Arial" w:cs="Arial"/>
                <w:sz w:val="20"/>
                <w:szCs w:val="20"/>
              </w:rPr>
              <w:t>0.062 ± 0.037</w:t>
            </w:r>
          </w:p>
        </w:tc>
        <w:tc>
          <w:tcPr>
            <w:tcW w:w="1134" w:type="dxa"/>
          </w:tcPr>
          <w:p w14:paraId="55CAB29D" w14:textId="77777777" w:rsidR="0018695E" w:rsidRPr="00664E40" w:rsidRDefault="0018695E" w:rsidP="0018695E">
            <w:pPr>
              <w:rPr>
                <w:rFonts w:ascii="Arial" w:hAnsi="Arial" w:cs="Arial"/>
                <w:sz w:val="20"/>
                <w:szCs w:val="20"/>
              </w:rPr>
            </w:pPr>
            <w:r w:rsidRPr="00664E40">
              <w:rPr>
                <w:rFonts w:ascii="Arial" w:hAnsi="Arial" w:cs="Arial"/>
                <w:sz w:val="20"/>
                <w:szCs w:val="20"/>
              </w:rPr>
              <w:t>2.82</w:t>
            </w:r>
          </w:p>
        </w:tc>
        <w:tc>
          <w:tcPr>
            <w:tcW w:w="1222" w:type="dxa"/>
          </w:tcPr>
          <w:p w14:paraId="5C33045B" w14:textId="77777777" w:rsidR="0018695E" w:rsidRPr="00664E40" w:rsidRDefault="0018695E" w:rsidP="0018695E">
            <w:pPr>
              <w:rPr>
                <w:rFonts w:ascii="Arial" w:hAnsi="Arial" w:cs="Arial"/>
                <w:sz w:val="20"/>
                <w:szCs w:val="20"/>
              </w:rPr>
            </w:pPr>
            <w:r w:rsidRPr="00664E40">
              <w:rPr>
                <w:rFonts w:ascii="Arial" w:hAnsi="Arial" w:cs="Arial"/>
                <w:sz w:val="20"/>
                <w:szCs w:val="20"/>
              </w:rPr>
              <w:t>0.093</w:t>
            </w:r>
          </w:p>
        </w:tc>
      </w:tr>
      <w:tr w:rsidR="0018695E" w:rsidRPr="00664E40" w14:paraId="663E3492" w14:textId="77777777" w:rsidTr="0018695E">
        <w:tc>
          <w:tcPr>
            <w:tcW w:w="3119" w:type="dxa"/>
          </w:tcPr>
          <w:p w14:paraId="6C217A42" w14:textId="77777777" w:rsidR="0018695E" w:rsidRPr="00664E40" w:rsidRDefault="0018695E" w:rsidP="0018695E">
            <w:pPr>
              <w:rPr>
                <w:rFonts w:ascii="Arial" w:hAnsi="Arial" w:cs="Arial"/>
                <w:sz w:val="20"/>
                <w:szCs w:val="20"/>
              </w:rPr>
            </w:pPr>
            <w:r w:rsidRPr="00664E40">
              <w:rPr>
                <w:rFonts w:ascii="Arial" w:hAnsi="Arial" w:cs="Arial"/>
                <w:sz w:val="20"/>
                <w:szCs w:val="20"/>
              </w:rPr>
              <w:t>Brood size</w:t>
            </w:r>
            <w:r w:rsidRPr="00664E40">
              <w:rPr>
                <w:rFonts w:ascii="Arial" w:hAnsi="Arial" w:cs="Arial"/>
                <w:sz w:val="20"/>
                <w:szCs w:val="20"/>
                <w:vertAlign w:val="superscript"/>
              </w:rPr>
              <w:t>2</w:t>
            </w:r>
          </w:p>
        </w:tc>
        <w:tc>
          <w:tcPr>
            <w:tcW w:w="2835" w:type="dxa"/>
          </w:tcPr>
          <w:p w14:paraId="5B5C3055" w14:textId="77777777" w:rsidR="0018695E" w:rsidRPr="00664E40" w:rsidRDefault="0018695E" w:rsidP="0018695E">
            <w:pPr>
              <w:rPr>
                <w:rFonts w:ascii="Arial" w:hAnsi="Arial" w:cs="Arial"/>
                <w:sz w:val="20"/>
                <w:szCs w:val="20"/>
              </w:rPr>
            </w:pPr>
            <w:r w:rsidRPr="00664E40">
              <w:rPr>
                <w:rFonts w:ascii="Arial" w:hAnsi="Arial" w:cs="Arial"/>
                <w:sz w:val="20"/>
                <w:szCs w:val="20"/>
              </w:rPr>
              <w:t>-0.031 ± 0.036</w:t>
            </w:r>
          </w:p>
        </w:tc>
        <w:tc>
          <w:tcPr>
            <w:tcW w:w="1134" w:type="dxa"/>
          </w:tcPr>
          <w:p w14:paraId="7AB71E8B" w14:textId="77777777" w:rsidR="0018695E" w:rsidRPr="00664E40" w:rsidRDefault="0018695E" w:rsidP="0018695E">
            <w:pPr>
              <w:rPr>
                <w:rFonts w:ascii="Arial" w:hAnsi="Arial" w:cs="Arial"/>
                <w:sz w:val="20"/>
                <w:szCs w:val="20"/>
              </w:rPr>
            </w:pPr>
            <w:r w:rsidRPr="00664E40">
              <w:rPr>
                <w:rFonts w:ascii="Arial" w:hAnsi="Arial" w:cs="Arial"/>
                <w:sz w:val="20"/>
                <w:szCs w:val="20"/>
              </w:rPr>
              <w:t>0.74</w:t>
            </w:r>
          </w:p>
        </w:tc>
        <w:tc>
          <w:tcPr>
            <w:tcW w:w="1222" w:type="dxa"/>
          </w:tcPr>
          <w:p w14:paraId="5E1BA963" w14:textId="77777777" w:rsidR="0018695E" w:rsidRPr="00664E40" w:rsidRDefault="0018695E" w:rsidP="0018695E">
            <w:pPr>
              <w:rPr>
                <w:rFonts w:ascii="Arial" w:hAnsi="Arial" w:cs="Arial"/>
                <w:sz w:val="20"/>
                <w:szCs w:val="20"/>
              </w:rPr>
            </w:pPr>
            <w:r w:rsidRPr="00664E40">
              <w:rPr>
                <w:rFonts w:ascii="Arial" w:hAnsi="Arial" w:cs="Arial"/>
                <w:sz w:val="20"/>
                <w:szCs w:val="20"/>
              </w:rPr>
              <w:t>0.390</w:t>
            </w:r>
          </w:p>
        </w:tc>
      </w:tr>
      <w:tr w:rsidR="0018695E" w:rsidRPr="00664E40" w14:paraId="65C5B9EF" w14:textId="77777777" w:rsidTr="0018695E">
        <w:tc>
          <w:tcPr>
            <w:tcW w:w="3119" w:type="dxa"/>
          </w:tcPr>
          <w:p w14:paraId="7B73BDAC" w14:textId="77777777" w:rsidR="0018695E" w:rsidRPr="00664E40" w:rsidRDefault="0018695E" w:rsidP="0018695E">
            <w:pPr>
              <w:rPr>
                <w:rFonts w:ascii="Arial" w:hAnsi="Arial" w:cs="Arial"/>
                <w:sz w:val="20"/>
                <w:szCs w:val="20"/>
              </w:rPr>
            </w:pPr>
            <w:r w:rsidRPr="00664E40">
              <w:rPr>
                <w:rFonts w:ascii="Arial" w:hAnsi="Arial" w:cs="Arial"/>
                <w:sz w:val="20"/>
                <w:szCs w:val="20"/>
              </w:rPr>
              <w:t>Watch duration</w:t>
            </w:r>
          </w:p>
        </w:tc>
        <w:tc>
          <w:tcPr>
            <w:tcW w:w="2835" w:type="dxa"/>
          </w:tcPr>
          <w:p w14:paraId="22405A42" w14:textId="77777777" w:rsidR="0018695E" w:rsidRPr="00664E40" w:rsidRDefault="0018695E" w:rsidP="0018695E">
            <w:pPr>
              <w:rPr>
                <w:rFonts w:ascii="Arial" w:hAnsi="Arial" w:cs="Arial"/>
                <w:sz w:val="20"/>
                <w:szCs w:val="20"/>
              </w:rPr>
            </w:pPr>
            <w:r w:rsidRPr="00664E40">
              <w:rPr>
                <w:rFonts w:ascii="Arial" w:hAnsi="Arial" w:cs="Arial"/>
                <w:sz w:val="20"/>
                <w:szCs w:val="20"/>
              </w:rPr>
              <w:t>0.187 ± 0.006</w:t>
            </w:r>
          </w:p>
        </w:tc>
        <w:tc>
          <w:tcPr>
            <w:tcW w:w="1134" w:type="dxa"/>
          </w:tcPr>
          <w:p w14:paraId="19D369AD" w14:textId="77777777" w:rsidR="0018695E" w:rsidRPr="00664E40" w:rsidRDefault="0018695E" w:rsidP="0018695E">
            <w:pPr>
              <w:rPr>
                <w:rFonts w:ascii="Arial" w:hAnsi="Arial" w:cs="Arial"/>
                <w:sz w:val="20"/>
                <w:szCs w:val="20"/>
              </w:rPr>
            </w:pPr>
            <w:r w:rsidRPr="00664E40">
              <w:rPr>
                <w:rFonts w:ascii="Arial" w:hAnsi="Arial" w:cs="Arial"/>
                <w:sz w:val="20"/>
                <w:szCs w:val="20"/>
              </w:rPr>
              <w:t>961.34</w:t>
            </w:r>
          </w:p>
        </w:tc>
        <w:tc>
          <w:tcPr>
            <w:tcW w:w="1222" w:type="dxa"/>
          </w:tcPr>
          <w:p w14:paraId="5E89C133" w14:textId="77777777" w:rsidR="0018695E" w:rsidRPr="00664E40" w:rsidRDefault="0018695E" w:rsidP="0018695E">
            <w:pPr>
              <w:rPr>
                <w:rFonts w:ascii="Arial" w:hAnsi="Arial" w:cs="Arial"/>
                <w:b/>
                <w:bCs/>
                <w:sz w:val="20"/>
                <w:szCs w:val="20"/>
              </w:rPr>
            </w:pPr>
            <w:r w:rsidRPr="00664E40">
              <w:rPr>
                <w:rFonts w:ascii="Arial" w:hAnsi="Arial" w:cs="Arial"/>
                <w:b/>
                <w:bCs/>
                <w:sz w:val="20"/>
                <w:szCs w:val="20"/>
              </w:rPr>
              <w:t>&lt;0.001</w:t>
            </w:r>
          </w:p>
        </w:tc>
      </w:tr>
      <w:tr w:rsidR="0018695E" w:rsidRPr="00664E40" w14:paraId="7C8ADEBE" w14:textId="77777777" w:rsidTr="0018695E">
        <w:tc>
          <w:tcPr>
            <w:tcW w:w="3119" w:type="dxa"/>
          </w:tcPr>
          <w:p w14:paraId="6D7B020E" w14:textId="77777777" w:rsidR="0018695E" w:rsidRPr="00664E40" w:rsidRDefault="0018695E" w:rsidP="0018695E">
            <w:pPr>
              <w:rPr>
                <w:rFonts w:ascii="Arial" w:hAnsi="Arial" w:cs="Arial"/>
                <w:sz w:val="20"/>
                <w:szCs w:val="20"/>
              </w:rPr>
            </w:pPr>
            <w:r w:rsidRPr="00664E40">
              <w:rPr>
                <w:rFonts w:ascii="Arial" w:hAnsi="Arial" w:cs="Arial"/>
                <w:sz w:val="20"/>
                <w:szCs w:val="20"/>
              </w:rPr>
              <w:t>Watch start time</w:t>
            </w:r>
          </w:p>
        </w:tc>
        <w:tc>
          <w:tcPr>
            <w:tcW w:w="2835" w:type="dxa"/>
          </w:tcPr>
          <w:p w14:paraId="230AB312" w14:textId="77777777" w:rsidR="0018695E" w:rsidRPr="00664E40" w:rsidRDefault="0018695E" w:rsidP="0018695E">
            <w:pPr>
              <w:rPr>
                <w:rFonts w:ascii="Arial" w:hAnsi="Arial" w:cs="Arial"/>
                <w:sz w:val="20"/>
                <w:szCs w:val="20"/>
              </w:rPr>
            </w:pPr>
            <w:r w:rsidRPr="00664E40">
              <w:rPr>
                <w:rFonts w:ascii="Arial" w:hAnsi="Arial" w:cs="Arial"/>
                <w:sz w:val="20"/>
                <w:szCs w:val="20"/>
              </w:rPr>
              <w:t>-0.016 ± 0.007</w:t>
            </w:r>
          </w:p>
        </w:tc>
        <w:tc>
          <w:tcPr>
            <w:tcW w:w="1134" w:type="dxa"/>
          </w:tcPr>
          <w:p w14:paraId="6C84873D" w14:textId="77777777" w:rsidR="0018695E" w:rsidRPr="00664E40" w:rsidRDefault="0018695E" w:rsidP="0018695E">
            <w:pPr>
              <w:rPr>
                <w:rFonts w:ascii="Arial" w:hAnsi="Arial" w:cs="Arial"/>
                <w:sz w:val="20"/>
                <w:szCs w:val="20"/>
              </w:rPr>
            </w:pPr>
            <w:r w:rsidRPr="00664E40">
              <w:rPr>
                <w:rFonts w:ascii="Arial" w:hAnsi="Arial" w:cs="Arial"/>
                <w:sz w:val="20"/>
                <w:szCs w:val="20"/>
              </w:rPr>
              <w:t>6.35</w:t>
            </w:r>
          </w:p>
        </w:tc>
        <w:tc>
          <w:tcPr>
            <w:tcW w:w="1222" w:type="dxa"/>
          </w:tcPr>
          <w:p w14:paraId="334516DD" w14:textId="77777777" w:rsidR="0018695E" w:rsidRPr="00664E40" w:rsidRDefault="0018695E" w:rsidP="0018695E">
            <w:pPr>
              <w:rPr>
                <w:rFonts w:ascii="Arial" w:hAnsi="Arial" w:cs="Arial"/>
                <w:b/>
                <w:bCs/>
                <w:sz w:val="20"/>
                <w:szCs w:val="20"/>
              </w:rPr>
            </w:pPr>
            <w:r w:rsidRPr="00664E40">
              <w:rPr>
                <w:rFonts w:ascii="Arial" w:hAnsi="Arial" w:cs="Arial"/>
                <w:b/>
                <w:bCs/>
                <w:sz w:val="20"/>
                <w:szCs w:val="20"/>
              </w:rPr>
              <w:t>0.012</w:t>
            </w:r>
          </w:p>
        </w:tc>
      </w:tr>
      <w:tr w:rsidR="0018695E" w:rsidRPr="00664E40" w14:paraId="58BED01D" w14:textId="77777777" w:rsidTr="0018695E">
        <w:tc>
          <w:tcPr>
            <w:tcW w:w="3119" w:type="dxa"/>
          </w:tcPr>
          <w:p w14:paraId="769023A5" w14:textId="77777777" w:rsidR="0018695E" w:rsidRPr="00664E40" w:rsidRDefault="0018695E" w:rsidP="0018695E">
            <w:pPr>
              <w:rPr>
                <w:rFonts w:ascii="Arial" w:hAnsi="Arial" w:cs="Arial"/>
                <w:sz w:val="20"/>
                <w:szCs w:val="20"/>
              </w:rPr>
            </w:pPr>
            <w:r w:rsidRPr="00664E40">
              <w:rPr>
                <w:rFonts w:ascii="Arial" w:hAnsi="Arial" w:cs="Arial"/>
                <w:sz w:val="20"/>
                <w:szCs w:val="20"/>
              </w:rPr>
              <w:t>Maximum possible coordination</w:t>
            </w:r>
          </w:p>
        </w:tc>
        <w:tc>
          <w:tcPr>
            <w:tcW w:w="2835" w:type="dxa"/>
          </w:tcPr>
          <w:p w14:paraId="12B45E44" w14:textId="77777777" w:rsidR="0018695E" w:rsidRPr="00664E40" w:rsidRDefault="0018695E" w:rsidP="0018695E">
            <w:pPr>
              <w:rPr>
                <w:rFonts w:ascii="Arial" w:hAnsi="Arial" w:cs="Arial"/>
                <w:sz w:val="20"/>
                <w:szCs w:val="20"/>
              </w:rPr>
            </w:pPr>
            <w:r w:rsidRPr="00664E40">
              <w:rPr>
                <w:rFonts w:ascii="Arial" w:hAnsi="Arial" w:cs="Arial"/>
                <w:sz w:val="20"/>
                <w:szCs w:val="20"/>
              </w:rPr>
              <w:t>0.142 ± 0.009</w:t>
            </w:r>
          </w:p>
        </w:tc>
        <w:tc>
          <w:tcPr>
            <w:tcW w:w="1134" w:type="dxa"/>
          </w:tcPr>
          <w:p w14:paraId="2C910AC8" w14:textId="77777777" w:rsidR="0018695E" w:rsidRPr="00664E40" w:rsidRDefault="0018695E" w:rsidP="0018695E">
            <w:pPr>
              <w:rPr>
                <w:rFonts w:ascii="Arial" w:hAnsi="Arial" w:cs="Arial"/>
                <w:sz w:val="20"/>
                <w:szCs w:val="20"/>
              </w:rPr>
            </w:pPr>
            <w:r w:rsidRPr="00664E40">
              <w:rPr>
                <w:rFonts w:ascii="Arial" w:hAnsi="Arial" w:cs="Arial"/>
                <w:sz w:val="20"/>
                <w:szCs w:val="20"/>
              </w:rPr>
              <w:t>249.35</w:t>
            </w:r>
          </w:p>
        </w:tc>
        <w:tc>
          <w:tcPr>
            <w:tcW w:w="1222" w:type="dxa"/>
          </w:tcPr>
          <w:p w14:paraId="53575759" w14:textId="77777777" w:rsidR="0018695E" w:rsidRPr="00664E40" w:rsidRDefault="0018695E" w:rsidP="0018695E">
            <w:pPr>
              <w:rPr>
                <w:rFonts w:ascii="Arial" w:hAnsi="Arial" w:cs="Arial"/>
                <w:b/>
                <w:bCs/>
                <w:sz w:val="20"/>
                <w:szCs w:val="20"/>
              </w:rPr>
            </w:pPr>
            <w:r w:rsidRPr="00664E40">
              <w:rPr>
                <w:rFonts w:ascii="Arial" w:hAnsi="Arial" w:cs="Arial"/>
                <w:b/>
                <w:bCs/>
                <w:sz w:val="20"/>
                <w:szCs w:val="20"/>
              </w:rPr>
              <w:t>&lt;0.001</w:t>
            </w:r>
          </w:p>
        </w:tc>
      </w:tr>
      <w:tr w:rsidR="0018695E" w:rsidRPr="00664E40" w14:paraId="11779CA4" w14:textId="77777777" w:rsidTr="0018695E">
        <w:tc>
          <w:tcPr>
            <w:tcW w:w="3119" w:type="dxa"/>
          </w:tcPr>
          <w:p w14:paraId="2B42E01F" w14:textId="77777777" w:rsidR="0018695E" w:rsidRPr="00664E40" w:rsidRDefault="0018695E" w:rsidP="0018695E">
            <w:pPr>
              <w:rPr>
                <w:rFonts w:ascii="Arial" w:hAnsi="Arial" w:cs="Arial"/>
                <w:sz w:val="20"/>
                <w:szCs w:val="20"/>
              </w:rPr>
            </w:pPr>
            <w:r w:rsidRPr="00664E40">
              <w:rPr>
                <w:rFonts w:ascii="Arial" w:hAnsi="Arial" w:cs="Arial"/>
                <w:sz w:val="20"/>
                <w:szCs w:val="20"/>
              </w:rPr>
              <w:t>Hatch date</w:t>
            </w:r>
          </w:p>
        </w:tc>
        <w:tc>
          <w:tcPr>
            <w:tcW w:w="2835" w:type="dxa"/>
          </w:tcPr>
          <w:p w14:paraId="3F9CDB34" w14:textId="77777777" w:rsidR="0018695E" w:rsidRPr="00664E40" w:rsidRDefault="0018695E" w:rsidP="0018695E">
            <w:pPr>
              <w:rPr>
                <w:rFonts w:ascii="Arial" w:hAnsi="Arial" w:cs="Arial"/>
                <w:sz w:val="20"/>
                <w:szCs w:val="20"/>
              </w:rPr>
            </w:pPr>
            <w:r w:rsidRPr="00664E40">
              <w:rPr>
                <w:rFonts w:ascii="Arial" w:hAnsi="Arial" w:cs="Arial"/>
                <w:sz w:val="20"/>
                <w:szCs w:val="20"/>
              </w:rPr>
              <w:t>-0.014 ± 0.069</w:t>
            </w:r>
          </w:p>
        </w:tc>
        <w:tc>
          <w:tcPr>
            <w:tcW w:w="1134" w:type="dxa"/>
          </w:tcPr>
          <w:p w14:paraId="7F9240D7" w14:textId="77777777" w:rsidR="0018695E" w:rsidRPr="00664E40" w:rsidRDefault="0018695E" w:rsidP="0018695E">
            <w:pPr>
              <w:rPr>
                <w:rFonts w:ascii="Arial" w:hAnsi="Arial" w:cs="Arial"/>
                <w:sz w:val="20"/>
                <w:szCs w:val="20"/>
              </w:rPr>
            </w:pPr>
            <w:r w:rsidRPr="00664E40">
              <w:rPr>
                <w:rFonts w:ascii="Arial" w:hAnsi="Arial" w:cs="Arial"/>
                <w:sz w:val="20"/>
                <w:szCs w:val="20"/>
              </w:rPr>
              <w:t>0.040</w:t>
            </w:r>
          </w:p>
        </w:tc>
        <w:tc>
          <w:tcPr>
            <w:tcW w:w="1222" w:type="dxa"/>
          </w:tcPr>
          <w:p w14:paraId="28CE67FA" w14:textId="77777777" w:rsidR="0018695E" w:rsidRPr="00664E40" w:rsidRDefault="0018695E" w:rsidP="0018695E">
            <w:pPr>
              <w:rPr>
                <w:rFonts w:ascii="Arial" w:hAnsi="Arial" w:cs="Arial"/>
                <w:sz w:val="20"/>
                <w:szCs w:val="20"/>
              </w:rPr>
            </w:pPr>
            <w:r w:rsidRPr="00664E40">
              <w:rPr>
                <w:rFonts w:ascii="Arial" w:hAnsi="Arial" w:cs="Arial"/>
                <w:sz w:val="20"/>
                <w:szCs w:val="20"/>
              </w:rPr>
              <w:t>0.841</w:t>
            </w:r>
          </w:p>
        </w:tc>
      </w:tr>
      <w:tr w:rsidR="0018695E" w:rsidRPr="00664E40" w14:paraId="57885903" w14:textId="77777777" w:rsidTr="0018695E">
        <w:tc>
          <w:tcPr>
            <w:tcW w:w="3119" w:type="dxa"/>
          </w:tcPr>
          <w:p w14:paraId="34C1099C" w14:textId="77777777" w:rsidR="0018695E" w:rsidRPr="00664E40" w:rsidRDefault="0018695E" w:rsidP="0018695E">
            <w:pPr>
              <w:rPr>
                <w:rFonts w:ascii="Arial" w:hAnsi="Arial" w:cs="Arial"/>
                <w:sz w:val="20"/>
                <w:szCs w:val="20"/>
                <w:vertAlign w:val="superscript"/>
              </w:rPr>
            </w:pPr>
            <w:r w:rsidRPr="00664E40">
              <w:rPr>
                <w:rFonts w:ascii="Arial" w:hAnsi="Arial" w:cs="Arial"/>
                <w:sz w:val="20"/>
                <w:szCs w:val="20"/>
              </w:rPr>
              <w:t>Hatch date</w:t>
            </w:r>
            <w:r w:rsidRPr="00664E40">
              <w:rPr>
                <w:rFonts w:ascii="Arial" w:hAnsi="Arial" w:cs="Arial"/>
                <w:sz w:val="20"/>
                <w:szCs w:val="20"/>
                <w:vertAlign w:val="superscript"/>
              </w:rPr>
              <w:t>2</w:t>
            </w:r>
          </w:p>
        </w:tc>
        <w:tc>
          <w:tcPr>
            <w:tcW w:w="2835" w:type="dxa"/>
          </w:tcPr>
          <w:p w14:paraId="6C9A6AD4" w14:textId="77777777" w:rsidR="0018695E" w:rsidRPr="00664E40" w:rsidRDefault="0018695E" w:rsidP="0018695E">
            <w:pPr>
              <w:rPr>
                <w:rFonts w:ascii="Arial" w:hAnsi="Arial" w:cs="Arial"/>
                <w:sz w:val="20"/>
                <w:szCs w:val="20"/>
              </w:rPr>
            </w:pPr>
            <w:r w:rsidRPr="00664E40">
              <w:rPr>
                <w:rFonts w:ascii="Arial" w:hAnsi="Arial" w:cs="Arial"/>
                <w:sz w:val="20"/>
                <w:szCs w:val="20"/>
              </w:rPr>
              <w:t>0.020 ± 0.070</w:t>
            </w:r>
          </w:p>
        </w:tc>
        <w:tc>
          <w:tcPr>
            <w:tcW w:w="1134" w:type="dxa"/>
          </w:tcPr>
          <w:p w14:paraId="7B0139F4" w14:textId="77777777" w:rsidR="0018695E" w:rsidRPr="00664E40" w:rsidRDefault="0018695E" w:rsidP="0018695E">
            <w:pPr>
              <w:rPr>
                <w:rFonts w:ascii="Arial" w:hAnsi="Arial" w:cs="Arial"/>
                <w:sz w:val="20"/>
                <w:szCs w:val="20"/>
              </w:rPr>
            </w:pPr>
            <w:r w:rsidRPr="00664E40">
              <w:rPr>
                <w:rFonts w:ascii="Arial" w:hAnsi="Arial" w:cs="Arial"/>
                <w:sz w:val="20"/>
                <w:szCs w:val="20"/>
              </w:rPr>
              <w:t>0.085</w:t>
            </w:r>
          </w:p>
        </w:tc>
        <w:tc>
          <w:tcPr>
            <w:tcW w:w="1222" w:type="dxa"/>
          </w:tcPr>
          <w:p w14:paraId="7919380E" w14:textId="77777777" w:rsidR="0018695E" w:rsidRPr="00664E40" w:rsidRDefault="0018695E" w:rsidP="0018695E">
            <w:pPr>
              <w:rPr>
                <w:rFonts w:ascii="Arial" w:hAnsi="Arial" w:cs="Arial"/>
                <w:sz w:val="20"/>
                <w:szCs w:val="20"/>
              </w:rPr>
            </w:pPr>
            <w:r w:rsidRPr="00664E40">
              <w:rPr>
                <w:rFonts w:ascii="Arial" w:hAnsi="Arial" w:cs="Arial"/>
                <w:sz w:val="20"/>
                <w:szCs w:val="20"/>
              </w:rPr>
              <w:t>0.771</w:t>
            </w:r>
          </w:p>
        </w:tc>
      </w:tr>
      <w:tr w:rsidR="0018695E" w:rsidRPr="00664E40" w14:paraId="495F5832" w14:textId="77777777" w:rsidTr="0018695E">
        <w:tc>
          <w:tcPr>
            <w:tcW w:w="3119" w:type="dxa"/>
          </w:tcPr>
          <w:p w14:paraId="24CB9F88" w14:textId="77777777" w:rsidR="0018695E" w:rsidRPr="00664E40" w:rsidRDefault="0018695E" w:rsidP="0018695E">
            <w:pPr>
              <w:rPr>
                <w:rFonts w:ascii="Arial" w:hAnsi="Arial" w:cs="Arial"/>
                <w:sz w:val="20"/>
                <w:szCs w:val="20"/>
              </w:rPr>
            </w:pPr>
            <w:r w:rsidRPr="00664E40">
              <w:rPr>
                <w:rFonts w:ascii="Arial" w:hAnsi="Arial" w:cs="Arial"/>
                <w:sz w:val="20"/>
                <w:szCs w:val="20"/>
              </w:rPr>
              <w:t>Brood age</w:t>
            </w:r>
          </w:p>
        </w:tc>
        <w:tc>
          <w:tcPr>
            <w:tcW w:w="2835" w:type="dxa"/>
          </w:tcPr>
          <w:p w14:paraId="32B3FD46" w14:textId="77777777" w:rsidR="0018695E" w:rsidRPr="00664E40" w:rsidRDefault="0018695E" w:rsidP="0018695E">
            <w:pPr>
              <w:rPr>
                <w:rFonts w:ascii="Arial" w:hAnsi="Arial" w:cs="Arial"/>
                <w:sz w:val="20"/>
                <w:szCs w:val="20"/>
              </w:rPr>
            </w:pPr>
            <w:r w:rsidRPr="00664E40">
              <w:rPr>
                <w:rFonts w:ascii="Arial" w:hAnsi="Arial" w:cs="Arial"/>
                <w:sz w:val="20"/>
                <w:szCs w:val="20"/>
              </w:rPr>
              <w:t>0.007 ± 0.007</w:t>
            </w:r>
          </w:p>
        </w:tc>
        <w:tc>
          <w:tcPr>
            <w:tcW w:w="1134" w:type="dxa"/>
          </w:tcPr>
          <w:p w14:paraId="3E082A3E" w14:textId="77777777" w:rsidR="0018695E" w:rsidRPr="00664E40" w:rsidRDefault="0018695E" w:rsidP="0018695E">
            <w:pPr>
              <w:rPr>
                <w:rFonts w:ascii="Arial" w:hAnsi="Arial" w:cs="Arial"/>
                <w:sz w:val="20"/>
                <w:szCs w:val="20"/>
              </w:rPr>
            </w:pPr>
            <w:r w:rsidRPr="00664E40">
              <w:rPr>
                <w:rFonts w:ascii="Arial" w:hAnsi="Arial" w:cs="Arial"/>
                <w:sz w:val="20"/>
                <w:szCs w:val="20"/>
              </w:rPr>
              <w:t>1.11</w:t>
            </w:r>
          </w:p>
        </w:tc>
        <w:tc>
          <w:tcPr>
            <w:tcW w:w="1222" w:type="dxa"/>
          </w:tcPr>
          <w:p w14:paraId="5A494EC2" w14:textId="77777777" w:rsidR="0018695E" w:rsidRPr="00664E40" w:rsidRDefault="0018695E" w:rsidP="0018695E">
            <w:pPr>
              <w:rPr>
                <w:rFonts w:ascii="Arial" w:hAnsi="Arial" w:cs="Arial"/>
                <w:sz w:val="20"/>
                <w:szCs w:val="20"/>
              </w:rPr>
            </w:pPr>
            <w:r w:rsidRPr="00664E40">
              <w:rPr>
                <w:rFonts w:ascii="Arial" w:hAnsi="Arial" w:cs="Arial"/>
                <w:sz w:val="20"/>
                <w:szCs w:val="20"/>
              </w:rPr>
              <w:t>0.293</w:t>
            </w:r>
          </w:p>
        </w:tc>
      </w:tr>
      <w:tr w:rsidR="0018695E" w:rsidRPr="00664E40" w14:paraId="77F226AC" w14:textId="77777777" w:rsidTr="0018695E">
        <w:tc>
          <w:tcPr>
            <w:tcW w:w="3119" w:type="dxa"/>
          </w:tcPr>
          <w:p w14:paraId="69C74955" w14:textId="77777777" w:rsidR="0018695E" w:rsidRPr="00664E40" w:rsidRDefault="0018695E" w:rsidP="0018695E">
            <w:pPr>
              <w:rPr>
                <w:rFonts w:ascii="Arial" w:hAnsi="Arial" w:cs="Arial"/>
                <w:sz w:val="20"/>
                <w:szCs w:val="20"/>
              </w:rPr>
            </w:pPr>
            <w:r w:rsidRPr="00664E40">
              <w:rPr>
                <w:rFonts w:ascii="Arial" w:hAnsi="Arial" w:cs="Arial"/>
                <w:sz w:val="20"/>
                <w:szCs w:val="20"/>
              </w:rPr>
              <w:t>Provisioning rate</w:t>
            </w:r>
          </w:p>
        </w:tc>
        <w:tc>
          <w:tcPr>
            <w:tcW w:w="2835" w:type="dxa"/>
          </w:tcPr>
          <w:p w14:paraId="1D55338C" w14:textId="77777777" w:rsidR="0018695E" w:rsidRPr="00664E40" w:rsidRDefault="0018695E" w:rsidP="0018695E">
            <w:pPr>
              <w:rPr>
                <w:rFonts w:ascii="Arial" w:hAnsi="Arial" w:cs="Arial"/>
                <w:sz w:val="20"/>
                <w:szCs w:val="20"/>
              </w:rPr>
            </w:pPr>
            <w:r w:rsidRPr="00664E40">
              <w:rPr>
                <w:rFonts w:ascii="Arial" w:hAnsi="Arial" w:cs="Arial"/>
                <w:sz w:val="20"/>
                <w:szCs w:val="20"/>
              </w:rPr>
              <w:t>0.330 ± 0.007</w:t>
            </w:r>
          </w:p>
        </w:tc>
        <w:tc>
          <w:tcPr>
            <w:tcW w:w="1134" w:type="dxa"/>
          </w:tcPr>
          <w:p w14:paraId="68A74A63" w14:textId="77777777" w:rsidR="0018695E" w:rsidRPr="00664E40" w:rsidRDefault="0018695E" w:rsidP="0018695E">
            <w:pPr>
              <w:rPr>
                <w:rFonts w:ascii="Arial" w:hAnsi="Arial" w:cs="Arial"/>
                <w:sz w:val="20"/>
                <w:szCs w:val="20"/>
              </w:rPr>
            </w:pPr>
            <w:r w:rsidRPr="00664E40">
              <w:rPr>
                <w:rFonts w:ascii="Arial" w:hAnsi="Arial" w:cs="Arial"/>
                <w:sz w:val="20"/>
                <w:szCs w:val="20"/>
              </w:rPr>
              <w:t>2207.88</w:t>
            </w:r>
          </w:p>
        </w:tc>
        <w:tc>
          <w:tcPr>
            <w:tcW w:w="1222" w:type="dxa"/>
          </w:tcPr>
          <w:p w14:paraId="74DDB192" w14:textId="77777777" w:rsidR="0018695E" w:rsidRPr="00664E40" w:rsidRDefault="0018695E" w:rsidP="0018695E">
            <w:pPr>
              <w:rPr>
                <w:rFonts w:ascii="Arial" w:hAnsi="Arial" w:cs="Arial"/>
                <w:b/>
                <w:bCs/>
                <w:sz w:val="20"/>
                <w:szCs w:val="20"/>
              </w:rPr>
            </w:pPr>
            <w:r w:rsidRPr="00664E40">
              <w:rPr>
                <w:rFonts w:ascii="Arial" w:hAnsi="Arial" w:cs="Arial"/>
                <w:b/>
                <w:bCs/>
                <w:sz w:val="20"/>
                <w:szCs w:val="20"/>
              </w:rPr>
              <w:t>&lt;0.001</w:t>
            </w:r>
          </w:p>
        </w:tc>
      </w:tr>
      <w:tr w:rsidR="0018695E" w:rsidRPr="00664E40" w14:paraId="6EDFE5DE" w14:textId="77777777" w:rsidTr="0018695E">
        <w:tc>
          <w:tcPr>
            <w:tcW w:w="3119" w:type="dxa"/>
          </w:tcPr>
          <w:p w14:paraId="1FC27F69" w14:textId="77777777" w:rsidR="0018695E" w:rsidRPr="00664E40" w:rsidRDefault="0018695E" w:rsidP="0018695E">
            <w:pPr>
              <w:rPr>
                <w:rFonts w:ascii="Arial" w:hAnsi="Arial" w:cs="Arial"/>
                <w:sz w:val="20"/>
                <w:szCs w:val="20"/>
              </w:rPr>
            </w:pPr>
            <w:r w:rsidRPr="00664E40">
              <w:rPr>
                <w:rFonts w:ascii="Arial" w:hAnsi="Arial" w:cs="Arial"/>
                <w:sz w:val="20"/>
                <w:szCs w:val="20"/>
              </w:rPr>
              <w:t>Data type * IVI SD</w:t>
            </w:r>
          </w:p>
        </w:tc>
        <w:tc>
          <w:tcPr>
            <w:tcW w:w="2835" w:type="dxa"/>
          </w:tcPr>
          <w:p w14:paraId="039E9A6B" w14:textId="77777777" w:rsidR="0018695E" w:rsidRPr="00664E40" w:rsidRDefault="0018695E" w:rsidP="0018695E">
            <w:pPr>
              <w:rPr>
                <w:rFonts w:ascii="Arial" w:hAnsi="Arial" w:cs="Arial"/>
                <w:sz w:val="20"/>
                <w:szCs w:val="20"/>
              </w:rPr>
            </w:pPr>
            <w:r w:rsidRPr="00664E40">
              <w:rPr>
                <w:rFonts w:ascii="Arial" w:hAnsi="Arial" w:cs="Arial"/>
                <w:sz w:val="20"/>
                <w:szCs w:val="20"/>
              </w:rPr>
              <w:t>0.067 ± 0.012</w:t>
            </w:r>
          </w:p>
        </w:tc>
        <w:tc>
          <w:tcPr>
            <w:tcW w:w="1134" w:type="dxa"/>
          </w:tcPr>
          <w:p w14:paraId="7696A1FB" w14:textId="77777777" w:rsidR="0018695E" w:rsidRPr="00664E40" w:rsidRDefault="0018695E" w:rsidP="0018695E">
            <w:pPr>
              <w:rPr>
                <w:rFonts w:ascii="Arial" w:hAnsi="Arial" w:cs="Arial"/>
                <w:sz w:val="20"/>
                <w:szCs w:val="20"/>
              </w:rPr>
            </w:pPr>
            <w:r w:rsidRPr="00664E40">
              <w:rPr>
                <w:rFonts w:ascii="Arial" w:hAnsi="Arial" w:cs="Arial"/>
                <w:sz w:val="20"/>
                <w:szCs w:val="20"/>
              </w:rPr>
              <w:t>31.07</w:t>
            </w:r>
          </w:p>
        </w:tc>
        <w:tc>
          <w:tcPr>
            <w:tcW w:w="1222" w:type="dxa"/>
          </w:tcPr>
          <w:p w14:paraId="0BD11359" w14:textId="77777777" w:rsidR="0018695E" w:rsidRPr="00664E40" w:rsidRDefault="0018695E" w:rsidP="0018695E">
            <w:pPr>
              <w:rPr>
                <w:rFonts w:ascii="Arial" w:hAnsi="Arial" w:cs="Arial"/>
                <w:b/>
                <w:bCs/>
                <w:sz w:val="20"/>
                <w:szCs w:val="20"/>
              </w:rPr>
            </w:pPr>
            <w:r w:rsidRPr="00664E40">
              <w:rPr>
                <w:rFonts w:ascii="Arial" w:hAnsi="Arial" w:cs="Arial"/>
                <w:b/>
                <w:bCs/>
                <w:sz w:val="20"/>
                <w:szCs w:val="20"/>
              </w:rPr>
              <w:t>&lt;0.001</w:t>
            </w:r>
          </w:p>
        </w:tc>
      </w:tr>
      <w:tr w:rsidR="0018695E" w:rsidRPr="00664E40" w14:paraId="68E5C04D" w14:textId="77777777" w:rsidTr="0018695E">
        <w:tc>
          <w:tcPr>
            <w:tcW w:w="3119" w:type="dxa"/>
            <w:tcBorders>
              <w:bottom w:val="single" w:sz="4" w:space="0" w:color="auto"/>
            </w:tcBorders>
          </w:tcPr>
          <w:p w14:paraId="1E8259C1" w14:textId="4ABF111D" w:rsidR="0018695E" w:rsidRPr="00664E40" w:rsidRDefault="0018695E" w:rsidP="0018695E">
            <w:pPr>
              <w:rPr>
                <w:rFonts w:ascii="Arial" w:hAnsi="Arial" w:cs="Arial"/>
                <w:sz w:val="20"/>
                <w:szCs w:val="20"/>
              </w:rPr>
            </w:pPr>
            <w:r w:rsidRPr="00664E40">
              <w:rPr>
                <w:rFonts w:ascii="Arial" w:hAnsi="Arial" w:cs="Arial"/>
                <w:sz w:val="20"/>
                <w:szCs w:val="20"/>
              </w:rPr>
              <w:t xml:space="preserve">Data type * </w:t>
            </w:r>
            <w:r w:rsidR="00B85CC0">
              <w:rPr>
                <w:rFonts w:ascii="Arial" w:hAnsi="Arial" w:cs="Arial"/>
                <w:sz w:val="20"/>
                <w:szCs w:val="20"/>
              </w:rPr>
              <w:t>Helped during watch?</w:t>
            </w:r>
          </w:p>
        </w:tc>
        <w:tc>
          <w:tcPr>
            <w:tcW w:w="2835" w:type="dxa"/>
            <w:tcBorders>
              <w:bottom w:val="single" w:sz="4" w:space="0" w:color="auto"/>
            </w:tcBorders>
          </w:tcPr>
          <w:p w14:paraId="09BA0E5E" w14:textId="77777777" w:rsidR="0018695E" w:rsidRPr="00664E40" w:rsidRDefault="0018695E" w:rsidP="0018695E">
            <w:pPr>
              <w:rPr>
                <w:rFonts w:ascii="Arial" w:hAnsi="Arial" w:cs="Arial"/>
                <w:sz w:val="20"/>
                <w:szCs w:val="20"/>
              </w:rPr>
            </w:pPr>
            <w:r w:rsidRPr="00664E40">
              <w:rPr>
                <w:rFonts w:ascii="Arial" w:hAnsi="Arial" w:cs="Arial"/>
                <w:sz w:val="20"/>
                <w:szCs w:val="20"/>
              </w:rPr>
              <w:t>Cooperative: -0.048 ± 0.024</w:t>
            </w:r>
          </w:p>
        </w:tc>
        <w:tc>
          <w:tcPr>
            <w:tcW w:w="1134" w:type="dxa"/>
            <w:tcBorders>
              <w:bottom w:val="single" w:sz="4" w:space="0" w:color="auto"/>
            </w:tcBorders>
          </w:tcPr>
          <w:p w14:paraId="41C5EA0A" w14:textId="77777777" w:rsidR="0018695E" w:rsidRPr="00664E40" w:rsidRDefault="0018695E" w:rsidP="0018695E">
            <w:pPr>
              <w:rPr>
                <w:rFonts w:ascii="Arial" w:hAnsi="Arial" w:cs="Arial"/>
                <w:sz w:val="20"/>
                <w:szCs w:val="20"/>
              </w:rPr>
            </w:pPr>
            <w:r w:rsidRPr="00664E40">
              <w:rPr>
                <w:rFonts w:ascii="Arial" w:hAnsi="Arial" w:cs="Arial"/>
                <w:sz w:val="20"/>
                <w:szCs w:val="20"/>
              </w:rPr>
              <w:t>3.90</w:t>
            </w:r>
          </w:p>
        </w:tc>
        <w:tc>
          <w:tcPr>
            <w:tcW w:w="1222" w:type="dxa"/>
            <w:tcBorders>
              <w:bottom w:val="single" w:sz="4" w:space="0" w:color="auto"/>
            </w:tcBorders>
          </w:tcPr>
          <w:p w14:paraId="60B05CD2" w14:textId="77777777" w:rsidR="0018695E" w:rsidRPr="00664E40" w:rsidRDefault="0018695E" w:rsidP="0018695E">
            <w:pPr>
              <w:rPr>
                <w:rFonts w:ascii="Arial" w:hAnsi="Arial" w:cs="Arial"/>
                <w:b/>
                <w:bCs/>
                <w:sz w:val="20"/>
                <w:szCs w:val="20"/>
              </w:rPr>
            </w:pPr>
            <w:r w:rsidRPr="00664E40">
              <w:rPr>
                <w:rFonts w:ascii="Arial" w:hAnsi="Arial" w:cs="Arial"/>
                <w:b/>
                <w:bCs/>
                <w:sz w:val="20"/>
                <w:szCs w:val="20"/>
              </w:rPr>
              <w:t>0.048</w:t>
            </w:r>
          </w:p>
        </w:tc>
      </w:tr>
    </w:tbl>
    <w:p w14:paraId="0CC368EF" w14:textId="0D6066A5" w:rsidR="007362C1" w:rsidRDefault="007362C1" w:rsidP="007362C1">
      <w:pPr>
        <w:spacing w:line="480" w:lineRule="auto"/>
        <w:rPr>
          <w:rFonts w:ascii="Arial" w:hAnsi="Arial" w:cs="Arial"/>
          <w:sz w:val="20"/>
          <w:szCs w:val="20"/>
        </w:rPr>
      </w:pPr>
      <w:r w:rsidRPr="00F82938">
        <w:rPr>
          <w:rFonts w:ascii="Arial" w:hAnsi="Arial" w:cs="Arial"/>
          <w:sz w:val="20"/>
          <w:szCs w:val="20"/>
        </w:rPr>
        <w:t>Figure S</w:t>
      </w:r>
      <w:r w:rsidR="008B12FF">
        <w:rPr>
          <w:rFonts w:ascii="Arial" w:hAnsi="Arial" w:cs="Arial"/>
          <w:sz w:val="20"/>
          <w:szCs w:val="20"/>
        </w:rPr>
        <w:t>5.</w:t>
      </w:r>
      <w:r w:rsidRPr="00F82938">
        <w:rPr>
          <w:rFonts w:ascii="Arial" w:hAnsi="Arial" w:cs="Arial"/>
          <w:sz w:val="20"/>
          <w:szCs w:val="20"/>
        </w:rPr>
        <w:t>2. Percentage of observed (orange) and expected (blue): (a) alternated feeds versus the level of mean-adjusted within watch standard deviation in intervisit interval duration (i.e. provisioning rate variation) per watch from the full sample of watches (N = 871 watches at 275 nests), and (b) synchronised feeds versus the level of provisioning rate variation per watch from the full sample of watches (N = 871 watches at 275 nests). Predicted relationships (± 95% CI) are fitted from GLMMs, see tables S</w:t>
      </w:r>
      <w:r w:rsidR="00B43C83">
        <w:rPr>
          <w:rFonts w:ascii="Arial" w:hAnsi="Arial" w:cs="Arial"/>
          <w:sz w:val="20"/>
          <w:szCs w:val="20"/>
        </w:rPr>
        <w:t>5.</w:t>
      </w:r>
      <w:r w:rsidRPr="00F82938">
        <w:rPr>
          <w:rFonts w:ascii="Arial" w:hAnsi="Arial" w:cs="Arial"/>
          <w:sz w:val="20"/>
          <w:szCs w:val="20"/>
        </w:rPr>
        <w:t>1 and S</w:t>
      </w:r>
      <w:r w:rsidR="00B43C83">
        <w:rPr>
          <w:rFonts w:ascii="Arial" w:hAnsi="Arial" w:cs="Arial"/>
          <w:sz w:val="20"/>
          <w:szCs w:val="20"/>
        </w:rPr>
        <w:t>5.</w:t>
      </w:r>
      <w:r w:rsidRPr="00F82938">
        <w:rPr>
          <w:rFonts w:ascii="Arial" w:hAnsi="Arial" w:cs="Arial"/>
          <w:sz w:val="20"/>
          <w:szCs w:val="20"/>
        </w:rPr>
        <w:t>2.</w:t>
      </w:r>
    </w:p>
    <w:p w14:paraId="3F9D43AF" w14:textId="77777777" w:rsidR="007362C1" w:rsidRDefault="007362C1" w:rsidP="007362C1">
      <w:pPr>
        <w:spacing w:line="480" w:lineRule="auto"/>
        <w:rPr>
          <w:rFonts w:ascii="Arial" w:hAnsi="Arial" w:cs="Arial"/>
          <w:sz w:val="20"/>
          <w:szCs w:val="20"/>
        </w:rPr>
      </w:pPr>
    </w:p>
    <w:p w14:paraId="5FB04038" w14:textId="77777777" w:rsidR="007362C1" w:rsidRDefault="007362C1" w:rsidP="007362C1">
      <w:pPr>
        <w:rPr>
          <w:rFonts w:ascii="Arial" w:hAnsi="Arial" w:cs="Arial"/>
          <w:sz w:val="20"/>
          <w:szCs w:val="20"/>
        </w:rPr>
      </w:pPr>
    </w:p>
    <w:p w14:paraId="7E4ADEEB" w14:textId="77777777" w:rsidR="00664E40" w:rsidRDefault="00664E40" w:rsidP="007362C1">
      <w:pPr>
        <w:rPr>
          <w:rFonts w:ascii="Arial" w:hAnsi="Arial" w:cs="Arial"/>
          <w:sz w:val="20"/>
          <w:szCs w:val="20"/>
        </w:rPr>
      </w:pPr>
    </w:p>
    <w:p w14:paraId="34B5BFC5" w14:textId="77777777" w:rsidR="00664E40" w:rsidRDefault="00664E40" w:rsidP="007362C1">
      <w:pPr>
        <w:rPr>
          <w:rFonts w:ascii="Arial" w:hAnsi="Arial" w:cs="Arial"/>
          <w:sz w:val="20"/>
          <w:szCs w:val="20"/>
        </w:rPr>
      </w:pPr>
    </w:p>
    <w:p w14:paraId="515A2F1B" w14:textId="77777777" w:rsidR="00664E40" w:rsidRDefault="00664E40" w:rsidP="007362C1">
      <w:pPr>
        <w:rPr>
          <w:rFonts w:ascii="Arial" w:hAnsi="Arial" w:cs="Arial"/>
          <w:sz w:val="20"/>
          <w:szCs w:val="20"/>
        </w:rPr>
      </w:pPr>
    </w:p>
    <w:p w14:paraId="7741B00D" w14:textId="77777777" w:rsidR="00664E40" w:rsidRDefault="00664E40" w:rsidP="007362C1">
      <w:pPr>
        <w:rPr>
          <w:rFonts w:ascii="Arial" w:hAnsi="Arial" w:cs="Arial"/>
          <w:sz w:val="20"/>
          <w:szCs w:val="20"/>
        </w:rPr>
      </w:pPr>
    </w:p>
    <w:p w14:paraId="19440D77" w14:textId="77777777" w:rsidR="00664E40" w:rsidRDefault="00664E40" w:rsidP="007362C1">
      <w:pPr>
        <w:rPr>
          <w:rFonts w:ascii="Arial" w:hAnsi="Arial" w:cs="Arial"/>
          <w:sz w:val="20"/>
          <w:szCs w:val="20"/>
        </w:rPr>
      </w:pPr>
    </w:p>
    <w:p w14:paraId="463F99DD" w14:textId="77777777" w:rsidR="00664E40" w:rsidRDefault="00664E40" w:rsidP="007362C1">
      <w:pPr>
        <w:rPr>
          <w:rFonts w:ascii="Arial" w:hAnsi="Arial" w:cs="Arial"/>
          <w:sz w:val="20"/>
          <w:szCs w:val="20"/>
        </w:rPr>
      </w:pPr>
    </w:p>
    <w:p w14:paraId="0FF1BC61" w14:textId="77777777" w:rsidR="00664E40" w:rsidRDefault="00664E40" w:rsidP="007362C1">
      <w:pPr>
        <w:rPr>
          <w:rFonts w:ascii="Arial" w:hAnsi="Arial" w:cs="Arial"/>
          <w:sz w:val="20"/>
          <w:szCs w:val="20"/>
        </w:rPr>
      </w:pPr>
    </w:p>
    <w:p w14:paraId="3FC443B2" w14:textId="77777777" w:rsidR="00664E40" w:rsidRDefault="00664E40" w:rsidP="007362C1">
      <w:pPr>
        <w:rPr>
          <w:rFonts w:ascii="Arial" w:hAnsi="Arial" w:cs="Arial"/>
          <w:sz w:val="20"/>
          <w:szCs w:val="20"/>
        </w:rPr>
      </w:pPr>
    </w:p>
    <w:p w14:paraId="49A1D307" w14:textId="77777777" w:rsidR="00664E40" w:rsidRDefault="00664E40" w:rsidP="007362C1">
      <w:pPr>
        <w:rPr>
          <w:rFonts w:ascii="Arial" w:hAnsi="Arial" w:cs="Arial"/>
          <w:sz w:val="20"/>
          <w:szCs w:val="20"/>
        </w:rPr>
      </w:pPr>
    </w:p>
    <w:p w14:paraId="347DE1A5" w14:textId="77777777" w:rsidR="00664E40" w:rsidRDefault="00664E40" w:rsidP="007362C1">
      <w:pPr>
        <w:rPr>
          <w:rFonts w:ascii="Arial" w:hAnsi="Arial" w:cs="Arial"/>
          <w:sz w:val="20"/>
          <w:szCs w:val="20"/>
        </w:rPr>
      </w:pPr>
    </w:p>
    <w:p w14:paraId="4D2E309D" w14:textId="000BD021" w:rsidR="0018695E" w:rsidRDefault="0018695E">
      <w:pPr>
        <w:rPr>
          <w:rFonts w:ascii="Arial" w:hAnsi="Arial" w:cs="Arial"/>
          <w:sz w:val="20"/>
          <w:szCs w:val="20"/>
        </w:rPr>
      </w:pPr>
      <w:r>
        <w:rPr>
          <w:rFonts w:ascii="Arial" w:hAnsi="Arial" w:cs="Arial"/>
          <w:sz w:val="20"/>
          <w:szCs w:val="20"/>
        </w:rPr>
        <w:br w:type="page"/>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5"/>
        <w:gridCol w:w="1417"/>
        <w:gridCol w:w="1418"/>
      </w:tblGrid>
      <w:tr w:rsidR="00664E40" w:rsidRPr="00F82938" w14:paraId="208E432A" w14:textId="77777777" w:rsidTr="00631574">
        <w:tc>
          <w:tcPr>
            <w:tcW w:w="8789" w:type="dxa"/>
            <w:gridSpan w:val="4"/>
            <w:tcBorders>
              <w:bottom w:val="single" w:sz="4" w:space="0" w:color="auto"/>
            </w:tcBorders>
          </w:tcPr>
          <w:p w14:paraId="6137463C" w14:textId="49AE45DF" w:rsidR="00664E40" w:rsidRPr="00F82938" w:rsidRDefault="00664E40" w:rsidP="00631574">
            <w:pPr>
              <w:rPr>
                <w:rFonts w:ascii="Arial" w:hAnsi="Arial" w:cs="Arial"/>
                <w:sz w:val="20"/>
                <w:szCs w:val="20"/>
              </w:rPr>
            </w:pPr>
            <w:r w:rsidRPr="00F82938">
              <w:rPr>
                <w:rFonts w:ascii="Arial" w:hAnsi="Arial" w:cs="Arial"/>
                <w:sz w:val="20"/>
                <w:szCs w:val="20"/>
              </w:rPr>
              <w:lastRenderedPageBreak/>
              <w:t>Table S</w:t>
            </w:r>
            <w:r w:rsidR="00B43C83">
              <w:rPr>
                <w:rFonts w:ascii="Arial" w:hAnsi="Arial" w:cs="Arial"/>
                <w:sz w:val="20"/>
                <w:szCs w:val="20"/>
              </w:rPr>
              <w:t>5.</w:t>
            </w:r>
            <w:r w:rsidRPr="00F82938">
              <w:rPr>
                <w:rFonts w:ascii="Arial" w:hAnsi="Arial" w:cs="Arial"/>
                <w:sz w:val="20"/>
                <w:szCs w:val="20"/>
              </w:rPr>
              <w:t xml:space="preserve">2. Estimates and </w:t>
            </w:r>
            <w:r w:rsidRPr="00F82938">
              <w:rPr>
                <w:rFonts w:ascii="Arial" w:hAnsi="Arial" w:cs="Arial"/>
                <w:i/>
                <w:iCs/>
                <w:sz w:val="20"/>
                <w:szCs w:val="20"/>
              </w:rPr>
              <w:t>P</w:t>
            </w:r>
            <w:r>
              <w:rPr>
                <w:rFonts w:ascii="Arial" w:hAnsi="Arial" w:cs="Arial"/>
                <w:i/>
                <w:iCs/>
                <w:sz w:val="20"/>
                <w:szCs w:val="20"/>
              </w:rPr>
              <w:t>-</w:t>
            </w:r>
            <w:r w:rsidRPr="00F82938">
              <w:rPr>
                <w:rFonts w:ascii="Arial" w:hAnsi="Arial" w:cs="Arial"/>
                <w:sz w:val="20"/>
                <w:szCs w:val="20"/>
              </w:rPr>
              <w:t>values for fixed effects from analysis of the number of observed (directly from field observation) and expected (generated by null model) synchronised feeds. The response variable was the number of synchronised feeds per watch.</w:t>
            </w:r>
            <w:r w:rsidRPr="00BD28DF">
              <w:rPr>
                <w:rFonts w:ascii="Arial" w:hAnsi="Arial" w:cs="Arial"/>
                <w:i/>
                <w:iCs/>
                <w:sz w:val="20"/>
                <w:szCs w:val="20"/>
              </w:rPr>
              <w:t xml:space="preserve"> N </w:t>
            </w:r>
            <w:r w:rsidRPr="00F82938">
              <w:rPr>
                <w:rFonts w:ascii="Arial" w:hAnsi="Arial" w:cs="Arial"/>
                <w:sz w:val="20"/>
                <w:szCs w:val="20"/>
              </w:rPr>
              <w:t>= 871 watches at 275 nests (</w:t>
            </w:r>
            <w:r w:rsidRPr="00F82938">
              <w:rPr>
                <w:rFonts w:ascii="Arial" w:hAnsi="Arial" w:cs="Arial"/>
                <w:b/>
                <w:bCs/>
                <w:sz w:val="20"/>
                <w:szCs w:val="20"/>
              </w:rPr>
              <w:t>full sample</w:t>
            </w:r>
            <w:r w:rsidRPr="00F82938">
              <w:rPr>
                <w:rFonts w:ascii="Arial" w:hAnsi="Arial" w:cs="Arial"/>
                <w:sz w:val="20"/>
                <w:szCs w:val="20"/>
              </w:rPr>
              <w:t>). Significant values (</w:t>
            </w:r>
            <w:r w:rsidRPr="00F82938">
              <w:rPr>
                <w:rFonts w:ascii="Arial" w:hAnsi="Arial" w:cs="Arial"/>
                <w:i/>
                <w:iCs/>
                <w:sz w:val="20"/>
                <w:szCs w:val="20"/>
              </w:rPr>
              <w:t>P</w:t>
            </w:r>
            <w:r w:rsidRPr="00F82938">
              <w:rPr>
                <w:rFonts w:ascii="Arial" w:hAnsi="Arial" w:cs="Arial"/>
                <w:sz w:val="20"/>
                <w:szCs w:val="20"/>
              </w:rPr>
              <w:t xml:space="preserve"> &lt; 0.05) in bold. Df = 1,871 for each variable.</w:t>
            </w:r>
          </w:p>
        </w:tc>
      </w:tr>
      <w:tr w:rsidR="00664E40" w:rsidRPr="00F82938" w14:paraId="5ED180FE" w14:textId="77777777" w:rsidTr="00631574">
        <w:tc>
          <w:tcPr>
            <w:tcW w:w="3119" w:type="dxa"/>
            <w:tcBorders>
              <w:top w:val="single" w:sz="4" w:space="0" w:color="auto"/>
              <w:bottom w:val="single" w:sz="4" w:space="0" w:color="auto"/>
            </w:tcBorders>
          </w:tcPr>
          <w:p w14:paraId="0CB37428" w14:textId="77777777" w:rsidR="00664E40" w:rsidRPr="00F82938" w:rsidRDefault="00664E40" w:rsidP="00631574">
            <w:pPr>
              <w:rPr>
                <w:rFonts w:ascii="Arial" w:hAnsi="Arial" w:cs="Arial"/>
                <w:sz w:val="20"/>
                <w:szCs w:val="20"/>
              </w:rPr>
            </w:pPr>
            <w:r w:rsidRPr="00F82938">
              <w:rPr>
                <w:rFonts w:ascii="Arial" w:hAnsi="Arial" w:cs="Arial"/>
                <w:sz w:val="20"/>
                <w:szCs w:val="20"/>
              </w:rPr>
              <w:t>Parameter</w:t>
            </w:r>
          </w:p>
        </w:tc>
        <w:tc>
          <w:tcPr>
            <w:tcW w:w="2835" w:type="dxa"/>
            <w:tcBorders>
              <w:top w:val="single" w:sz="4" w:space="0" w:color="auto"/>
              <w:bottom w:val="single" w:sz="4" w:space="0" w:color="auto"/>
            </w:tcBorders>
          </w:tcPr>
          <w:p w14:paraId="5B7BEA76" w14:textId="77777777" w:rsidR="00664E40" w:rsidRPr="00F82938" w:rsidRDefault="00664E40" w:rsidP="00631574">
            <w:pPr>
              <w:rPr>
                <w:rFonts w:ascii="Arial" w:hAnsi="Arial" w:cs="Arial"/>
                <w:sz w:val="20"/>
                <w:szCs w:val="20"/>
              </w:rPr>
            </w:pPr>
            <w:r w:rsidRPr="00F82938">
              <w:rPr>
                <w:rFonts w:ascii="Arial" w:hAnsi="Arial" w:cs="Arial"/>
                <w:sz w:val="20"/>
                <w:szCs w:val="20"/>
              </w:rPr>
              <w:t>Estimates ± SE</w:t>
            </w:r>
          </w:p>
        </w:tc>
        <w:tc>
          <w:tcPr>
            <w:tcW w:w="1417" w:type="dxa"/>
            <w:tcBorders>
              <w:top w:val="single" w:sz="4" w:space="0" w:color="auto"/>
              <w:bottom w:val="single" w:sz="4" w:space="0" w:color="auto"/>
            </w:tcBorders>
          </w:tcPr>
          <w:p w14:paraId="3BDE9918" w14:textId="77777777" w:rsidR="00664E40" w:rsidRPr="00F82938" w:rsidRDefault="00664E40" w:rsidP="00631574">
            <w:pPr>
              <w:rPr>
                <w:rFonts w:ascii="Arial" w:hAnsi="Arial" w:cs="Arial"/>
                <w:sz w:val="20"/>
                <w:szCs w:val="20"/>
              </w:rPr>
            </w:pPr>
            <w:r w:rsidRPr="00F82938">
              <w:rPr>
                <w:rFonts w:ascii="Cambria Math" w:eastAsia="Arial" w:hAnsi="Cambria Math" w:cs="Cambria Math"/>
                <w:sz w:val="20"/>
                <w:szCs w:val="20"/>
              </w:rPr>
              <w:t>𝝌</w:t>
            </w:r>
            <w:r w:rsidRPr="00F82938">
              <w:rPr>
                <w:rFonts w:ascii="Arial" w:eastAsia="Arial" w:hAnsi="Arial" w:cs="Arial"/>
                <w:sz w:val="20"/>
                <w:szCs w:val="20"/>
                <w:vertAlign w:val="superscript"/>
              </w:rPr>
              <w:t>2</w:t>
            </w:r>
          </w:p>
        </w:tc>
        <w:tc>
          <w:tcPr>
            <w:tcW w:w="1418" w:type="dxa"/>
            <w:tcBorders>
              <w:top w:val="single" w:sz="4" w:space="0" w:color="auto"/>
              <w:bottom w:val="single" w:sz="4" w:space="0" w:color="auto"/>
            </w:tcBorders>
          </w:tcPr>
          <w:p w14:paraId="65A3FA98" w14:textId="77777777" w:rsidR="00664E40" w:rsidRPr="00F82938" w:rsidRDefault="00664E40" w:rsidP="00631574">
            <w:pPr>
              <w:rPr>
                <w:rFonts w:ascii="Arial" w:hAnsi="Arial" w:cs="Arial"/>
                <w:i/>
                <w:iCs/>
                <w:sz w:val="20"/>
                <w:szCs w:val="20"/>
              </w:rPr>
            </w:pPr>
            <w:r w:rsidRPr="00F82938">
              <w:rPr>
                <w:rFonts w:ascii="Arial" w:hAnsi="Arial" w:cs="Arial"/>
                <w:i/>
                <w:iCs/>
                <w:sz w:val="20"/>
                <w:szCs w:val="20"/>
              </w:rPr>
              <w:t>P</w:t>
            </w:r>
          </w:p>
        </w:tc>
      </w:tr>
      <w:tr w:rsidR="00664E40" w:rsidRPr="00F82938" w14:paraId="13411A7E" w14:textId="77777777" w:rsidTr="00631574">
        <w:tc>
          <w:tcPr>
            <w:tcW w:w="3119" w:type="dxa"/>
            <w:tcBorders>
              <w:top w:val="single" w:sz="4" w:space="0" w:color="auto"/>
            </w:tcBorders>
          </w:tcPr>
          <w:p w14:paraId="264E8011" w14:textId="77777777" w:rsidR="00664E40" w:rsidRPr="00F82938" w:rsidRDefault="00664E40" w:rsidP="00631574">
            <w:pPr>
              <w:rPr>
                <w:rFonts w:ascii="Arial" w:hAnsi="Arial" w:cs="Arial"/>
                <w:sz w:val="20"/>
                <w:szCs w:val="20"/>
              </w:rPr>
            </w:pPr>
            <w:r w:rsidRPr="00F82938">
              <w:rPr>
                <w:rFonts w:ascii="Arial" w:hAnsi="Arial" w:cs="Arial"/>
                <w:sz w:val="20"/>
                <w:szCs w:val="20"/>
              </w:rPr>
              <w:t>Intercept</w:t>
            </w:r>
          </w:p>
        </w:tc>
        <w:tc>
          <w:tcPr>
            <w:tcW w:w="2835" w:type="dxa"/>
            <w:tcBorders>
              <w:top w:val="single" w:sz="4" w:space="0" w:color="auto"/>
            </w:tcBorders>
          </w:tcPr>
          <w:p w14:paraId="2C93E651" w14:textId="77777777" w:rsidR="00664E40" w:rsidRPr="00F82938" w:rsidRDefault="00664E40" w:rsidP="00631574">
            <w:pPr>
              <w:rPr>
                <w:rFonts w:ascii="Arial" w:hAnsi="Arial" w:cs="Arial"/>
                <w:sz w:val="20"/>
                <w:szCs w:val="20"/>
              </w:rPr>
            </w:pPr>
            <w:r w:rsidRPr="00F82938">
              <w:rPr>
                <w:rFonts w:ascii="Arial" w:hAnsi="Arial" w:cs="Arial"/>
                <w:sz w:val="20"/>
                <w:szCs w:val="20"/>
              </w:rPr>
              <w:t>1.833 ± 0.018</w:t>
            </w:r>
          </w:p>
        </w:tc>
        <w:tc>
          <w:tcPr>
            <w:tcW w:w="1417" w:type="dxa"/>
            <w:tcBorders>
              <w:top w:val="single" w:sz="4" w:space="0" w:color="auto"/>
            </w:tcBorders>
          </w:tcPr>
          <w:p w14:paraId="40F7789C" w14:textId="77777777" w:rsidR="00664E40" w:rsidRPr="00F82938" w:rsidRDefault="00664E40" w:rsidP="00631574">
            <w:pPr>
              <w:rPr>
                <w:rFonts w:ascii="Cambria Math" w:eastAsia="Arial" w:hAnsi="Cambria Math" w:cs="Cambria Math"/>
                <w:sz w:val="20"/>
                <w:szCs w:val="20"/>
              </w:rPr>
            </w:pPr>
          </w:p>
        </w:tc>
        <w:tc>
          <w:tcPr>
            <w:tcW w:w="1418" w:type="dxa"/>
            <w:tcBorders>
              <w:top w:val="single" w:sz="4" w:space="0" w:color="auto"/>
            </w:tcBorders>
          </w:tcPr>
          <w:p w14:paraId="70DAC193" w14:textId="77777777" w:rsidR="00664E40" w:rsidRPr="00F82938" w:rsidRDefault="00664E40" w:rsidP="00631574">
            <w:pPr>
              <w:rPr>
                <w:rFonts w:ascii="Arial" w:hAnsi="Arial" w:cs="Arial"/>
                <w:sz w:val="20"/>
                <w:szCs w:val="20"/>
              </w:rPr>
            </w:pPr>
          </w:p>
        </w:tc>
      </w:tr>
      <w:tr w:rsidR="00664E40" w:rsidRPr="00F82938" w14:paraId="15F96422" w14:textId="77777777" w:rsidTr="00631574">
        <w:tc>
          <w:tcPr>
            <w:tcW w:w="3119" w:type="dxa"/>
          </w:tcPr>
          <w:p w14:paraId="43A21171" w14:textId="77777777" w:rsidR="00664E40" w:rsidRPr="00F82938" w:rsidRDefault="00664E40" w:rsidP="00631574">
            <w:pPr>
              <w:rPr>
                <w:rFonts w:ascii="Arial" w:hAnsi="Arial" w:cs="Arial"/>
                <w:sz w:val="20"/>
                <w:szCs w:val="20"/>
              </w:rPr>
            </w:pPr>
            <w:r w:rsidRPr="00F82938">
              <w:rPr>
                <w:rFonts w:ascii="Arial" w:hAnsi="Arial" w:cs="Arial"/>
                <w:sz w:val="20"/>
                <w:szCs w:val="20"/>
              </w:rPr>
              <w:t>Data type</w:t>
            </w:r>
          </w:p>
        </w:tc>
        <w:tc>
          <w:tcPr>
            <w:tcW w:w="2835" w:type="dxa"/>
          </w:tcPr>
          <w:p w14:paraId="3B83E256" w14:textId="77777777" w:rsidR="00664E40" w:rsidRPr="00F82938" w:rsidRDefault="00664E40" w:rsidP="00631574">
            <w:pPr>
              <w:rPr>
                <w:rFonts w:ascii="Arial" w:hAnsi="Arial" w:cs="Arial"/>
                <w:sz w:val="20"/>
                <w:szCs w:val="20"/>
              </w:rPr>
            </w:pPr>
            <w:r w:rsidRPr="00F82938">
              <w:rPr>
                <w:rFonts w:ascii="Arial" w:hAnsi="Arial" w:cs="Arial"/>
                <w:sz w:val="20"/>
                <w:szCs w:val="20"/>
              </w:rPr>
              <w:t>Observed: 0.224 ± 0.018</w:t>
            </w:r>
          </w:p>
        </w:tc>
        <w:tc>
          <w:tcPr>
            <w:tcW w:w="1417" w:type="dxa"/>
          </w:tcPr>
          <w:p w14:paraId="4D8EBF41" w14:textId="77777777" w:rsidR="00664E40" w:rsidRPr="00F82938" w:rsidRDefault="00664E40" w:rsidP="00631574">
            <w:pPr>
              <w:rPr>
                <w:rFonts w:ascii="Arial" w:hAnsi="Arial" w:cs="Arial"/>
                <w:sz w:val="20"/>
                <w:szCs w:val="20"/>
              </w:rPr>
            </w:pPr>
            <w:r w:rsidRPr="00F82938">
              <w:rPr>
                <w:rFonts w:ascii="Arial" w:hAnsi="Arial" w:cs="Arial"/>
                <w:sz w:val="20"/>
                <w:szCs w:val="20"/>
              </w:rPr>
              <w:t>136.12</w:t>
            </w:r>
          </w:p>
        </w:tc>
        <w:tc>
          <w:tcPr>
            <w:tcW w:w="1418" w:type="dxa"/>
          </w:tcPr>
          <w:p w14:paraId="784BFB6C" w14:textId="77777777" w:rsidR="00664E40" w:rsidRPr="00F82938" w:rsidRDefault="00664E40" w:rsidP="00631574">
            <w:pPr>
              <w:rPr>
                <w:rFonts w:ascii="Arial" w:hAnsi="Arial" w:cs="Arial"/>
                <w:b/>
                <w:bCs/>
                <w:sz w:val="20"/>
                <w:szCs w:val="20"/>
              </w:rPr>
            </w:pPr>
            <w:r w:rsidRPr="00F82938">
              <w:rPr>
                <w:rFonts w:ascii="Arial" w:hAnsi="Arial" w:cs="Arial"/>
                <w:b/>
                <w:bCs/>
                <w:sz w:val="20"/>
                <w:szCs w:val="20"/>
              </w:rPr>
              <w:t>&lt;0.001</w:t>
            </w:r>
          </w:p>
        </w:tc>
      </w:tr>
      <w:tr w:rsidR="00664E40" w:rsidRPr="00F82938" w14:paraId="7BAF56F3" w14:textId="77777777" w:rsidTr="00631574">
        <w:tc>
          <w:tcPr>
            <w:tcW w:w="3119" w:type="dxa"/>
          </w:tcPr>
          <w:p w14:paraId="1B83369C" w14:textId="77777777" w:rsidR="00664E40" w:rsidRPr="00F82938" w:rsidRDefault="00664E40" w:rsidP="00631574">
            <w:pPr>
              <w:rPr>
                <w:rFonts w:ascii="Arial" w:hAnsi="Arial" w:cs="Arial"/>
                <w:sz w:val="20"/>
                <w:szCs w:val="20"/>
              </w:rPr>
            </w:pPr>
            <w:r w:rsidRPr="00F82938">
              <w:rPr>
                <w:rFonts w:ascii="Arial" w:hAnsi="Arial" w:cs="Arial"/>
                <w:sz w:val="20"/>
                <w:szCs w:val="20"/>
              </w:rPr>
              <w:t>IVI SD</w:t>
            </w:r>
          </w:p>
        </w:tc>
        <w:tc>
          <w:tcPr>
            <w:tcW w:w="2835" w:type="dxa"/>
          </w:tcPr>
          <w:p w14:paraId="13D2B260" w14:textId="77777777" w:rsidR="00664E40" w:rsidRPr="00F82938" w:rsidRDefault="00664E40" w:rsidP="00631574">
            <w:pPr>
              <w:rPr>
                <w:rFonts w:ascii="Arial" w:hAnsi="Arial" w:cs="Arial"/>
                <w:sz w:val="20"/>
                <w:szCs w:val="20"/>
              </w:rPr>
            </w:pPr>
            <w:r w:rsidRPr="00F82938">
              <w:rPr>
                <w:rFonts w:ascii="Arial" w:hAnsi="Arial" w:cs="Arial"/>
                <w:sz w:val="20"/>
                <w:szCs w:val="20"/>
              </w:rPr>
              <w:t>-0.035 ± 0.013</w:t>
            </w:r>
          </w:p>
        </w:tc>
        <w:tc>
          <w:tcPr>
            <w:tcW w:w="1417" w:type="dxa"/>
          </w:tcPr>
          <w:p w14:paraId="1511CD17" w14:textId="77777777" w:rsidR="00664E40" w:rsidRPr="00F82938" w:rsidRDefault="00664E40" w:rsidP="00631574">
            <w:pPr>
              <w:rPr>
                <w:rFonts w:ascii="Arial" w:hAnsi="Arial" w:cs="Arial"/>
                <w:sz w:val="20"/>
                <w:szCs w:val="20"/>
              </w:rPr>
            </w:pPr>
            <w:r w:rsidRPr="00F82938">
              <w:rPr>
                <w:rFonts w:ascii="Arial" w:hAnsi="Arial" w:cs="Arial"/>
                <w:sz w:val="20"/>
                <w:szCs w:val="20"/>
              </w:rPr>
              <w:t>0.31</w:t>
            </w:r>
          </w:p>
        </w:tc>
        <w:tc>
          <w:tcPr>
            <w:tcW w:w="1418" w:type="dxa"/>
          </w:tcPr>
          <w:p w14:paraId="66F5B861" w14:textId="77777777" w:rsidR="00664E40" w:rsidRPr="00F82938" w:rsidRDefault="00664E40" w:rsidP="00631574">
            <w:pPr>
              <w:rPr>
                <w:rFonts w:ascii="Arial" w:hAnsi="Arial" w:cs="Arial"/>
                <w:sz w:val="20"/>
                <w:szCs w:val="20"/>
              </w:rPr>
            </w:pPr>
            <w:r w:rsidRPr="00F82938">
              <w:rPr>
                <w:rFonts w:ascii="Arial" w:hAnsi="Arial" w:cs="Arial"/>
                <w:sz w:val="20"/>
                <w:szCs w:val="20"/>
              </w:rPr>
              <w:t>0.581</w:t>
            </w:r>
          </w:p>
        </w:tc>
      </w:tr>
      <w:tr w:rsidR="00664E40" w:rsidRPr="00F82938" w14:paraId="04C23020" w14:textId="77777777" w:rsidTr="00631574">
        <w:tc>
          <w:tcPr>
            <w:tcW w:w="3119" w:type="dxa"/>
          </w:tcPr>
          <w:p w14:paraId="10A78FD5" w14:textId="77777777" w:rsidR="00664E40" w:rsidRPr="00F82938" w:rsidRDefault="00664E40" w:rsidP="00631574">
            <w:pPr>
              <w:rPr>
                <w:rFonts w:ascii="Arial" w:hAnsi="Arial" w:cs="Arial"/>
                <w:sz w:val="20"/>
                <w:szCs w:val="20"/>
              </w:rPr>
            </w:pPr>
            <w:r>
              <w:rPr>
                <w:rFonts w:ascii="Arial" w:hAnsi="Arial" w:cs="Arial"/>
                <w:sz w:val="20"/>
                <w:szCs w:val="20"/>
              </w:rPr>
              <w:t>Helped during watch?</w:t>
            </w:r>
          </w:p>
        </w:tc>
        <w:tc>
          <w:tcPr>
            <w:tcW w:w="2835" w:type="dxa"/>
          </w:tcPr>
          <w:p w14:paraId="0745930F" w14:textId="77777777" w:rsidR="00664E40" w:rsidRPr="00F82938" w:rsidRDefault="00664E40" w:rsidP="00631574">
            <w:pPr>
              <w:rPr>
                <w:rFonts w:ascii="Arial" w:hAnsi="Arial" w:cs="Arial"/>
                <w:sz w:val="20"/>
                <w:szCs w:val="20"/>
              </w:rPr>
            </w:pPr>
            <w:r>
              <w:rPr>
                <w:rFonts w:ascii="Arial" w:hAnsi="Arial" w:cs="Arial"/>
                <w:sz w:val="20"/>
                <w:szCs w:val="20"/>
              </w:rPr>
              <w:t>Yes</w:t>
            </w:r>
            <w:r w:rsidRPr="00F82938">
              <w:rPr>
                <w:rFonts w:ascii="Arial" w:hAnsi="Arial" w:cs="Arial"/>
                <w:sz w:val="20"/>
                <w:szCs w:val="20"/>
              </w:rPr>
              <w:t>: 0.137 ± 0.022</w:t>
            </w:r>
          </w:p>
        </w:tc>
        <w:tc>
          <w:tcPr>
            <w:tcW w:w="1417" w:type="dxa"/>
          </w:tcPr>
          <w:p w14:paraId="13274E2A" w14:textId="77777777" w:rsidR="00664E40" w:rsidRPr="00F82938" w:rsidRDefault="00664E40" w:rsidP="00631574">
            <w:pPr>
              <w:rPr>
                <w:rFonts w:ascii="Arial" w:hAnsi="Arial" w:cs="Arial"/>
                <w:sz w:val="20"/>
                <w:szCs w:val="20"/>
              </w:rPr>
            </w:pPr>
            <w:r w:rsidRPr="00F82938">
              <w:rPr>
                <w:rFonts w:ascii="Arial" w:hAnsi="Arial" w:cs="Arial"/>
                <w:sz w:val="20"/>
                <w:szCs w:val="20"/>
              </w:rPr>
              <w:t>37.14</w:t>
            </w:r>
          </w:p>
        </w:tc>
        <w:tc>
          <w:tcPr>
            <w:tcW w:w="1418" w:type="dxa"/>
          </w:tcPr>
          <w:p w14:paraId="65EE5F12" w14:textId="77777777" w:rsidR="00664E40" w:rsidRPr="00F82938" w:rsidRDefault="00664E40" w:rsidP="00631574">
            <w:pPr>
              <w:rPr>
                <w:rFonts w:ascii="Arial" w:hAnsi="Arial" w:cs="Arial"/>
                <w:b/>
                <w:bCs/>
                <w:sz w:val="20"/>
                <w:szCs w:val="20"/>
              </w:rPr>
            </w:pPr>
            <w:r w:rsidRPr="00F82938">
              <w:rPr>
                <w:rFonts w:ascii="Arial" w:hAnsi="Arial" w:cs="Arial"/>
                <w:b/>
                <w:bCs/>
                <w:sz w:val="20"/>
                <w:szCs w:val="20"/>
              </w:rPr>
              <w:t>&lt;0.001</w:t>
            </w:r>
          </w:p>
        </w:tc>
      </w:tr>
      <w:tr w:rsidR="00664E40" w:rsidRPr="00F82938" w14:paraId="73D083CA" w14:textId="77777777" w:rsidTr="00631574">
        <w:tc>
          <w:tcPr>
            <w:tcW w:w="3119" w:type="dxa"/>
          </w:tcPr>
          <w:p w14:paraId="28BCF565" w14:textId="77777777" w:rsidR="00664E40" w:rsidRPr="00F82938" w:rsidRDefault="00664E40" w:rsidP="00631574">
            <w:pPr>
              <w:rPr>
                <w:rFonts w:ascii="Arial" w:hAnsi="Arial" w:cs="Arial"/>
                <w:sz w:val="20"/>
                <w:szCs w:val="20"/>
              </w:rPr>
            </w:pPr>
            <w:r w:rsidRPr="00F82938">
              <w:rPr>
                <w:rFonts w:ascii="Arial" w:hAnsi="Arial" w:cs="Arial"/>
                <w:sz w:val="20"/>
                <w:szCs w:val="20"/>
              </w:rPr>
              <w:t>Brood size</w:t>
            </w:r>
          </w:p>
        </w:tc>
        <w:tc>
          <w:tcPr>
            <w:tcW w:w="2835" w:type="dxa"/>
          </w:tcPr>
          <w:p w14:paraId="741EFF40" w14:textId="77777777" w:rsidR="00664E40" w:rsidRPr="00F82938" w:rsidRDefault="00664E40" w:rsidP="00631574">
            <w:pPr>
              <w:rPr>
                <w:rFonts w:ascii="Arial" w:hAnsi="Arial" w:cs="Arial"/>
                <w:sz w:val="20"/>
                <w:szCs w:val="20"/>
              </w:rPr>
            </w:pPr>
            <w:r w:rsidRPr="00F82938">
              <w:rPr>
                <w:rFonts w:ascii="Arial" w:hAnsi="Arial" w:cs="Arial"/>
                <w:sz w:val="20"/>
                <w:szCs w:val="20"/>
              </w:rPr>
              <w:t>0.095 ± 0.057</w:t>
            </w:r>
          </w:p>
        </w:tc>
        <w:tc>
          <w:tcPr>
            <w:tcW w:w="1417" w:type="dxa"/>
          </w:tcPr>
          <w:p w14:paraId="6433391A" w14:textId="77777777" w:rsidR="00664E40" w:rsidRPr="00F82938" w:rsidRDefault="00664E40" w:rsidP="00631574">
            <w:pPr>
              <w:rPr>
                <w:rFonts w:ascii="Arial" w:hAnsi="Arial" w:cs="Arial"/>
                <w:sz w:val="20"/>
                <w:szCs w:val="20"/>
              </w:rPr>
            </w:pPr>
            <w:r w:rsidRPr="00F82938">
              <w:rPr>
                <w:rFonts w:ascii="Arial" w:hAnsi="Arial" w:cs="Arial"/>
                <w:sz w:val="20"/>
                <w:szCs w:val="20"/>
              </w:rPr>
              <w:t>2.72</w:t>
            </w:r>
          </w:p>
        </w:tc>
        <w:tc>
          <w:tcPr>
            <w:tcW w:w="1418" w:type="dxa"/>
          </w:tcPr>
          <w:p w14:paraId="1C228838" w14:textId="77777777" w:rsidR="00664E40" w:rsidRPr="00F82938" w:rsidRDefault="00664E40" w:rsidP="00631574">
            <w:pPr>
              <w:rPr>
                <w:rFonts w:ascii="Arial" w:hAnsi="Arial" w:cs="Arial"/>
                <w:sz w:val="20"/>
                <w:szCs w:val="20"/>
              </w:rPr>
            </w:pPr>
            <w:r w:rsidRPr="00F82938">
              <w:rPr>
                <w:rFonts w:ascii="Arial" w:hAnsi="Arial" w:cs="Arial"/>
                <w:sz w:val="20"/>
                <w:szCs w:val="20"/>
              </w:rPr>
              <w:t>0.099</w:t>
            </w:r>
          </w:p>
        </w:tc>
      </w:tr>
      <w:tr w:rsidR="00664E40" w:rsidRPr="00F82938" w14:paraId="667A6C67" w14:textId="77777777" w:rsidTr="00631574">
        <w:tc>
          <w:tcPr>
            <w:tcW w:w="3119" w:type="dxa"/>
          </w:tcPr>
          <w:p w14:paraId="215CC61C" w14:textId="77777777" w:rsidR="00664E40" w:rsidRPr="00F82938" w:rsidRDefault="00664E40" w:rsidP="00631574">
            <w:pPr>
              <w:rPr>
                <w:rFonts w:ascii="Arial" w:hAnsi="Arial" w:cs="Arial"/>
                <w:sz w:val="20"/>
                <w:szCs w:val="20"/>
              </w:rPr>
            </w:pPr>
            <w:r w:rsidRPr="00F82938">
              <w:rPr>
                <w:rFonts w:ascii="Arial" w:hAnsi="Arial" w:cs="Arial"/>
                <w:sz w:val="20"/>
                <w:szCs w:val="20"/>
              </w:rPr>
              <w:t>Brood size</w:t>
            </w:r>
            <w:r w:rsidRPr="00F82938">
              <w:rPr>
                <w:rFonts w:ascii="Arial" w:hAnsi="Arial" w:cs="Arial"/>
                <w:sz w:val="20"/>
                <w:szCs w:val="20"/>
                <w:vertAlign w:val="superscript"/>
              </w:rPr>
              <w:t>2</w:t>
            </w:r>
          </w:p>
        </w:tc>
        <w:tc>
          <w:tcPr>
            <w:tcW w:w="2835" w:type="dxa"/>
          </w:tcPr>
          <w:p w14:paraId="7F28DF08" w14:textId="77777777" w:rsidR="00664E40" w:rsidRPr="00F82938" w:rsidRDefault="00664E40" w:rsidP="00631574">
            <w:pPr>
              <w:rPr>
                <w:rFonts w:ascii="Arial" w:hAnsi="Arial" w:cs="Arial"/>
                <w:sz w:val="20"/>
                <w:szCs w:val="20"/>
              </w:rPr>
            </w:pPr>
            <w:r w:rsidRPr="00F82938">
              <w:rPr>
                <w:rFonts w:ascii="Arial" w:hAnsi="Arial" w:cs="Arial"/>
                <w:sz w:val="20"/>
                <w:szCs w:val="20"/>
              </w:rPr>
              <w:t>-0.034 ± 0.055</w:t>
            </w:r>
          </w:p>
        </w:tc>
        <w:tc>
          <w:tcPr>
            <w:tcW w:w="1417" w:type="dxa"/>
          </w:tcPr>
          <w:p w14:paraId="5E014551" w14:textId="77777777" w:rsidR="00664E40" w:rsidRPr="00F82938" w:rsidRDefault="00664E40" w:rsidP="00631574">
            <w:pPr>
              <w:rPr>
                <w:rFonts w:ascii="Arial" w:hAnsi="Arial" w:cs="Arial"/>
                <w:sz w:val="20"/>
                <w:szCs w:val="20"/>
              </w:rPr>
            </w:pPr>
            <w:r w:rsidRPr="00F82938">
              <w:rPr>
                <w:rFonts w:ascii="Arial" w:hAnsi="Arial" w:cs="Arial"/>
                <w:sz w:val="20"/>
                <w:szCs w:val="20"/>
              </w:rPr>
              <w:t>0.39</w:t>
            </w:r>
          </w:p>
        </w:tc>
        <w:tc>
          <w:tcPr>
            <w:tcW w:w="1418" w:type="dxa"/>
          </w:tcPr>
          <w:p w14:paraId="71CD27BD" w14:textId="77777777" w:rsidR="00664E40" w:rsidRPr="00F82938" w:rsidRDefault="00664E40" w:rsidP="00631574">
            <w:pPr>
              <w:rPr>
                <w:rFonts w:ascii="Arial" w:hAnsi="Arial" w:cs="Arial"/>
                <w:sz w:val="20"/>
                <w:szCs w:val="20"/>
              </w:rPr>
            </w:pPr>
            <w:r w:rsidRPr="00F82938">
              <w:rPr>
                <w:rFonts w:ascii="Arial" w:hAnsi="Arial" w:cs="Arial"/>
                <w:sz w:val="20"/>
                <w:szCs w:val="20"/>
              </w:rPr>
              <w:t>0.531</w:t>
            </w:r>
          </w:p>
        </w:tc>
      </w:tr>
      <w:tr w:rsidR="00664E40" w:rsidRPr="00F82938" w14:paraId="044ECC54" w14:textId="77777777" w:rsidTr="00631574">
        <w:tc>
          <w:tcPr>
            <w:tcW w:w="3119" w:type="dxa"/>
          </w:tcPr>
          <w:p w14:paraId="019D973E" w14:textId="77777777" w:rsidR="00664E40" w:rsidRPr="00F82938" w:rsidRDefault="00664E40" w:rsidP="00631574">
            <w:pPr>
              <w:rPr>
                <w:rFonts w:ascii="Arial" w:hAnsi="Arial" w:cs="Arial"/>
                <w:sz w:val="20"/>
                <w:szCs w:val="20"/>
              </w:rPr>
            </w:pPr>
            <w:r w:rsidRPr="00F82938">
              <w:rPr>
                <w:rFonts w:ascii="Arial" w:hAnsi="Arial" w:cs="Arial"/>
                <w:sz w:val="20"/>
                <w:szCs w:val="20"/>
              </w:rPr>
              <w:t>Watch duration</w:t>
            </w:r>
          </w:p>
        </w:tc>
        <w:tc>
          <w:tcPr>
            <w:tcW w:w="2835" w:type="dxa"/>
          </w:tcPr>
          <w:p w14:paraId="15BFE79D" w14:textId="77777777" w:rsidR="00664E40" w:rsidRPr="00F82938" w:rsidRDefault="00664E40" w:rsidP="00631574">
            <w:pPr>
              <w:rPr>
                <w:rFonts w:ascii="Arial" w:hAnsi="Arial" w:cs="Arial"/>
                <w:sz w:val="20"/>
                <w:szCs w:val="20"/>
              </w:rPr>
            </w:pPr>
            <w:r w:rsidRPr="00F82938">
              <w:rPr>
                <w:rFonts w:ascii="Arial" w:hAnsi="Arial" w:cs="Arial"/>
                <w:sz w:val="20"/>
                <w:szCs w:val="20"/>
              </w:rPr>
              <w:t>0.177 ± 0.009</w:t>
            </w:r>
          </w:p>
        </w:tc>
        <w:tc>
          <w:tcPr>
            <w:tcW w:w="1417" w:type="dxa"/>
          </w:tcPr>
          <w:p w14:paraId="7E252D73" w14:textId="77777777" w:rsidR="00664E40" w:rsidRPr="00F82938" w:rsidRDefault="00664E40" w:rsidP="00631574">
            <w:pPr>
              <w:rPr>
                <w:rFonts w:ascii="Arial" w:hAnsi="Arial" w:cs="Arial"/>
                <w:sz w:val="20"/>
                <w:szCs w:val="20"/>
              </w:rPr>
            </w:pPr>
            <w:r w:rsidRPr="00F82938">
              <w:rPr>
                <w:rFonts w:ascii="Arial" w:hAnsi="Arial" w:cs="Arial"/>
                <w:sz w:val="20"/>
                <w:szCs w:val="20"/>
              </w:rPr>
              <w:t>420.20</w:t>
            </w:r>
          </w:p>
        </w:tc>
        <w:tc>
          <w:tcPr>
            <w:tcW w:w="1418" w:type="dxa"/>
          </w:tcPr>
          <w:p w14:paraId="734DA20D" w14:textId="77777777" w:rsidR="00664E40" w:rsidRPr="00F82938" w:rsidRDefault="00664E40" w:rsidP="00631574">
            <w:pPr>
              <w:rPr>
                <w:rFonts w:ascii="Arial" w:hAnsi="Arial" w:cs="Arial"/>
                <w:b/>
                <w:bCs/>
                <w:sz w:val="20"/>
                <w:szCs w:val="20"/>
              </w:rPr>
            </w:pPr>
            <w:r w:rsidRPr="00F82938">
              <w:rPr>
                <w:rFonts w:ascii="Arial" w:hAnsi="Arial" w:cs="Arial"/>
                <w:b/>
                <w:bCs/>
                <w:sz w:val="20"/>
                <w:szCs w:val="20"/>
              </w:rPr>
              <w:t>&lt;0.001</w:t>
            </w:r>
          </w:p>
        </w:tc>
      </w:tr>
      <w:tr w:rsidR="00664E40" w:rsidRPr="00F82938" w14:paraId="72555866" w14:textId="77777777" w:rsidTr="00631574">
        <w:tc>
          <w:tcPr>
            <w:tcW w:w="3119" w:type="dxa"/>
          </w:tcPr>
          <w:p w14:paraId="5E0172E1" w14:textId="77777777" w:rsidR="00664E40" w:rsidRPr="00F82938" w:rsidRDefault="00664E40" w:rsidP="00631574">
            <w:pPr>
              <w:rPr>
                <w:rFonts w:ascii="Arial" w:hAnsi="Arial" w:cs="Arial"/>
                <w:sz w:val="20"/>
                <w:szCs w:val="20"/>
              </w:rPr>
            </w:pPr>
            <w:r w:rsidRPr="00F82938">
              <w:rPr>
                <w:rFonts w:ascii="Arial" w:hAnsi="Arial" w:cs="Arial"/>
                <w:sz w:val="20"/>
                <w:szCs w:val="20"/>
              </w:rPr>
              <w:t>Watch start time</w:t>
            </w:r>
          </w:p>
        </w:tc>
        <w:tc>
          <w:tcPr>
            <w:tcW w:w="2835" w:type="dxa"/>
          </w:tcPr>
          <w:p w14:paraId="78A0FCB3" w14:textId="77777777" w:rsidR="00664E40" w:rsidRPr="00F82938" w:rsidRDefault="00664E40" w:rsidP="00631574">
            <w:pPr>
              <w:rPr>
                <w:rFonts w:ascii="Arial" w:hAnsi="Arial" w:cs="Arial"/>
                <w:sz w:val="20"/>
                <w:szCs w:val="20"/>
              </w:rPr>
            </w:pPr>
            <w:r w:rsidRPr="00F82938">
              <w:rPr>
                <w:rFonts w:ascii="Arial" w:hAnsi="Arial" w:cs="Arial"/>
                <w:sz w:val="20"/>
                <w:szCs w:val="20"/>
              </w:rPr>
              <w:t>-0.018 ± 0.009</w:t>
            </w:r>
          </w:p>
        </w:tc>
        <w:tc>
          <w:tcPr>
            <w:tcW w:w="1417" w:type="dxa"/>
          </w:tcPr>
          <w:p w14:paraId="530B4C7F" w14:textId="77777777" w:rsidR="00664E40" w:rsidRPr="00F82938" w:rsidRDefault="00664E40" w:rsidP="00631574">
            <w:pPr>
              <w:rPr>
                <w:rFonts w:ascii="Arial" w:hAnsi="Arial" w:cs="Arial"/>
                <w:sz w:val="20"/>
                <w:szCs w:val="20"/>
              </w:rPr>
            </w:pPr>
            <w:r w:rsidRPr="00F82938">
              <w:rPr>
                <w:rFonts w:ascii="Arial" w:hAnsi="Arial" w:cs="Arial"/>
                <w:sz w:val="20"/>
                <w:szCs w:val="20"/>
              </w:rPr>
              <w:t>3.72</w:t>
            </w:r>
          </w:p>
        </w:tc>
        <w:tc>
          <w:tcPr>
            <w:tcW w:w="1418" w:type="dxa"/>
          </w:tcPr>
          <w:p w14:paraId="73828C82" w14:textId="77777777" w:rsidR="00664E40" w:rsidRPr="00F82938" w:rsidRDefault="00664E40" w:rsidP="00631574">
            <w:pPr>
              <w:rPr>
                <w:rFonts w:ascii="Arial" w:hAnsi="Arial" w:cs="Arial"/>
                <w:sz w:val="20"/>
                <w:szCs w:val="20"/>
              </w:rPr>
            </w:pPr>
            <w:r w:rsidRPr="00F82938">
              <w:rPr>
                <w:rFonts w:ascii="Arial" w:hAnsi="Arial" w:cs="Arial"/>
                <w:sz w:val="20"/>
                <w:szCs w:val="20"/>
              </w:rPr>
              <w:t>0.054</w:t>
            </w:r>
          </w:p>
        </w:tc>
      </w:tr>
      <w:tr w:rsidR="00664E40" w:rsidRPr="00F82938" w14:paraId="6DD463D3" w14:textId="77777777" w:rsidTr="00631574">
        <w:tc>
          <w:tcPr>
            <w:tcW w:w="3119" w:type="dxa"/>
          </w:tcPr>
          <w:p w14:paraId="4F2D46F3" w14:textId="77777777" w:rsidR="00664E40" w:rsidRPr="00F82938" w:rsidRDefault="00664E40" w:rsidP="00631574">
            <w:pPr>
              <w:rPr>
                <w:rFonts w:ascii="Arial" w:hAnsi="Arial" w:cs="Arial"/>
                <w:sz w:val="20"/>
                <w:szCs w:val="20"/>
              </w:rPr>
            </w:pPr>
            <w:r w:rsidRPr="00F82938">
              <w:rPr>
                <w:rFonts w:ascii="Arial" w:hAnsi="Arial" w:cs="Arial"/>
                <w:sz w:val="20"/>
                <w:szCs w:val="20"/>
              </w:rPr>
              <w:t>Maximum possible coordination</w:t>
            </w:r>
          </w:p>
        </w:tc>
        <w:tc>
          <w:tcPr>
            <w:tcW w:w="2835" w:type="dxa"/>
          </w:tcPr>
          <w:p w14:paraId="1707C8E6" w14:textId="77777777" w:rsidR="00664E40" w:rsidRPr="00F82938" w:rsidRDefault="00664E40" w:rsidP="00631574">
            <w:pPr>
              <w:rPr>
                <w:rFonts w:ascii="Arial" w:hAnsi="Arial" w:cs="Arial"/>
                <w:sz w:val="20"/>
                <w:szCs w:val="20"/>
              </w:rPr>
            </w:pPr>
            <w:r w:rsidRPr="00F82938">
              <w:rPr>
                <w:rFonts w:ascii="Arial" w:hAnsi="Arial" w:cs="Arial"/>
                <w:sz w:val="20"/>
                <w:szCs w:val="20"/>
              </w:rPr>
              <w:t>0.156 ± 0.013</w:t>
            </w:r>
          </w:p>
        </w:tc>
        <w:tc>
          <w:tcPr>
            <w:tcW w:w="1417" w:type="dxa"/>
          </w:tcPr>
          <w:p w14:paraId="20B2D342" w14:textId="77777777" w:rsidR="00664E40" w:rsidRPr="00F82938" w:rsidRDefault="00664E40" w:rsidP="00631574">
            <w:pPr>
              <w:rPr>
                <w:rFonts w:ascii="Arial" w:hAnsi="Arial" w:cs="Arial"/>
                <w:sz w:val="20"/>
                <w:szCs w:val="20"/>
              </w:rPr>
            </w:pPr>
            <w:r w:rsidRPr="00F82938">
              <w:rPr>
                <w:rFonts w:ascii="Arial" w:hAnsi="Arial" w:cs="Arial"/>
                <w:sz w:val="20"/>
                <w:szCs w:val="20"/>
              </w:rPr>
              <w:t>141.70</w:t>
            </w:r>
          </w:p>
        </w:tc>
        <w:tc>
          <w:tcPr>
            <w:tcW w:w="1418" w:type="dxa"/>
          </w:tcPr>
          <w:p w14:paraId="075F4B32" w14:textId="77777777" w:rsidR="00664E40" w:rsidRPr="00F82938" w:rsidRDefault="00664E40" w:rsidP="00631574">
            <w:pPr>
              <w:rPr>
                <w:rFonts w:ascii="Arial" w:hAnsi="Arial" w:cs="Arial"/>
                <w:b/>
                <w:bCs/>
                <w:sz w:val="20"/>
                <w:szCs w:val="20"/>
              </w:rPr>
            </w:pPr>
            <w:r w:rsidRPr="00F82938">
              <w:rPr>
                <w:rFonts w:ascii="Arial" w:hAnsi="Arial" w:cs="Arial"/>
                <w:b/>
                <w:bCs/>
                <w:sz w:val="20"/>
                <w:szCs w:val="20"/>
              </w:rPr>
              <w:t>&lt;0.001</w:t>
            </w:r>
          </w:p>
        </w:tc>
      </w:tr>
      <w:tr w:rsidR="00664E40" w:rsidRPr="00F82938" w14:paraId="683C0BC6" w14:textId="77777777" w:rsidTr="00631574">
        <w:tc>
          <w:tcPr>
            <w:tcW w:w="3119" w:type="dxa"/>
          </w:tcPr>
          <w:p w14:paraId="08068B5E" w14:textId="77777777" w:rsidR="00664E40" w:rsidRPr="00F82938" w:rsidRDefault="00664E40" w:rsidP="00631574">
            <w:pPr>
              <w:rPr>
                <w:rFonts w:ascii="Arial" w:hAnsi="Arial" w:cs="Arial"/>
                <w:sz w:val="20"/>
                <w:szCs w:val="20"/>
              </w:rPr>
            </w:pPr>
            <w:r w:rsidRPr="00F82938">
              <w:rPr>
                <w:rFonts w:ascii="Arial" w:hAnsi="Arial" w:cs="Arial"/>
                <w:sz w:val="20"/>
                <w:szCs w:val="20"/>
              </w:rPr>
              <w:t>Hatch date</w:t>
            </w:r>
          </w:p>
        </w:tc>
        <w:tc>
          <w:tcPr>
            <w:tcW w:w="2835" w:type="dxa"/>
          </w:tcPr>
          <w:p w14:paraId="7E1D5668" w14:textId="77777777" w:rsidR="00664E40" w:rsidRPr="00F82938" w:rsidRDefault="00664E40" w:rsidP="00631574">
            <w:pPr>
              <w:rPr>
                <w:rFonts w:ascii="Arial" w:hAnsi="Arial" w:cs="Arial"/>
                <w:sz w:val="20"/>
                <w:szCs w:val="20"/>
              </w:rPr>
            </w:pPr>
            <w:r w:rsidRPr="00F82938">
              <w:rPr>
                <w:rFonts w:ascii="Arial" w:hAnsi="Arial" w:cs="Arial"/>
                <w:sz w:val="20"/>
                <w:szCs w:val="20"/>
              </w:rPr>
              <w:t>0.032 ± 0.106</w:t>
            </w:r>
          </w:p>
        </w:tc>
        <w:tc>
          <w:tcPr>
            <w:tcW w:w="1417" w:type="dxa"/>
          </w:tcPr>
          <w:p w14:paraId="4688DC00" w14:textId="77777777" w:rsidR="00664E40" w:rsidRPr="00F82938" w:rsidRDefault="00664E40" w:rsidP="00631574">
            <w:pPr>
              <w:rPr>
                <w:rFonts w:ascii="Arial" w:hAnsi="Arial" w:cs="Arial"/>
                <w:sz w:val="20"/>
                <w:szCs w:val="20"/>
              </w:rPr>
            </w:pPr>
            <w:r w:rsidRPr="00F82938">
              <w:rPr>
                <w:rFonts w:ascii="Arial" w:hAnsi="Arial" w:cs="Arial"/>
                <w:sz w:val="20"/>
                <w:szCs w:val="20"/>
              </w:rPr>
              <w:t>0.09</w:t>
            </w:r>
          </w:p>
        </w:tc>
        <w:tc>
          <w:tcPr>
            <w:tcW w:w="1418" w:type="dxa"/>
          </w:tcPr>
          <w:p w14:paraId="0B6CCE89" w14:textId="77777777" w:rsidR="00664E40" w:rsidRPr="00F82938" w:rsidRDefault="00664E40" w:rsidP="00631574">
            <w:pPr>
              <w:rPr>
                <w:rFonts w:ascii="Arial" w:hAnsi="Arial" w:cs="Arial"/>
                <w:sz w:val="20"/>
                <w:szCs w:val="20"/>
              </w:rPr>
            </w:pPr>
            <w:r w:rsidRPr="00F82938">
              <w:rPr>
                <w:rFonts w:ascii="Arial" w:hAnsi="Arial" w:cs="Arial"/>
                <w:sz w:val="20"/>
                <w:szCs w:val="20"/>
              </w:rPr>
              <w:t>0.764</w:t>
            </w:r>
          </w:p>
        </w:tc>
      </w:tr>
      <w:tr w:rsidR="00664E40" w:rsidRPr="00F82938" w14:paraId="0C4B1C2A" w14:textId="77777777" w:rsidTr="00631574">
        <w:tc>
          <w:tcPr>
            <w:tcW w:w="3119" w:type="dxa"/>
          </w:tcPr>
          <w:p w14:paraId="629C98FF" w14:textId="77777777" w:rsidR="00664E40" w:rsidRPr="00F82938" w:rsidRDefault="00664E40" w:rsidP="00631574">
            <w:pPr>
              <w:rPr>
                <w:rFonts w:ascii="Arial" w:hAnsi="Arial" w:cs="Arial"/>
                <w:sz w:val="20"/>
                <w:szCs w:val="20"/>
                <w:vertAlign w:val="superscript"/>
              </w:rPr>
            </w:pPr>
            <w:r w:rsidRPr="00F82938">
              <w:rPr>
                <w:rFonts w:ascii="Arial" w:hAnsi="Arial" w:cs="Arial"/>
                <w:sz w:val="20"/>
                <w:szCs w:val="20"/>
              </w:rPr>
              <w:t>Hatch date</w:t>
            </w:r>
            <w:r w:rsidRPr="00F82938">
              <w:rPr>
                <w:rFonts w:ascii="Arial" w:hAnsi="Arial" w:cs="Arial"/>
                <w:sz w:val="20"/>
                <w:szCs w:val="20"/>
                <w:vertAlign w:val="superscript"/>
              </w:rPr>
              <w:t>2</w:t>
            </w:r>
          </w:p>
        </w:tc>
        <w:tc>
          <w:tcPr>
            <w:tcW w:w="2835" w:type="dxa"/>
          </w:tcPr>
          <w:p w14:paraId="2CA66852" w14:textId="77777777" w:rsidR="00664E40" w:rsidRPr="00F82938" w:rsidRDefault="00664E40" w:rsidP="00631574">
            <w:pPr>
              <w:rPr>
                <w:rFonts w:ascii="Arial" w:hAnsi="Arial" w:cs="Arial"/>
                <w:sz w:val="20"/>
                <w:szCs w:val="20"/>
              </w:rPr>
            </w:pPr>
            <w:r w:rsidRPr="00F82938">
              <w:rPr>
                <w:rFonts w:ascii="Arial" w:hAnsi="Arial" w:cs="Arial"/>
                <w:sz w:val="20"/>
                <w:szCs w:val="20"/>
              </w:rPr>
              <w:t>-0.029 ± 0.106</w:t>
            </w:r>
          </w:p>
        </w:tc>
        <w:tc>
          <w:tcPr>
            <w:tcW w:w="1417" w:type="dxa"/>
          </w:tcPr>
          <w:p w14:paraId="06FCEB08" w14:textId="77777777" w:rsidR="00664E40" w:rsidRPr="00F82938" w:rsidRDefault="00664E40" w:rsidP="00631574">
            <w:pPr>
              <w:rPr>
                <w:rFonts w:ascii="Arial" w:hAnsi="Arial" w:cs="Arial"/>
                <w:sz w:val="20"/>
                <w:szCs w:val="20"/>
              </w:rPr>
            </w:pPr>
            <w:r w:rsidRPr="00F82938">
              <w:rPr>
                <w:rFonts w:ascii="Arial" w:hAnsi="Arial" w:cs="Arial"/>
                <w:sz w:val="20"/>
                <w:szCs w:val="20"/>
              </w:rPr>
              <w:t>0.07</w:t>
            </w:r>
          </w:p>
        </w:tc>
        <w:tc>
          <w:tcPr>
            <w:tcW w:w="1418" w:type="dxa"/>
          </w:tcPr>
          <w:p w14:paraId="2FD15232" w14:textId="77777777" w:rsidR="00664E40" w:rsidRPr="00F82938" w:rsidRDefault="00664E40" w:rsidP="00631574">
            <w:pPr>
              <w:rPr>
                <w:rFonts w:ascii="Arial" w:hAnsi="Arial" w:cs="Arial"/>
                <w:sz w:val="20"/>
                <w:szCs w:val="20"/>
              </w:rPr>
            </w:pPr>
            <w:r w:rsidRPr="00F82938">
              <w:rPr>
                <w:rFonts w:ascii="Arial" w:hAnsi="Arial" w:cs="Arial"/>
                <w:sz w:val="20"/>
                <w:szCs w:val="20"/>
              </w:rPr>
              <w:t>0.787</w:t>
            </w:r>
          </w:p>
        </w:tc>
      </w:tr>
      <w:tr w:rsidR="00664E40" w:rsidRPr="00F82938" w14:paraId="3A68C93B" w14:textId="77777777" w:rsidTr="00631574">
        <w:tc>
          <w:tcPr>
            <w:tcW w:w="3119" w:type="dxa"/>
          </w:tcPr>
          <w:p w14:paraId="38841C20" w14:textId="77777777" w:rsidR="00664E40" w:rsidRPr="00F82938" w:rsidRDefault="00664E40" w:rsidP="00631574">
            <w:pPr>
              <w:rPr>
                <w:rFonts w:ascii="Arial" w:hAnsi="Arial" w:cs="Arial"/>
                <w:sz w:val="20"/>
                <w:szCs w:val="20"/>
              </w:rPr>
            </w:pPr>
            <w:r w:rsidRPr="00F82938">
              <w:rPr>
                <w:rFonts w:ascii="Arial" w:hAnsi="Arial" w:cs="Arial"/>
                <w:sz w:val="20"/>
                <w:szCs w:val="20"/>
              </w:rPr>
              <w:t>Brood age</w:t>
            </w:r>
          </w:p>
        </w:tc>
        <w:tc>
          <w:tcPr>
            <w:tcW w:w="2835" w:type="dxa"/>
          </w:tcPr>
          <w:p w14:paraId="3F37B930" w14:textId="77777777" w:rsidR="00664E40" w:rsidRPr="00F82938" w:rsidRDefault="00664E40" w:rsidP="00631574">
            <w:pPr>
              <w:rPr>
                <w:rFonts w:ascii="Arial" w:hAnsi="Arial" w:cs="Arial"/>
                <w:sz w:val="20"/>
                <w:szCs w:val="20"/>
              </w:rPr>
            </w:pPr>
            <w:r w:rsidRPr="00F82938">
              <w:rPr>
                <w:rFonts w:ascii="Arial" w:hAnsi="Arial" w:cs="Arial"/>
                <w:sz w:val="20"/>
                <w:szCs w:val="20"/>
              </w:rPr>
              <w:t>0.022 ± 0.010</w:t>
            </w:r>
          </w:p>
        </w:tc>
        <w:tc>
          <w:tcPr>
            <w:tcW w:w="1417" w:type="dxa"/>
          </w:tcPr>
          <w:p w14:paraId="57C83DCE" w14:textId="77777777" w:rsidR="00664E40" w:rsidRPr="00F82938" w:rsidRDefault="00664E40" w:rsidP="00631574">
            <w:pPr>
              <w:rPr>
                <w:rFonts w:ascii="Arial" w:hAnsi="Arial" w:cs="Arial"/>
                <w:sz w:val="20"/>
                <w:szCs w:val="20"/>
              </w:rPr>
            </w:pPr>
            <w:r w:rsidRPr="00F82938">
              <w:rPr>
                <w:rFonts w:ascii="Arial" w:hAnsi="Arial" w:cs="Arial"/>
                <w:sz w:val="20"/>
                <w:szCs w:val="20"/>
              </w:rPr>
              <w:t>4.95</w:t>
            </w:r>
          </w:p>
        </w:tc>
        <w:tc>
          <w:tcPr>
            <w:tcW w:w="1418" w:type="dxa"/>
          </w:tcPr>
          <w:p w14:paraId="37F7D9BC" w14:textId="77777777" w:rsidR="00664E40" w:rsidRPr="00F82938" w:rsidRDefault="00664E40" w:rsidP="00631574">
            <w:pPr>
              <w:rPr>
                <w:rFonts w:ascii="Arial" w:hAnsi="Arial" w:cs="Arial"/>
                <w:b/>
                <w:bCs/>
                <w:sz w:val="20"/>
                <w:szCs w:val="20"/>
              </w:rPr>
            </w:pPr>
            <w:r w:rsidRPr="00F82938">
              <w:rPr>
                <w:rFonts w:ascii="Arial" w:hAnsi="Arial" w:cs="Arial"/>
                <w:b/>
                <w:bCs/>
                <w:sz w:val="20"/>
                <w:szCs w:val="20"/>
              </w:rPr>
              <w:t>0.026</w:t>
            </w:r>
          </w:p>
        </w:tc>
      </w:tr>
      <w:tr w:rsidR="00664E40" w:rsidRPr="00F82938" w14:paraId="2EAE11C5" w14:textId="77777777" w:rsidTr="00631574">
        <w:tc>
          <w:tcPr>
            <w:tcW w:w="3119" w:type="dxa"/>
          </w:tcPr>
          <w:p w14:paraId="60FC9E4B" w14:textId="77777777" w:rsidR="00664E40" w:rsidRPr="00F82938" w:rsidRDefault="00664E40" w:rsidP="00631574">
            <w:pPr>
              <w:rPr>
                <w:rFonts w:ascii="Arial" w:hAnsi="Arial" w:cs="Arial"/>
                <w:sz w:val="20"/>
                <w:szCs w:val="20"/>
              </w:rPr>
            </w:pPr>
            <w:r w:rsidRPr="00F82938">
              <w:rPr>
                <w:rFonts w:ascii="Arial" w:hAnsi="Arial" w:cs="Arial"/>
                <w:sz w:val="20"/>
                <w:szCs w:val="20"/>
              </w:rPr>
              <w:t>Provisioning rate</w:t>
            </w:r>
          </w:p>
        </w:tc>
        <w:tc>
          <w:tcPr>
            <w:tcW w:w="2835" w:type="dxa"/>
          </w:tcPr>
          <w:p w14:paraId="5651967C" w14:textId="77777777" w:rsidR="00664E40" w:rsidRPr="00F82938" w:rsidRDefault="00664E40" w:rsidP="00631574">
            <w:pPr>
              <w:rPr>
                <w:rFonts w:ascii="Arial" w:hAnsi="Arial" w:cs="Arial"/>
                <w:sz w:val="20"/>
                <w:szCs w:val="20"/>
              </w:rPr>
            </w:pPr>
            <w:r w:rsidRPr="00F82938">
              <w:rPr>
                <w:rFonts w:ascii="Arial" w:hAnsi="Arial" w:cs="Arial"/>
                <w:sz w:val="20"/>
                <w:szCs w:val="20"/>
              </w:rPr>
              <w:t>0.491 ± 0.012</w:t>
            </w:r>
          </w:p>
        </w:tc>
        <w:tc>
          <w:tcPr>
            <w:tcW w:w="1417" w:type="dxa"/>
          </w:tcPr>
          <w:p w14:paraId="1306FAD3" w14:textId="77777777" w:rsidR="00664E40" w:rsidRPr="00F82938" w:rsidRDefault="00664E40" w:rsidP="00631574">
            <w:pPr>
              <w:rPr>
                <w:rFonts w:ascii="Arial" w:hAnsi="Arial" w:cs="Arial"/>
                <w:sz w:val="20"/>
                <w:szCs w:val="20"/>
              </w:rPr>
            </w:pPr>
            <w:r w:rsidRPr="00F82938">
              <w:rPr>
                <w:rFonts w:ascii="Arial" w:hAnsi="Arial" w:cs="Arial"/>
                <w:sz w:val="20"/>
                <w:szCs w:val="20"/>
              </w:rPr>
              <w:t>2080.84</w:t>
            </w:r>
          </w:p>
        </w:tc>
        <w:tc>
          <w:tcPr>
            <w:tcW w:w="1418" w:type="dxa"/>
          </w:tcPr>
          <w:p w14:paraId="0DD13A16" w14:textId="77777777" w:rsidR="00664E40" w:rsidRPr="00F82938" w:rsidRDefault="00664E40" w:rsidP="00631574">
            <w:pPr>
              <w:rPr>
                <w:rFonts w:ascii="Arial" w:hAnsi="Arial" w:cs="Arial"/>
                <w:b/>
                <w:bCs/>
                <w:sz w:val="20"/>
                <w:szCs w:val="20"/>
              </w:rPr>
            </w:pPr>
            <w:r w:rsidRPr="00F82938">
              <w:rPr>
                <w:rFonts w:ascii="Arial" w:hAnsi="Arial" w:cs="Arial"/>
                <w:b/>
                <w:bCs/>
                <w:sz w:val="20"/>
                <w:szCs w:val="20"/>
              </w:rPr>
              <w:t>&lt;0.001</w:t>
            </w:r>
          </w:p>
        </w:tc>
      </w:tr>
      <w:tr w:rsidR="00664E40" w:rsidRPr="00F82938" w14:paraId="627F4CB9" w14:textId="77777777" w:rsidTr="00631574">
        <w:tc>
          <w:tcPr>
            <w:tcW w:w="3119" w:type="dxa"/>
          </w:tcPr>
          <w:p w14:paraId="66EC79BF" w14:textId="77777777" w:rsidR="00664E40" w:rsidRPr="00F82938" w:rsidRDefault="00664E40" w:rsidP="00631574">
            <w:pPr>
              <w:rPr>
                <w:rFonts w:ascii="Arial" w:hAnsi="Arial" w:cs="Arial"/>
                <w:sz w:val="20"/>
                <w:szCs w:val="20"/>
              </w:rPr>
            </w:pPr>
            <w:r w:rsidRPr="00F82938">
              <w:rPr>
                <w:rFonts w:ascii="Arial" w:hAnsi="Arial" w:cs="Arial"/>
                <w:sz w:val="20"/>
                <w:szCs w:val="20"/>
              </w:rPr>
              <w:t>Data type * IVI SD</w:t>
            </w:r>
          </w:p>
        </w:tc>
        <w:tc>
          <w:tcPr>
            <w:tcW w:w="2835" w:type="dxa"/>
          </w:tcPr>
          <w:p w14:paraId="190783A8" w14:textId="77777777" w:rsidR="00664E40" w:rsidRPr="00F82938" w:rsidRDefault="00664E40" w:rsidP="00631574">
            <w:pPr>
              <w:rPr>
                <w:rFonts w:ascii="Arial" w:hAnsi="Arial" w:cs="Arial"/>
                <w:sz w:val="20"/>
                <w:szCs w:val="20"/>
              </w:rPr>
            </w:pPr>
            <w:r w:rsidRPr="00F82938">
              <w:rPr>
                <w:rFonts w:ascii="Arial" w:hAnsi="Arial" w:cs="Arial"/>
                <w:sz w:val="20"/>
                <w:szCs w:val="20"/>
              </w:rPr>
              <w:t>0.071 ± 0.016</w:t>
            </w:r>
          </w:p>
        </w:tc>
        <w:tc>
          <w:tcPr>
            <w:tcW w:w="1417" w:type="dxa"/>
          </w:tcPr>
          <w:p w14:paraId="505293C1" w14:textId="77777777" w:rsidR="00664E40" w:rsidRPr="00F82938" w:rsidRDefault="00664E40" w:rsidP="00631574">
            <w:pPr>
              <w:rPr>
                <w:rFonts w:ascii="Arial" w:hAnsi="Arial" w:cs="Arial"/>
                <w:sz w:val="20"/>
                <w:szCs w:val="20"/>
              </w:rPr>
            </w:pPr>
            <w:r w:rsidRPr="00F82938">
              <w:rPr>
                <w:rFonts w:ascii="Arial" w:hAnsi="Arial" w:cs="Arial"/>
                <w:sz w:val="20"/>
                <w:szCs w:val="20"/>
              </w:rPr>
              <w:t>20.27</w:t>
            </w:r>
          </w:p>
        </w:tc>
        <w:tc>
          <w:tcPr>
            <w:tcW w:w="1418" w:type="dxa"/>
          </w:tcPr>
          <w:p w14:paraId="0AFB3725" w14:textId="77777777" w:rsidR="00664E40" w:rsidRPr="00F82938" w:rsidRDefault="00664E40" w:rsidP="00631574">
            <w:pPr>
              <w:rPr>
                <w:rFonts w:ascii="Arial" w:hAnsi="Arial" w:cs="Arial"/>
                <w:b/>
                <w:bCs/>
                <w:sz w:val="20"/>
                <w:szCs w:val="20"/>
              </w:rPr>
            </w:pPr>
            <w:r w:rsidRPr="00F82938">
              <w:rPr>
                <w:rFonts w:ascii="Arial" w:hAnsi="Arial" w:cs="Arial"/>
                <w:b/>
                <w:bCs/>
                <w:sz w:val="20"/>
                <w:szCs w:val="20"/>
              </w:rPr>
              <w:t>&lt;0.001</w:t>
            </w:r>
          </w:p>
        </w:tc>
      </w:tr>
      <w:tr w:rsidR="00664E40" w:rsidRPr="00F82938" w14:paraId="00AAC116" w14:textId="77777777" w:rsidTr="00631574">
        <w:tc>
          <w:tcPr>
            <w:tcW w:w="3119" w:type="dxa"/>
            <w:tcBorders>
              <w:bottom w:val="single" w:sz="4" w:space="0" w:color="auto"/>
            </w:tcBorders>
          </w:tcPr>
          <w:p w14:paraId="48AF3D95" w14:textId="77777777" w:rsidR="00664E40" w:rsidRPr="00F82938" w:rsidRDefault="00664E40" w:rsidP="00631574">
            <w:pPr>
              <w:rPr>
                <w:rFonts w:ascii="Arial" w:hAnsi="Arial" w:cs="Arial"/>
                <w:sz w:val="20"/>
                <w:szCs w:val="20"/>
              </w:rPr>
            </w:pPr>
            <w:r w:rsidRPr="00F82938">
              <w:rPr>
                <w:rFonts w:ascii="Arial" w:hAnsi="Arial" w:cs="Arial"/>
                <w:sz w:val="20"/>
                <w:szCs w:val="20"/>
              </w:rPr>
              <w:t>Data type * Provisioning rate</w:t>
            </w:r>
          </w:p>
        </w:tc>
        <w:tc>
          <w:tcPr>
            <w:tcW w:w="2835" w:type="dxa"/>
            <w:tcBorders>
              <w:bottom w:val="single" w:sz="4" w:space="0" w:color="auto"/>
            </w:tcBorders>
          </w:tcPr>
          <w:p w14:paraId="05DA57F2" w14:textId="77777777" w:rsidR="00664E40" w:rsidRPr="00F82938" w:rsidRDefault="00664E40" w:rsidP="00631574">
            <w:pPr>
              <w:rPr>
                <w:rFonts w:ascii="Arial" w:hAnsi="Arial" w:cs="Arial"/>
                <w:sz w:val="20"/>
                <w:szCs w:val="20"/>
              </w:rPr>
            </w:pPr>
            <w:r w:rsidRPr="00F82938">
              <w:rPr>
                <w:rFonts w:ascii="Arial" w:hAnsi="Arial" w:cs="Arial"/>
                <w:sz w:val="20"/>
                <w:szCs w:val="20"/>
              </w:rPr>
              <w:t>-0.070 ± 0.013</w:t>
            </w:r>
          </w:p>
        </w:tc>
        <w:tc>
          <w:tcPr>
            <w:tcW w:w="1417" w:type="dxa"/>
            <w:tcBorders>
              <w:bottom w:val="single" w:sz="4" w:space="0" w:color="auto"/>
            </w:tcBorders>
          </w:tcPr>
          <w:p w14:paraId="246C9816" w14:textId="77777777" w:rsidR="00664E40" w:rsidRPr="00F82938" w:rsidRDefault="00664E40" w:rsidP="00631574">
            <w:pPr>
              <w:rPr>
                <w:rFonts w:ascii="Arial" w:hAnsi="Arial" w:cs="Arial"/>
                <w:sz w:val="20"/>
                <w:szCs w:val="20"/>
              </w:rPr>
            </w:pPr>
            <w:r w:rsidRPr="00F82938">
              <w:rPr>
                <w:rFonts w:ascii="Arial" w:hAnsi="Arial" w:cs="Arial"/>
                <w:sz w:val="20"/>
                <w:szCs w:val="20"/>
              </w:rPr>
              <w:t>28.36</w:t>
            </w:r>
          </w:p>
        </w:tc>
        <w:tc>
          <w:tcPr>
            <w:tcW w:w="1418" w:type="dxa"/>
            <w:tcBorders>
              <w:bottom w:val="single" w:sz="4" w:space="0" w:color="auto"/>
            </w:tcBorders>
          </w:tcPr>
          <w:p w14:paraId="75134E2B" w14:textId="77777777" w:rsidR="00664E40" w:rsidRPr="00F82938" w:rsidRDefault="00664E40" w:rsidP="00631574">
            <w:pPr>
              <w:rPr>
                <w:rFonts w:ascii="Arial" w:hAnsi="Arial" w:cs="Arial"/>
                <w:b/>
                <w:bCs/>
                <w:sz w:val="20"/>
                <w:szCs w:val="20"/>
              </w:rPr>
            </w:pPr>
            <w:r w:rsidRPr="00F82938">
              <w:rPr>
                <w:rFonts w:ascii="Arial" w:hAnsi="Arial" w:cs="Arial"/>
                <w:b/>
                <w:bCs/>
                <w:sz w:val="20"/>
                <w:szCs w:val="20"/>
              </w:rPr>
              <w:t>&lt;0.001</w:t>
            </w:r>
          </w:p>
        </w:tc>
      </w:tr>
    </w:tbl>
    <w:p w14:paraId="593300D3" w14:textId="77777777" w:rsidR="00E704A5" w:rsidRPr="00F82938" w:rsidRDefault="00E704A5" w:rsidP="007362C1">
      <w:pPr>
        <w:rPr>
          <w:rFonts w:ascii="Arial" w:hAnsi="Arial" w:cs="Arial"/>
          <w:sz w:val="20"/>
          <w:szCs w:val="20"/>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693"/>
        <w:gridCol w:w="1417"/>
        <w:gridCol w:w="1276"/>
      </w:tblGrid>
      <w:tr w:rsidR="00664E40" w:rsidRPr="00F82938" w14:paraId="6556D5A4" w14:textId="77777777" w:rsidTr="00E704A5">
        <w:tc>
          <w:tcPr>
            <w:tcW w:w="8647" w:type="dxa"/>
            <w:gridSpan w:val="4"/>
            <w:tcBorders>
              <w:bottom w:val="single" w:sz="4" w:space="0" w:color="auto"/>
            </w:tcBorders>
          </w:tcPr>
          <w:p w14:paraId="69D32C49" w14:textId="3DBB5913" w:rsidR="00664E40" w:rsidRPr="00F82938" w:rsidRDefault="00664E40" w:rsidP="0018695E">
            <w:pPr>
              <w:rPr>
                <w:rFonts w:ascii="Arial" w:hAnsi="Arial" w:cs="Arial"/>
                <w:sz w:val="20"/>
                <w:szCs w:val="20"/>
              </w:rPr>
            </w:pPr>
            <w:r w:rsidRPr="00F82938">
              <w:rPr>
                <w:rFonts w:ascii="Arial" w:hAnsi="Arial" w:cs="Arial"/>
                <w:sz w:val="20"/>
                <w:szCs w:val="20"/>
              </w:rPr>
              <w:t>Table S</w:t>
            </w:r>
            <w:r w:rsidR="00B43C83">
              <w:rPr>
                <w:rFonts w:ascii="Arial" w:hAnsi="Arial" w:cs="Arial"/>
                <w:sz w:val="20"/>
                <w:szCs w:val="20"/>
              </w:rPr>
              <w:t>5.</w:t>
            </w:r>
            <w:r w:rsidRPr="00F82938">
              <w:rPr>
                <w:rFonts w:ascii="Arial" w:hAnsi="Arial" w:cs="Arial"/>
                <w:sz w:val="20"/>
                <w:szCs w:val="20"/>
              </w:rPr>
              <w:t xml:space="preserve">3. Estimates and </w:t>
            </w:r>
            <w:r w:rsidRPr="00F82938">
              <w:rPr>
                <w:rFonts w:ascii="Arial" w:hAnsi="Arial" w:cs="Arial"/>
                <w:i/>
                <w:iCs/>
                <w:sz w:val="20"/>
                <w:szCs w:val="20"/>
              </w:rPr>
              <w:t>P</w:t>
            </w:r>
            <w:r>
              <w:rPr>
                <w:rFonts w:ascii="Arial" w:hAnsi="Arial" w:cs="Arial"/>
                <w:i/>
                <w:iCs/>
                <w:sz w:val="20"/>
                <w:szCs w:val="20"/>
              </w:rPr>
              <w:t>-</w:t>
            </w:r>
            <w:r w:rsidRPr="00F82938">
              <w:rPr>
                <w:rFonts w:ascii="Arial" w:hAnsi="Arial" w:cs="Arial"/>
                <w:sz w:val="20"/>
                <w:szCs w:val="20"/>
              </w:rPr>
              <w:t>values for fixed effects from analysis of the effect of alternation on provisioning rate. The response variable was the log-transformed hourly provisioning rate at each watch.</w:t>
            </w:r>
            <w:r w:rsidRPr="00BD28DF">
              <w:rPr>
                <w:rFonts w:ascii="Arial" w:hAnsi="Arial" w:cs="Arial"/>
                <w:i/>
                <w:iCs/>
                <w:sz w:val="20"/>
                <w:szCs w:val="20"/>
              </w:rPr>
              <w:t xml:space="preserve"> N </w:t>
            </w:r>
            <w:r w:rsidRPr="00F82938">
              <w:rPr>
                <w:rFonts w:ascii="Arial" w:hAnsi="Arial" w:cs="Arial"/>
                <w:sz w:val="20"/>
                <w:szCs w:val="20"/>
              </w:rPr>
              <w:t>= 871 watches at 275 nests (</w:t>
            </w:r>
            <w:r w:rsidRPr="00F82938">
              <w:rPr>
                <w:rFonts w:ascii="Arial" w:hAnsi="Arial" w:cs="Arial"/>
                <w:b/>
                <w:bCs/>
                <w:sz w:val="20"/>
                <w:szCs w:val="20"/>
              </w:rPr>
              <w:t>full sample</w:t>
            </w:r>
            <w:r w:rsidRPr="00F82938">
              <w:rPr>
                <w:rFonts w:ascii="Arial" w:hAnsi="Arial" w:cs="Arial"/>
                <w:sz w:val="20"/>
                <w:szCs w:val="20"/>
              </w:rPr>
              <w:t>). Significant values (</w:t>
            </w:r>
            <w:r w:rsidRPr="00F82938">
              <w:rPr>
                <w:rFonts w:ascii="Arial" w:hAnsi="Arial" w:cs="Arial"/>
                <w:i/>
                <w:iCs/>
                <w:sz w:val="20"/>
                <w:szCs w:val="20"/>
              </w:rPr>
              <w:t>P</w:t>
            </w:r>
            <w:r w:rsidRPr="00F82938">
              <w:rPr>
                <w:rFonts w:ascii="Arial" w:hAnsi="Arial" w:cs="Arial"/>
                <w:sz w:val="20"/>
                <w:szCs w:val="20"/>
              </w:rPr>
              <w:t xml:space="preserve"> &lt; 0.05) in bold. Df = 1,871 for each variable. Corresponding summary table in main text: Table </w:t>
            </w:r>
            <w:r w:rsidR="00B43C83">
              <w:rPr>
                <w:rFonts w:ascii="Arial" w:hAnsi="Arial" w:cs="Arial"/>
                <w:sz w:val="20"/>
                <w:szCs w:val="20"/>
              </w:rPr>
              <w:t>5.</w:t>
            </w:r>
            <w:r w:rsidRPr="00F82938">
              <w:rPr>
                <w:rFonts w:ascii="Arial" w:hAnsi="Arial" w:cs="Arial"/>
                <w:sz w:val="20"/>
                <w:szCs w:val="20"/>
              </w:rPr>
              <w:t>1a.</w:t>
            </w:r>
          </w:p>
        </w:tc>
      </w:tr>
      <w:tr w:rsidR="00664E40" w:rsidRPr="00F82938" w14:paraId="48627917" w14:textId="77777777" w:rsidTr="00E704A5">
        <w:tc>
          <w:tcPr>
            <w:tcW w:w="3261" w:type="dxa"/>
            <w:tcBorders>
              <w:top w:val="single" w:sz="4" w:space="0" w:color="auto"/>
              <w:bottom w:val="single" w:sz="4" w:space="0" w:color="auto"/>
            </w:tcBorders>
          </w:tcPr>
          <w:p w14:paraId="4F4EEEB6" w14:textId="77777777" w:rsidR="00664E40" w:rsidRPr="00F82938" w:rsidRDefault="00664E40" w:rsidP="0018695E">
            <w:pPr>
              <w:rPr>
                <w:rFonts w:ascii="Arial" w:hAnsi="Arial" w:cs="Arial"/>
                <w:sz w:val="20"/>
                <w:szCs w:val="20"/>
              </w:rPr>
            </w:pPr>
            <w:r w:rsidRPr="00F82938">
              <w:rPr>
                <w:rFonts w:ascii="Arial" w:hAnsi="Arial" w:cs="Arial"/>
                <w:sz w:val="20"/>
                <w:szCs w:val="20"/>
              </w:rPr>
              <w:t>Parameter</w:t>
            </w:r>
          </w:p>
        </w:tc>
        <w:tc>
          <w:tcPr>
            <w:tcW w:w="2693" w:type="dxa"/>
            <w:tcBorders>
              <w:top w:val="single" w:sz="4" w:space="0" w:color="auto"/>
              <w:bottom w:val="single" w:sz="4" w:space="0" w:color="auto"/>
            </w:tcBorders>
          </w:tcPr>
          <w:p w14:paraId="222898CE" w14:textId="77777777" w:rsidR="00664E40" w:rsidRPr="00F82938" w:rsidRDefault="00664E40" w:rsidP="0018695E">
            <w:pPr>
              <w:rPr>
                <w:rFonts w:ascii="Arial" w:hAnsi="Arial" w:cs="Arial"/>
                <w:sz w:val="20"/>
                <w:szCs w:val="20"/>
              </w:rPr>
            </w:pPr>
            <w:r w:rsidRPr="00F82938">
              <w:rPr>
                <w:rFonts w:ascii="Arial" w:hAnsi="Arial" w:cs="Arial"/>
                <w:sz w:val="20"/>
                <w:szCs w:val="20"/>
              </w:rPr>
              <w:t>Estimates ± SE</w:t>
            </w:r>
          </w:p>
        </w:tc>
        <w:tc>
          <w:tcPr>
            <w:tcW w:w="1417" w:type="dxa"/>
            <w:tcBorders>
              <w:top w:val="single" w:sz="4" w:space="0" w:color="auto"/>
              <w:bottom w:val="single" w:sz="4" w:space="0" w:color="auto"/>
            </w:tcBorders>
          </w:tcPr>
          <w:p w14:paraId="0A7AE4C4" w14:textId="77777777" w:rsidR="00664E40" w:rsidRPr="00F82938" w:rsidRDefault="00664E40" w:rsidP="0018695E">
            <w:pPr>
              <w:rPr>
                <w:rFonts w:ascii="Arial" w:hAnsi="Arial" w:cs="Arial"/>
                <w:sz w:val="20"/>
                <w:szCs w:val="20"/>
              </w:rPr>
            </w:pPr>
            <w:r w:rsidRPr="00F82938">
              <w:rPr>
                <w:rFonts w:ascii="Cambria Math" w:eastAsia="Arial" w:hAnsi="Cambria Math" w:cs="Cambria Math"/>
                <w:sz w:val="20"/>
                <w:szCs w:val="20"/>
              </w:rPr>
              <w:t>𝝌</w:t>
            </w:r>
            <w:r w:rsidRPr="00F82938">
              <w:rPr>
                <w:rFonts w:ascii="Arial" w:eastAsia="Arial" w:hAnsi="Arial" w:cs="Arial"/>
                <w:sz w:val="20"/>
                <w:szCs w:val="20"/>
                <w:vertAlign w:val="superscript"/>
              </w:rPr>
              <w:t>2</w:t>
            </w:r>
          </w:p>
        </w:tc>
        <w:tc>
          <w:tcPr>
            <w:tcW w:w="1276" w:type="dxa"/>
            <w:tcBorders>
              <w:top w:val="single" w:sz="4" w:space="0" w:color="auto"/>
              <w:bottom w:val="single" w:sz="4" w:space="0" w:color="auto"/>
            </w:tcBorders>
          </w:tcPr>
          <w:p w14:paraId="27A6E316" w14:textId="77777777" w:rsidR="00664E40" w:rsidRPr="00F82938" w:rsidRDefault="00664E40" w:rsidP="0018695E">
            <w:pPr>
              <w:rPr>
                <w:rFonts w:ascii="Arial" w:hAnsi="Arial" w:cs="Arial"/>
                <w:i/>
                <w:iCs/>
                <w:sz w:val="20"/>
                <w:szCs w:val="20"/>
              </w:rPr>
            </w:pPr>
            <w:r w:rsidRPr="00F82938">
              <w:rPr>
                <w:rFonts w:ascii="Arial" w:hAnsi="Arial" w:cs="Arial"/>
                <w:i/>
                <w:iCs/>
                <w:sz w:val="20"/>
                <w:szCs w:val="20"/>
              </w:rPr>
              <w:t>P</w:t>
            </w:r>
          </w:p>
        </w:tc>
      </w:tr>
      <w:tr w:rsidR="00664E40" w:rsidRPr="00F82938" w14:paraId="130EE7D4" w14:textId="77777777" w:rsidTr="00E704A5">
        <w:tc>
          <w:tcPr>
            <w:tcW w:w="3261" w:type="dxa"/>
            <w:tcBorders>
              <w:top w:val="single" w:sz="4" w:space="0" w:color="auto"/>
            </w:tcBorders>
          </w:tcPr>
          <w:p w14:paraId="04CC46BE" w14:textId="77777777" w:rsidR="00664E40" w:rsidRPr="00F82938" w:rsidRDefault="00664E40" w:rsidP="0018695E">
            <w:pPr>
              <w:rPr>
                <w:rFonts w:ascii="Arial" w:hAnsi="Arial" w:cs="Arial"/>
                <w:sz w:val="20"/>
                <w:szCs w:val="20"/>
              </w:rPr>
            </w:pPr>
            <w:r w:rsidRPr="00F82938">
              <w:rPr>
                <w:rFonts w:ascii="Arial" w:hAnsi="Arial" w:cs="Arial"/>
                <w:sz w:val="20"/>
                <w:szCs w:val="20"/>
              </w:rPr>
              <w:t>Intercept</w:t>
            </w:r>
          </w:p>
        </w:tc>
        <w:tc>
          <w:tcPr>
            <w:tcW w:w="2693" w:type="dxa"/>
            <w:tcBorders>
              <w:top w:val="single" w:sz="4" w:space="0" w:color="auto"/>
            </w:tcBorders>
          </w:tcPr>
          <w:p w14:paraId="2BC2A344" w14:textId="77777777" w:rsidR="00664E40" w:rsidRPr="00F82938" w:rsidRDefault="00664E40" w:rsidP="0018695E">
            <w:pPr>
              <w:rPr>
                <w:rFonts w:ascii="Arial" w:hAnsi="Arial" w:cs="Arial"/>
                <w:sz w:val="20"/>
                <w:szCs w:val="20"/>
              </w:rPr>
            </w:pPr>
            <w:r w:rsidRPr="00F82938">
              <w:rPr>
                <w:rFonts w:ascii="Arial" w:hAnsi="Arial" w:cs="Arial"/>
                <w:sz w:val="20"/>
                <w:szCs w:val="20"/>
              </w:rPr>
              <w:t>3.076 ± 0.030</w:t>
            </w:r>
          </w:p>
        </w:tc>
        <w:tc>
          <w:tcPr>
            <w:tcW w:w="1417" w:type="dxa"/>
            <w:tcBorders>
              <w:top w:val="single" w:sz="4" w:space="0" w:color="auto"/>
            </w:tcBorders>
          </w:tcPr>
          <w:p w14:paraId="64FE430A" w14:textId="77777777" w:rsidR="00664E40" w:rsidRPr="00F82938" w:rsidRDefault="00664E40" w:rsidP="0018695E">
            <w:pPr>
              <w:rPr>
                <w:rFonts w:ascii="Cambria Math" w:eastAsia="Arial" w:hAnsi="Cambria Math" w:cs="Cambria Math"/>
                <w:sz w:val="20"/>
                <w:szCs w:val="20"/>
              </w:rPr>
            </w:pPr>
          </w:p>
        </w:tc>
        <w:tc>
          <w:tcPr>
            <w:tcW w:w="1276" w:type="dxa"/>
            <w:tcBorders>
              <w:top w:val="single" w:sz="4" w:space="0" w:color="auto"/>
            </w:tcBorders>
          </w:tcPr>
          <w:p w14:paraId="095EC096" w14:textId="77777777" w:rsidR="00664E40" w:rsidRPr="00F82938" w:rsidRDefault="00664E40" w:rsidP="0018695E">
            <w:pPr>
              <w:rPr>
                <w:rFonts w:ascii="Arial" w:hAnsi="Arial" w:cs="Arial"/>
                <w:sz w:val="20"/>
                <w:szCs w:val="20"/>
              </w:rPr>
            </w:pPr>
          </w:p>
        </w:tc>
      </w:tr>
      <w:tr w:rsidR="00664E40" w:rsidRPr="00F82938" w14:paraId="7EBEF544" w14:textId="77777777" w:rsidTr="00E704A5">
        <w:tc>
          <w:tcPr>
            <w:tcW w:w="3261" w:type="dxa"/>
          </w:tcPr>
          <w:p w14:paraId="3DE05F5F" w14:textId="77777777" w:rsidR="00664E40" w:rsidRPr="00F82938" w:rsidRDefault="00664E40" w:rsidP="0018695E">
            <w:pPr>
              <w:rPr>
                <w:rFonts w:ascii="Arial" w:hAnsi="Arial" w:cs="Arial"/>
                <w:sz w:val="20"/>
                <w:szCs w:val="20"/>
              </w:rPr>
            </w:pPr>
            <w:r w:rsidRPr="00F82938">
              <w:rPr>
                <w:rFonts w:ascii="Arial" w:hAnsi="Arial" w:cs="Arial"/>
                <w:sz w:val="20"/>
                <w:szCs w:val="20"/>
              </w:rPr>
              <w:t>Active alternation score</w:t>
            </w:r>
          </w:p>
        </w:tc>
        <w:tc>
          <w:tcPr>
            <w:tcW w:w="2693" w:type="dxa"/>
          </w:tcPr>
          <w:p w14:paraId="63B7918E" w14:textId="77777777" w:rsidR="00664E40" w:rsidRPr="00F82938" w:rsidRDefault="00664E40" w:rsidP="0018695E">
            <w:pPr>
              <w:rPr>
                <w:rFonts w:ascii="Arial" w:hAnsi="Arial" w:cs="Arial"/>
                <w:sz w:val="20"/>
                <w:szCs w:val="20"/>
              </w:rPr>
            </w:pPr>
            <w:r w:rsidRPr="00F82938">
              <w:rPr>
                <w:rFonts w:ascii="Arial" w:hAnsi="Arial" w:cs="Arial"/>
                <w:sz w:val="20"/>
                <w:szCs w:val="20"/>
              </w:rPr>
              <w:t>0.032 ± 0.012</w:t>
            </w:r>
          </w:p>
        </w:tc>
        <w:tc>
          <w:tcPr>
            <w:tcW w:w="1417" w:type="dxa"/>
          </w:tcPr>
          <w:p w14:paraId="1457F0D2" w14:textId="77777777" w:rsidR="00664E40" w:rsidRPr="00F82938" w:rsidRDefault="00664E40" w:rsidP="0018695E">
            <w:pPr>
              <w:rPr>
                <w:rFonts w:ascii="Arial" w:hAnsi="Arial" w:cs="Arial"/>
                <w:sz w:val="20"/>
                <w:szCs w:val="20"/>
              </w:rPr>
            </w:pPr>
            <w:r w:rsidRPr="00F82938">
              <w:rPr>
                <w:rFonts w:ascii="Arial" w:hAnsi="Arial" w:cs="Arial"/>
                <w:sz w:val="20"/>
                <w:szCs w:val="20"/>
              </w:rPr>
              <w:t>9.74</w:t>
            </w:r>
          </w:p>
        </w:tc>
        <w:tc>
          <w:tcPr>
            <w:tcW w:w="1276" w:type="dxa"/>
          </w:tcPr>
          <w:p w14:paraId="0CBE61EA" w14:textId="77777777" w:rsidR="00664E40" w:rsidRPr="00F82938" w:rsidRDefault="00664E40" w:rsidP="0018695E">
            <w:pPr>
              <w:rPr>
                <w:rFonts w:ascii="Arial" w:hAnsi="Arial" w:cs="Arial"/>
                <w:b/>
                <w:bCs/>
                <w:sz w:val="20"/>
                <w:szCs w:val="20"/>
              </w:rPr>
            </w:pPr>
            <w:r w:rsidRPr="00F82938">
              <w:rPr>
                <w:rFonts w:ascii="Arial" w:hAnsi="Arial" w:cs="Arial"/>
                <w:b/>
                <w:bCs/>
                <w:sz w:val="20"/>
                <w:szCs w:val="20"/>
              </w:rPr>
              <w:t>0.002</w:t>
            </w:r>
          </w:p>
        </w:tc>
      </w:tr>
      <w:tr w:rsidR="00664E40" w:rsidRPr="00F82938" w14:paraId="5005854B" w14:textId="77777777" w:rsidTr="00E704A5">
        <w:tc>
          <w:tcPr>
            <w:tcW w:w="3261" w:type="dxa"/>
          </w:tcPr>
          <w:p w14:paraId="7ED438CC" w14:textId="77777777" w:rsidR="00664E40" w:rsidRPr="00F82938" w:rsidRDefault="00664E40" w:rsidP="0018695E">
            <w:pPr>
              <w:rPr>
                <w:rFonts w:ascii="Arial" w:hAnsi="Arial" w:cs="Arial"/>
                <w:sz w:val="20"/>
                <w:szCs w:val="20"/>
              </w:rPr>
            </w:pPr>
            <w:r w:rsidRPr="00F82938">
              <w:rPr>
                <w:rFonts w:ascii="Arial" w:hAnsi="Arial" w:cs="Arial"/>
                <w:sz w:val="20"/>
                <w:szCs w:val="20"/>
              </w:rPr>
              <w:t>IVI SD</w:t>
            </w:r>
          </w:p>
        </w:tc>
        <w:tc>
          <w:tcPr>
            <w:tcW w:w="2693" w:type="dxa"/>
          </w:tcPr>
          <w:p w14:paraId="2E93D722" w14:textId="77777777" w:rsidR="00664E40" w:rsidRPr="00F82938" w:rsidRDefault="00664E40" w:rsidP="0018695E">
            <w:pPr>
              <w:rPr>
                <w:rFonts w:ascii="Arial" w:hAnsi="Arial" w:cs="Arial"/>
                <w:sz w:val="20"/>
                <w:szCs w:val="20"/>
              </w:rPr>
            </w:pPr>
            <w:r w:rsidRPr="00F82938">
              <w:rPr>
                <w:rFonts w:ascii="Arial" w:hAnsi="Arial" w:cs="Arial"/>
                <w:sz w:val="20"/>
                <w:szCs w:val="20"/>
              </w:rPr>
              <w:t>0.006 ± 0.012</w:t>
            </w:r>
          </w:p>
        </w:tc>
        <w:tc>
          <w:tcPr>
            <w:tcW w:w="1417" w:type="dxa"/>
          </w:tcPr>
          <w:p w14:paraId="78B0F1EA" w14:textId="77777777" w:rsidR="00664E40" w:rsidRPr="00F82938" w:rsidRDefault="00664E40" w:rsidP="0018695E">
            <w:pPr>
              <w:rPr>
                <w:rFonts w:ascii="Arial" w:hAnsi="Arial" w:cs="Arial"/>
                <w:sz w:val="20"/>
                <w:szCs w:val="20"/>
              </w:rPr>
            </w:pPr>
            <w:r w:rsidRPr="00F82938">
              <w:rPr>
                <w:rFonts w:ascii="Arial" w:hAnsi="Arial" w:cs="Arial"/>
                <w:sz w:val="20"/>
                <w:szCs w:val="20"/>
              </w:rPr>
              <w:t>0.0088</w:t>
            </w:r>
          </w:p>
        </w:tc>
        <w:tc>
          <w:tcPr>
            <w:tcW w:w="1276" w:type="dxa"/>
          </w:tcPr>
          <w:p w14:paraId="373D918C" w14:textId="77777777" w:rsidR="00664E40" w:rsidRPr="00F82938" w:rsidRDefault="00664E40" w:rsidP="0018695E">
            <w:pPr>
              <w:rPr>
                <w:rFonts w:ascii="Arial" w:hAnsi="Arial" w:cs="Arial"/>
                <w:sz w:val="20"/>
                <w:szCs w:val="20"/>
              </w:rPr>
            </w:pPr>
            <w:r w:rsidRPr="00F82938">
              <w:rPr>
                <w:rFonts w:ascii="Arial" w:hAnsi="Arial" w:cs="Arial"/>
                <w:sz w:val="20"/>
                <w:szCs w:val="20"/>
              </w:rPr>
              <w:t>0.925</w:t>
            </w:r>
          </w:p>
        </w:tc>
      </w:tr>
      <w:tr w:rsidR="00664E40" w:rsidRPr="00F82938" w14:paraId="19D1711F" w14:textId="77777777" w:rsidTr="00E704A5">
        <w:tc>
          <w:tcPr>
            <w:tcW w:w="3261" w:type="dxa"/>
          </w:tcPr>
          <w:p w14:paraId="7ED77B7D" w14:textId="77777777" w:rsidR="00664E40" w:rsidRPr="00F82938" w:rsidRDefault="00664E40" w:rsidP="0018695E">
            <w:pPr>
              <w:rPr>
                <w:rFonts w:ascii="Arial" w:hAnsi="Arial" w:cs="Arial"/>
                <w:sz w:val="20"/>
                <w:szCs w:val="20"/>
              </w:rPr>
            </w:pPr>
            <w:r>
              <w:rPr>
                <w:rFonts w:ascii="Arial" w:hAnsi="Arial" w:cs="Arial"/>
                <w:sz w:val="20"/>
                <w:szCs w:val="20"/>
              </w:rPr>
              <w:t>Helped during watch?</w:t>
            </w:r>
          </w:p>
        </w:tc>
        <w:tc>
          <w:tcPr>
            <w:tcW w:w="2693" w:type="dxa"/>
          </w:tcPr>
          <w:p w14:paraId="2BA9642C" w14:textId="77777777" w:rsidR="00664E40" w:rsidRPr="00F82938" w:rsidRDefault="00664E40" w:rsidP="0018695E">
            <w:pPr>
              <w:rPr>
                <w:rFonts w:ascii="Arial" w:hAnsi="Arial" w:cs="Arial"/>
                <w:sz w:val="20"/>
                <w:szCs w:val="20"/>
              </w:rPr>
            </w:pPr>
            <w:r>
              <w:rPr>
                <w:rFonts w:ascii="Arial" w:hAnsi="Arial" w:cs="Arial"/>
                <w:sz w:val="20"/>
                <w:szCs w:val="20"/>
              </w:rPr>
              <w:t>Yes</w:t>
            </w:r>
            <w:r w:rsidRPr="00F82938">
              <w:rPr>
                <w:rFonts w:ascii="Arial" w:hAnsi="Arial" w:cs="Arial"/>
                <w:sz w:val="20"/>
                <w:szCs w:val="20"/>
              </w:rPr>
              <w:t>: 0.078 ± 0.030</w:t>
            </w:r>
          </w:p>
        </w:tc>
        <w:tc>
          <w:tcPr>
            <w:tcW w:w="1417" w:type="dxa"/>
          </w:tcPr>
          <w:p w14:paraId="1C74A5E8" w14:textId="77777777" w:rsidR="00664E40" w:rsidRPr="00F82938" w:rsidRDefault="00664E40" w:rsidP="0018695E">
            <w:pPr>
              <w:rPr>
                <w:rFonts w:ascii="Arial" w:hAnsi="Arial" w:cs="Arial"/>
                <w:sz w:val="20"/>
                <w:szCs w:val="20"/>
              </w:rPr>
            </w:pPr>
            <w:r w:rsidRPr="00F82938">
              <w:rPr>
                <w:rFonts w:ascii="Arial" w:hAnsi="Arial" w:cs="Arial"/>
                <w:sz w:val="20"/>
                <w:szCs w:val="20"/>
              </w:rPr>
              <w:t>5.73</w:t>
            </w:r>
          </w:p>
        </w:tc>
        <w:tc>
          <w:tcPr>
            <w:tcW w:w="1276" w:type="dxa"/>
          </w:tcPr>
          <w:p w14:paraId="420D786B" w14:textId="77777777" w:rsidR="00664E40" w:rsidRPr="00F82938" w:rsidRDefault="00664E40" w:rsidP="0018695E">
            <w:pPr>
              <w:rPr>
                <w:rFonts w:ascii="Arial" w:hAnsi="Arial" w:cs="Arial"/>
                <w:b/>
                <w:bCs/>
                <w:sz w:val="20"/>
                <w:szCs w:val="20"/>
              </w:rPr>
            </w:pPr>
            <w:r w:rsidRPr="00F82938">
              <w:rPr>
                <w:rFonts w:ascii="Arial" w:hAnsi="Arial" w:cs="Arial"/>
                <w:b/>
                <w:bCs/>
                <w:sz w:val="20"/>
                <w:szCs w:val="20"/>
              </w:rPr>
              <w:t>0.017</w:t>
            </w:r>
          </w:p>
        </w:tc>
      </w:tr>
      <w:tr w:rsidR="00664E40" w:rsidRPr="00F82938" w14:paraId="04FAC37A" w14:textId="77777777" w:rsidTr="00E704A5">
        <w:tc>
          <w:tcPr>
            <w:tcW w:w="3261" w:type="dxa"/>
          </w:tcPr>
          <w:p w14:paraId="12ED7A59" w14:textId="77777777" w:rsidR="00664E40" w:rsidRPr="00F82938" w:rsidRDefault="00664E40" w:rsidP="0018695E">
            <w:pPr>
              <w:rPr>
                <w:rFonts w:ascii="Arial" w:hAnsi="Arial" w:cs="Arial"/>
                <w:sz w:val="20"/>
                <w:szCs w:val="20"/>
              </w:rPr>
            </w:pPr>
            <w:r w:rsidRPr="00F82938">
              <w:rPr>
                <w:rFonts w:ascii="Arial" w:hAnsi="Arial" w:cs="Arial"/>
                <w:sz w:val="20"/>
                <w:szCs w:val="20"/>
              </w:rPr>
              <w:t>Brood size</w:t>
            </w:r>
          </w:p>
        </w:tc>
        <w:tc>
          <w:tcPr>
            <w:tcW w:w="2693" w:type="dxa"/>
          </w:tcPr>
          <w:p w14:paraId="3B7B51C5" w14:textId="77777777" w:rsidR="00664E40" w:rsidRPr="00F82938" w:rsidRDefault="00664E40" w:rsidP="0018695E">
            <w:pPr>
              <w:rPr>
                <w:rFonts w:ascii="Arial" w:hAnsi="Arial" w:cs="Arial"/>
                <w:sz w:val="20"/>
                <w:szCs w:val="20"/>
              </w:rPr>
            </w:pPr>
            <w:r w:rsidRPr="00F82938">
              <w:rPr>
                <w:rFonts w:ascii="Arial" w:hAnsi="Arial" w:cs="Arial"/>
                <w:sz w:val="20"/>
                <w:szCs w:val="20"/>
              </w:rPr>
              <w:t>0.162 ± 0.069</w:t>
            </w:r>
          </w:p>
        </w:tc>
        <w:tc>
          <w:tcPr>
            <w:tcW w:w="1417" w:type="dxa"/>
          </w:tcPr>
          <w:p w14:paraId="04FCB734" w14:textId="77777777" w:rsidR="00664E40" w:rsidRPr="00F82938" w:rsidRDefault="00664E40" w:rsidP="0018695E">
            <w:pPr>
              <w:rPr>
                <w:rFonts w:ascii="Arial" w:hAnsi="Arial" w:cs="Arial"/>
                <w:sz w:val="20"/>
                <w:szCs w:val="20"/>
              </w:rPr>
            </w:pPr>
            <w:r w:rsidRPr="00F82938">
              <w:rPr>
                <w:rFonts w:ascii="Arial" w:hAnsi="Arial" w:cs="Arial"/>
                <w:sz w:val="20"/>
                <w:szCs w:val="20"/>
              </w:rPr>
              <w:t>5.44</w:t>
            </w:r>
          </w:p>
        </w:tc>
        <w:tc>
          <w:tcPr>
            <w:tcW w:w="1276" w:type="dxa"/>
          </w:tcPr>
          <w:p w14:paraId="6E0D080D" w14:textId="77777777" w:rsidR="00664E40" w:rsidRPr="00F82938" w:rsidRDefault="00664E40" w:rsidP="0018695E">
            <w:pPr>
              <w:rPr>
                <w:rFonts w:ascii="Arial" w:hAnsi="Arial" w:cs="Arial"/>
                <w:b/>
                <w:bCs/>
                <w:sz w:val="20"/>
                <w:szCs w:val="20"/>
              </w:rPr>
            </w:pPr>
            <w:r w:rsidRPr="00F82938">
              <w:rPr>
                <w:rFonts w:ascii="Arial" w:hAnsi="Arial" w:cs="Arial"/>
                <w:b/>
                <w:bCs/>
                <w:sz w:val="20"/>
                <w:szCs w:val="20"/>
              </w:rPr>
              <w:t>0.020</w:t>
            </w:r>
          </w:p>
        </w:tc>
      </w:tr>
      <w:tr w:rsidR="00664E40" w:rsidRPr="00F82938" w14:paraId="34AE8F70" w14:textId="77777777" w:rsidTr="00E704A5">
        <w:tc>
          <w:tcPr>
            <w:tcW w:w="3261" w:type="dxa"/>
          </w:tcPr>
          <w:p w14:paraId="2329D067" w14:textId="77777777" w:rsidR="00664E40" w:rsidRPr="00F82938" w:rsidRDefault="00664E40" w:rsidP="0018695E">
            <w:pPr>
              <w:rPr>
                <w:rFonts w:ascii="Arial" w:hAnsi="Arial" w:cs="Arial"/>
                <w:sz w:val="20"/>
                <w:szCs w:val="20"/>
              </w:rPr>
            </w:pPr>
            <w:r w:rsidRPr="00F82938">
              <w:rPr>
                <w:rFonts w:ascii="Arial" w:hAnsi="Arial" w:cs="Arial"/>
                <w:sz w:val="20"/>
                <w:szCs w:val="20"/>
              </w:rPr>
              <w:t>Brood size</w:t>
            </w:r>
            <w:r w:rsidRPr="00F82938">
              <w:rPr>
                <w:rFonts w:ascii="Arial" w:hAnsi="Arial" w:cs="Arial"/>
                <w:sz w:val="20"/>
                <w:szCs w:val="20"/>
                <w:vertAlign w:val="superscript"/>
              </w:rPr>
              <w:t>2</w:t>
            </w:r>
          </w:p>
        </w:tc>
        <w:tc>
          <w:tcPr>
            <w:tcW w:w="2693" w:type="dxa"/>
          </w:tcPr>
          <w:p w14:paraId="162CB1EC" w14:textId="77777777" w:rsidR="00664E40" w:rsidRPr="00F82938" w:rsidRDefault="00664E40" w:rsidP="0018695E">
            <w:pPr>
              <w:rPr>
                <w:rFonts w:ascii="Arial" w:hAnsi="Arial" w:cs="Arial"/>
                <w:sz w:val="20"/>
                <w:szCs w:val="20"/>
              </w:rPr>
            </w:pPr>
            <w:r w:rsidRPr="00F82938">
              <w:rPr>
                <w:rFonts w:ascii="Arial" w:hAnsi="Arial" w:cs="Arial"/>
                <w:sz w:val="20"/>
                <w:szCs w:val="20"/>
              </w:rPr>
              <w:t>-0.041 ± 0.070</w:t>
            </w:r>
          </w:p>
        </w:tc>
        <w:tc>
          <w:tcPr>
            <w:tcW w:w="1417" w:type="dxa"/>
          </w:tcPr>
          <w:p w14:paraId="4BB26E8B" w14:textId="77777777" w:rsidR="00664E40" w:rsidRPr="00F82938" w:rsidRDefault="00664E40" w:rsidP="0018695E">
            <w:pPr>
              <w:rPr>
                <w:rFonts w:ascii="Arial" w:hAnsi="Arial" w:cs="Arial"/>
                <w:sz w:val="20"/>
                <w:szCs w:val="20"/>
              </w:rPr>
            </w:pPr>
            <w:r w:rsidRPr="00F82938">
              <w:rPr>
                <w:rFonts w:ascii="Arial" w:hAnsi="Arial" w:cs="Arial"/>
                <w:sz w:val="20"/>
                <w:szCs w:val="20"/>
              </w:rPr>
              <w:t>0.34</w:t>
            </w:r>
          </w:p>
        </w:tc>
        <w:tc>
          <w:tcPr>
            <w:tcW w:w="1276" w:type="dxa"/>
          </w:tcPr>
          <w:p w14:paraId="1747B319" w14:textId="77777777" w:rsidR="00664E40" w:rsidRPr="00F82938" w:rsidRDefault="00664E40" w:rsidP="0018695E">
            <w:pPr>
              <w:rPr>
                <w:rFonts w:ascii="Arial" w:hAnsi="Arial" w:cs="Arial"/>
                <w:sz w:val="20"/>
                <w:szCs w:val="20"/>
              </w:rPr>
            </w:pPr>
            <w:r w:rsidRPr="00F82938">
              <w:rPr>
                <w:rFonts w:ascii="Arial" w:hAnsi="Arial" w:cs="Arial"/>
                <w:sz w:val="20"/>
                <w:szCs w:val="20"/>
              </w:rPr>
              <w:t>0.560</w:t>
            </w:r>
          </w:p>
        </w:tc>
      </w:tr>
      <w:tr w:rsidR="00664E40" w:rsidRPr="00F82938" w14:paraId="46FDD312" w14:textId="77777777" w:rsidTr="00E704A5">
        <w:tc>
          <w:tcPr>
            <w:tcW w:w="3261" w:type="dxa"/>
          </w:tcPr>
          <w:p w14:paraId="27C18EDC" w14:textId="77777777" w:rsidR="00664E40" w:rsidRPr="00F82938" w:rsidRDefault="00664E40" w:rsidP="0018695E">
            <w:pPr>
              <w:rPr>
                <w:rFonts w:ascii="Arial" w:hAnsi="Arial" w:cs="Arial"/>
                <w:sz w:val="20"/>
                <w:szCs w:val="20"/>
              </w:rPr>
            </w:pPr>
            <w:r w:rsidRPr="00F82938">
              <w:rPr>
                <w:rFonts w:ascii="Arial" w:hAnsi="Arial" w:cs="Arial"/>
                <w:sz w:val="20"/>
                <w:szCs w:val="20"/>
              </w:rPr>
              <w:t>Watch duration</w:t>
            </w:r>
          </w:p>
        </w:tc>
        <w:tc>
          <w:tcPr>
            <w:tcW w:w="2693" w:type="dxa"/>
          </w:tcPr>
          <w:p w14:paraId="4792593A" w14:textId="77777777" w:rsidR="00664E40" w:rsidRPr="00F82938" w:rsidRDefault="00664E40" w:rsidP="0018695E">
            <w:pPr>
              <w:rPr>
                <w:rFonts w:ascii="Arial" w:hAnsi="Arial" w:cs="Arial"/>
                <w:sz w:val="20"/>
                <w:szCs w:val="20"/>
              </w:rPr>
            </w:pPr>
            <w:r w:rsidRPr="00F82938">
              <w:rPr>
                <w:rFonts w:ascii="Arial" w:hAnsi="Arial" w:cs="Arial"/>
                <w:sz w:val="20"/>
                <w:szCs w:val="20"/>
              </w:rPr>
              <w:t>-0.028 ± 0.011</w:t>
            </w:r>
          </w:p>
        </w:tc>
        <w:tc>
          <w:tcPr>
            <w:tcW w:w="1417" w:type="dxa"/>
          </w:tcPr>
          <w:p w14:paraId="5475CE9A" w14:textId="77777777" w:rsidR="00664E40" w:rsidRPr="00F82938" w:rsidRDefault="00664E40" w:rsidP="0018695E">
            <w:pPr>
              <w:rPr>
                <w:rFonts w:ascii="Arial" w:hAnsi="Arial" w:cs="Arial"/>
                <w:sz w:val="20"/>
                <w:szCs w:val="20"/>
              </w:rPr>
            </w:pPr>
            <w:r w:rsidRPr="00F82938">
              <w:rPr>
                <w:rFonts w:ascii="Arial" w:hAnsi="Arial" w:cs="Arial"/>
                <w:sz w:val="20"/>
                <w:szCs w:val="20"/>
              </w:rPr>
              <w:t>5.95</w:t>
            </w:r>
          </w:p>
        </w:tc>
        <w:tc>
          <w:tcPr>
            <w:tcW w:w="1276" w:type="dxa"/>
          </w:tcPr>
          <w:p w14:paraId="4683BD31" w14:textId="77777777" w:rsidR="00664E40" w:rsidRPr="00F82938" w:rsidRDefault="00664E40" w:rsidP="0018695E">
            <w:pPr>
              <w:rPr>
                <w:rFonts w:ascii="Arial" w:hAnsi="Arial" w:cs="Arial"/>
                <w:b/>
                <w:bCs/>
                <w:sz w:val="20"/>
                <w:szCs w:val="20"/>
              </w:rPr>
            </w:pPr>
            <w:r w:rsidRPr="00F82938">
              <w:rPr>
                <w:rFonts w:ascii="Arial" w:hAnsi="Arial" w:cs="Arial"/>
                <w:b/>
                <w:bCs/>
                <w:sz w:val="20"/>
                <w:szCs w:val="20"/>
              </w:rPr>
              <w:t>0.015</w:t>
            </w:r>
          </w:p>
        </w:tc>
      </w:tr>
      <w:tr w:rsidR="00664E40" w:rsidRPr="00F82938" w14:paraId="320F6949" w14:textId="77777777" w:rsidTr="00E704A5">
        <w:tc>
          <w:tcPr>
            <w:tcW w:w="3261" w:type="dxa"/>
          </w:tcPr>
          <w:p w14:paraId="12974451" w14:textId="77777777" w:rsidR="00664E40" w:rsidRPr="00F82938" w:rsidRDefault="00664E40" w:rsidP="0018695E">
            <w:pPr>
              <w:rPr>
                <w:rFonts w:ascii="Arial" w:hAnsi="Arial" w:cs="Arial"/>
                <w:sz w:val="20"/>
                <w:szCs w:val="20"/>
              </w:rPr>
            </w:pPr>
            <w:r w:rsidRPr="00F82938">
              <w:rPr>
                <w:rFonts w:ascii="Arial" w:hAnsi="Arial" w:cs="Arial"/>
                <w:sz w:val="20"/>
                <w:szCs w:val="20"/>
              </w:rPr>
              <w:t>Watch start time</w:t>
            </w:r>
          </w:p>
        </w:tc>
        <w:tc>
          <w:tcPr>
            <w:tcW w:w="2693" w:type="dxa"/>
          </w:tcPr>
          <w:p w14:paraId="502484AF" w14:textId="77777777" w:rsidR="00664E40" w:rsidRPr="00F82938" w:rsidRDefault="00664E40" w:rsidP="0018695E">
            <w:pPr>
              <w:rPr>
                <w:rFonts w:ascii="Arial" w:hAnsi="Arial" w:cs="Arial"/>
                <w:sz w:val="20"/>
                <w:szCs w:val="20"/>
              </w:rPr>
            </w:pPr>
            <w:r w:rsidRPr="00F82938">
              <w:rPr>
                <w:rFonts w:ascii="Arial" w:hAnsi="Arial" w:cs="Arial"/>
                <w:sz w:val="20"/>
                <w:szCs w:val="20"/>
              </w:rPr>
              <w:t>-0.041 ± 0.011</w:t>
            </w:r>
          </w:p>
        </w:tc>
        <w:tc>
          <w:tcPr>
            <w:tcW w:w="1417" w:type="dxa"/>
          </w:tcPr>
          <w:p w14:paraId="2402FC53" w14:textId="77777777" w:rsidR="00664E40" w:rsidRPr="00F82938" w:rsidRDefault="00664E40" w:rsidP="0018695E">
            <w:pPr>
              <w:rPr>
                <w:rFonts w:ascii="Arial" w:hAnsi="Arial" w:cs="Arial"/>
                <w:sz w:val="20"/>
                <w:szCs w:val="20"/>
              </w:rPr>
            </w:pPr>
            <w:r w:rsidRPr="00F82938">
              <w:rPr>
                <w:rFonts w:ascii="Arial" w:hAnsi="Arial" w:cs="Arial"/>
                <w:sz w:val="20"/>
                <w:szCs w:val="20"/>
              </w:rPr>
              <w:t>14.32</w:t>
            </w:r>
          </w:p>
        </w:tc>
        <w:tc>
          <w:tcPr>
            <w:tcW w:w="1276" w:type="dxa"/>
          </w:tcPr>
          <w:p w14:paraId="2196D252" w14:textId="77777777" w:rsidR="00664E40" w:rsidRPr="00F82938" w:rsidRDefault="00664E40" w:rsidP="0018695E">
            <w:pPr>
              <w:rPr>
                <w:rFonts w:ascii="Arial" w:hAnsi="Arial" w:cs="Arial"/>
                <w:b/>
                <w:bCs/>
                <w:sz w:val="20"/>
                <w:szCs w:val="20"/>
              </w:rPr>
            </w:pPr>
            <w:r w:rsidRPr="00F82938">
              <w:rPr>
                <w:rFonts w:ascii="Arial" w:hAnsi="Arial" w:cs="Arial"/>
                <w:b/>
                <w:bCs/>
                <w:sz w:val="20"/>
                <w:szCs w:val="20"/>
              </w:rPr>
              <w:t>&lt;0.001</w:t>
            </w:r>
          </w:p>
        </w:tc>
      </w:tr>
      <w:tr w:rsidR="00664E40" w:rsidRPr="00F82938" w14:paraId="076F463A" w14:textId="77777777" w:rsidTr="00E704A5">
        <w:tc>
          <w:tcPr>
            <w:tcW w:w="3261" w:type="dxa"/>
          </w:tcPr>
          <w:p w14:paraId="1446D2AA" w14:textId="77777777" w:rsidR="00664E40" w:rsidRPr="00F82938" w:rsidRDefault="00664E40" w:rsidP="0018695E">
            <w:pPr>
              <w:rPr>
                <w:rFonts w:ascii="Arial" w:hAnsi="Arial" w:cs="Arial"/>
                <w:sz w:val="20"/>
                <w:szCs w:val="20"/>
              </w:rPr>
            </w:pPr>
            <w:r w:rsidRPr="00F82938">
              <w:rPr>
                <w:rFonts w:ascii="Arial" w:hAnsi="Arial" w:cs="Arial"/>
                <w:sz w:val="20"/>
                <w:szCs w:val="20"/>
              </w:rPr>
              <w:t>Maximum possible coordination</w:t>
            </w:r>
          </w:p>
        </w:tc>
        <w:tc>
          <w:tcPr>
            <w:tcW w:w="2693" w:type="dxa"/>
          </w:tcPr>
          <w:p w14:paraId="7C0C7F9F" w14:textId="77777777" w:rsidR="00664E40" w:rsidRPr="00F82938" w:rsidRDefault="00664E40" w:rsidP="0018695E">
            <w:pPr>
              <w:rPr>
                <w:rFonts w:ascii="Arial" w:hAnsi="Arial" w:cs="Arial"/>
                <w:sz w:val="20"/>
                <w:szCs w:val="20"/>
              </w:rPr>
            </w:pPr>
            <w:r w:rsidRPr="00F82938">
              <w:rPr>
                <w:rFonts w:ascii="Arial" w:hAnsi="Arial" w:cs="Arial"/>
                <w:sz w:val="20"/>
                <w:szCs w:val="20"/>
              </w:rPr>
              <w:t>0.067 ± 0.012</w:t>
            </w:r>
          </w:p>
        </w:tc>
        <w:tc>
          <w:tcPr>
            <w:tcW w:w="1417" w:type="dxa"/>
          </w:tcPr>
          <w:p w14:paraId="0688FBFD" w14:textId="77777777" w:rsidR="00664E40" w:rsidRPr="00F82938" w:rsidRDefault="00664E40" w:rsidP="0018695E">
            <w:pPr>
              <w:rPr>
                <w:rFonts w:ascii="Arial" w:hAnsi="Arial" w:cs="Arial"/>
                <w:sz w:val="20"/>
                <w:szCs w:val="20"/>
              </w:rPr>
            </w:pPr>
            <w:r w:rsidRPr="00F82938">
              <w:rPr>
                <w:rFonts w:ascii="Arial" w:hAnsi="Arial" w:cs="Arial"/>
                <w:sz w:val="20"/>
                <w:szCs w:val="20"/>
              </w:rPr>
              <w:t>33.25</w:t>
            </w:r>
          </w:p>
        </w:tc>
        <w:tc>
          <w:tcPr>
            <w:tcW w:w="1276" w:type="dxa"/>
          </w:tcPr>
          <w:p w14:paraId="5037CAE3" w14:textId="77777777" w:rsidR="00664E40" w:rsidRPr="00F82938" w:rsidRDefault="00664E40" w:rsidP="0018695E">
            <w:pPr>
              <w:rPr>
                <w:rFonts w:ascii="Arial" w:hAnsi="Arial" w:cs="Arial"/>
                <w:b/>
                <w:bCs/>
                <w:sz w:val="20"/>
                <w:szCs w:val="20"/>
              </w:rPr>
            </w:pPr>
            <w:r w:rsidRPr="00F82938">
              <w:rPr>
                <w:rFonts w:ascii="Arial" w:hAnsi="Arial" w:cs="Arial"/>
                <w:b/>
                <w:bCs/>
                <w:sz w:val="20"/>
                <w:szCs w:val="20"/>
              </w:rPr>
              <w:t>&lt;0.001</w:t>
            </w:r>
          </w:p>
        </w:tc>
      </w:tr>
      <w:tr w:rsidR="00664E40" w:rsidRPr="00F82938" w14:paraId="4D266AD3" w14:textId="77777777" w:rsidTr="00E704A5">
        <w:tc>
          <w:tcPr>
            <w:tcW w:w="3261" w:type="dxa"/>
          </w:tcPr>
          <w:p w14:paraId="52E5D7CA" w14:textId="77777777" w:rsidR="00664E40" w:rsidRPr="00F82938" w:rsidRDefault="00664E40" w:rsidP="0018695E">
            <w:pPr>
              <w:rPr>
                <w:rFonts w:ascii="Arial" w:hAnsi="Arial" w:cs="Arial"/>
                <w:sz w:val="20"/>
                <w:szCs w:val="20"/>
              </w:rPr>
            </w:pPr>
            <w:r w:rsidRPr="00F82938">
              <w:rPr>
                <w:rFonts w:ascii="Arial" w:hAnsi="Arial" w:cs="Arial"/>
                <w:sz w:val="20"/>
                <w:szCs w:val="20"/>
              </w:rPr>
              <w:t>Hatch date</w:t>
            </w:r>
          </w:p>
        </w:tc>
        <w:tc>
          <w:tcPr>
            <w:tcW w:w="2693" w:type="dxa"/>
          </w:tcPr>
          <w:p w14:paraId="56944D7A" w14:textId="77777777" w:rsidR="00664E40" w:rsidRPr="00F82938" w:rsidRDefault="00664E40" w:rsidP="0018695E">
            <w:pPr>
              <w:rPr>
                <w:rFonts w:ascii="Arial" w:hAnsi="Arial" w:cs="Arial"/>
                <w:sz w:val="20"/>
                <w:szCs w:val="20"/>
              </w:rPr>
            </w:pPr>
            <w:r w:rsidRPr="00F82938">
              <w:rPr>
                <w:rFonts w:ascii="Arial" w:hAnsi="Arial" w:cs="Arial"/>
                <w:sz w:val="20"/>
                <w:szCs w:val="20"/>
              </w:rPr>
              <w:t>-0.031 ± 0.146</w:t>
            </w:r>
          </w:p>
        </w:tc>
        <w:tc>
          <w:tcPr>
            <w:tcW w:w="1417" w:type="dxa"/>
          </w:tcPr>
          <w:p w14:paraId="126D2D25" w14:textId="77777777" w:rsidR="00664E40" w:rsidRPr="00F82938" w:rsidRDefault="00664E40" w:rsidP="0018695E">
            <w:pPr>
              <w:rPr>
                <w:rFonts w:ascii="Arial" w:hAnsi="Arial" w:cs="Arial"/>
                <w:sz w:val="20"/>
                <w:szCs w:val="20"/>
              </w:rPr>
            </w:pPr>
            <w:r w:rsidRPr="00F82938">
              <w:rPr>
                <w:rFonts w:ascii="Arial" w:hAnsi="Arial" w:cs="Arial"/>
                <w:sz w:val="20"/>
                <w:szCs w:val="20"/>
              </w:rPr>
              <w:t>0.044</w:t>
            </w:r>
          </w:p>
        </w:tc>
        <w:tc>
          <w:tcPr>
            <w:tcW w:w="1276" w:type="dxa"/>
          </w:tcPr>
          <w:p w14:paraId="0169A688" w14:textId="77777777" w:rsidR="00664E40" w:rsidRPr="00F82938" w:rsidRDefault="00664E40" w:rsidP="0018695E">
            <w:pPr>
              <w:rPr>
                <w:rFonts w:ascii="Arial" w:hAnsi="Arial" w:cs="Arial"/>
                <w:sz w:val="20"/>
                <w:szCs w:val="20"/>
              </w:rPr>
            </w:pPr>
            <w:r w:rsidRPr="00F82938">
              <w:rPr>
                <w:rFonts w:ascii="Arial" w:hAnsi="Arial" w:cs="Arial"/>
                <w:sz w:val="20"/>
                <w:szCs w:val="20"/>
              </w:rPr>
              <w:t>0.834</w:t>
            </w:r>
          </w:p>
        </w:tc>
      </w:tr>
      <w:tr w:rsidR="00664E40" w:rsidRPr="00F82938" w14:paraId="05131B57" w14:textId="77777777" w:rsidTr="00E704A5">
        <w:tc>
          <w:tcPr>
            <w:tcW w:w="3261" w:type="dxa"/>
          </w:tcPr>
          <w:p w14:paraId="55DCFC11" w14:textId="77777777" w:rsidR="00664E40" w:rsidRPr="00F82938" w:rsidRDefault="00664E40" w:rsidP="0018695E">
            <w:pPr>
              <w:rPr>
                <w:rFonts w:ascii="Arial" w:hAnsi="Arial" w:cs="Arial"/>
                <w:sz w:val="20"/>
                <w:szCs w:val="20"/>
                <w:vertAlign w:val="superscript"/>
              </w:rPr>
            </w:pPr>
            <w:r w:rsidRPr="00F82938">
              <w:rPr>
                <w:rFonts w:ascii="Arial" w:hAnsi="Arial" w:cs="Arial"/>
                <w:sz w:val="20"/>
                <w:szCs w:val="20"/>
              </w:rPr>
              <w:t>Hatch date</w:t>
            </w:r>
            <w:r w:rsidRPr="00F82938">
              <w:rPr>
                <w:rFonts w:ascii="Arial" w:hAnsi="Arial" w:cs="Arial"/>
                <w:sz w:val="20"/>
                <w:szCs w:val="20"/>
                <w:vertAlign w:val="superscript"/>
              </w:rPr>
              <w:t>2</w:t>
            </w:r>
          </w:p>
        </w:tc>
        <w:tc>
          <w:tcPr>
            <w:tcW w:w="2693" w:type="dxa"/>
          </w:tcPr>
          <w:p w14:paraId="19BEEE32" w14:textId="77777777" w:rsidR="00664E40" w:rsidRPr="00F82938" w:rsidRDefault="00664E40" w:rsidP="0018695E">
            <w:pPr>
              <w:rPr>
                <w:rFonts w:ascii="Arial" w:hAnsi="Arial" w:cs="Arial"/>
                <w:sz w:val="20"/>
                <w:szCs w:val="20"/>
              </w:rPr>
            </w:pPr>
            <w:r w:rsidRPr="00F82938">
              <w:rPr>
                <w:rFonts w:ascii="Arial" w:hAnsi="Arial" w:cs="Arial"/>
                <w:sz w:val="20"/>
                <w:szCs w:val="20"/>
              </w:rPr>
              <w:t>-0.010 ± 0.144</w:t>
            </w:r>
          </w:p>
        </w:tc>
        <w:tc>
          <w:tcPr>
            <w:tcW w:w="1417" w:type="dxa"/>
          </w:tcPr>
          <w:p w14:paraId="4CC4BBB8" w14:textId="77777777" w:rsidR="00664E40" w:rsidRPr="00F82938" w:rsidRDefault="00664E40" w:rsidP="0018695E">
            <w:pPr>
              <w:rPr>
                <w:rFonts w:ascii="Arial" w:hAnsi="Arial" w:cs="Arial"/>
                <w:sz w:val="20"/>
                <w:szCs w:val="20"/>
              </w:rPr>
            </w:pPr>
            <w:r w:rsidRPr="00F82938">
              <w:rPr>
                <w:rFonts w:ascii="Arial" w:hAnsi="Arial" w:cs="Arial"/>
                <w:sz w:val="20"/>
                <w:szCs w:val="20"/>
              </w:rPr>
              <w:t>0.0049</w:t>
            </w:r>
          </w:p>
        </w:tc>
        <w:tc>
          <w:tcPr>
            <w:tcW w:w="1276" w:type="dxa"/>
          </w:tcPr>
          <w:p w14:paraId="32626D97" w14:textId="77777777" w:rsidR="00664E40" w:rsidRPr="00F82938" w:rsidRDefault="00664E40" w:rsidP="0018695E">
            <w:pPr>
              <w:rPr>
                <w:rFonts w:ascii="Arial" w:hAnsi="Arial" w:cs="Arial"/>
                <w:sz w:val="20"/>
                <w:szCs w:val="20"/>
              </w:rPr>
            </w:pPr>
            <w:r w:rsidRPr="00F82938">
              <w:rPr>
                <w:rFonts w:ascii="Arial" w:hAnsi="Arial" w:cs="Arial"/>
                <w:sz w:val="20"/>
                <w:szCs w:val="20"/>
              </w:rPr>
              <w:t>0.944</w:t>
            </w:r>
          </w:p>
        </w:tc>
      </w:tr>
      <w:tr w:rsidR="00664E40" w:rsidRPr="00F82938" w14:paraId="0036A842" w14:textId="77777777" w:rsidTr="00E704A5">
        <w:tc>
          <w:tcPr>
            <w:tcW w:w="3261" w:type="dxa"/>
          </w:tcPr>
          <w:p w14:paraId="490C9825" w14:textId="77777777" w:rsidR="00664E40" w:rsidRPr="00F82938" w:rsidRDefault="00664E40" w:rsidP="0018695E">
            <w:pPr>
              <w:rPr>
                <w:rFonts w:ascii="Arial" w:hAnsi="Arial" w:cs="Arial"/>
                <w:sz w:val="20"/>
                <w:szCs w:val="20"/>
              </w:rPr>
            </w:pPr>
            <w:r w:rsidRPr="00F82938">
              <w:rPr>
                <w:rFonts w:ascii="Arial" w:hAnsi="Arial" w:cs="Arial"/>
                <w:sz w:val="20"/>
                <w:szCs w:val="20"/>
              </w:rPr>
              <w:t>Brood age</w:t>
            </w:r>
          </w:p>
        </w:tc>
        <w:tc>
          <w:tcPr>
            <w:tcW w:w="2693" w:type="dxa"/>
          </w:tcPr>
          <w:p w14:paraId="03359E7C" w14:textId="77777777" w:rsidR="00664E40" w:rsidRPr="00F82938" w:rsidRDefault="00664E40" w:rsidP="0018695E">
            <w:pPr>
              <w:rPr>
                <w:rFonts w:ascii="Arial" w:hAnsi="Arial" w:cs="Arial"/>
                <w:sz w:val="20"/>
                <w:szCs w:val="20"/>
              </w:rPr>
            </w:pPr>
            <w:r w:rsidRPr="00F82938">
              <w:rPr>
                <w:rFonts w:ascii="Arial" w:hAnsi="Arial" w:cs="Arial"/>
                <w:sz w:val="20"/>
                <w:szCs w:val="20"/>
              </w:rPr>
              <w:t>0.138 ± 0.010</w:t>
            </w:r>
          </w:p>
        </w:tc>
        <w:tc>
          <w:tcPr>
            <w:tcW w:w="1417" w:type="dxa"/>
          </w:tcPr>
          <w:p w14:paraId="3B0DA2C2" w14:textId="77777777" w:rsidR="00664E40" w:rsidRPr="00F82938" w:rsidRDefault="00664E40" w:rsidP="0018695E">
            <w:pPr>
              <w:rPr>
                <w:rFonts w:ascii="Arial" w:hAnsi="Arial" w:cs="Arial"/>
                <w:sz w:val="20"/>
                <w:szCs w:val="20"/>
              </w:rPr>
            </w:pPr>
            <w:r w:rsidRPr="00F82938">
              <w:rPr>
                <w:rFonts w:ascii="Arial" w:hAnsi="Arial" w:cs="Arial"/>
                <w:sz w:val="20"/>
                <w:szCs w:val="20"/>
              </w:rPr>
              <w:t>209.04</w:t>
            </w:r>
          </w:p>
        </w:tc>
        <w:tc>
          <w:tcPr>
            <w:tcW w:w="1276" w:type="dxa"/>
          </w:tcPr>
          <w:p w14:paraId="1529D0A9" w14:textId="77777777" w:rsidR="00664E40" w:rsidRPr="00F82938" w:rsidRDefault="00664E40" w:rsidP="0018695E">
            <w:pPr>
              <w:rPr>
                <w:rFonts w:ascii="Arial" w:hAnsi="Arial" w:cs="Arial"/>
                <w:b/>
                <w:bCs/>
                <w:sz w:val="20"/>
                <w:szCs w:val="20"/>
              </w:rPr>
            </w:pPr>
            <w:r w:rsidRPr="00F82938">
              <w:rPr>
                <w:rFonts w:ascii="Arial" w:hAnsi="Arial" w:cs="Arial"/>
                <w:b/>
                <w:bCs/>
                <w:sz w:val="20"/>
                <w:szCs w:val="20"/>
              </w:rPr>
              <w:t>&lt;0.001</w:t>
            </w:r>
          </w:p>
        </w:tc>
      </w:tr>
      <w:tr w:rsidR="00664E40" w:rsidRPr="00F82938" w14:paraId="22BF72C2" w14:textId="77777777" w:rsidTr="00E704A5">
        <w:tc>
          <w:tcPr>
            <w:tcW w:w="3261" w:type="dxa"/>
          </w:tcPr>
          <w:p w14:paraId="4BE19CAE" w14:textId="77777777" w:rsidR="00664E40" w:rsidRPr="00F82938" w:rsidRDefault="00664E40" w:rsidP="0018695E">
            <w:pPr>
              <w:rPr>
                <w:rFonts w:ascii="Arial" w:hAnsi="Arial" w:cs="Arial"/>
                <w:sz w:val="20"/>
                <w:szCs w:val="20"/>
              </w:rPr>
            </w:pPr>
            <w:r w:rsidRPr="00F82938">
              <w:rPr>
                <w:rFonts w:ascii="Arial" w:hAnsi="Arial" w:cs="Arial"/>
                <w:sz w:val="20"/>
                <w:szCs w:val="20"/>
              </w:rPr>
              <w:t>Active alternation score * IVI SD</w:t>
            </w:r>
          </w:p>
        </w:tc>
        <w:tc>
          <w:tcPr>
            <w:tcW w:w="2693" w:type="dxa"/>
          </w:tcPr>
          <w:p w14:paraId="29449B9A" w14:textId="77777777" w:rsidR="00664E40" w:rsidRPr="00F82938" w:rsidRDefault="00664E40" w:rsidP="0018695E">
            <w:pPr>
              <w:rPr>
                <w:rFonts w:ascii="Arial" w:hAnsi="Arial" w:cs="Arial"/>
                <w:sz w:val="20"/>
                <w:szCs w:val="20"/>
              </w:rPr>
            </w:pPr>
            <w:r w:rsidRPr="00F82938">
              <w:rPr>
                <w:rFonts w:ascii="Arial" w:hAnsi="Arial" w:cs="Arial"/>
                <w:sz w:val="20"/>
                <w:szCs w:val="20"/>
              </w:rPr>
              <w:t>-0.013 ± 0.008</w:t>
            </w:r>
          </w:p>
        </w:tc>
        <w:tc>
          <w:tcPr>
            <w:tcW w:w="1417" w:type="dxa"/>
          </w:tcPr>
          <w:p w14:paraId="48122362" w14:textId="77777777" w:rsidR="00664E40" w:rsidRPr="00F82938" w:rsidRDefault="00664E40" w:rsidP="0018695E">
            <w:pPr>
              <w:rPr>
                <w:rFonts w:ascii="Arial" w:hAnsi="Arial" w:cs="Arial"/>
                <w:sz w:val="20"/>
                <w:szCs w:val="20"/>
              </w:rPr>
            </w:pPr>
            <w:r w:rsidRPr="00F82938">
              <w:rPr>
                <w:rFonts w:ascii="Arial" w:hAnsi="Arial" w:cs="Arial"/>
                <w:sz w:val="20"/>
                <w:szCs w:val="20"/>
              </w:rPr>
              <w:t>2.57</w:t>
            </w:r>
          </w:p>
        </w:tc>
        <w:tc>
          <w:tcPr>
            <w:tcW w:w="1276" w:type="dxa"/>
          </w:tcPr>
          <w:p w14:paraId="7AE44888" w14:textId="77777777" w:rsidR="00664E40" w:rsidRPr="00F82938" w:rsidRDefault="00664E40" w:rsidP="0018695E">
            <w:pPr>
              <w:rPr>
                <w:rFonts w:ascii="Arial" w:hAnsi="Arial" w:cs="Arial"/>
                <w:sz w:val="20"/>
                <w:szCs w:val="20"/>
              </w:rPr>
            </w:pPr>
            <w:r w:rsidRPr="00F82938">
              <w:rPr>
                <w:rFonts w:ascii="Arial" w:hAnsi="Arial" w:cs="Arial"/>
                <w:sz w:val="20"/>
                <w:szCs w:val="20"/>
              </w:rPr>
              <w:t>0.109</w:t>
            </w:r>
          </w:p>
        </w:tc>
      </w:tr>
      <w:tr w:rsidR="00664E40" w:rsidRPr="00F82938" w14:paraId="2130E2B4" w14:textId="77777777" w:rsidTr="00E704A5">
        <w:tc>
          <w:tcPr>
            <w:tcW w:w="3261" w:type="dxa"/>
            <w:tcBorders>
              <w:bottom w:val="single" w:sz="4" w:space="0" w:color="auto"/>
            </w:tcBorders>
          </w:tcPr>
          <w:p w14:paraId="25A23EF1" w14:textId="0D3D4AB8" w:rsidR="00664E40" w:rsidRPr="00F82938" w:rsidRDefault="00664E40" w:rsidP="0018695E">
            <w:pPr>
              <w:rPr>
                <w:rFonts w:ascii="Arial" w:hAnsi="Arial" w:cs="Arial"/>
                <w:sz w:val="20"/>
                <w:szCs w:val="20"/>
              </w:rPr>
            </w:pPr>
            <w:r w:rsidRPr="00F82938">
              <w:rPr>
                <w:rFonts w:ascii="Arial" w:hAnsi="Arial" w:cs="Arial"/>
                <w:sz w:val="20"/>
                <w:szCs w:val="20"/>
              </w:rPr>
              <w:t xml:space="preserve">Active alternation score * </w:t>
            </w:r>
            <w:r w:rsidR="00D54D13">
              <w:rPr>
                <w:rFonts w:ascii="Arial" w:hAnsi="Arial" w:cs="Arial"/>
                <w:sz w:val="20"/>
                <w:szCs w:val="20"/>
              </w:rPr>
              <w:t>Helped during watch?</w:t>
            </w:r>
          </w:p>
        </w:tc>
        <w:tc>
          <w:tcPr>
            <w:tcW w:w="2693" w:type="dxa"/>
            <w:tcBorders>
              <w:bottom w:val="single" w:sz="4" w:space="0" w:color="auto"/>
            </w:tcBorders>
          </w:tcPr>
          <w:p w14:paraId="5C555B72" w14:textId="77777777" w:rsidR="00664E40" w:rsidRPr="00F82938" w:rsidRDefault="00664E40" w:rsidP="0018695E">
            <w:pPr>
              <w:rPr>
                <w:rFonts w:ascii="Arial" w:hAnsi="Arial" w:cs="Arial"/>
                <w:sz w:val="20"/>
                <w:szCs w:val="20"/>
              </w:rPr>
            </w:pPr>
            <w:r w:rsidRPr="00F82938">
              <w:rPr>
                <w:rFonts w:ascii="Arial" w:hAnsi="Arial" w:cs="Arial"/>
                <w:sz w:val="20"/>
                <w:szCs w:val="20"/>
              </w:rPr>
              <w:t>Cooperative: 0.048 ± 0.029</w:t>
            </w:r>
          </w:p>
        </w:tc>
        <w:tc>
          <w:tcPr>
            <w:tcW w:w="1417" w:type="dxa"/>
            <w:tcBorders>
              <w:bottom w:val="single" w:sz="4" w:space="0" w:color="auto"/>
            </w:tcBorders>
          </w:tcPr>
          <w:p w14:paraId="51A21195" w14:textId="77777777" w:rsidR="00664E40" w:rsidRPr="00F82938" w:rsidRDefault="00664E40" w:rsidP="0018695E">
            <w:pPr>
              <w:rPr>
                <w:rFonts w:ascii="Arial" w:hAnsi="Arial" w:cs="Arial"/>
                <w:sz w:val="20"/>
                <w:szCs w:val="20"/>
              </w:rPr>
            </w:pPr>
            <w:r w:rsidRPr="00F82938">
              <w:rPr>
                <w:rFonts w:ascii="Arial" w:hAnsi="Arial" w:cs="Arial"/>
                <w:sz w:val="20"/>
                <w:szCs w:val="20"/>
              </w:rPr>
              <w:t>2.78</w:t>
            </w:r>
          </w:p>
        </w:tc>
        <w:tc>
          <w:tcPr>
            <w:tcW w:w="1276" w:type="dxa"/>
            <w:tcBorders>
              <w:bottom w:val="single" w:sz="4" w:space="0" w:color="auto"/>
            </w:tcBorders>
          </w:tcPr>
          <w:p w14:paraId="518973EB" w14:textId="77777777" w:rsidR="00664E40" w:rsidRPr="00F82938" w:rsidRDefault="00664E40" w:rsidP="0018695E">
            <w:pPr>
              <w:rPr>
                <w:rFonts w:ascii="Arial" w:hAnsi="Arial" w:cs="Arial"/>
                <w:sz w:val="20"/>
                <w:szCs w:val="20"/>
              </w:rPr>
            </w:pPr>
            <w:r w:rsidRPr="00F82938">
              <w:rPr>
                <w:rFonts w:ascii="Arial" w:hAnsi="Arial" w:cs="Arial"/>
                <w:sz w:val="20"/>
                <w:szCs w:val="20"/>
              </w:rPr>
              <w:t>0.096</w:t>
            </w:r>
          </w:p>
        </w:tc>
      </w:tr>
    </w:tbl>
    <w:p w14:paraId="53094932" w14:textId="36C6B459" w:rsidR="0018695E" w:rsidRDefault="0018695E" w:rsidP="007362C1">
      <w:pPr>
        <w:rPr>
          <w:rFonts w:ascii="Arial" w:hAnsi="Arial" w:cs="Arial"/>
          <w:sz w:val="20"/>
          <w:szCs w:val="20"/>
        </w:rPr>
      </w:pPr>
    </w:p>
    <w:p w14:paraId="00018AEC" w14:textId="77777777" w:rsidR="0018695E" w:rsidRDefault="0018695E">
      <w:pPr>
        <w:rPr>
          <w:rFonts w:ascii="Arial" w:hAnsi="Arial" w:cs="Arial"/>
          <w:sz w:val="20"/>
          <w:szCs w:val="20"/>
        </w:rPr>
      </w:pPr>
      <w:r>
        <w:rPr>
          <w:rFonts w:ascii="Arial" w:hAnsi="Arial" w:cs="Arial"/>
          <w:sz w:val="20"/>
          <w:szCs w:val="20"/>
        </w:rPr>
        <w:br w:type="page"/>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693"/>
        <w:gridCol w:w="1134"/>
        <w:gridCol w:w="992"/>
      </w:tblGrid>
      <w:tr w:rsidR="007362C1" w:rsidRPr="00F82938" w14:paraId="42BDFE2A" w14:textId="77777777" w:rsidTr="00044246">
        <w:tc>
          <w:tcPr>
            <w:tcW w:w="9072" w:type="dxa"/>
            <w:gridSpan w:val="4"/>
            <w:tcBorders>
              <w:bottom w:val="single" w:sz="4" w:space="0" w:color="auto"/>
            </w:tcBorders>
          </w:tcPr>
          <w:p w14:paraId="7C7C2C57" w14:textId="5754F84E" w:rsidR="007362C1" w:rsidRPr="00F82938" w:rsidRDefault="007362C1" w:rsidP="00631574">
            <w:pPr>
              <w:rPr>
                <w:rFonts w:ascii="Arial" w:hAnsi="Arial" w:cs="Arial"/>
                <w:sz w:val="20"/>
                <w:szCs w:val="20"/>
              </w:rPr>
            </w:pPr>
            <w:r w:rsidRPr="00F82938">
              <w:rPr>
                <w:rFonts w:ascii="Arial" w:hAnsi="Arial" w:cs="Arial"/>
                <w:sz w:val="20"/>
                <w:szCs w:val="20"/>
              </w:rPr>
              <w:lastRenderedPageBreak/>
              <w:t>Table S</w:t>
            </w:r>
            <w:r w:rsidR="00B43C83">
              <w:rPr>
                <w:rFonts w:ascii="Arial" w:hAnsi="Arial" w:cs="Arial"/>
                <w:sz w:val="20"/>
                <w:szCs w:val="20"/>
              </w:rPr>
              <w:t>5.</w:t>
            </w:r>
            <w:r w:rsidRPr="00F82938">
              <w:rPr>
                <w:rFonts w:ascii="Arial" w:hAnsi="Arial" w:cs="Arial"/>
                <w:sz w:val="20"/>
                <w:szCs w:val="20"/>
              </w:rPr>
              <w:t xml:space="preserve">4. Estimates and </w:t>
            </w:r>
            <w:r w:rsidRPr="00F82938">
              <w:rPr>
                <w:rFonts w:ascii="Arial" w:hAnsi="Arial" w:cs="Arial"/>
                <w:i/>
                <w:iCs/>
                <w:sz w:val="20"/>
                <w:szCs w:val="20"/>
              </w:rPr>
              <w:t>P</w:t>
            </w:r>
            <w:r>
              <w:rPr>
                <w:rFonts w:ascii="Arial" w:hAnsi="Arial" w:cs="Arial"/>
                <w:i/>
                <w:iCs/>
                <w:sz w:val="20"/>
                <w:szCs w:val="20"/>
              </w:rPr>
              <w:t>-</w:t>
            </w:r>
            <w:r w:rsidRPr="00F82938">
              <w:rPr>
                <w:rFonts w:ascii="Arial" w:hAnsi="Arial" w:cs="Arial"/>
                <w:sz w:val="20"/>
                <w:szCs w:val="20"/>
              </w:rPr>
              <w:t>values for fixed effects from analysis of the effect of alternation on chick mass. The response variable was the mass of each chick at day 11.</w:t>
            </w:r>
            <w:r w:rsidRPr="00BD28DF">
              <w:rPr>
                <w:rFonts w:ascii="Arial" w:hAnsi="Arial" w:cs="Arial"/>
                <w:i/>
                <w:iCs/>
                <w:sz w:val="20"/>
                <w:szCs w:val="20"/>
              </w:rPr>
              <w:t xml:space="preserve"> N </w:t>
            </w:r>
            <w:r w:rsidRPr="00F82938">
              <w:rPr>
                <w:rFonts w:ascii="Arial" w:hAnsi="Arial" w:cs="Arial"/>
                <w:sz w:val="20"/>
                <w:szCs w:val="20"/>
              </w:rPr>
              <w:t>= 1533 chicks from 360 watches at 185 nests (</w:t>
            </w:r>
            <w:r w:rsidRPr="00F82938">
              <w:rPr>
                <w:rFonts w:ascii="Arial" w:hAnsi="Arial" w:cs="Arial"/>
                <w:b/>
                <w:bCs/>
                <w:sz w:val="20"/>
                <w:szCs w:val="20"/>
              </w:rPr>
              <w:t>Chick mass sample sex known</w:t>
            </w:r>
            <w:r w:rsidRPr="00F82938">
              <w:rPr>
                <w:rFonts w:ascii="Arial" w:hAnsi="Arial" w:cs="Arial"/>
                <w:sz w:val="20"/>
                <w:szCs w:val="20"/>
              </w:rPr>
              <w:t>). Significant values (</w:t>
            </w:r>
            <w:r w:rsidRPr="00F82938">
              <w:rPr>
                <w:rFonts w:ascii="Arial" w:hAnsi="Arial" w:cs="Arial"/>
                <w:i/>
                <w:iCs/>
                <w:sz w:val="20"/>
                <w:szCs w:val="20"/>
              </w:rPr>
              <w:t>P</w:t>
            </w:r>
            <w:r w:rsidRPr="00F82938">
              <w:rPr>
                <w:rFonts w:ascii="Arial" w:hAnsi="Arial" w:cs="Arial"/>
                <w:sz w:val="20"/>
                <w:szCs w:val="20"/>
              </w:rPr>
              <w:t xml:space="preserve"> &lt; 0.05) in bold. Df = 1,1533 for each variable. Corresponding summary table in main text: Table </w:t>
            </w:r>
            <w:r w:rsidR="00B43C83">
              <w:rPr>
                <w:rFonts w:ascii="Arial" w:hAnsi="Arial" w:cs="Arial"/>
                <w:sz w:val="20"/>
                <w:szCs w:val="20"/>
              </w:rPr>
              <w:t>5.</w:t>
            </w:r>
            <w:r w:rsidRPr="00F82938">
              <w:rPr>
                <w:rFonts w:ascii="Arial" w:hAnsi="Arial" w:cs="Arial"/>
                <w:sz w:val="20"/>
                <w:szCs w:val="20"/>
              </w:rPr>
              <w:t>1b.</w:t>
            </w:r>
          </w:p>
        </w:tc>
      </w:tr>
      <w:tr w:rsidR="007362C1" w:rsidRPr="00F82938" w14:paraId="6322686C" w14:textId="77777777" w:rsidTr="00044246">
        <w:tc>
          <w:tcPr>
            <w:tcW w:w="4253" w:type="dxa"/>
            <w:tcBorders>
              <w:top w:val="single" w:sz="4" w:space="0" w:color="auto"/>
              <w:bottom w:val="single" w:sz="4" w:space="0" w:color="auto"/>
            </w:tcBorders>
          </w:tcPr>
          <w:p w14:paraId="0DCC7524" w14:textId="77777777" w:rsidR="007362C1" w:rsidRPr="00F82938" w:rsidRDefault="007362C1" w:rsidP="00631574">
            <w:pPr>
              <w:rPr>
                <w:rFonts w:ascii="Arial" w:hAnsi="Arial" w:cs="Arial"/>
                <w:sz w:val="20"/>
                <w:szCs w:val="20"/>
              </w:rPr>
            </w:pPr>
            <w:r w:rsidRPr="00F82938">
              <w:rPr>
                <w:rFonts w:ascii="Arial" w:hAnsi="Arial" w:cs="Arial"/>
                <w:sz w:val="20"/>
                <w:szCs w:val="20"/>
              </w:rPr>
              <w:t>Parameter</w:t>
            </w:r>
          </w:p>
        </w:tc>
        <w:tc>
          <w:tcPr>
            <w:tcW w:w="2693" w:type="dxa"/>
            <w:tcBorders>
              <w:top w:val="single" w:sz="4" w:space="0" w:color="auto"/>
              <w:bottom w:val="single" w:sz="4" w:space="0" w:color="auto"/>
            </w:tcBorders>
          </w:tcPr>
          <w:p w14:paraId="77B69E6C" w14:textId="77777777" w:rsidR="007362C1" w:rsidRPr="00F82938" w:rsidRDefault="007362C1" w:rsidP="00631574">
            <w:pPr>
              <w:rPr>
                <w:rFonts w:ascii="Arial" w:hAnsi="Arial" w:cs="Arial"/>
                <w:sz w:val="20"/>
                <w:szCs w:val="20"/>
              </w:rPr>
            </w:pPr>
            <w:r w:rsidRPr="00F82938">
              <w:rPr>
                <w:rFonts w:ascii="Arial" w:hAnsi="Arial" w:cs="Arial"/>
                <w:sz w:val="20"/>
                <w:szCs w:val="20"/>
              </w:rPr>
              <w:t>Estimates ± SE</w:t>
            </w:r>
          </w:p>
        </w:tc>
        <w:tc>
          <w:tcPr>
            <w:tcW w:w="1134" w:type="dxa"/>
            <w:tcBorders>
              <w:top w:val="single" w:sz="4" w:space="0" w:color="auto"/>
              <w:bottom w:val="single" w:sz="4" w:space="0" w:color="auto"/>
            </w:tcBorders>
          </w:tcPr>
          <w:p w14:paraId="33E885DA" w14:textId="77777777" w:rsidR="007362C1" w:rsidRPr="00F82938" w:rsidRDefault="007362C1" w:rsidP="00631574">
            <w:pPr>
              <w:rPr>
                <w:rFonts w:ascii="Arial" w:hAnsi="Arial" w:cs="Arial"/>
                <w:sz w:val="20"/>
                <w:szCs w:val="20"/>
              </w:rPr>
            </w:pPr>
            <w:r w:rsidRPr="00F82938">
              <w:rPr>
                <w:rFonts w:ascii="Cambria Math" w:eastAsia="Arial" w:hAnsi="Cambria Math" w:cs="Cambria Math"/>
                <w:sz w:val="20"/>
                <w:szCs w:val="20"/>
              </w:rPr>
              <w:t>𝝌</w:t>
            </w:r>
            <w:r w:rsidRPr="00F82938">
              <w:rPr>
                <w:rFonts w:ascii="Arial" w:eastAsia="Arial" w:hAnsi="Arial" w:cs="Arial"/>
                <w:sz w:val="20"/>
                <w:szCs w:val="20"/>
                <w:vertAlign w:val="superscript"/>
              </w:rPr>
              <w:t>2</w:t>
            </w:r>
          </w:p>
        </w:tc>
        <w:tc>
          <w:tcPr>
            <w:tcW w:w="992" w:type="dxa"/>
            <w:tcBorders>
              <w:top w:val="single" w:sz="4" w:space="0" w:color="auto"/>
              <w:bottom w:val="single" w:sz="4" w:space="0" w:color="auto"/>
            </w:tcBorders>
          </w:tcPr>
          <w:p w14:paraId="7A63D655" w14:textId="77777777" w:rsidR="007362C1" w:rsidRPr="00F82938" w:rsidRDefault="007362C1" w:rsidP="00631574">
            <w:pPr>
              <w:rPr>
                <w:rFonts w:ascii="Arial" w:hAnsi="Arial" w:cs="Arial"/>
                <w:i/>
                <w:iCs/>
                <w:sz w:val="20"/>
                <w:szCs w:val="20"/>
              </w:rPr>
            </w:pPr>
            <w:r w:rsidRPr="00F82938">
              <w:rPr>
                <w:rFonts w:ascii="Arial" w:hAnsi="Arial" w:cs="Arial"/>
                <w:i/>
                <w:iCs/>
                <w:sz w:val="20"/>
                <w:szCs w:val="20"/>
              </w:rPr>
              <w:t>P</w:t>
            </w:r>
          </w:p>
        </w:tc>
      </w:tr>
      <w:tr w:rsidR="007362C1" w:rsidRPr="00F82938" w14:paraId="15BBEE7C" w14:textId="77777777" w:rsidTr="00044246">
        <w:tc>
          <w:tcPr>
            <w:tcW w:w="4253" w:type="dxa"/>
            <w:tcBorders>
              <w:top w:val="single" w:sz="4" w:space="0" w:color="auto"/>
            </w:tcBorders>
          </w:tcPr>
          <w:p w14:paraId="3A0CE6A7" w14:textId="77777777" w:rsidR="007362C1" w:rsidRPr="00F82938" w:rsidRDefault="007362C1" w:rsidP="00631574">
            <w:pPr>
              <w:rPr>
                <w:rFonts w:ascii="Arial" w:hAnsi="Arial" w:cs="Arial"/>
                <w:sz w:val="20"/>
                <w:szCs w:val="20"/>
              </w:rPr>
            </w:pPr>
            <w:r w:rsidRPr="00F82938">
              <w:rPr>
                <w:rFonts w:ascii="Arial" w:hAnsi="Arial" w:cs="Arial"/>
                <w:sz w:val="20"/>
                <w:szCs w:val="20"/>
              </w:rPr>
              <w:t>Intercept</w:t>
            </w:r>
          </w:p>
        </w:tc>
        <w:tc>
          <w:tcPr>
            <w:tcW w:w="2693" w:type="dxa"/>
            <w:tcBorders>
              <w:top w:val="single" w:sz="4" w:space="0" w:color="auto"/>
            </w:tcBorders>
          </w:tcPr>
          <w:p w14:paraId="1BF97255" w14:textId="77777777" w:rsidR="007362C1" w:rsidRPr="00F82938" w:rsidRDefault="007362C1" w:rsidP="00631574">
            <w:pPr>
              <w:rPr>
                <w:rFonts w:ascii="Arial" w:hAnsi="Arial" w:cs="Arial"/>
                <w:sz w:val="20"/>
                <w:szCs w:val="20"/>
              </w:rPr>
            </w:pPr>
            <w:r w:rsidRPr="00F82938">
              <w:rPr>
                <w:rFonts w:ascii="Arial" w:hAnsi="Arial" w:cs="Arial"/>
                <w:sz w:val="20"/>
                <w:szCs w:val="20"/>
              </w:rPr>
              <w:t>7.391 ± 0.039</w:t>
            </w:r>
          </w:p>
        </w:tc>
        <w:tc>
          <w:tcPr>
            <w:tcW w:w="1134" w:type="dxa"/>
            <w:tcBorders>
              <w:top w:val="single" w:sz="4" w:space="0" w:color="auto"/>
            </w:tcBorders>
          </w:tcPr>
          <w:p w14:paraId="4BA3DC4D" w14:textId="77777777" w:rsidR="007362C1" w:rsidRPr="00F82938" w:rsidRDefault="007362C1" w:rsidP="00631574">
            <w:pPr>
              <w:rPr>
                <w:rFonts w:ascii="Cambria Math" w:eastAsia="Arial" w:hAnsi="Cambria Math" w:cs="Cambria Math"/>
                <w:sz w:val="20"/>
                <w:szCs w:val="20"/>
              </w:rPr>
            </w:pPr>
          </w:p>
        </w:tc>
        <w:tc>
          <w:tcPr>
            <w:tcW w:w="992" w:type="dxa"/>
            <w:tcBorders>
              <w:top w:val="single" w:sz="4" w:space="0" w:color="auto"/>
            </w:tcBorders>
          </w:tcPr>
          <w:p w14:paraId="6847635E" w14:textId="77777777" w:rsidR="007362C1" w:rsidRPr="00F82938" w:rsidRDefault="007362C1" w:rsidP="00631574">
            <w:pPr>
              <w:rPr>
                <w:rFonts w:ascii="Arial" w:hAnsi="Arial" w:cs="Arial"/>
                <w:sz w:val="20"/>
                <w:szCs w:val="20"/>
              </w:rPr>
            </w:pPr>
          </w:p>
        </w:tc>
      </w:tr>
      <w:tr w:rsidR="007362C1" w:rsidRPr="00F82938" w14:paraId="7EDABBDE" w14:textId="77777777" w:rsidTr="00044246">
        <w:tc>
          <w:tcPr>
            <w:tcW w:w="4253" w:type="dxa"/>
          </w:tcPr>
          <w:p w14:paraId="65B8BCA6" w14:textId="77777777" w:rsidR="007362C1" w:rsidRPr="00F82938" w:rsidRDefault="007362C1" w:rsidP="00631574">
            <w:pPr>
              <w:rPr>
                <w:rFonts w:ascii="Arial" w:hAnsi="Arial" w:cs="Arial"/>
                <w:sz w:val="20"/>
                <w:szCs w:val="20"/>
              </w:rPr>
            </w:pPr>
            <w:r w:rsidRPr="00F82938">
              <w:rPr>
                <w:rFonts w:ascii="Arial" w:hAnsi="Arial" w:cs="Arial"/>
                <w:sz w:val="20"/>
                <w:szCs w:val="20"/>
              </w:rPr>
              <w:t>Active alternation score (aggregate)</w:t>
            </w:r>
          </w:p>
        </w:tc>
        <w:tc>
          <w:tcPr>
            <w:tcW w:w="2693" w:type="dxa"/>
          </w:tcPr>
          <w:p w14:paraId="7B2A0F95" w14:textId="77777777" w:rsidR="007362C1" w:rsidRPr="00F82938" w:rsidRDefault="007362C1" w:rsidP="00631574">
            <w:pPr>
              <w:rPr>
                <w:rFonts w:ascii="Arial" w:hAnsi="Arial" w:cs="Arial"/>
                <w:sz w:val="20"/>
                <w:szCs w:val="20"/>
              </w:rPr>
            </w:pPr>
            <w:r w:rsidRPr="00F82938">
              <w:rPr>
                <w:rFonts w:ascii="Arial" w:hAnsi="Arial" w:cs="Arial"/>
                <w:sz w:val="20"/>
                <w:szCs w:val="20"/>
              </w:rPr>
              <w:t>-0.036 ± 0.031</w:t>
            </w:r>
          </w:p>
        </w:tc>
        <w:tc>
          <w:tcPr>
            <w:tcW w:w="1134" w:type="dxa"/>
          </w:tcPr>
          <w:p w14:paraId="17A4BAD2" w14:textId="77777777" w:rsidR="007362C1" w:rsidRPr="00F82938" w:rsidRDefault="007362C1" w:rsidP="00631574">
            <w:pPr>
              <w:rPr>
                <w:rFonts w:ascii="Arial" w:hAnsi="Arial" w:cs="Arial"/>
                <w:sz w:val="20"/>
                <w:szCs w:val="20"/>
              </w:rPr>
            </w:pPr>
            <w:r w:rsidRPr="00F82938">
              <w:rPr>
                <w:rFonts w:ascii="Arial" w:hAnsi="Arial" w:cs="Arial"/>
                <w:sz w:val="20"/>
                <w:szCs w:val="20"/>
              </w:rPr>
              <w:t>1.14</w:t>
            </w:r>
          </w:p>
        </w:tc>
        <w:tc>
          <w:tcPr>
            <w:tcW w:w="992" w:type="dxa"/>
          </w:tcPr>
          <w:p w14:paraId="259FCF26" w14:textId="77777777" w:rsidR="007362C1" w:rsidRPr="00F82938" w:rsidRDefault="007362C1" w:rsidP="00631574">
            <w:pPr>
              <w:rPr>
                <w:rFonts w:ascii="Arial" w:hAnsi="Arial" w:cs="Arial"/>
                <w:sz w:val="20"/>
                <w:szCs w:val="20"/>
              </w:rPr>
            </w:pPr>
            <w:r w:rsidRPr="00F82938">
              <w:rPr>
                <w:rFonts w:ascii="Arial" w:hAnsi="Arial" w:cs="Arial"/>
                <w:sz w:val="20"/>
                <w:szCs w:val="20"/>
              </w:rPr>
              <w:t>0.285</w:t>
            </w:r>
          </w:p>
        </w:tc>
      </w:tr>
      <w:tr w:rsidR="007362C1" w:rsidRPr="00F82938" w14:paraId="778A446C" w14:textId="77777777" w:rsidTr="00044246">
        <w:tc>
          <w:tcPr>
            <w:tcW w:w="4253" w:type="dxa"/>
          </w:tcPr>
          <w:p w14:paraId="28663666" w14:textId="77777777" w:rsidR="007362C1" w:rsidRPr="00F82938" w:rsidRDefault="007362C1" w:rsidP="00631574">
            <w:pPr>
              <w:rPr>
                <w:rFonts w:ascii="Arial" w:hAnsi="Arial" w:cs="Arial"/>
                <w:sz w:val="20"/>
                <w:szCs w:val="20"/>
              </w:rPr>
            </w:pPr>
            <w:r w:rsidRPr="00F82938">
              <w:rPr>
                <w:rFonts w:ascii="Arial" w:hAnsi="Arial" w:cs="Arial"/>
                <w:sz w:val="20"/>
                <w:szCs w:val="20"/>
              </w:rPr>
              <w:t>IVI SD (mean)</w:t>
            </w:r>
          </w:p>
        </w:tc>
        <w:tc>
          <w:tcPr>
            <w:tcW w:w="2693" w:type="dxa"/>
          </w:tcPr>
          <w:p w14:paraId="7441BF8B" w14:textId="77777777" w:rsidR="007362C1" w:rsidRPr="00F82938" w:rsidRDefault="007362C1" w:rsidP="00631574">
            <w:pPr>
              <w:rPr>
                <w:rFonts w:ascii="Arial" w:hAnsi="Arial" w:cs="Arial"/>
                <w:sz w:val="20"/>
                <w:szCs w:val="20"/>
              </w:rPr>
            </w:pPr>
            <w:r w:rsidRPr="00F82938">
              <w:rPr>
                <w:rFonts w:ascii="Arial" w:hAnsi="Arial" w:cs="Arial"/>
                <w:sz w:val="20"/>
                <w:szCs w:val="20"/>
              </w:rPr>
              <w:t>0.019 ± 0.029</w:t>
            </w:r>
          </w:p>
        </w:tc>
        <w:tc>
          <w:tcPr>
            <w:tcW w:w="1134" w:type="dxa"/>
          </w:tcPr>
          <w:p w14:paraId="195E2532" w14:textId="77777777" w:rsidR="007362C1" w:rsidRPr="00F82938" w:rsidRDefault="007362C1" w:rsidP="00631574">
            <w:pPr>
              <w:rPr>
                <w:rFonts w:ascii="Arial" w:hAnsi="Arial" w:cs="Arial"/>
                <w:sz w:val="20"/>
                <w:szCs w:val="20"/>
              </w:rPr>
            </w:pPr>
            <w:r w:rsidRPr="00F82938">
              <w:rPr>
                <w:rFonts w:ascii="Arial" w:hAnsi="Arial" w:cs="Arial"/>
                <w:sz w:val="20"/>
                <w:szCs w:val="20"/>
              </w:rPr>
              <w:t>1.39</w:t>
            </w:r>
          </w:p>
        </w:tc>
        <w:tc>
          <w:tcPr>
            <w:tcW w:w="992" w:type="dxa"/>
          </w:tcPr>
          <w:p w14:paraId="4BC59FA4" w14:textId="77777777" w:rsidR="007362C1" w:rsidRPr="00F82938" w:rsidRDefault="007362C1" w:rsidP="00631574">
            <w:pPr>
              <w:rPr>
                <w:rFonts w:ascii="Arial" w:hAnsi="Arial" w:cs="Arial"/>
                <w:sz w:val="20"/>
                <w:szCs w:val="20"/>
              </w:rPr>
            </w:pPr>
            <w:r w:rsidRPr="00F82938">
              <w:rPr>
                <w:rFonts w:ascii="Arial" w:hAnsi="Arial" w:cs="Arial"/>
                <w:sz w:val="20"/>
                <w:szCs w:val="20"/>
              </w:rPr>
              <w:t>0.238</w:t>
            </w:r>
          </w:p>
        </w:tc>
      </w:tr>
      <w:tr w:rsidR="007362C1" w:rsidRPr="00F82938" w14:paraId="1D87745D" w14:textId="77777777" w:rsidTr="00044246">
        <w:tc>
          <w:tcPr>
            <w:tcW w:w="4253" w:type="dxa"/>
          </w:tcPr>
          <w:p w14:paraId="0E6FC804" w14:textId="77777777" w:rsidR="007362C1" w:rsidRPr="00F82938" w:rsidRDefault="007362C1" w:rsidP="00631574">
            <w:pPr>
              <w:rPr>
                <w:rFonts w:ascii="Arial" w:hAnsi="Arial" w:cs="Arial"/>
                <w:sz w:val="20"/>
                <w:szCs w:val="20"/>
              </w:rPr>
            </w:pPr>
            <w:r w:rsidRPr="00F82938">
              <w:rPr>
                <w:rFonts w:ascii="Arial" w:hAnsi="Arial" w:cs="Arial"/>
                <w:sz w:val="20"/>
                <w:szCs w:val="20"/>
              </w:rPr>
              <w:t xml:space="preserve">Nest </w:t>
            </w:r>
            <w:r>
              <w:rPr>
                <w:rFonts w:ascii="Arial" w:hAnsi="Arial" w:cs="Arial"/>
                <w:sz w:val="20"/>
                <w:szCs w:val="20"/>
              </w:rPr>
              <w:t>helped?</w:t>
            </w:r>
          </w:p>
        </w:tc>
        <w:tc>
          <w:tcPr>
            <w:tcW w:w="2693" w:type="dxa"/>
          </w:tcPr>
          <w:p w14:paraId="715900C4" w14:textId="77777777" w:rsidR="007362C1" w:rsidRPr="00F82938" w:rsidRDefault="007362C1" w:rsidP="00631574">
            <w:pPr>
              <w:rPr>
                <w:rFonts w:ascii="Arial" w:hAnsi="Arial" w:cs="Arial"/>
                <w:sz w:val="20"/>
                <w:szCs w:val="20"/>
              </w:rPr>
            </w:pPr>
            <w:r>
              <w:rPr>
                <w:rFonts w:ascii="Arial" w:hAnsi="Arial" w:cs="Arial"/>
                <w:sz w:val="20"/>
                <w:szCs w:val="20"/>
              </w:rPr>
              <w:t>Yes</w:t>
            </w:r>
            <w:r w:rsidRPr="00F82938">
              <w:rPr>
                <w:rFonts w:ascii="Arial" w:hAnsi="Arial" w:cs="Arial"/>
                <w:sz w:val="20"/>
                <w:szCs w:val="20"/>
              </w:rPr>
              <w:t>: 0.007 ± 0.065</w:t>
            </w:r>
          </w:p>
        </w:tc>
        <w:tc>
          <w:tcPr>
            <w:tcW w:w="1134" w:type="dxa"/>
          </w:tcPr>
          <w:p w14:paraId="7E7F4BB2" w14:textId="77777777" w:rsidR="007362C1" w:rsidRPr="00F82938" w:rsidRDefault="007362C1" w:rsidP="00631574">
            <w:pPr>
              <w:rPr>
                <w:rFonts w:ascii="Arial" w:hAnsi="Arial" w:cs="Arial"/>
                <w:sz w:val="20"/>
                <w:szCs w:val="20"/>
              </w:rPr>
            </w:pPr>
            <w:r w:rsidRPr="00F82938">
              <w:rPr>
                <w:rFonts w:ascii="Arial" w:hAnsi="Arial" w:cs="Arial"/>
                <w:sz w:val="20"/>
                <w:szCs w:val="20"/>
              </w:rPr>
              <w:t>0.38</w:t>
            </w:r>
          </w:p>
        </w:tc>
        <w:tc>
          <w:tcPr>
            <w:tcW w:w="992" w:type="dxa"/>
          </w:tcPr>
          <w:p w14:paraId="7487EC77" w14:textId="77777777" w:rsidR="007362C1" w:rsidRPr="00F82938" w:rsidRDefault="007362C1" w:rsidP="00631574">
            <w:pPr>
              <w:rPr>
                <w:rFonts w:ascii="Arial" w:hAnsi="Arial" w:cs="Arial"/>
                <w:sz w:val="20"/>
                <w:szCs w:val="20"/>
              </w:rPr>
            </w:pPr>
            <w:r w:rsidRPr="00F82938">
              <w:rPr>
                <w:rFonts w:ascii="Arial" w:hAnsi="Arial" w:cs="Arial"/>
                <w:sz w:val="20"/>
                <w:szCs w:val="20"/>
              </w:rPr>
              <w:t>0.535</w:t>
            </w:r>
          </w:p>
        </w:tc>
      </w:tr>
      <w:tr w:rsidR="007362C1" w:rsidRPr="00F82938" w14:paraId="734D6037" w14:textId="77777777" w:rsidTr="00044246">
        <w:tc>
          <w:tcPr>
            <w:tcW w:w="4253" w:type="dxa"/>
          </w:tcPr>
          <w:p w14:paraId="7087D33F" w14:textId="77777777" w:rsidR="007362C1" w:rsidRPr="00F82938" w:rsidRDefault="007362C1" w:rsidP="00631574">
            <w:pPr>
              <w:rPr>
                <w:rFonts w:ascii="Arial" w:hAnsi="Arial" w:cs="Arial"/>
                <w:sz w:val="20"/>
                <w:szCs w:val="20"/>
              </w:rPr>
            </w:pPr>
            <w:r w:rsidRPr="00F82938">
              <w:rPr>
                <w:rFonts w:ascii="Arial" w:hAnsi="Arial" w:cs="Arial"/>
                <w:sz w:val="20"/>
                <w:szCs w:val="20"/>
              </w:rPr>
              <w:t>Brood size</w:t>
            </w:r>
          </w:p>
        </w:tc>
        <w:tc>
          <w:tcPr>
            <w:tcW w:w="2693" w:type="dxa"/>
          </w:tcPr>
          <w:p w14:paraId="25C01252" w14:textId="77777777" w:rsidR="007362C1" w:rsidRPr="00F82938" w:rsidRDefault="007362C1" w:rsidP="00631574">
            <w:pPr>
              <w:rPr>
                <w:rFonts w:ascii="Arial" w:hAnsi="Arial" w:cs="Arial"/>
                <w:sz w:val="20"/>
                <w:szCs w:val="20"/>
              </w:rPr>
            </w:pPr>
            <w:r w:rsidRPr="00F82938">
              <w:rPr>
                <w:rFonts w:ascii="Arial" w:hAnsi="Arial" w:cs="Arial"/>
                <w:sz w:val="20"/>
                <w:szCs w:val="20"/>
              </w:rPr>
              <w:t>0.029 ± 0.146</w:t>
            </w:r>
          </w:p>
        </w:tc>
        <w:tc>
          <w:tcPr>
            <w:tcW w:w="1134" w:type="dxa"/>
          </w:tcPr>
          <w:p w14:paraId="548BA622" w14:textId="77777777" w:rsidR="007362C1" w:rsidRPr="00F82938" w:rsidRDefault="007362C1" w:rsidP="00631574">
            <w:pPr>
              <w:rPr>
                <w:rFonts w:ascii="Arial" w:hAnsi="Arial" w:cs="Arial"/>
                <w:sz w:val="20"/>
                <w:szCs w:val="20"/>
              </w:rPr>
            </w:pPr>
            <w:r w:rsidRPr="00F82938">
              <w:rPr>
                <w:rFonts w:ascii="Arial" w:hAnsi="Arial" w:cs="Arial"/>
                <w:sz w:val="20"/>
                <w:szCs w:val="20"/>
              </w:rPr>
              <w:t>0.039</w:t>
            </w:r>
          </w:p>
        </w:tc>
        <w:tc>
          <w:tcPr>
            <w:tcW w:w="992" w:type="dxa"/>
          </w:tcPr>
          <w:p w14:paraId="0C715819" w14:textId="77777777" w:rsidR="007362C1" w:rsidRPr="00F82938" w:rsidRDefault="007362C1" w:rsidP="00631574">
            <w:pPr>
              <w:rPr>
                <w:rFonts w:ascii="Arial" w:hAnsi="Arial" w:cs="Arial"/>
                <w:sz w:val="20"/>
                <w:szCs w:val="20"/>
              </w:rPr>
            </w:pPr>
            <w:r w:rsidRPr="00F82938">
              <w:rPr>
                <w:rFonts w:ascii="Arial" w:hAnsi="Arial" w:cs="Arial"/>
                <w:sz w:val="20"/>
                <w:szCs w:val="20"/>
              </w:rPr>
              <w:t>0.844</w:t>
            </w:r>
          </w:p>
        </w:tc>
      </w:tr>
      <w:tr w:rsidR="007362C1" w:rsidRPr="00F82938" w14:paraId="19A0F832" w14:textId="77777777" w:rsidTr="00044246">
        <w:tc>
          <w:tcPr>
            <w:tcW w:w="4253" w:type="dxa"/>
          </w:tcPr>
          <w:p w14:paraId="7A711377" w14:textId="77777777" w:rsidR="007362C1" w:rsidRPr="00F82938" w:rsidRDefault="007362C1" w:rsidP="00631574">
            <w:pPr>
              <w:rPr>
                <w:rFonts w:ascii="Arial" w:hAnsi="Arial" w:cs="Arial"/>
                <w:sz w:val="20"/>
                <w:szCs w:val="20"/>
              </w:rPr>
            </w:pPr>
            <w:r w:rsidRPr="00F82938">
              <w:rPr>
                <w:rFonts w:ascii="Arial" w:hAnsi="Arial" w:cs="Arial"/>
                <w:sz w:val="20"/>
                <w:szCs w:val="20"/>
              </w:rPr>
              <w:t>Brood size</w:t>
            </w:r>
            <w:r w:rsidRPr="00F82938">
              <w:rPr>
                <w:rFonts w:ascii="Arial" w:hAnsi="Arial" w:cs="Arial"/>
                <w:sz w:val="20"/>
                <w:szCs w:val="20"/>
                <w:vertAlign w:val="superscript"/>
              </w:rPr>
              <w:t>2</w:t>
            </w:r>
          </w:p>
        </w:tc>
        <w:tc>
          <w:tcPr>
            <w:tcW w:w="2693" w:type="dxa"/>
          </w:tcPr>
          <w:p w14:paraId="5F04B53D" w14:textId="77777777" w:rsidR="007362C1" w:rsidRPr="00F82938" w:rsidRDefault="007362C1" w:rsidP="00631574">
            <w:pPr>
              <w:rPr>
                <w:rFonts w:ascii="Arial" w:hAnsi="Arial" w:cs="Arial"/>
                <w:sz w:val="20"/>
                <w:szCs w:val="20"/>
              </w:rPr>
            </w:pPr>
            <w:r w:rsidRPr="00F82938">
              <w:rPr>
                <w:rFonts w:ascii="Arial" w:hAnsi="Arial" w:cs="Arial"/>
                <w:sz w:val="20"/>
                <w:szCs w:val="20"/>
              </w:rPr>
              <w:t>-0.045 ± 0.150</w:t>
            </w:r>
          </w:p>
        </w:tc>
        <w:tc>
          <w:tcPr>
            <w:tcW w:w="1134" w:type="dxa"/>
          </w:tcPr>
          <w:p w14:paraId="52A9CC7C" w14:textId="77777777" w:rsidR="007362C1" w:rsidRPr="00F82938" w:rsidRDefault="007362C1" w:rsidP="00631574">
            <w:pPr>
              <w:rPr>
                <w:rFonts w:ascii="Arial" w:hAnsi="Arial" w:cs="Arial"/>
                <w:sz w:val="20"/>
                <w:szCs w:val="20"/>
              </w:rPr>
            </w:pPr>
            <w:r w:rsidRPr="00F82938">
              <w:rPr>
                <w:rFonts w:ascii="Arial" w:hAnsi="Arial" w:cs="Arial"/>
                <w:sz w:val="20"/>
                <w:szCs w:val="20"/>
              </w:rPr>
              <w:t>0.089</w:t>
            </w:r>
          </w:p>
        </w:tc>
        <w:tc>
          <w:tcPr>
            <w:tcW w:w="992" w:type="dxa"/>
          </w:tcPr>
          <w:p w14:paraId="57169D64" w14:textId="77777777" w:rsidR="007362C1" w:rsidRPr="00F82938" w:rsidRDefault="007362C1" w:rsidP="00631574">
            <w:pPr>
              <w:rPr>
                <w:rFonts w:ascii="Arial" w:hAnsi="Arial" w:cs="Arial"/>
                <w:sz w:val="20"/>
                <w:szCs w:val="20"/>
              </w:rPr>
            </w:pPr>
            <w:r w:rsidRPr="00F82938">
              <w:rPr>
                <w:rFonts w:ascii="Arial" w:hAnsi="Arial" w:cs="Arial"/>
                <w:sz w:val="20"/>
                <w:szCs w:val="20"/>
              </w:rPr>
              <w:t>0.766</w:t>
            </w:r>
          </w:p>
        </w:tc>
      </w:tr>
      <w:tr w:rsidR="007362C1" w:rsidRPr="00F82938" w14:paraId="4AD92E4E" w14:textId="77777777" w:rsidTr="00044246">
        <w:tc>
          <w:tcPr>
            <w:tcW w:w="4253" w:type="dxa"/>
          </w:tcPr>
          <w:p w14:paraId="4F5E5B19" w14:textId="77777777" w:rsidR="007362C1" w:rsidRPr="00F82938" w:rsidRDefault="007362C1" w:rsidP="00631574">
            <w:pPr>
              <w:rPr>
                <w:rFonts w:ascii="Arial" w:hAnsi="Arial" w:cs="Arial"/>
                <w:sz w:val="20"/>
                <w:szCs w:val="20"/>
              </w:rPr>
            </w:pPr>
            <w:r w:rsidRPr="00F82938">
              <w:rPr>
                <w:rFonts w:ascii="Arial" w:hAnsi="Arial" w:cs="Arial"/>
                <w:sz w:val="20"/>
                <w:szCs w:val="20"/>
              </w:rPr>
              <w:t>Watch start time (mean)</w:t>
            </w:r>
          </w:p>
        </w:tc>
        <w:tc>
          <w:tcPr>
            <w:tcW w:w="2693" w:type="dxa"/>
          </w:tcPr>
          <w:p w14:paraId="71D9AC1D" w14:textId="77777777" w:rsidR="007362C1" w:rsidRPr="00F82938" w:rsidRDefault="007362C1" w:rsidP="00631574">
            <w:pPr>
              <w:rPr>
                <w:rFonts w:ascii="Arial" w:hAnsi="Arial" w:cs="Arial"/>
                <w:sz w:val="20"/>
                <w:szCs w:val="20"/>
              </w:rPr>
            </w:pPr>
            <w:r w:rsidRPr="00F82938">
              <w:rPr>
                <w:rFonts w:ascii="Arial" w:hAnsi="Arial" w:cs="Arial"/>
                <w:sz w:val="20"/>
                <w:szCs w:val="20"/>
              </w:rPr>
              <w:t>0.031 ± 0.025</w:t>
            </w:r>
          </w:p>
        </w:tc>
        <w:tc>
          <w:tcPr>
            <w:tcW w:w="1134" w:type="dxa"/>
          </w:tcPr>
          <w:p w14:paraId="46ACD32A" w14:textId="77777777" w:rsidR="007362C1" w:rsidRPr="00F82938" w:rsidRDefault="007362C1" w:rsidP="00631574">
            <w:pPr>
              <w:rPr>
                <w:rFonts w:ascii="Arial" w:hAnsi="Arial" w:cs="Arial"/>
                <w:sz w:val="20"/>
                <w:szCs w:val="20"/>
              </w:rPr>
            </w:pPr>
            <w:r w:rsidRPr="00F82938">
              <w:rPr>
                <w:rFonts w:ascii="Arial" w:hAnsi="Arial" w:cs="Arial"/>
                <w:sz w:val="20"/>
                <w:szCs w:val="20"/>
              </w:rPr>
              <w:t>1.58</w:t>
            </w:r>
          </w:p>
        </w:tc>
        <w:tc>
          <w:tcPr>
            <w:tcW w:w="992" w:type="dxa"/>
          </w:tcPr>
          <w:p w14:paraId="6F2DCB32" w14:textId="77777777" w:rsidR="007362C1" w:rsidRPr="00F82938" w:rsidRDefault="007362C1" w:rsidP="00631574">
            <w:pPr>
              <w:rPr>
                <w:rFonts w:ascii="Arial" w:hAnsi="Arial" w:cs="Arial"/>
                <w:sz w:val="20"/>
                <w:szCs w:val="20"/>
              </w:rPr>
            </w:pPr>
            <w:r w:rsidRPr="00F82938">
              <w:rPr>
                <w:rFonts w:ascii="Arial" w:hAnsi="Arial" w:cs="Arial"/>
                <w:sz w:val="20"/>
                <w:szCs w:val="20"/>
              </w:rPr>
              <w:t>0.208</w:t>
            </w:r>
          </w:p>
        </w:tc>
      </w:tr>
      <w:tr w:rsidR="007362C1" w:rsidRPr="00F82938" w14:paraId="7A65F391" w14:textId="77777777" w:rsidTr="00044246">
        <w:tc>
          <w:tcPr>
            <w:tcW w:w="4253" w:type="dxa"/>
          </w:tcPr>
          <w:p w14:paraId="08D24AF8" w14:textId="77777777" w:rsidR="007362C1" w:rsidRPr="00F82938" w:rsidRDefault="007362C1" w:rsidP="00631574">
            <w:pPr>
              <w:rPr>
                <w:rFonts w:ascii="Arial" w:hAnsi="Arial" w:cs="Arial"/>
                <w:sz w:val="20"/>
                <w:szCs w:val="20"/>
              </w:rPr>
            </w:pPr>
            <w:r w:rsidRPr="00F82938">
              <w:rPr>
                <w:rFonts w:ascii="Arial" w:hAnsi="Arial" w:cs="Arial"/>
                <w:sz w:val="20"/>
                <w:szCs w:val="20"/>
              </w:rPr>
              <w:t>Maximum possible coordination (mean)</w:t>
            </w:r>
          </w:p>
        </w:tc>
        <w:tc>
          <w:tcPr>
            <w:tcW w:w="2693" w:type="dxa"/>
          </w:tcPr>
          <w:p w14:paraId="0692BD67" w14:textId="77777777" w:rsidR="007362C1" w:rsidRPr="00F82938" w:rsidRDefault="007362C1" w:rsidP="00631574">
            <w:pPr>
              <w:rPr>
                <w:rFonts w:ascii="Arial" w:hAnsi="Arial" w:cs="Arial"/>
                <w:sz w:val="20"/>
                <w:szCs w:val="20"/>
              </w:rPr>
            </w:pPr>
            <w:r w:rsidRPr="00F82938">
              <w:rPr>
                <w:rFonts w:ascii="Arial" w:hAnsi="Arial" w:cs="Arial"/>
                <w:sz w:val="20"/>
                <w:szCs w:val="20"/>
              </w:rPr>
              <w:t>0.039 ± 0.027</w:t>
            </w:r>
          </w:p>
        </w:tc>
        <w:tc>
          <w:tcPr>
            <w:tcW w:w="1134" w:type="dxa"/>
          </w:tcPr>
          <w:p w14:paraId="4678B976" w14:textId="77777777" w:rsidR="007362C1" w:rsidRPr="00F82938" w:rsidRDefault="007362C1" w:rsidP="00631574">
            <w:pPr>
              <w:rPr>
                <w:rFonts w:ascii="Arial" w:hAnsi="Arial" w:cs="Arial"/>
                <w:sz w:val="20"/>
                <w:szCs w:val="20"/>
              </w:rPr>
            </w:pPr>
            <w:r w:rsidRPr="00F82938">
              <w:rPr>
                <w:rFonts w:ascii="Arial" w:hAnsi="Arial" w:cs="Arial"/>
                <w:sz w:val="20"/>
                <w:szCs w:val="20"/>
              </w:rPr>
              <w:t>2.01</w:t>
            </w:r>
          </w:p>
        </w:tc>
        <w:tc>
          <w:tcPr>
            <w:tcW w:w="992" w:type="dxa"/>
          </w:tcPr>
          <w:p w14:paraId="206FC1AE" w14:textId="77777777" w:rsidR="007362C1" w:rsidRPr="00F82938" w:rsidRDefault="007362C1" w:rsidP="00631574">
            <w:pPr>
              <w:rPr>
                <w:rFonts w:ascii="Arial" w:hAnsi="Arial" w:cs="Arial"/>
                <w:sz w:val="20"/>
                <w:szCs w:val="20"/>
              </w:rPr>
            </w:pPr>
            <w:r w:rsidRPr="00F82938">
              <w:rPr>
                <w:rFonts w:ascii="Arial" w:hAnsi="Arial" w:cs="Arial"/>
                <w:sz w:val="20"/>
                <w:szCs w:val="20"/>
              </w:rPr>
              <w:t>0.156</w:t>
            </w:r>
          </w:p>
        </w:tc>
      </w:tr>
      <w:tr w:rsidR="007362C1" w:rsidRPr="00F82938" w14:paraId="6DCD0796" w14:textId="77777777" w:rsidTr="00044246">
        <w:tc>
          <w:tcPr>
            <w:tcW w:w="4253" w:type="dxa"/>
          </w:tcPr>
          <w:p w14:paraId="343E0D31" w14:textId="77777777" w:rsidR="007362C1" w:rsidRPr="00F82938" w:rsidRDefault="007362C1" w:rsidP="00631574">
            <w:pPr>
              <w:rPr>
                <w:rFonts w:ascii="Arial" w:hAnsi="Arial" w:cs="Arial"/>
                <w:sz w:val="20"/>
                <w:szCs w:val="20"/>
              </w:rPr>
            </w:pPr>
            <w:r w:rsidRPr="00F82938">
              <w:rPr>
                <w:rFonts w:ascii="Arial" w:hAnsi="Arial" w:cs="Arial"/>
                <w:sz w:val="20"/>
                <w:szCs w:val="20"/>
              </w:rPr>
              <w:t>Hatch date</w:t>
            </w:r>
          </w:p>
        </w:tc>
        <w:tc>
          <w:tcPr>
            <w:tcW w:w="2693" w:type="dxa"/>
          </w:tcPr>
          <w:p w14:paraId="4B8CF308" w14:textId="77777777" w:rsidR="007362C1" w:rsidRPr="00F82938" w:rsidRDefault="007362C1" w:rsidP="00631574">
            <w:pPr>
              <w:rPr>
                <w:rFonts w:ascii="Arial" w:hAnsi="Arial" w:cs="Arial"/>
                <w:sz w:val="20"/>
                <w:szCs w:val="20"/>
              </w:rPr>
            </w:pPr>
            <w:r w:rsidRPr="00F82938">
              <w:rPr>
                <w:rFonts w:ascii="Arial" w:hAnsi="Arial" w:cs="Arial"/>
                <w:sz w:val="20"/>
                <w:szCs w:val="20"/>
              </w:rPr>
              <w:t>0.231 ± 0.251</w:t>
            </w:r>
          </w:p>
        </w:tc>
        <w:tc>
          <w:tcPr>
            <w:tcW w:w="1134" w:type="dxa"/>
          </w:tcPr>
          <w:p w14:paraId="795458C3" w14:textId="77777777" w:rsidR="007362C1" w:rsidRPr="00F82938" w:rsidRDefault="007362C1" w:rsidP="00631574">
            <w:pPr>
              <w:rPr>
                <w:rFonts w:ascii="Arial" w:hAnsi="Arial" w:cs="Arial"/>
                <w:sz w:val="20"/>
                <w:szCs w:val="20"/>
              </w:rPr>
            </w:pPr>
            <w:r w:rsidRPr="00F82938">
              <w:rPr>
                <w:rFonts w:ascii="Arial" w:hAnsi="Arial" w:cs="Arial"/>
                <w:sz w:val="20"/>
                <w:szCs w:val="20"/>
              </w:rPr>
              <w:t>0.85</w:t>
            </w:r>
          </w:p>
        </w:tc>
        <w:tc>
          <w:tcPr>
            <w:tcW w:w="992" w:type="dxa"/>
          </w:tcPr>
          <w:p w14:paraId="33DE2F65" w14:textId="77777777" w:rsidR="007362C1" w:rsidRPr="00F82938" w:rsidRDefault="007362C1" w:rsidP="00631574">
            <w:pPr>
              <w:rPr>
                <w:rFonts w:ascii="Arial" w:hAnsi="Arial" w:cs="Arial"/>
                <w:sz w:val="20"/>
                <w:szCs w:val="20"/>
              </w:rPr>
            </w:pPr>
            <w:r w:rsidRPr="00F82938">
              <w:rPr>
                <w:rFonts w:ascii="Arial" w:hAnsi="Arial" w:cs="Arial"/>
                <w:sz w:val="20"/>
                <w:szCs w:val="20"/>
              </w:rPr>
              <w:t>0.357</w:t>
            </w:r>
          </w:p>
        </w:tc>
      </w:tr>
      <w:tr w:rsidR="007362C1" w:rsidRPr="00F82938" w14:paraId="25F9EBDF" w14:textId="77777777" w:rsidTr="00044246">
        <w:tc>
          <w:tcPr>
            <w:tcW w:w="4253" w:type="dxa"/>
          </w:tcPr>
          <w:p w14:paraId="6DA8F3C9" w14:textId="77777777" w:rsidR="007362C1" w:rsidRPr="00F82938" w:rsidRDefault="007362C1" w:rsidP="00631574">
            <w:pPr>
              <w:rPr>
                <w:rFonts w:ascii="Arial" w:hAnsi="Arial" w:cs="Arial"/>
                <w:sz w:val="20"/>
                <w:szCs w:val="20"/>
                <w:vertAlign w:val="superscript"/>
              </w:rPr>
            </w:pPr>
            <w:r w:rsidRPr="00F82938">
              <w:rPr>
                <w:rFonts w:ascii="Arial" w:hAnsi="Arial" w:cs="Arial"/>
                <w:sz w:val="20"/>
                <w:szCs w:val="20"/>
              </w:rPr>
              <w:t>Hatch date</w:t>
            </w:r>
            <w:r w:rsidRPr="00F82938">
              <w:rPr>
                <w:rFonts w:ascii="Arial" w:hAnsi="Arial" w:cs="Arial"/>
                <w:sz w:val="20"/>
                <w:szCs w:val="20"/>
                <w:vertAlign w:val="superscript"/>
              </w:rPr>
              <w:t>2</w:t>
            </w:r>
          </w:p>
        </w:tc>
        <w:tc>
          <w:tcPr>
            <w:tcW w:w="2693" w:type="dxa"/>
          </w:tcPr>
          <w:p w14:paraId="059D4E40" w14:textId="77777777" w:rsidR="007362C1" w:rsidRPr="00F82938" w:rsidRDefault="007362C1" w:rsidP="00631574">
            <w:pPr>
              <w:rPr>
                <w:rFonts w:ascii="Arial" w:hAnsi="Arial" w:cs="Arial"/>
                <w:sz w:val="20"/>
                <w:szCs w:val="20"/>
              </w:rPr>
            </w:pPr>
            <w:r w:rsidRPr="00F82938">
              <w:rPr>
                <w:rFonts w:ascii="Arial" w:hAnsi="Arial" w:cs="Arial"/>
                <w:sz w:val="20"/>
                <w:szCs w:val="20"/>
              </w:rPr>
              <w:t>-0.169 ± 0.248</w:t>
            </w:r>
          </w:p>
        </w:tc>
        <w:tc>
          <w:tcPr>
            <w:tcW w:w="1134" w:type="dxa"/>
          </w:tcPr>
          <w:p w14:paraId="7ECF93D6" w14:textId="77777777" w:rsidR="007362C1" w:rsidRPr="00F82938" w:rsidRDefault="007362C1" w:rsidP="00631574">
            <w:pPr>
              <w:rPr>
                <w:rFonts w:ascii="Arial" w:hAnsi="Arial" w:cs="Arial"/>
                <w:sz w:val="20"/>
                <w:szCs w:val="20"/>
              </w:rPr>
            </w:pPr>
            <w:r w:rsidRPr="00F82938">
              <w:rPr>
                <w:rFonts w:ascii="Arial" w:hAnsi="Arial" w:cs="Arial"/>
                <w:sz w:val="20"/>
                <w:szCs w:val="20"/>
              </w:rPr>
              <w:t>0.47</w:t>
            </w:r>
          </w:p>
        </w:tc>
        <w:tc>
          <w:tcPr>
            <w:tcW w:w="992" w:type="dxa"/>
          </w:tcPr>
          <w:p w14:paraId="7C67677C" w14:textId="77777777" w:rsidR="007362C1" w:rsidRPr="00F82938" w:rsidRDefault="007362C1" w:rsidP="00631574">
            <w:pPr>
              <w:rPr>
                <w:rFonts w:ascii="Arial" w:hAnsi="Arial" w:cs="Arial"/>
                <w:sz w:val="20"/>
                <w:szCs w:val="20"/>
              </w:rPr>
            </w:pPr>
            <w:r w:rsidRPr="00F82938">
              <w:rPr>
                <w:rFonts w:ascii="Arial" w:hAnsi="Arial" w:cs="Arial"/>
                <w:sz w:val="20"/>
                <w:szCs w:val="20"/>
              </w:rPr>
              <w:t>0.495</w:t>
            </w:r>
          </w:p>
        </w:tc>
      </w:tr>
      <w:tr w:rsidR="007362C1" w:rsidRPr="00F82938" w14:paraId="0006A4BA" w14:textId="77777777" w:rsidTr="00044246">
        <w:tc>
          <w:tcPr>
            <w:tcW w:w="4253" w:type="dxa"/>
          </w:tcPr>
          <w:p w14:paraId="7FDA8C2B" w14:textId="77777777" w:rsidR="007362C1" w:rsidRPr="00F82938" w:rsidRDefault="007362C1" w:rsidP="00631574">
            <w:pPr>
              <w:rPr>
                <w:rFonts w:ascii="Arial" w:hAnsi="Arial" w:cs="Arial"/>
                <w:sz w:val="20"/>
                <w:szCs w:val="20"/>
              </w:rPr>
            </w:pPr>
            <w:r w:rsidRPr="00F82938">
              <w:rPr>
                <w:rFonts w:ascii="Arial" w:hAnsi="Arial" w:cs="Arial"/>
                <w:sz w:val="20"/>
                <w:szCs w:val="20"/>
              </w:rPr>
              <w:t>Brood age (mean)</w:t>
            </w:r>
          </w:p>
        </w:tc>
        <w:tc>
          <w:tcPr>
            <w:tcW w:w="2693" w:type="dxa"/>
          </w:tcPr>
          <w:p w14:paraId="7E405CBB" w14:textId="77777777" w:rsidR="007362C1" w:rsidRPr="00F82938" w:rsidRDefault="007362C1" w:rsidP="00631574">
            <w:pPr>
              <w:rPr>
                <w:rFonts w:ascii="Arial" w:hAnsi="Arial" w:cs="Arial"/>
                <w:sz w:val="20"/>
                <w:szCs w:val="20"/>
              </w:rPr>
            </w:pPr>
            <w:r w:rsidRPr="00F82938">
              <w:rPr>
                <w:rFonts w:ascii="Arial" w:hAnsi="Arial" w:cs="Arial"/>
                <w:sz w:val="20"/>
                <w:szCs w:val="20"/>
              </w:rPr>
              <w:t>0.034 ± 0.025</w:t>
            </w:r>
          </w:p>
        </w:tc>
        <w:tc>
          <w:tcPr>
            <w:tcW w:w="1134" w:type="dxa"/>
          </w:tcPr>
          <w:p w14:paraId="06326FBE" w14:textId="77777777" w:rsidR="007362C1" w:rsidRPr="00F82938" w:rsidRDefault="007362C1" w:rsidP="00631574">
            <w:pPr>
              <w:rPr>
                <w:rFonts w:ascii="Arial" w:hAnsi="Arial" w:cs="Arial"/>
                <w:sz w:val="20"/>
                <w:szCs w:val="20"/>
              </w:rPr>
            </w:pPr>
            <w:r w:rsidRPr="00F82938">
              <w:rPr>
                <w:rFonts w:ascii="Arial" w:hAnsi="Arial" w:cs="Arial"/>
                <w:sz w:val="20"/>
                <w:szCs w:val="20"/>
              </w:rPr>
              <w:t>1.90</w:t>
            </w:r>
          </w:p>
        </w:tc>
        <w:tc>
          <w:tcPr>
            <w:tcW w:w="992" w:type="dxa"/>
          </w:tcPr>
          <w:p w14:paraId="57F57E99" w14:textId="77777777" w:rsidR="007362C1" w:rsidRPr="00F82938" w:rsidRDefault="007362C1" w:rsidP="00631574">
            <w:pPr>
              <w:rPr>
                <w:rFonts w:ascii="Arial" w:hAnsi="Arial" w:cs="Arial"/>
                <w:sz w:val="20"/>
                <w:szCs w:val="20"/>
              </w:rPr>
            </w:pPr>
            <w:r w:rsidRPr="00F82938">
              <w:rPr>
                <w:rFonts w:ascii="Arial" w:hAnsi="Arial" w:cs="Arial"/>
                <w:sz w:val="20"/>
                <w:szCs w:val="20"/>
              </w:rPr>
              <w:t>0.168</w:t>
            </w:r>
          </w:p>
        </w:tc>
      </w:tr>
      <w:tr w:rsidR="007362C1" w:rsidRPr="00F82938" w14:paraId="348BA480" w14:textId="77777777" w:rsidTr="00044246">
        <w:tc>
          <w:tcPr>
            <w:tcW w:w="4253" w:type="dxa"/>
          </w:tcPr>
          <w:p w14:paraId="19EA31B0" w14:textId="77777777" w:rsidR="007362C1" w:rsidRPr="00F82938" w:rsidRDefault="007362C1" w:rsidP="00631574">
            <w:pPr>
              <w:rPr>
                <w:rFonts w:ascii="Arial" w:hAnsi="Arial" w:cs="Arial"/>
                <w:sz w:val="20"/>
                <w:szCs w:val="20"/>
              </w:rPr>
            </w:pPr>
            <w:r w:rsidRPr="00F82938">
              <w:rPr>
                <w:rFonts w:ascii="Arial" w:hAnsi="Arial" w:cs="Arial"/>
                <w:sz w:val="20"/>
                <w:szCs w:val="20"/>
              </w:rPr>
              <w:t>Chick sex</w:t>
            </w:r>
          </w:p>
        </w:tc>
        <w:tc>
          <w:tcPr>
            <w:tcW w:w="2693" w:type="dxa"/>
          </w:tcPr>
          <w:p w14:paraId="4880F6AB" w14:textId="77777777" w:rsidR="007362C1" w:rsidRPr="00F82938" w:rsidRDefault="007362C1" w:rsidP="00631574">
            <w:pPr>
              <w:rPr>
                <w:rFonts w:ascii="Arial" w:hAnsi="Arial" w:cs="Arial"/>
                <w:sz w:val="20"/>
                <w:szCs w:val="20"/>
              </w:rPr>
            </w:pPr>
            <w:r w:rsidRPr="00F82938">
              <w:rPr>
                <w:rFonts w:ascii="Arial" w:hAnsi="Arial" w:cs="Arial"/>
                <w:sz w:val="20"/>
                <w:szCs w:val="20"/>
              </w:rPr>
              <w:t>Male: 0.147 ± 0.017</w:t>
            </w:r>
          </w:p>
        </w:tc>
        <w:tc>
          <w:tcPr>
            <w:tcW w:w="1134" w:type="dxa"/>
          </w:tcPr>
          <w:p w14:paraId="1683DB6E" w14:textId="77777777" w:rsidR="007362C1" w:rsidRPr="00F82938" w:rsidRDefault="007362C1" w:rsidP="00631574">
            <w:pPr>
              <w:rPr>
                <w:rFonts w:ascii="Arial" w:hAnsi="Arial" w:cs="Arial"/>
                <w:sz w:val="20"/>
                <w:szCs w:val="20"/>
              </w:rPr>
            </w:pPr>
            <w:r w:rsidRPr="00F82938">
              <w:rPr>
                <w:rFonts w:ascii="Arial" w:hAnsi="Arial" w:cs="Arial"/>
                <w:sz w:val="20"/>
                <w:szCs w:val="20"/>
              </w:rPr>
              <w:t>74.55</w:t>
            </w:r>
          </w:p>
        </w:tc>
        <w:tc>
          <w:tcPr>
            <w:tcW w:w="992" w:type="dxa"/>
          </w:tcPr>
          <w:p w14:paraId="5B85BC0A" w14:textId="77777777" w:rsidR="007362C1" w:rsidRPr="00F82938" w:rsidRDefault="007362C1" w:rsidP="00631574">
            <w:pPr>
              <w:rPr>
                <w:rFonts w:ascii="Arial" w:hAnsi="Arial" w:cs="Arial"/>
                <w:b/>
                <w:bCs/>
                <w:sz w:val="20"/>
                <w:szCs w:val="20"/>
              </w:rPr>
            </w:pPr>
            <w:r w:rsidRPr="00F82938">
              <w:rPr>
                <w:rFonts w:ascii="Arial" w:hAnsi="Arial" w:cs="Arial"/>
                <w:b/>
                <w:bCs/>
                <w:sz w:val="20"/>
                <w:szCs w:val="20"/>
              </w:rPr>
              <w:t>&lt;0.001</w:t>
            </w:r>
          </w:p>
        </w:tc>
      </w:tr>
      <w:tr w:rsidR="007362C1" w:rsidRPr="00F82938" w14:paraId="14359C3E" w14:textId="77777777" w:rsidTr="00044246">
        <w:tc>
          <w:tcPr>
            <w:tcW w:w="4253" w:type="dxa"/>
          </w:tcPr>
          <w:p w14:paraId="6C32864F" w14:textId="77777777" w:rsidR="007362C1" w:rsidRPr="00F82938" w:rsidRDefault="007362C1" w:rsidP="00631574">
            <w:pPr>
              <w:rPr>
                <w:rFonts w:ascii="Arial" w:hAnsi="Arial" w:cs="Arial"/>
                <w:sz w:val="20"/>
                <w:szCs w:val="20"/>
              </w:rPr>
            </w:pPr>
            <w:r w:rsidRPr="00F82938">
              <w:rPr>
                <w:rFonts w:ascii="Arial" w:hAnsi="Arial" w:cs="Arial"/>
                <w:sz w:val="20"/>
                <w:szCs w:val="20"/>
              </w:rPr>
              <w:t>Brood sex ratio</w:t>
            </w:r>
          </w:p>
        </w:tc>
        <w:tc>
          <w:tcPr>
            <w:tcW w:w="2693" w:type="dxa"/>
          </w:tcPr>
          <w:p w14:paraId="69576D4C" w14:textId="77777777" w:rsidR="007362C1" w:rsidRPr="00F82938" w:rsidRDefault="007362C1" w:rsidP="00631574">
            <w:pPr>
              <w:rPr>
                <w:rFonts w:ascii="Arial" w:hAnsi="Arial" w:cs="Arial"/>
                <w:sz w:val="20"/>
                <w:szCs w:val="20"/>
              </w:rPr>
            </w:pPr>
            <w:r w:rsidRPr="00F82938">
              <w:rPr>
                <w:rFonts w:ascii="Arial" w:hAnsi="Arial" w:cs="Arial"/>
                <w:sz w:val="20"/>
                <w:szCs w:val="20"/>
              </w:rPr>
              <w:t>-0.014 ± 0.026</w:t>
            </w:r>
          </w:p>
        </w:tc>
        <w:tc>
          <w:tcPr>
            <w:tcW w:w="1134" w:type="dxa"/>
          </w:tcPr>
          <w:p w14:paraId="5A08EC54" w14:textId="77777777" w:rsidR="007362C1" w:rsidRPr="00F82938" w:rsidRDefault="007362C1" w:rsidP="00631574">
            <w:pPr>
              <w:rPr>
                <w:rFonts w:ascii="Arial" w:hAnsi="Arial" w:cs="Arial"/>
                <w:sz w:val="20"/>
                <w:szCs w:val="20"/>
              </w:rPr>
            </w:pPr>
            <w:r w:rsidRPr="00F82938">
              <w:rPr>
                <w:rFonts w:ascii="Arial" w:hAnsi="Arial" w:cs="Arial"/>
                <w:sz w:val="20"/>
                <w:szCs w:val="20"/>
              </w:rPr>
              <w:t>0.0012</w:t>
            </w:r>
          </w:p>
        </w:tc>
        <w:tc>
          <w:tcPr>
            <w:tcW w:w="992" w:type="dxa"/>
          </w:tcPr>
          <w:p w14:paraId="235F25B0" w14:textId="77777777" w:rsidR="007362C1" w:rsidRPr="00F82938" w:rsidRDefault="007362C1" w:rsidP="00631574">
            <w:pPr>
              <w:rPr>
                <w:rFonts w:ascii="Arial" w:hAnsi="Arial" w:cs="Arial"/>
                <w:sz w:val="20"/>
                <w:szCs w:val="20"/>
              </w:rPr>
            </w:pPr>
            <w:r w:rsidRPr="00F82938">
              <w:rPr>
                <w:rFonts w:ascii="Arial" w:hAnsi="Arial" w:cs="Arial"/>
                <w:sz w:val="20"/>
                <w:szCs w:val="20"/>
              </w:rPr>
              <w:t>0.973</w:t>
            </w:r>
          </w:p>
        </w:tc>
      </w:tr>
      <w:tr w:rsidR="007362C1" w:rsidRPr="00F82938" w14:paraId="39387F63" w14:textId="77777777" w:rsidTr="00044246">
        <w:tc>
          <w:tcPr>
            <w:tcW w:w="4253" w:type="dxa"/>
          </w:tcPr>
          <w:p w14:paraId="67B7BF0D" w14:textId="77777777" w:rsidR="007362C1" w:rsidRPr="00F82938" w:rsidRDefault="007362C1" w:rsidP="00631574">
            <w:pPr>
              <w:rPr>
                <w:rFonts w:ascii="Arial" w:hAnsi="Arial" w:cs="Arial"/>
                <w:sz w:val="20"/>
                <w:szCs w:val="20"/>
              </w:rPr>
            </w:pPr>
            <w:r w:rsidRPr="00F82938">
              <w:rPr>
                <w:rFonts w:ascii="Arial" w:hAnsi="Arial" w:cs="Arial"/>
                <w:sz w:val="20"/>
                <w:szCs w:val="20"/>
              </w:rPr>
              <w:t>Tarsus length</w:t>
            </w:r>
          </w:p>
        </w:tc>
        <w:tc>
          <w:tcPr>
            <w:tcW w:w="2693" w:type="dxa"/>
          </w:tcPr>
          <w:p w14:paraId="0F294F56" w14:textId="77777777" w:rsidR="007362C1" w:rsidRPr="00F82938" w:rsidRDefault="007362C1" w:rsidP="00631574">
            <w:pPr>
              <w:rPr>
                <w:rFonts w:ascii="Arial" w:hAnsi="Arial" w:cs="Arial"/>
                <w:sz w:val="20"/>
                <w:szCs w:val="20"/>
              </w:rPr>
            </w:pPr>
            <w:r w:rsidRPr="00F82938">
              <w:rPr>
                <w:rFonts w:ascii="Arial" w:hAnsi="Arial" w:cs="Arial"/>
                <w:sz w:val="20"/>
                <w:szCs w:val="20"/>
              </w:rPr>
              <w:t>1.426 ± 0.257</w:t>
            </w:r>
          </w:p>
        </w:tc>
        <w:tc>
          <w:tcPr>
            <w:tcW w:w="1134" w:type="dxa"/>
          </w:tcPr>
          <w:p w14:paraId="3ED54227" w14:textId="77777777" w:rsidR="007362C1" w:rsidRPr="00F82938" w:rsidRDefault="007362C1" w:rsidP="00631574">
            <w:pPr>
              <w:rPr>
                <w:rFonts w:ascii="Arial" w:hAnsi="Arial" w:cs="Arial"/>
                <w:sz w:val="20"/>
                <w:szCs w:val="20"/>
              </w:rPr>
            </w:pPr>
            <w:r w:rsidRPr="00F82938">
              <w:rPr>
                <w:rFonts w:ascii="Arial" w:hAnsi="Arial" w:cs="Arial"/>
                <w:sz w:val="20"/>
                <w:szCs w:val="20"/>
              </w:rPr>
              <w:t>30.72</w:t>
            </w:r>
          </w:p>
        </w:tc>
        <w:tc>
          <w:tcPr>
            <w:tcW w:w="992" w:type="dxa"/>
          </w:tcPr>
          <w:p w14:paraId="16579695" w14:textId="77777777" w:rsidR="007362C1" w:rsidRPr="00F82938" w:rsidRDefault="007362C1" w:rsidP="00631574">
            <w:pPr>
              <w:rPr>
                <w:rFonts w:ascii="Arial" w:hAnsi="Arial" w:cs="Arial"/>
                <w:b/>
                <w:bCs/>
                <w:sz w:val="20"/>
                <w:szCs w:val="20"/>
              </w:rPr>
            </w:pPr>
            <w:r w:rsidRPr="00F82938">
              <w:rPr>
                <w:rFonts w:ascii="Arial" w:hAnsi="Arial" w:cs="Arial"/>
                <w:b/>
                <w:bCs/>
                <w:sz w:val="20"/>
                <w:szCs w:val="20"/>
              </w:rPr>
              <w:t>&lt;0.001</w:t>
            </w:r>
          </w:p>
        </w:tc>
      </w:tr>
      <w:tr w:rsidR="007362C1" w:rsidRPr="00F82938" w14:paraId="0A02A837" w14:textId="77777777" w:rsidTr="00044246">
        <w:tc>
          <w:tcPr>
            <w:tcW w:w="4253" w:type="dxa"/>
          </w:tcPr>
          <w:p w14:paraId="477BC7B7" w14:textId="77777777" w:rsidR="007362C1" w:rsidRPr="00F82938" w:rsidRDefault="007362C1" w:rsidP="00631574">
            <w:pPr>
              <w:rPr>
                <w:rFonts w:ascii="Arial" w:hAnsi="Arial" w:cs="Arial"/>
                <w:sz w:val="20"/>
                <w:szCs w:val="20"/>
              </w:rPr>
            </w:pPr>
            <w:r w:rsidRPr="00F82938">
              <w:rPr>
                <w:rFonts w:ascii="Arial" w:hAnsi="Arial" w:cs="Arial"/>
                <w:sz w:val="20"/>
                <w:szCs w:val="20"/>
              </w:rPr>
              <w:t>Tarsus length</w:t>
            </w:r>
            <w:r w:rsidRPr="00F82938">
              <w:rPr>
                <w:rFonts w:ascii="Arial" w:hAnsi="Arial" w:cs="Arial"/>
                <w:sz w:val="20"/>
                <w:szCs w:val="20"/>
                <w:vertAlign w:val="superscript"/>
              </w:rPr>
              <w:t>2</w:t>
            </w:r>
          </w:p>
        </w:tc>
        <w:tc>
          <w:tcPr>
            <w:tcW w:w="2693" w:type="dxa"/>
          </w:tcPr>
          <w:p w14:paraId="72A98DA5" w14:textId="77777777" w:rsidR="007362C1" w:rsidRPr="00F82938" w:rsidRDefault="007362C1" w:rsidP="00631574">
            <w:pPr>
              <w:rPr>
                <w:rFonts w:ascii="Arial" w:hAnsi="Arial" w:cs="Arial"/>
                <w:sz w:val="20"/>
                <w:szCs w:val="20"/>
              </w:rPr>
            </w:pPr>
            <w:r w:rsidRPr="00F82938">
              <w:rPr>
                <w:rFonts w:ascii="Arial" w:hAnsi="Arial" w:cs="Arial"/>
                <w:sz w:val="20"/>
                <w:szCs w:val="20"/>
              </w:rPr>
              <w:t>-0.990 ± 0.258</w:t>
            </w:r>
          </w:p>
        </w:tc>
        <w:tc>
          <w:tcPr>
            <w:tcW w:w="1134" w:type="dxa"/>
          </w:tcPr>
          <w:p w14:paraId="6DABEECC" w14:textId="77777777" w:rsidR="007362C1" w:rsidRPr="00F82938" w:rsidRDefault="007362C1" w:rsidP="00631574">
            <w:pPr>
              <w:rPr>
                <w:rFonts w:ascii="Arial" w:hAnsi="Arial" w:cs="Arial"/>
                <w:sz w:val="20"/>
                <w:szCs w:val="20"/>
              </w:rPr>
            </w:pPr>
            <w:r w:rsidRPr="00F82938">
              <w:rPr>
                <w:rFonts w:ascii="Arial" w:hAnsi="Arial" w:cs="Arial"/>
                <w:sz w:val="20"/>
                <w:szCs w:val="20"/>
              </w:rPr>
              <w:t>14.75</w:t>
            </w:r>
          </w:p>
        </w:tc>
        <w:tc>
          <w:tcPr>
            <w:tcW w:w="992" w:type="dxa"/>
          </w:tcPr>
          <w:p w14:paraId="77F4EBB0" w14:textId="77777777" w:rsidR="007362C1" w:rsidRPr="00F82938" w:rsidRDefault="007362C1" w:rsidP="00631574">
            <w:pPr>
              <w:rPr>
                <w:rFonts w:ascii="Arial" w:hAnsi="Arial" w:cs="Arial"/>
                <w:b/>
                <w:bCs/>
                <w:sz w:val="20"/>
                <w:szCs w:val="20"/>
              </w:rPr>
            </w:pPr>
            <w:r w:rsidRPr="00F82938">
              <w:rPr>
                <w:rFonts w:ascii="Arial" w:hAnsi="Arial" w:cs="Arial"/>
                <w:b/>
                <w:bCs/>
                <w:sz w:val="20"/>
                <w:szCs w:val="20"/>
              </w:rPr>
              <w:t>&lt;0.001</w:t>
            </w:r>
          </w:p>
        </w:tc>
      </w:tr>
      <w:tr w:rsidR="007362C1" w:rsidRPr="00F82938" w14:paraId="31223755" w14:textId="77777777" w:rsidTr="00044246">
        <w:tc>
          <w:tcPr>
            <w:tcW w:w="4253" w:type="dxa"/>
          </w:tcPr>
          <w:p w14:paraId="22FC0167" w14:textId="77777777" w:rsidR="007362C1" w:rsidRPr="00F82938" w:rsidRDefault="007362C1" w:rsidP="00631574">
            <w:pPr>
              <w:rPr>
                <w:rFonts w:ascii="Arial" w:hAnsi="Arial" w:cs="Arial"/>
                <w:sz w:val="20"/>
                <w:szCs w:val="20"/>
              </w:rPr>
            </w:pPr>
            <w:r w:rsidRPr="00F82938">
              <w:rPr>
                <w:rFonts w:ascii="Arial" w:hAnsi="Arial" w:cs="Arial"/>
                <w:sz w:val="20"/>
                <w:szCs w:val="20"/>
              </w:rPr>
              <w:t>Provisioning rate (aggregate)</w:t>
            </w:r>
          </w:p>
        </w:tc>
        <w:tc>
          <w:tcPr>
            <w:tcW w:w="2693" w:type="dxa"/>
          </w:tcPr>
          <w:p w14:paraId="38CE8178" w14:textId="77777777" w:rsidR="007362C1" w:rsidRPr="00F82938" w:rsidRDefault="007362C1" w:rsidP="00631574">
            <w:pPr>
              <w:rPr>
                <w:rFonts w:ascii="Arial" w:hAnsi="Arial" w:cs="Arial"/>
                <w:sz w:val="20"/>
                <w:szCs w:val="20"/>
              </w:rPr>
            </w:pPr>
            <w:r w:rsidRPr="00F82938">
              <w:rPr>
                <w:rFonts w:ascii="Arial" w:hAnsi="Arial" w:cs="Arial"/>
                <w:sz w:val="20"/>
                <w:szCs w:val="20"/>
              </w:rPr>
              <w:t>-0.024 ± 0.028</w:t>
            </w:r>
          </w:p>
        </w:tc>
        <w:tc>
          <w:tcPr>
            <w:tcW w:w="1134" w:type="dxa"/>
          </w:tcPr>
          <w:p w14:paraId="6549A325" w14:textId="77777777" w:rsidR="007362C1" w:rsidRPr="00F82938" w:rsidRDefault="007362C1" w:rsidP="00631574">
            <w:pPr>
              <w:rPr>
                <w:rFonts w:ascii="Arial" w:hAnsi="Arial" w:cs="Arial"/>
                <w:sz w:val="20"/>
                <w:szCs w:val="20"/>
              </w:rPr>
            </w:pPr>
            <w:r w:rsidRPr="00F82938">
              <w:rPr>
                <w:rFonts w:ascii="Arial" w:hAnsi="Arial" w:cs="Arial"/>
                <w:sz w:val="20"/>
                <w:szCs w:val="20"/>
              </w:rPr>
              <w:t>0.75</w:t>
            </w:r>
          </w:p>
        </w:tc>
        <w:tc>
          <w:tcPr>
            <w:tcW w:w="992" w:type="dxa"/>
          </w:tcPr>
          <w:p w14:paraId="5504B861" w14:textId="77777777" w:rsidR="007362C1" w:rsidRPr="00F82938" w:rsidRDefault="007362C1" w:rsidP="00631574">
            <w:pPr>
              <w:rPr>
                <w:rFonts w:ascii="Arial" w:hAnsi="Arial" w:cs="Arial"/>
                <w:sz w:val="20"/>
                <w:szCs w:val="20"/>
              </w:rPr>
            </w:pPr>
            <w:r w:rsidRPr="00F82938">
              <w:rPr>
                <w:rFonts w:ascii="Arial" w:hAnsi="Arial" w:cs="Arial"/>
                <w:sz w:val="20"/>
                <w:szCs w:val="20"/>
              </w:rPr>
              <w:t>0.388</w:t>
            </w:r>
          </w:p>
        </w:tc>
      </w:tr>
      <w:tr w:rsidR="007362C1" w:rsidRPr="00F82938" w14:paraId="150E4533" w14:textId="77777777" w:rsidTr="00044246">
        <w:tc>
          <w:tcPr>
            <w:tcW w:w="4253" w:type="dxa"/>
          </w:tcPr>
          <w:p w14:paraId="08B18668" w14:textId="77777777" w:rsidR="007362C1" w:rsidRPr="00F82938" w:rsidRDefault="007362C1" w:rsidP="00631574">
            <w:pPr>
              <w:rPr>
                <w:rFonts w:ascii="Arial" w:hAnsi="Arial" w:cs="Arial"/>
                <w:sz w:val="20"/>
                <w:szCs w:val="20"/>
              </w:rPr>
            </w:pPr>
            <w:r w:rsidRPr="00F82938">
              <w:rPr>
                <w:rFonts w:ascii="Arial" w:hAnsi="Arial" w:cs="Arial"/>
                <w:sz w:val="20"/>
                <w:szCs w:val="20"/>
              </w:rPr>
              <w:t>Active alternation score (aggregate) * IVI SD</w:t>
            </w:r>
          </w:p>
        </w:tc>
        <w:tc>
          <w:tcPr>
            <w:tcW w:w="2693" w:type="dxa"/>
          </w:tcPr>
          <w:p w14:paraId="1D7E050C" w14:textId="77777777" w:rsidR="007362C1" w:rsidRPr="00F82938" w:rsidRDefault="007362C1" w:rsidP="00631574">
            <w:pPr>
              <w:rPr>
                <w:rFonts w:ascii="Arial" w:hAnsi="Arial" w:cs="Arial"/>
                <w:sz w:val="20"/>
                <w:szCs w:val="20"/>
              </w:rPr>
            </w:pPr>
            <w:r w:rsidRPr="00F82938">
              <w:rPr>
                <w:rFonts w:ascii="Arial" w:hAnsi="Arial" w:cs="Arial"/>
                <w:sz w:val="20"/>
                <w:szCs w:val="20"/>
              </w:rPr>
              <w:t>-0.035 ± 0.024</w:t>
            </w:r>
          </w:p>
        </w:tc>
        <w:tc>
          <w:tcPr>
            <w:tcW w:w="1134" w:type="dxa"/>
          </w:tcPr>
          <w:p w14:paraId="069458DB" w14:textId="77777777" w:rsidR="007362C1" w:rsidRPr="00F82938" w:rsidRDefault="007362C1" w:rsidP="00631574">
            <w:pPr>
              <w:rPr>
                <w:rFonts w:ascii="Arial" w:hAnsi="Arial" w:cs="Arial"/>
                <w:sz w:val="20"/>
                <w:szCs w:val="20"/>
              </w:rPr>
            </w:pPr>
            <w:r w:rsidRPr="00F82938">
              <w:rPr>
                <w:rFonts w:ascii="Arial" w:hAnsi="Arial" w:cs="Arial"/>
                <w:sz w:val="20"/>
                <w:szCs w:val="20"/>
              </w:rPr>
              <w:t>2.04</w:t>
            </w:r>
          </w:p>
        </w:tc>
        <w:tc>
          <w:tcPr>
            <w:tcW w:w="992" w:type="dxa"/>
          </w:tcPr>
          <w:p w14:paraId="04218595" w14:textId="77777777" w:rsidR="007362C1" w:rsidRPr="00F82938" w:rsidRDefault="007362C1" w:rsidP="00631574">
            <w:pPr>
              <w:rPr>
                <w:rFonts w:ascii="Arial" w:hAnsi="Arial" w:cs="Arial"/>
                <w:sz w:val="20"/>
                <w:szCs w:val="20"/>
              </w:rPr>
            </w:pPr>
            <w:r w:rsidRPr="00F82938">
              <w:rPr>
                <w:rFonts w:ascii="Arial" w:hAnsi="Arial" w:cs="Arial"/>
                <w:sz w:val="20"/>
                <w:szCs w:val="20"/>
              </w:rPr>
              <w:t>0.154</w:t>
            </w:r>
          </w:p>
        </w:tc>
      </w:tr>
      <w:tr w:rsidR="007362C1" w:rsidRPr="00F82938" w14:paraId="399A1FBC" w14:textId="77777777" w:rsidTr="00044246">
        <w:tc>
          <w:tcPr>
            <w:tcW w:w="4253" w:type="dxa"/>
          </w:tcPr>
          <w:p w14:paraId="5F818579" w14:textId="77777777" w:rsidR="007362C1" w:rsidRPr="00F82938" w:rsidRDefault="007362C1" w:rsidP="00631574">
            <w:pPr>
              <w:rPr>
                <w:rFonts w:ascii="Arial" w:hAnsi="Arial" w:cs="Arial"/>
                <w:sz w:val="20"/>
                <w:szCs w:val="20"/>
              </w:rPr>
            </w:pPr>
            <w:r w:rsidRPr="00F82938">
              <w:rPr>
                <w:rFonts w:ascii="Arial" w:hAnsi="Arial" w:cs="Arial"/>
                <w:sz w:val="20"/>
                <w:szCs w:val="20"/>
              </w:rPr>
              <w:t xml:space="preserve">Active alternation score (aggregate) * Nest </w:t>
            </w:r>
            <w:r>
              <w:rPr>
                <w:rFonts w:ascii="Arial" w:hAnsi="Arial" w:cs="Arial"/>
                <w:sz w:val="20"/>
                <w:szCs w:val="20"/>
              </w:rPr>
              <w:t>helped?</w:t>
            </w:r>
          </w:p>
        </w:tc>
        <w:tc>
          <w:tcPr>
            <w:tcW w:w="2693" w:type="dxa"/>
          </w:tcPr>
          <w:p w14:paraId="06EA6BE5" w14:textId="77777777" w:rsidR="007362C1" w:rsidRPr="00F82938" w:rsidRDefault="007362C1" w:rsidP="00631574">
            <w:pPr>
              <w:rPr>
                <w:rFonts w:ascii="Arial" w:hAnsi="Arial" w:cs="Arial"/>
                <w:sz w:val="20"/>
                <w:szCs w:val="20"/>
              </w:rPr>
            </w:pPr>
            <w:r>
              <w:rPr>
                <w:rFonts w:ascii="Arial" w:hAnsi="Arial" w:cs="Arial"/>
                <w:sz w:val="20"/>
                <w:szCs w:val="20"/>
              </w:rPr>
              <w:t>Yes</w:t>
            </w:r>
            <w:r w:rsidRPr="00F82938">
              <w:rPr>
                <w:rFonts w:ascii="Arial" w:hAnsi="Arial" w:cs="Arial"/>
                <w:sz w:val="20"/>
                <w:szCs w:val="20"/>
              </w:rPr>
              <w:t>: 0.103 ± 0.078</w:t>
            </w:r>
          </w:p>
        </w:tc>
        <w:tc>
          <w:tcPr>
            <w:tcW w:w="1134" w:type="dxa"/>
          </w:tcPr>
          <w:p w14:paraId="6A39EA1C" w14:textId="77777777" w:rsidR="007362C1" w:rsidRPr="00F82938" w:rsidRDefault="007362C1" w:rsidP="00631574">
            <w:pPr>
              <w:rPr>
                <w:rFonts w:ascii="Arial" w:hAnsi="Arial" w:cs="Arial"/>
                <w:sz w:val="20"/>
                <w:szCs w:val="20"/>
              </w:rPr>
            </w:pPr>
            <w:r w:rsidRPr="00F82938">
              <w:rPr>
                <w:rFonts w:ascii="Arial" w:hAnsi="Arial" w:cs="Arial"/>
                <w:sz w:val="20"/>
                <w:szCs w:val="20"/>
              </w:rPr>
              <w:t>1.73</w:t>
            </w:r>
          </w:p>
        </w:tc>
        <w:tc>
          <w:tcPr>
            <w:tcW w:w="992" w:type="dxa"/>
          </w:tcPr>
          <w:p w14:paraId="4AD71DAC" w14:textId="77777777" w:rsidR="007362C1" w:rsidRPr="00F82938" w:rsidRDefault="007362C1" w:rsidP="00631574">
            <w:pPr>
              <w:rPr>
                <w:rFonts w:ascii="Arial" w:hAnsi="Arial" w:cs="Arial"/>
                <w:sz w:val="20"/>
                <w:szCs w:val="20"/>
              </w:rPr>
            </w:pPr>
            <w:r w:rsidRPr="00F82938">
              <w:rPr>
                <w:rFonts w:ascii="Arial" w:hAnsi="Arial" w:cs="Arial"/>
                <w:sz w:val="20"/>
                <w:szCs w:val="20"/>
              </w:rPr>
              <w:t>0.188</w:t>
            </w:r>
          </w:p>
        </w:tc>
      </w:tr>
      <w:tr w:rsidR="007362C1" w:rsidRPr="00F82938" w14:paraId="5DB5B6D2" w14:textId="77777777" w:rsidTr="00044246">
        <w:tc>
          <w:tcPr>
            <w:tcW w:w="4253" w:type="dxa"/>
            <w:tcBorders>
              <w:bottom w:val="single" w:sz="4" w:space="0" w:color="auto"/>
            </w:tcBorders>
          </w:tcPr>
          <w:p w14:paraId="68C03760" w14:textId="77777777" w:rsidR="007362C1" w:rsidRPr="00F82938" w:rsidRDefault="007362C1" w:rsidP="00631574">
            <w:pPr>
              <w:rPr>
                <w:rFonts w:ascii="Arial" w:hAnsi="Arial" w:cs="Arial"/>
                <w:sz w:val="20"/>
                <w:szCs w:val="20"/>
              </w:rPr>
            </w:pPr>
            <w:r w:rsidRPr="00F82938">
              <w:rPr>
                <w:rFonts w:ascii="Arial" w:hAnsi="Arial" w:cs="Arial"/>
                <w:sz w:val="20"/>
                <w:szCs w:val="20"/>
              </w:rPr>
              <w:t>Chick sex * Brood sex ratio</w:t>
            </w:r>
          </w:p>
        </w:tc>
        <w:tc>
          <w:tcPr>
            <w:tcW w:w="2693" w:type="dxa"/>
            <w:tcBorders>
              <w:bottom w:val="single" w:sz="4" w:space="0" w:color="auto"/>
            </w:tcBorders>
          </w:tcPr>
          <w:p w14:paraId="3119540A" w14:textId="77777777" w:rsidR="007362C1" w:rsidRPr="00F82938" w:rsidRDefault="007362C1" w:rsidP="00631574">
            <w:pPr>
              <w:rPr>
                <w:rFonts w:ascii="Arial" w:hAnsi="Arial" w:cs="Arial"/>
                <w:sz w:val="20"/>
                <w:szCs w:val="20"/>
              </w:rPr>
            </w:pPr>
            <w:r w:rsidRPr="00F82938">
              <w:rPr>
                <w:rFonts w:ascii="Arial" w:hAnsi="Arial" w:cs="Arial"/>
                <w:sz w:val="20"/>
                <w:szCs w:val="20"/>
              </w:rPr>
              <w:t>Male: 0.029 ± 0.019</w:t>
            </w:r>
          </w:p>
        </w:tc>
        <w:tc>
          <w:tcPr>
            <w:tcW w:w="1134" w:type="dxa"/>
            <w:tcBorders>
              <w:bottom w:val="single" w:sz="4" w:space="0" w:color="auto"/>
            </w:tcBorders>
          </w:tcPr>
          <w:p w14:paraId="33B9C845" w14:textId="77777777" w:rsidR="007362C1" w:rsidRPr="00F82938" w:rsidRDefault="007362C1" w:rsidP="00631574">
            <w:pPr>
              <w:rPr>
                <w:rFonts w:ascii="Arial" w:hAnsi="Arial" w:cs="Arial"/>
                <w:sz w:val="20"/>
                <w:szCs w:val="20"/>
              </w:rPr>
            </w:pPr>
            <w:r w:rsidRPr="00F82938">
              <w:rPr>
                <w:rFonts w:ascii="Arial" w:hAnsi="Arial" w:cs="Arial"/>
                <w:sz w:val="20"/>
                <w:szCs w:val="20"/>
              </w:rPr>
              <w:t>2.41</w:t>
            </w:r>
          </w:p>
        </w:tc>
        <w:tc>
          <w:tcPr>
            <w:tcW w:w="992" w:type="dxa"/>
            <w:tcBorders>
              <w:bottom w:val="single" w:sz="4" w:space="0" w:color="auto"/>
            </w:tcBorders>
          </w:tcPr>
          <w:p w14:paraId="7944C13A" w14:textId="77777777" w:rsidR="007362C1" w:rsidRPr="00F82938" w:rsidRDefault="007362C1" w:rsidP="00631574">
            <w:pPr>
              <w:rPr>
                <w:rFonts w:ascii="Arial" w:hAnsi="Arial" w:cs="Arial"/>
                <w:sz w:val="20"/>
                <w:szCs w:val="20"/>
              </w:rPr>
            </w:pPr>
            <w:r w:rsidRPr="00F82938">
              <w:rPr>
                <w:rFonts w:ascii="Arial" w:hAnsi="Arial" w:cs="Arial"/>
                <w:sz w:val="20"/>
                <w:szCs w:val="20"/>
              </w:rPr>
              <w:t>0.120</w:t>
            </w:r>
          </w:p>
        </w:tc>
      </w:tr>
    </w:tbl>
    <w:p w14:paraId="1F336DBC" w14:textId="77777777" w:rsidR="007362C1" w:rsidRPr="00F82938" w:rsidRDefault="007362C1" w:rsidP="007362C1">
      <w:pPr>
        <w:rPr>
          <w:rFonts w:ascii="Arial" w:hAnsi="Arial" w:cs="Arial"/>
          <w:sz w:val="20"/>
          <w:szCs w:val="20"/>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551"/>
        <w:gridCol w:w="1276"/>
        <w:gridCol w:w="851"/>
      </w:tblGrid>
      <w:tr w:rsidR="007362C1" w:rsidRPr="00F82938" w14:paraId="53D1B748" w14:textId="77777777" w:rsidTr="00BF60F7">
        <w:tc>
          <w:tcPr>
            <w:tcW w:w="8931" w:type="dxa"/>
            <w:gridSpan w:val="4"/>
            <w:tcBorders>
              <w:bottom w:val="single" w:sz="4" w:space="0" w:color="auto"/>
            </w:tcBorders>
          </w:tcPr>
          <w:p w14:paraId="130577CD" w14:textId="71C6B055" w:rsidR="007362C1" w:rsidRPr="00F82938" w:rsidRDefault="007362C1" w:rsidP="00631574">
            <w:pPr>
              <w:rPr>
                <w:rFonts w:ascii="Arial" w:hAnsi="Arial" w:cs="Arial"/>
                <w:sz w:val="20"/>
                <w:szCs w:val="20"/>
              </w:rPr>
            </w:pPr>
            <w:r w:rsidRPr="00F82938">
              <w:rPr>
                <w:rFonts w:ascii="Arial" w:hAnsi="Arial" w:cs="Arial"/>
                <w:sz w:val="20"/>
                <w:szCs w:val="20"/>
              </w:rPr>
              <w:t>Table S</w:t>
            </w:r>
            <w:r w:rsidR="00B43C83">
              <w:rPr>
                <w:rFonts w:ascii="Arial" w:hAnsi="Arial" w:cs="Arial"/>
                <w:sz w:val="20"/>
                <w:szCs w:val="20"/>
              </w:rPr>
              <w:t>5.</w:t>
            </w:r>
            <w:r>
              <w:rPr>
                <w:rFonts w:ascii="Arial" w:hAnsi="Arial" w:cs="Arial"/>
                <w:sz w:val="20"/>
                <w:szCs w:val="20"/>
              </w:rPr>
              <w:t>5</w:t>
            </w:r>
            <w:r w:rsidRPr="00F82938">
              <w:rPr>
                <w:rFonts w:ascii="Arial" w:hAnsi="Arial" w:cs="Arial"/>
                <w:sz w:val="20"/>
                <w:szCs w:val="20"/>
              </w:rPr>
              <w:t xml:space="preserve">. Estimates and </w:t>
            </w:r>
            <w:r w:rsidRPr="00F82938">
              <w:rPr>
                <w:rFonts w:ascii="Arial" w:hAnsi="Arial" w:cs="Arial"/>
                <w:i/>
                <w:iCs/>
                <w:sz w:val="20"/>
                <w:szCs w:val="20"/>
              </w:rPr>
              <w:t>P</w:t>
            </w:r>
            <w:r>
              <w:rPr>
                <w:rFonts w:ascii="Arial" w:hAnsi="Arial" w:cs="Arial"/>
                <w:i/>
                <w:iCs/>
                <w:sz w:val="20"/>
                <w:szCs w:val="20"/>
              </w:rPr>
              <w:t>-</w:t>
            </w:r>
            <w:r w:rsidRPr="00F82938">
              <w:rPr>
                <w:rFonts w:ascii="Arial" w:hAnsi="Arial" w:cs="Arial"/>
                <w:sz w:val="20"/>
                <w:szCs w:val="20"/>
              </w:rPr>
              <w:t>values for fixed effects from analysis of the effect of alternation on male recruitment rate at biparental and cooperative nests. The response variable was the two-column variable representing the number of male chicks which recruited and did not recruit from each nest; this functioned as an analysis of the proportion of chicks recruited.</w:t>
            </w:r>
            <w:r w:rsidRPr="00BD28DF">
              <w:rPr>
                <w:rFonts w:ascii="Arial" w:hAnsi="Arial" w:cs="Arial"/>
                <w:i/>
                <w:iCs/>
                <w:sz w:val="20"/>
                <w:szCs w:val="20"/>
              </w:rPr>
              <w:t xml:space="preserve"> N </w:t>
            </w:r>
            <w:r w:rsidRPr="00F82938">
              <w:rPr>
                <w:rFonts w:ascii="Arial" w:hAnsi="Arial" w:cs="Arial"/>
                <w:sz w:val="20"/>
                <w:szCs w:val="20"/>
              </w:rPr>
              <w:t>= 719 male chicks from 574 watches at 170 nests (</w:t>
            </w:r>
            <w:r w:rsidRPr="00F82938">
              <w:rPr>
                <w:rFonts w:ascii="Arial" w:hAnsi="Arial" w:cs="Arial"/>
                <w:b/>
                <w:bCs/>
                <w:sz w:val="20"/>
                <w:szCs w:val="20"/>
              </w:rPr>
              <w:t>Recruit sample</w:t>
            </w:r>
            <w:r w:rsidRPr="00F82938">
              <w:rPr>
                <w:rFonts w:ascii="Arial" w:hAnsi="Arial" w:cs="Arial"/>
                <w:sz w:val="20"/>
                <w:szCs w:val="20"/>
              </w:rPr>
              <w:t>). Significant values (</w:t>
            </w:r>
            <w:r w:rsidRPr="00F82938">
              <w:rPr>
                <w:rFonts w:ascii="Arial" w:hAnsi="Arial" w:cs="Arial"/>
                <w:i/>
                <w:iCs/>
                <w:sz w:val="20"/>
                <w:szCs w:val="20"/>
              </w:rPr>
              <w:t>P</w:t>
            </w:r>
            <w:r w:rsidRPr="00F82938">
              <w:rPr>
                <w:rFonts w:ascii="Arial" w:hAnsi="Arial" w:cs="Arial"/>
                <w:sz w:val="20"/>
                <w:szCs w:val="20"/>
              </w:rPr>
              <w:t xml:space="preserve"> &lt; 0.05) in bold. Df = 1,170 for each variable. Corresponding summary table in main text: Table </w:t>
            </w:r>
            <w:r w:rsidR="00B43C83">
              <w:rPr>
                <w:rFonts w:ascii="Arial" w:hAnsi="Arial" w:cs="Arial"/>
                <w:sz w:val="20"/>
                <w:szCs w:val="20"/>
              </w:rPr>
              <w:t>5.</w:t>
            </w:r>
            <w:r w:rsidRPr="00F82938">
              <w:rPr>
                <w:rFonts w:ascii="Arial" w:hAnsi="Arial" w:cs="Arial"/>
                <w:sz w:val="20"/>
                <w:szCs w:val="20"/>
              </w:rPr>
              <w:t>1</w:t>
            </w:r>
            <w:r>
              <w:rPr>
                <w:rFonts w:ascii="Arial" w:hAnsi="Arial" w:cs="Arial"/>
                <w:sz w:val="20"/>
                <w:szCs w:val="20"/>
              </w:rPr>
              <w:t>c</w:t>
            </w:r>
            <w:r w:rsidRPr="00F82938">
              <w:rPr>
                <w:rFonts w:ascii="Arial" w:hAnsi="Arial" w:cs="Arial"/>
                <w:sz w:val="20"/>
                <w:szCs w:val="20"/>
              </w:rPr>
              <w:t>.</w:t>
            </w:r>
          </w:p>
        </w:tc>
      </w:tr>
      <w:tr w:rsidR="007362C1" w:rsidRPr="00F82938" w14:paraId="404CF193" w14:textId="77777777" w:rsidTr="00BF60F7">
        <w:tc>
          <w:tcPr>
            <w:tcW w:w="4253" w:type="dxa"/>
            <w:tcBorders>
              <w:top w:val="single" w:sz="4" w:space="0" w:color="auto"/>
              <w:bottom w:val="single" w:sz="4" w:space="0" w:color="auto"/>
            </w:tcBorders>
          </w:tcPr>
          <w:p w14:paraId="2F712DC2" w14:textId="77777777" w:rsidR="007362C1" w:rsidRPr="00F82938" w:rsidRDefault="007362C1" w:rsidP="00631574">
            <w:pPr>
              <w:rPr>
                <w:rFonts w:ascii="Arial" w:hAnsi="Arial" w:cs="Arial"/>
                <w:sz w:val="20"/>
                <w:szCs w:val="20"/>
              </w:rPr>
            </w:pPr>
            <w:r w:rsidRPr="00F82938">
              <w:rPr>
                <w:rFonts w:ascii="Arial" w:hAnsi="Arial" w:cs="Arial"/>
                <w:sz w:val="20"/>
                <w:szCs w:val="20"/>
              </w:rPr>
              <w:t>Parameter</w:t>
            </w:r>
          </w:p>
        </w:tc>
        <w:tc>
          <w:tcPr>
            <w:tcW w:w="2551" w:type="dxa"/>
            <w:tcBorders>
              <w:top w:val="single" w:sz="4" w:space="0" w:color="auto"/>
              <w:bottom w:val="single" w:sz="4" w:space="0" w:color="auto"/>
            </w:tcBorders>
          </w:tcPr>
          <w:p w14:paraId="23F534D5" w14:textId="77777777" w:rsidR="007362C1" w:rsidRPr="00F82938" w:rsidRDefault="007362C1" w:rsidP="00631574">
            <w:pPr>
              <w:rPr>
                <w:rFonts w:ascii="Arial" w:hAnsi="Arial" w:cs="Arial"/>
                <w:sz w:val="20"/>
                <w:szCs w:val="20"/>
              </w:rPr>
            </w:pPr>
            <w:r w:rsidRPr="00F82938">
              <w:rPr>
                <w:rFonts w:ascii="Arial" w:hAnsi="Arial" w:cs="Arial"/>
                <w:sz w:val="20"/>
                <w:szCs w:val="20"/>
              </w:rPr>
              <w:t>Estimates ± SE</w:t>
            </w:r>
          </w:p>
        </w:tc>
        <w:tc>
          <w:tcPr>
            <w:tcW w:w="1276" w:type="dxa"/>
            <w:tcBorders>
              <w:top w:val="single" w:sz="4" w:space="0" w:color="auto"/>
              <w:bottom w:val="single" w:sz="4" w:space="0" w:color="auto"/>
            </w:tcBorders>
          </w:tcPr>
          <w:p w14:paraId="10F8A28D" w14:textId="77777777" w:rsidR="007362C1" w:rsidRPr="00F82938" w:rsidRDefault="007362C1" w:rsidP="00631574">
            <w:pPr>
              <w:rPr>
                <w:rFonts w:ascii="Arial" w:hAnsi="Arial" w:cs="Arial"/>
                <w:sz w:val="20"/>
                <w:szCs w:val="20"/>
              </w:rPr>
            </w:pPr>
            <w:r w:rsidRPr="00F82938">
              <w:rPr>
                <w:rFonts w:ascii="Cambria Math" w:eastAsia="Arial" w:hAnsi="Cambria Math" w:cs="Cambria Math"/>
                <w:sz w:val="20"/>
                <w:szCs w:val="20"/>
              </w:rPr>
              <w:t>𝝌</w:t>
            </w:r>
            <w:r w:rsidRPr="00F82938">
              <w:rPr>
                <w:rFonts w:ascii="Arial" w:eastAsia="Arial" w:hAnsi="Arial" w:cs="Arial"/>
                <w:sz w:val="20"/>
                <w:szCs w:val="20"/>
                <w:vertAlign w:val="superscript"/>
              </w:rPr>
              <w:t>2</w:t>
            </w:r>
          </w:p>
        </w:tc>
        <w:tc>
          <w:tcPr>
            <w:tcW w:w="851" w:type="dxa"/>
            <w:tcBorders>
              <w:top w:val="single" w:sz="4" w:space="0" w:color="auto"/>
              <w:bottom w:val="single" w:sz="4" w:space="0" w:color="auto"/>
            </w:tcBorders>
          </w:tcPr>
          <w:p w14:paraId="2D80C687" w14:textId="77777777" w:rsidR="007362C1" w:rsidRPr="00F82938" w:rsidRDefault="007362C1" w:rsidP="00631574">
            <w:pPr>
              <w:rPr>
                <w:rFonts w:ascii="Arial" w:hAnsi="Arial" w:cs="Arial"/>
                <w:i/>
                <w:iCs/>
                <w:sz w:val="20"/>
                <w:szCs w:val="20"/>
              </w:rPr>
            </w:pPr>
            <w:r w:rsidRPr="00F82938">
              <w:rPr>
                <w:rFonts w:ascii="Arial" w:hAnsi="Arial" w:cs="Arial"/>
                <w:i/>
                <w:iCs/>
                <w:sz w:val="20"/>
                <w:szCs w:val="20"/>
              </w:rPr>
              <w:t>P</w:t>
            </w:r>
          </w:p>
        </w:tc>
      </w:tr>
      <w:tr w:rsidR="007362C1" w:rsidRPr="00F82938" w14:paraId="761B38D7" w14:textId="77777777" w:rsidTr="00BF60F7">
        <w:tc>
          <w:tcPr>
            <w:tcW w:w="4253" w:type="dxa"/>
            <w:tcBorders>
              <w:top w:val="single" w:sz="4" w:space="0" w:color="auto"/>
            </w:tcBorders>
          </w:tcPr>
          <w:p w14:paraId="62DC67A5" w14:textId="77777777" w:rsidR="007362C1" w:rsidRPr="00F82938" w:rsidRDefault="007362C1" w:rsidP="00631574">
            <w:pPr>
              <w:rPr>
                <w:rFonts w:ascii="Arial" w:hAnsi="Arial" w:cs="Arial"/>
                <w:sz w:val="20"/>
                <w:szCs w:val="20"/>
              </w:rPr>
            </w:pPr>
            <w:r w:rsidRPr="00F82938">
              <w:rPr>
                <w:rFonts w:ascii="Arial" w:hAnsi="Arial" w:cs="Arial"/>
                <w:sz w:val="20"/>
                <w:szCs w:val="20"/>
              </w:rPr>
              <w:t>Intercept</w:t>
            </w:r>
          </w:p>
        </w:tc>
        <w:tc>
          <w:tcPr>
            <w:tcW w:w="2551" w:type="dxa"/>
            <w:tcBorders>
              <w:top w:val="single" w:sz="4" w:space="0" w:color="auto"/>
            </w:tcBorders>
          </w:tcPr>
          <w:p w14:paraId="3C811D94" w14:textId="77777777" w:rsidR="007362C1" w:rsidRPr="00F82938" w:rsidRDefault="007362C1" w:rsidP="00631574">
            <w:pPr>
              <w:rPr>
                <w:rFonts w:ascii="Arial" w:hAnsi="Arial" w:cs="Arial"/>
                <w:sz w:val="20"/>
                <w:szCs w:val="20"/>
              </w:rPr>
            </w:pPr>
            <w:r w:rsidRPr="00F82938">
              <w:rPr>
                <w:rFonts w:ascii="Arial" w:hAnsi="Arial" w:cs="Arial"/>
                <w:sz w:val="20"/>
                <w:szCs w:val="20"/>
              </w:rPr>
              <w:t>-1.177 ± 0.248</w:t>
            </w:r>
          </w:p>
        </w:tc>
        <w:tc>
          <w:tcPr>
            <w:tcW w:w="1276" w:type="dxa"/>
            <w:tcBorders>
              <w:top w:val="single" w:sz="4" w:space="0" w:color="auto"/>
            </w:tcBorders>
          </w:tcPr>
          <w:p w14:paraId="40587B2D" w14:textId="77777777" w:rsidR="007362C1" w:rsidRPr="00F82938" w:rsidRDefault="007362C1" w:rsidP="00631574">
            <w:pPr>
              <w:rPr>
                <w:rFonts w:ascii="Cambria Math" w:eastAsia="Arial" w:hAnsi="Cambria Math" w:cs="Cambria Math"/>
                <w:sz w:val="20"/>
                <w:szCs w:val="20"/>
              </w:rPr>
            </w:pPr>
          </w:p>
        </w:tc>
        <w:tc>
          <w:tcPr>
            <w:tcW w:w="851" w:type="dxa"/>
            <w:tcBorders>
              <w:top w:val="single" w:sz="4" w:space="0" w:color="auto"/>
            </w:tcBorders>
          </w:tcPr>
          <w:p w14:paraId="1D7A40F8" w14:textId="77777777" w:rsidR="007362C1" w:rsidRPr="00F82938" w:rsidRDefault="007362C1" w:rsidP="00631574">
            <w:pPr>
              <w:rPr>
                <w:rFonts w:ascii="Arial" w:hAnsi="Arial" w:cs="Arial"/>
                <w:sz w:val="20"/>
                <w:szCs w:val="20"/>
              </w:rPr>
            </w:pPr>
          </w:p>
        </w:tc>
      </w:tr>
      <w:tr w:rsidR="007362C1" w:rsidRPr="00F82938" w14:paraId="41694F85" w14:textId="77777777" w:rsidTr="00BF60F7">
        <w:tc>
          <w:tcPr>
            <w:tcW w:w="4253" w:type="dxa"/>
          </w:tcPr>
          <w:p w14:paraId="0D608CA4" w14:textId="77777777" w:rsidR="007362C1" w:rsidRPr="00F82938" w:rsidRDefault="007362C1" w:rsidP="00631574">
            <w:pPr>
              <w:rPr>
                <w:rFonts w:ascii="Arial" w:hAnsi="Arial" w:cs="Arial"/>
                <w:sz w:val="20"/>
                <w:szCs w:val="20"/>
              </w:rPr>
            </w:pPr>
            <w:r w:rsidRPr="00F82938">
              <w:rPr>
                <w:rFonts w:ascii="Arial" w:hAnsi="Arial" w:cs="Arial"/>
                <w:sz w:val="20"/>
                <w:szCs w:val="20"/>
              </w:rPr>
              <w:t>Active alternation score (aggregate)</w:t>
            </w:r>
          </w:p>
        </w:tc>
        <w:tc>
          <w:tcPr>
            <w:tcW w:w="2551" w:type="dxa"/>
          </w:tcPr>
          <w:p w14:paraId="4C001EDC" w14:textId="77777777" w:rsidR="007362C1" w:rsidRPr="00F82938" w:rsidRDefault="007362C1" w:rsidP="00631574">
            <w:pPr>
              <w:rPr>
                <w:rFonts w:ascii="Arial" w:hAnsi="Arial" w:cs="Arial"/>
                <w:sz w:val="20"/>
                <w:szCs w:val="20"/>
              </w:rPr>
            </w:pPr>
            <w:r w:rsidRPr="00F82938">
              <w:rPr>
                <w:rFonts w:ascii="Arial" w:hAnsi="Arial" w:cs="Arial"/>
                <w:sz w:val="20"/>
                <w:szCs w:val="20"/>
              </w:rPr>
              <w:t>-0.340 ± 0.202</w:t>
            </w:r>
          </w:p>
        </w:tc>
        <w:tc>
          <w:tcPr>
            <w:tcW w:w="1276" w:type="dxa"/>
          </w:tcPr>
          <w:p w14:paraId="3BACA900" w14:textId="77777777" w:rsidR="007362C1" w:rsidRPr="00F82938" w:rsidRDefault="007362C1" w:rsidP="00631574">
            <w:pPr>
              <w:rPr>
                <w:rFonts w:ascii="Arial" w:hAnsi="Arial" w:cs="Arial"/>
                <w:sz w:val="20"/>
                <w:szCs w:val="20"/>
              </w:rPr>
            </w:pPr>
            <w:r w:rsidRPr="00F82938">
              <w:rPr>
                <w:rFonts w:ascii="Arial" w:hAnsi="Arial" w:cs="Arial"/>
                <w:sz w:val="20"/>
                <w:szCs w:val="20"/>
              </w:rPr>
              <w:t>0.582</w:t>
            </w:r>
          </w:p>
        </w:tc>
        <w:tc>
          <w:tcPr>
            <w:tcW w:w="851" w:type="dxa"/>
          </w:tcPr>
          <w:p w14:paraId="69DC3EFD" w14:textId="77777777" w:rsidR="007362C1" w:rsidRPr="00F82938" w:rsidRDefault="007362C1" w:rsidP="00631574">
            <w:pPr>
              <w:rPr>
                <w:rFonts w:ascii="Arial" w:hAnsi="Arial" w:cs="Arial"/>
                <w:sz w:val="20"/>
                <w:szCs w:val="20"/>
              </w:rPr>
            </w:pPr>
            <w:r w:rsidRPr="00F82938">
              <w:rPr>
                <w:rFonts w:ascii="Arial" w:hAnsi="Arial" w:cs="Arial"/>
                <w:sz w:val="20"/>
                <w:szCs w:val="20"/>
              </w:rPr>
              <w:t>0.445</w:t>
            </w:r>
          </w:p>
        </w:tc>
      </w:tr>
      <w:tr w:rsidR="007362C1" w:rsidRPr="00F82938" w14:paraId="676842B8" w14:textId="77777777" w:rsidTr="00BF60F7">
        <w:tc>
          <w:tcPr>
            <w:tcW w:w="4253" w:type="dxa"/>
          </w:tcPr>
          <w:p w14:paraId="001C7278" w14:textId="77777777" w:rsidR="007362C1" w:rsidRPr="00F82938" w:rsidRDefault="007362C1" w:rsidP="00631574">
            <w:pPr>
              <w:rPr>
                <w:rFonts w:ascii="Arial" w:hAnsi="Arial" w:cs="Arial"/>
                <w:sz w:val="20"/>
                <w:szCs w:val="20"/>
              </w:rPr>
            </w:pPr>
            <w:r w:rsidRPr="00F82938">
              <w:rPr>
                <w:rFonts w:ascii="Arial" w:hAnsi="Arial" w:cs="Arial"/>
                <w:sz w:val="20"/>
                <w:szCs w:val="20"/>
              </w:rPr>
              <w:t>IVI SD (mean)</w:t>
            </w:r>
          </w:p>
        </w:tc>
        <w:tc>
          <w:tcPr>
            <w:tcW w:w="2551" w:type="dxa"/>
          </w:tcPr>
          <w:p w14:paraId="5E600E34" w14:textId="77777777" w:rsidR="007362C1" w:rsidRPr="00F82938" w:rsidRDefault="007362C1" w:rsidP="00631574">
            <w:pPr>
              <w:rPr>
                <w:rFonts w:ascii="Arial" w:hAnsi="Arial" w:cs="Arial"/>
                <w:sz w:val="20"/>
                <w:szCs w:val="20"/>
              </w:rPr>
            </w:pPr>
            <w:r w:rsidRPr="00F82938">
              <w:rPr>
                <w:rFonts w:ascii="Arial" w:hAnsi="Arial" w:cs="Arial"/>
                <w:sz w:val="20"/>
                <w:szCs w:val="20"/>
              </w:rPr>
              <w:t>0.053 ± 0.169</w:t>
            </w:r>
          </w:p>
        </w:tc>
        <w:tc>
          <w:tcPr>
            <w:tcW w:w="1276" w:type="dxa"/>
          </w:tcPr>
          <w:p w14:paraId="260DCBF7" w14:textId="77777777" w:rsidR="007362C1" w:rsidRPr="00F82938" w:rsidRDefault="007362C1" w:rsidP="00631574">
            <w:pPr>
              <w:rPr>
                <w:rFonts w:ascii="Arial" w:hAnsi="Arial" w:cs="Arial"/>
                <w:sz w:val="20"/>
                <w:szCs w:val="20"/>
              </w:rPr>
            </w:pPr>
            <w:r w:rsidRPr="00F82938">
              <w:rPr>
                <w:rFonts w:ascii="Arial" w:hAnsi="Arial" w:cs="Arial"/>
                <w:sz w:val="20"/>
                <w:szCs w:val="20"/>
              </w:rPr>
              <w:t>0.076</w:t>
            </w:r>
          </w:p>
        </w:tc>
        <w:tc>
          <w:tcPr>
            <w:tcW w:w="851" w:type="dxa"/>
          </w:tcPr>
          <w:p w14:paraId="7A569A3E" w14:textId="77777777" w:rsidR="007362C1" w:rsidRPr="00F82938" w:rsidRDefault="007362C1" w:rsidP="00631574">
            <w:pPr>
              <w:rPr>
                <w:rFonts w:ascii="Arial" w:hAnsi="Arial" w:cs="Arial"/>
                <w:sz w:val="20"/>
                <w:szCs w:val="20"/>
              </w:rPr>
            </w:pPr>
            <w:r w:rsidRPr="00F82938">
              <w:rPr>
                <w:rFonts w:ascii="Arial" w:hAnsi="Arial" w:cs="Arial"/>
                <w:sz w:val="20"/>
                <w:szCs w:val="20"/>
              </w:rPr>
              <w:t>0.783</w:t>
            </w:r>
          </w:p>
        </w:tc>
      </w:tr>
      <w:tr w:rsidR="007362C1" w:rsidRPr="00F82938" w14:paraId="4C768515" w14:textId="77777777" w:rsidTr="00BF60F7">
        <w:tc>
          <w:tcPr>
            <w:tcW w:w="4253" w:type="dxa"/>
          </w:tcPr>
          <w:p w14:paraId="25D472F9" w14:textId="77777777" w:rsidR="007362C1" w:rsidRPr="00F82938" w:rsidRDefault="007362C1" w:rsidP="00631574">
            <w:pPr>
              <w:rPr>
                <w:rFonts w:ascii="Arial" w:hAnsi="Arial" w:cs="Arial"/>
                <w:sz w:val="20"/>
                <w:szCs w:val="20"/>
              </w:rPr>
            </w:pPr>
            <w:r w:rsidRPr="00F82938">
              <w:rPr>
                <w:rFonts w:ascii="Arial" w:hAnsi="Arial" w:cs="Arial"/>
                <w:sz w:val="20"/>
                <w:szCs w:val="20"/>
              </w:rPr>
              <w:t xml:space="preserve">Nest </w:t>
            </w:r>
            <w:r>
              <w:rPr>
                <w:rFonts w:ascii="Arial" w:hAnsi="Arial" w:cs="Arial"/>
                <w:sz w:val="20"/>
                <w:szCs w:val="20"/>
              </w:rPr>
              <w:t>helped?</w:t>
            </w:r>
          </w:p>
        </w:tc>
        <w:tc>
          <w:tcPr>
            <w:tcW w:w="2551" w:type="dxa"/>
          </w:tcPr>
          <w:p w14:paraId="624B8409" w14:textId="77777777" w:rsidR="007362C1" w:rsidRPr="00F82938" w:rsidRDefault="007362C1" w:rsidP="00631574">
            <w:pPr>
              <w:rPr>
                <w:rFonts w:ascii="Arial" w:hAnsi="Arial" w:cs="Arial"/>
                <w:sz w:val="20"/>
                <w:szCs w:val="20"/>
              </w:rPr>
            </w:pPr>
            <w:r>
              <w:rPr>
                <w:rFonts w:ascii="Arial" w:hAnsi="Arial" w:cs="Arial"/>
                <w:sz w:val="20"/>
                <w:szCs w:val="20"/>
              </w:rPr>
              <w:t>Yes</w:t>
            </w:r>
            <w:r w:rsidRPr="00F82938">
              <w:rPr>
                <w:rFonts w:ascii="Arial" w:hAnsi="Arial" w:cs="Arial"/>
                <w:sz w:val="20"/>
                <w:szCs w:val="20"/>
              </w:rPr>
              <w:t>: -0.162 ± 0.322</w:t>
            </w:r>
          </w:p>
        </w:tc>
        <w:tc>
          <w:tcPr>
            <w:tcW w:w="1276" w:type="dxa"/>
          </w:tcPr>
          <w:p w14:paraId="06153559" w14:textId="77777777" w:rsidR="007362C1" w:rsidRPr="00F82938" w:rsidRDefault="007362C1" w:rsidP="00631574">
            <w:pPr>
              <w:rPr>
                <w:rFonts w:ascii="Arial" w:hAnsi="Arial" w:cs="Arial"/>
                <w:sz w:val="20"/>
                <w:szCs w:val="20"/>
              </w:rPr>
            </w:pPr>
            <w:r w:rsidRPr="00F82938">
              <w:rPr>
                <w:rFonts w:ascii="Arial" w:hAnsi="Arial" w:cs="Arial"/>
                <w:sz w:val="20"/>
                <w:szCs w:val="20"/>
              </w:rPr>
              <w:t>0.76</w:t>
            </w:r>
          </w:p>
        </w:tc>
        <w:tc>
          <w:tcPr>
            <w:tcW w:w="851" w:type="dxa"/>
          </w:tcPr>
          <w:p w14:paraId="76AC5645" w14:textId="77777777" w:rsidR="007362C1" w:rsidRPr="00F82938" w:rsidRDefault="007362C1" w:rsidP="00631574">
            <w:pPr>
              <w:rPr>
                <w:rFonts w:ascii="Arial" w:hAnsi="Arial" w:cs="Arial"/>
                <w:sz w:val="20"/>
                <w:szCs w:val="20"/>
              </w:rPr>
            </w:pPr>
            <w:r w:rsidRPr="00F82938">
              <w:rPr>
                <w:rFonts w:ascii="Arial" w:hAnsi="Arial" w:cs="Arial"/>
                <w:sz w:val="20"/>
                <w:szCs w:val="20"/>
              </w:rPr>
              <w:t>0.383</w:t>
            </w:r>
          </w:p>
        </w:tc>
      </w:tr>
      <w:tr w:rsidR="007362C1" w:rsidRPr="00F82938" w14:paraId="038E093F" w14:textId="77777777" w:rsidTr="00BF60F7">
        <w:tc>
          <w:tcPr>
            <w:tcW w:w="4253" w:type="dxa"/>
          </w:tcPr>
          <w:p w14:paraId="79DC65BF" w14:textId="77777777" w:rsidR="007362C1" w:rsidRPr="00F82938" w:rsidRDefault="007362C1" w:rsidP="00631574">
            <w:pPr>
              <w:rPr>
                <w:rFonts w:ascii="Arial" w:hAnsi="Arial" w:cs="Arial"/>
                <w:sz w:val="20"/>
                <w:szCs w:val="20"/>
              </w:rPr>
            </w:pPr>
            <w:r w:rsidRPr="00F82938">
              <w:rPr>
                <w:rFonts w:ascii="Arial" w:hAnsi="Arial" w:cs="Arial"/>
                <w:sz w:val="20"/>
                <w:szCs w:val="20"/>
              </w:rPr>
              <w:t>Brood size</w:t>
            </w:r>
          </w:p>
        </w:tc>
        <w:tc>
          <w:tcPr>
            <w:tcW w:w="2551" w:type="dxa"/>
          </w:tcPr>
          <w:p w14:paraId="1738388A" w14:textId="77777777" w:rsidR="007362C1" w:rsidRPr="00F82938" w:rsidRDefault="007362C1" w:rsidP="00631574">
            <w:pPr>
              <w:rPr>
                <w:rFonts w:ascii="Arial" w:hAnsi="Arial" w:cs="Arial"/>
                <w:sz w:val="20"/>
                <w:szCs w:val="20"/>
              </w:rPr>
            </w:pPr>
            <w:r w:rsidRPr="00F82938">
              <w:rPr>
                <w:rFonts w:ascii="Arial" w:hAnsi="Arial" w:cs="Arial"/>
                <w:sz w:val="20"/>
                <w:szCs w:val="20"/>
              </w:rPr>
              <w:t>1.647 ± 0.129</w:t>
            </w:r>
          </w:p>
        </w:tc>
        <w:tc>
          <w:tcPr>
            <w:tcW w:w="1276" w:type="dxa"/>
          </w:tcPr>
          <w:p w14:paraId="62DDCC30" w14:textId="77777777" w:rsidR="007362C1" w:rsidRPr="00F82938" w:rsidRDefault="007362C1" w:rsidP="00631574">
            <w:pPr>
              <w:rPr>
                <w:rFonts w:ascii="Arial" w:hAnsi="Arial" w:cs="Arial"/>
                <w:sz w:val="20"/>
                <w:szCs w:val="20"/>
              </w:rPr>
            </w:pPr>
            <w:r w:rsidRPr="00F82938">
              <w:rPr>
                <w:rFonts w:ascii="Arial" w:hAnsi="Arial" w:cs="Arial"/>
                <w:sz w:val="20"/>
                <w:szCs w:val="20"/>
              </w:rPr>
              <w:t>2.13</w:t>
            </w:r>
          </w:p>
        </w:tc>
        <w:tc>
          <w:tcPr>
            <w:tcW w:w="851" w:type="dxa"/>
          </w:tcPr>
          <w:p w14:paraId="71EF4745" w14:textId="77777777" w:rsidR="007362C1" w:rsidRPr="00F82938" w:rsidRDefault="007362C1" w:rsidP="00631574">
            <w:pPr>
              <w:rPr>
                <w:rFonts w:ascii="Arial" w:hAnsi="Arial" w:cs="Arial"/>
                <w:sz w:val="20"/>
                <w:szCs w:val="20"/>
              </w:rPr>
            </w:pPr>
            <w:r w:rsidRPr="00F82938">
              <w:rPr>
                <w:rFonts w:ascii="Arial" w:hAnsi="Arial" w:cs="Arial"/>
                <w:sz w:val="20"/>
                <w:szCs w:val="20"/>
              </w:rPr>
              <w:t>0.144</w:t>
            </w:r>
          </w:p>
        </w:tc>
      </w:tr>
      <w:tr w:rsidR="007362C1" w:rsidRPr="00F82938" w14:paraId="6A37E780" w14:textId="77777777" w:rsidTr="00BF60F7">
        <w:tc>
          <w:tcPr>
            <w:tcW w:w="4253" w:type="dxa"/>
          </w:tcPr>
          <w:p w14:paraId="7B056E01" w14:textId="77777777" w:rsidR="007362C1" w:rsidRPr="00F82938" w:rsidRDefault="007362C1" w:rsidP="00631574">
            <w:pPr>
              <w:rPr>
                <w:rFonts w:ascii="Arial" w:hAnsi="Arial" w:cs="Arial"/>
                <w:sz w:val="20"/>
                <w:szCs w:val="20"/>
              </w:rPr>
            </w:pPr>
            <w:r w:rsidRPr="00F82938">
              <w:rPr>
                <w:rFonts w:ascii="Arial" w:hAnsi="Arial" w:cs="Arial"/>
                <w:sz w:val="20"/>
                <w:szCs w:val="20"/>
              </w:rPr>
              <w:t>Brood size</w:t>
            </w:r>
            <w:r w:rsidRPr="00F82938">
              <w:rPr>
                <w:rFonts w:ascii="Arial" w:hAnsi="Arial" w:cs="Arial"/>
                <w:sz w:val="20"/>
                <w:szCs w:val="20"/>
                <w:vertAlign w:val="superscript"/>
              </w:rPr>
              <w:t>2</w:t>
            </w:r>
          </w:p>
        </w:tc>
        <w:tc>
          <w:tcPr>
            <w:tcW w:w="2551" w:type="dxa"/>
          </w:tcPr>
          <w:p w14:paraId="1A5A1E71" w14:textId="77777777" w:rsidR="007362C1" w:rsidRPr="00F82938" w:rsidRDefault="007362C1" w:rsidP="00631574">
            <w:pPr>
              <w:rPr>
                <w:rFonts w:ascii="Arial" w:hAnsi="Arial" w:cs="Arial"/>
                <w:sz w:val="20"/>
                <w:szCs w:val="20"/>
              </w:rPr>
            </w:pPr>
            <w:r w:rsidRPr="00F82938">
              <w:rPr>
                <w:rFonts w:ascii="Arial" w:hAnsi="Arial" w:cs="Arial"/>
                <w:sz w:val="20"/>
                <w:szCs w:val="20"/>
              </w:rPr>
              <w:t>-1.552 ± 1.055</w:t>
            </w:r>
          </w:p>
        </w:tc>
        <w:tc>
          <w:tcPr>
            <w:tcW w:w="1276" w:type="dxa"/>
          </w:tcPr>
          <w:p w14:paraId="0E4E951E" w14:textId="77777777" w:rsidR="007362C1" w:rsidRPr="00F82938" w:rsidRDefault="007362C1" w:rsidP="00631574">
            <w:pPr>
              <w:rPr>
                <w:rFonts w:ascii="Arial" w:hAnsi="Arial" w:cs="Arial"/>
                <w:sz w:val="20"/>
                <w:szCs w:val="20"/>
              </w:rPr>
            </w:pPr>
            <w:r w:rsidRPr="00F82938">
              <w:rPr>
                <w:rFonts w:ascii="Arial" w:hAnsi="Arial" w:cs="Arial"/>
                <w:sz w:val="20"/>
                <w:szCs w:val="20"/>
              </w:rPr>
              <w:t>2.16</w:t>
            </w:r>
          </w:p>
        </w:tc>
        <w:tc>
          <w:tcPr>
            <w:tcW w:w="851" w:type="dxa"/>
          </w:tcPr>
          <w:p w14:paraId="77BB5EFC" w14:textId="77777777" w:rsidR="007362C1" w:rsidRPr="00F82938" w:rsidRDefault="007362C1" w:rsidP="00631574">
            <w:pPr>
              <w:rPr>
                <w:rFonts w:ascii="Arial" w:hAnsi="Arial" w:cs="Arial"/>
                <w:sz w:val="20"/>
                <w:szCs w:val="20"/>
              </w:rPr>
            </w:pPr>
            <w:r w:rsidRPr="00F82938">
              <w:rPr>
                <w:rFonts w:ascii="Arial" w:hAnsi="Arial" w:cs="Arial"/>
                <w:sz w:val="20"/>
                <w:szCs w:val="20"/>
              </w:rPr>
              <w:t>0.141</w:t>
            </w:r>
          </w:p>
        </w:tc>
      </w:tr>
      <w:tr w:rsidR="007362C1" w:rsidRPr="00F82938" w14:paraId="6DED5BEE" w14:textId="77777777" w:rsidTr="00BF60F7">
        <w:tc>
          <w:tcPr>
            <w:tcW w:w="4253" w:type="dxa"/>
          </w:tcPr>
          <w:p w14:paraId="7DB90060" w14:textId="77777777" w:rsidR="007362C1" w:rsidRPr="00F82938" w:rsidRDefault="007362C1" w:rsidP="00631574">
            <w:pPr>
              <w:rPr>
                <w:rFonts w:ascii="Arial" w:hAnsi="Arial" w:cs="Arial"/>
                <w:sz w:val="20"/>
                <w:szCs w:val="20"/>
              </w:rPr>
            </w:pPr>
            <w:r w:rsidRPr="00F82938">
              <w:rPr>
                <w:rFonts w:ascii="Arial" w:hAnsi="Arial" w:cs="Arial"/>
                <w:sz w:val="20"/>
                <w:szCs w:val="20"/>
              </w:rPr>
              <w:t>Watch start time (mean)</w:t>
            </w:r>
          </w:p>
        </w:tc>
        <w:tc>
          <w:tcPr>
            <w:tcW w:w="2551" w:type="dxa"/>
          </w:tcPr>
          <w:p w14:paraId="3D504BC6" w14:textId="77777777" w:rsidR="007362C1" w:rsidRPr="00F82938" w:rsidRDefault="007362C1" w:rsidP="00631574">
            <w:pPr>
              <w:rPr>
                <w:rFonts w:ascii="Arial" w:hAnsi="Arial" w:cs="Arial"/>
                <w:sz w:val="20"/>
                <w:szCs w:val="20"/>
              </w:rPr>
            </w:pPr>
            <w:r w:rsidRPr="00F82938">
              <w:rPr>
                <w:rFonts w:ascii="Arial" w:hAnsi="Arial" w:cs="Arial"/>
                <w:sz w:val="20"/>
                <w:szCs w:val="20"/>
              </w:rPr>
              <w:t>0.048 ± 0.138</w:t>
            </w:r>
          </w:p>
        </w:tc>
        <w:tc>
          <w:tcPr>
            <w:tcW w:w="1276" w:type="dxa"/>
          </w:tcPr>
          <w:p w14:paraId="4C77D028" w14:textId="77777777" w:rsidR="007362C1" w:rsidRPr="00F82938" w:rsidRDefault="007362C1" w:rsidP="00631574">
            <w:pPr>
              <w:rPr>
                <w:rFonts w:ascii="Arial" w:hAnsi="Arial" w:cs="Arial"/>
                <w:sz w:val="20"/>
                <w:szCs w:val="20"/>
              </w:rPr>
            </w:pPr>
            <w:r w:rsidRPr="00F82938">
              <w:rPr>
                <w:rFonts w:ascii="Arial" w:hAnsi="Arial" w:cs="Arial"/>
                <w:sz w:val="20"/>
                <w:szCs w:val="20"/>
              </w:rPr>
              <w:t>0.12</w:t>
            </w:r>
          </w:p>
        </w:tc>
        <w:tc>
          <w:tcPr>
            <w:tcW w:w="851" w:type="dxa"/>
          </w:tcPr>
          <w:p w14:paraId="2B797795" w14:textId="77777777" w:rsidR="007362C1" w:rsidRPr="00F82938" w:rsidRDefault="007362C1" w:rsidP="00631574">
            <w:pPr>
              <w:rPr>
                <w:rFonts w:ascii="Arial" w:hAnsi="Arial" w:cs="Arial"/>
                <w:sz w:val="20"/>
                <w:szCs w:val="20"/>
              </w:rPr>
            </w:pPr>
            <w:r w:rsidRPr="00F82938">
              <w:rPr>
                <w:rFonts w:ascii="Arial" w:hAnsi="Arial" w:cs="Arial"/>
                <w:sz w:val="20"/>
                <w:szCs w:val="20"/>
              </w:rPr>
              <w:t>0.730</w:t>
            </w:r>
          </w:p>
        </w:tc>
      </w:tr>
      <w:tr w:rsidR="007362C1" w:rsidRPr="00F82938" w14:paraId="164AC8E1" w14:textId="77777777" w:rsidTr="00BF60F7">
        <w:tc>
          <w:tcPr>
            <w:tcW w:w="4253" w:type="dxa"/>
          </w:tcPr>
          <w:p w14:paraId="45EC9A45" w14:textId="77777777" w:rsidR="007362C1" w:rsidRPr="00F82938" w:rsidRDefault="007362C1" w:rsidP="00631574">
            <w:pPr>
              <w:rPr>
                <w:rFonts w:ascii="Arial" w:hAnsi="Arial" w:cs="Arial"/>
                <w:sz w:val="20"/>
                <w:szCs w:val="20"/>
              </w:rPr>
            </w:pPr>
            <w:r w:rsidRPr="00F82938">
              <w:rPr>
                <w:rFonts w:ascii="Arial" w:hAnsi="Arial" w:cs="Arial"/>
                <w:sz w:val="20"/>
                <w:szCs w:val="20"/>
              </w:rPr>
              <w:t>Maximum possible coordination (mean)</w:t>
            </w:r>
          </w:p>
        </w:tc>
        <w:tc>
          <w:tcPr>
            <w:tcW w:w="2551" w:type="dxa"/>
          </w:tcPr>
          <w:p w14:paraId="20E7169F" w14:textId="77777777" w:rsidR="007362C1" w:rsidRPr="00F82938" w:rsidRDefault="007362C1" w:rsidP="00631574">
            <w:pPr>
              <w:rPr>
                <w:rFonts w:ascii="Arial" w:hAnsi="Arial" w:cs="Arial"/>
                <w:sz w:val="20"/>
                <w:szCs w:val="20"/>
              </w:rPr>
            </w:pPr>
            <w:r w:rsidRPr="00F82938">
              <w:rPr>
                <w:rFonts w:ascii="Arial" w:hAnsi="Arial" w:cs="Arial"/>
                <w:sz w:val="20"/>
                <w:szCs w:val="20"/>
              </w:rPr>
              <w:t>0.375 ± 0.188</w:t>
            </w:r>
          </w:p>
        </w:tc>
        <w:tc>
          <w:tcPr>
            <w:tcW w:w="1276" w:type="dxa"/>
          </w:tcPr>
          <w:p w14:paraId="5C5B8529" w14:textId="77777777" w:rsidR="007362C1" w:rsidRPr="00F82938" w:rsidRDefault="007362C1" w:rsidP="00631574">
            <w:pPr>
              <w:rPr>
                <w:rFonts w:ascii="Arial" w:hAnsi="Arial" w:cs="Arial"/>
                <w:sz w:val="20"/>
                <w:szCs w:val="20"/>
              </w:rPr>
            </w:pPr>
            <w:r w:rsidRPr="00F82938">
              <w:rPr>
                <w:rFonts w:ascii="Arial" w:hAnsi="Arial" w:cs="Arial"/>
                <w:sz w:val="20"/>
                <w:szCs w:val="20"/>
              </w:rPr>
              <w:t>3.97</w:t>
            </w:r>
          </w:p>
        </w:tc>
        <w:tc>
          <w:tcPr>
            <w:tcW w:w="851" w:type="dxa"/>
          </w:tcPr>
          <w:p w14:paraId="3E1066F6" w14:textId="77777777" w:rsidR="007362C1" w:rsidRPr="00F82938" w:rsidRDefault="007362C1" w:rsidP="00631574">
            <w:pPr>
              <w:rPr>
                <w:rFonts w:ascii="Arial" w:hAnsi="Arial" w:cs="Arial"/>
                <w:b/>
                <w:bCs/>
                <w:sz w:val="20"/>
                <w:szCs w:val="20"/>
              </w:rPr>
            </w:pPr>
            <w:r w:rsidRPr="00F82938">
              <w:rPr>
                <w:rFonts w:ascii="Arial" w:hAnsi="Arial" w:cs="Arial"/>
                <w:b/>
                <w:bCs/>
                <w:sz w:val="20"/>
                <w:szCs w:val="20"/>
              </w:rPr>
              <w:t>0.046</w:t>
            </w:r>
          </w:p>
        </w:tc>
      </w:tr>
      <w:tr w:rsidR="007362C1" w:rsidRPr="00F82938" w14:paraId="4400417D" w14:textId="77777777" w:rsidTr="00BF60F7">
        <w:tc>
          <w:tcPr>
            <w:tcW w:w="4253" w:type="dxa"/>
          </w:tcPr>
          <w:p w14:paraId="4E092D97" w14:textId="77777777" w:rsidR="007362C1" w:rsidRPr="00F82938" w:rsidRDefault="007362C1" w:rsidP="00631574">
            <w:pPr>
              <w:rPr>
                <w:rFonts w:ascii="Arial" w:hAnsi="Arial" w:cs="Arial"/>
                <w:sz w:val="20"/>
                <w:szCs w:val="20"/>
              </w:rPr>
            </w:pPr>
            <w:r w:rsidRPr="00F82938">
              <w:rPr>
                <w:rFonts w:ascii="Arial" w:hAnsi="Arial" w:cs="Arial"/>
                <w:sz w:val="20"/>
                <w:szCs w:val="20"/>
              </w:rPr>
              <w:t>Hatch date</w:t>
            </w:r>
          </w:p>
        </w:tc>
        <w:tc>
          <w:tcPr>
            <w:tcW w:w="2551" w:type="dxa"/>
          </w:tcPr>
          <w:p w14:paraId="5126C921" w14:textId="77777777" w:rsidR="007362C1" w:rsidRPr="00F82938" w:rsidRDefault="007362C1" w:rsidP="00631574">
            <w:pPr>
              <w:rPr>
                <w:rFonts w:ascii="Arial" w:hAnsi="Arial" w:cs="Arial"/>
                <w:sz w:val="20"/>
                <w:szCs w:val="20"/>
              </w:rPr>
            </w:pPr>
            <w:r w:rsidRPr="00F82938">
              <w:rPr>
                <w:rFonts w:ascii="Arial" w:hAnsi="Arial" w:cs="Arial"/>
                <w:sz w:val="20"/>
                <w:szCs w:val="20"/>
              </w:rPr>
              <w:t>1.002 ± 1.448</w:t>
            </w:r>
          </w:p>
        </w:tc>
        <w:tc>
          <w:tcPr>
            <w:tcW w:w="1276" w:type="dxa"/>
          </w:tcPr>
          <w:p w14:paraId="57FED792" w14:textId="77777777" w:rsidR="007362C1" w:rsidRPr="00F82938" w:rsidRDefault="007362C1" w:rsidP="00631574">
            <w:pPr>
              <w:rPr>
                <w:rFonts w:ascii="Arial" w:hAnsi="Arial" w:cs="Arial"/>
                <w:sz w:val="20"/>
                <w:szCs w:val="20"/>
              </w:rPr>
            </w:pPr>
            <w:r w:rsidRPr="00F82938">
              <w:rPr>
                <w:rFonts w:ascii="Arial" w:hAnsi="Arial" w:cs="Arial"/>
                <w:sz w:val="20"/>
                <w:szCs w:val="20"/>
              </w:rPr>
              <w:t>0.48</w:t>
            </w:r>
          </w:p>
        </w:tc>
        <w:tc>
          <w:tcPr>
            <w:tcW w:w="851" w:type="dxa"/>
          </w:tcPr>
          <w:p w14:paraId="66A0DB0C" w14:textId="77777777" w:rsidR="007362C1" w:rsidRPr="00F82938" w:rsidRDefault="007362C1" w:rsidP="00631574">
            <w:pPr>
              <w:rPr>
                <w:rFonts w:ascii="Arial" w:hAnsi="Arial" w:cs="Arial"/>
                <w:sz w:val="20"/>
                <w:szCs w:val="20"/>
              </w:rPr>
            </w:pPr>
            <w:r w:rsidRPr="00F82938">
              <w:rPr>
                <w:rFonts w:ascii="Arial" w:hAnsi="Arial" w:cs="Arial"/>
                <w:sz w:val="20"/>
                <w:szCs w:val="20"/>
              </w:rPr>
              <w:t>0.489</w:t>
            </w:r>
          </w:p>
        </w:tc>
      </w:tr>
      <w:tr w:rsidR="007362C1" w:rsidRPr="00F82938" w14:paraId="75CB85DF" w14:textId="77777777" w:rsidTr="00BF60F7">
        <w:tc>
          <w:tcPr>
            <w:tcW w:w="4253" w:type="dxa"/>
          </w:tcPr>
          <w:p w14:paraId="58DD21FD" w14:textId="77777777" w:rsidR="007362C1" w:rsidRPr="00F82938" w:rsidRDefault="007362C1" w:rsidP="00631574">
            <w:pPr>
              <w:rPr>
                <w:rFonts w:ascii="Arial" w:hAnsi="Arial" w:cs="Arial"/>
                <w:sz w:val="20"/>
                <w:szCs w:val="20"/>
              </w:rPr>
            </w:pPr>
            <w:r w:rsidRPr="00F82938">
              <w:rPr>
                <w:rFonts w:ascii="Arial" w:hAnsi="Arial" w:cs="Arial"/>
                <w:sz w:val="20"/>
                <w:szCs w:val="20"/>
              </w:rPr>
              <w:t>Hatch date</w:t>
            </w:r>
            <w:r w:rsidRPr="00F82938">
              <w:rPr>
                <w:rFonts w:ascii="Arial" w:hAnsi="Arial" w:cs="Arial"/>
                <w:sz w:val="20"/>
                <w:szCs w:val="20"/>
                <w:vertAlign w:val="superscript"/>
              </w:rPr>
              <w:t>2</w:t>
            </w:r>
          </w:p>
        </w:tc>
        <w:tc>
          <w:tcPr>
            <w:tcW w:w="2551" w:type="dxa"/>
          </w:tcPr>
          <w:p w14:paraId="366DCEFD" w14:textId="77777777" w:rsidR="007362C1" w:rsidRPr="00F82938" w:rsidRDefault="007362C1" w:rsidP="00631574">
            <w:pPr>
              <w:rPr>
                <w:rFonts w:ascii="Arial" w:hAnsi="Arial" w:cs="Arial"/>
                <w:sz w:val="20"/>
                <w:szCs w:val="20"/>
              </w:rPr>
            </w:pPr>
            <w:r w:rsidRPr="00F82938">
              <w:rPr>
                <w:rFonts w:ascii="Arial" w:hAnsi="Arial" w:cs="Arial"/>
                <w:sz w:val="20"/>
                <w:szCs w:val="20"/>
              </w:rPr>
              <w:t>-1.087 ± 1.453</w:t>
            </w:r>
          </w:p>
        </w:tc>
        <w:tc>
          <w:tcPr>
            <w:tcW w:w="1276" w:type="dxa"/>
          </w:tcPr>
          <w:p w14:paraId="2DAA7EDA" w14:textId="77777777" w:rsidR="007362C1" w:rsidRPr="00F82938" w:rsidRDefault="007362C1" w:rsidP="00631574">
            <w:pPr>
              <w:rPr>
                <w:rFonts w:ascii="Arial" w:hAnsi="Arial" w:cs="Arial"/>
                <w:sz w:val="20"/>
                <w:szCs w:val="20"/>
              </w:rPr>
            </w:pPr>
            <w:r w:rsidRPr="00F82938">
              <w:rPr>
                <w:rFonts w:ascii="Arial" w:hAnsi="Arial" w:cs="Arial"/>
                <w:sz w:val="20"/>
                <w:szCs w:val="20"/>
              </w:rPr>
              <w:t>0.56</w:t>
            </w:r>
          </w:p>
        </w:tc>
        <w:tc>
          <w:tcPr>
            <w:tcW w:w="851" w:type="dxa"/>
          </w:tcPr>
          <w:p w14:paraId="00D13ADB" w14:textId="77777777" w:rsidR="007362C1" w:rsidRPr="00F82938" w:rsidRDefault="007362C1" w:rsidP="00631574">
            <w:pPr>
              <w:rPr>
                <w:rFonts w:ascii="Arial" w:hAnsi="Arial" w:cs="Arial"/>
                <w:sz w:val="20"/>
                <w:szCs w:val="20"/>
              </w:rPr>
            </w:pPr>
            <w:r w:rsidRPr="00F82938">
              <w:rPr>
                <w:rFonts w:ascii="Arial" w:hAnsi="Arial" w:cs="Arial"/>
                <w:sz w:val="20"/>
                <w:szCs w:val="20"/>
              </w:rPr>
              <w:t>0.454</w:t>
            </w:r>
          </w:p>
        </w:tc>
      </w:tr>
      <w:tr w:rsidR="007362C1" w:rsidRPr="00F82938" w14:paraId="1A9A1A31" w14:textId="77777777" w:rsidTr="00BF60F7">
        <w:tc>
          <w:tcPr>
            <w:tcW w:w="4253" w:type="dxa"/>
          </w:tcPr>
          <w:p w14:paraId="1BDBC390" w14:textId="77777777" w:rsidR="007362C1" w:rsidRPr="00F82938" w:rsidRDefault="007362C1" w:rsidP="00631574">
            <w:pPr>
              <w:rPr>
                <w:rFonts w:ascii="Arial" w:hAnsi="Arial" w:cs="Arial"/>
                <w:sz w:val="20"/>
                <w:szCs w:val="20"/>
              </w:rPr>
            </w:pPr>
            <w:r w:rsidRPr="00F82938">
              <w:rPr>
                <w:rFonts w:ascii="Arial" w:hAnsi="Arial" w:cs="Arial"/>
                <w:sz w:val="20"/>
                <w:szCs w:val="20"/>
              </w:rPr>
              <w:t>Brood age (mean)</w:t>
            </w:r>
          </w:p>
        </w:tc>
        <w:tc>
          <w:tcPr>
            <w:tcW w:w="2551" w:type="dxa"/>
          </w:tcPr>
          <w:p w14:paraId="58EA1A97" w14:textId="77777777" w:rsidR="007362C1" w:rsidRPr="00F82938" w:rsidRDefault="007362C1" w:rsidP="00631574">
            <w:pPr>
              <w:rPr>
                <w:rFonts w:ascii="Arial" w:hAnsi="Arial" w:cs="Arial"/>
                <w:sz w:val="20"/>
                <w:szCs w:val="20"/>
              </w:rPr>
            </w:pPr>
            <w:r w:rsidRPr="00F82938">
              <w:rPr>
                <w:rFonts w:ascii="Arial" w:hAnsi="Arial" w:cs="Arial"/>
                <w:sz w:val="20"/>
                <w:szCs w:val="20"/>
              </w:rPr>
              <w:t>0.032 ± 0.150</w:t>
            </w:r>
          </w:p>
        </w:tc>
        <w:tc>
          <w:tcPr>
            <w:tcW w:w="1276" w:type="dxa"/>
          </w:tcPr>
          <w:p w14:paraId="280B044C" w14:textId="77777777" w:rsidR="007362C1" w:rsidRPr="00F82938" w:rsidRDefault="007362C1" w:rsidP="00631574">
            <w:pPr>
              <w:rPr>
                <w:rFonts w:ascii="Arial" w:hAnsi="Arial" w:cs="Arial"/>
                <w:sz w:val="20"/>
                <w:szCs w:val="20"/>
              </w:rPr>
            </w:pPr>
            <w:r w:rsidRPr="00F82938">
              <w:rPr>
                <w:rFonts w:ascii="Arial" w:hAnsi="Arial" w:cs="Arial"/>
                <w:sz w:val="20"/>
                <w:szCs w:val="20"/>
              </w:rPr>
              <w:t>0.045</w:t>
            </w:r>
          </w:p>
        </w:tc>
        <w:tc>
          <w:tcPr>
            <w:tcW w:w="851" w:type="dxa"/>
          </w:tcPr>
          <w:p w14:paraId="49B0B199" w14:textId="77777777" w:rsidR="007362C1" w:rsidRPr="00F82938" w:rsidRDefault="007362C1" w:rsidP="00631574">
            <w:pPr>
              <w:rPr>
                <w:rFonts w:ascii="Arial" w:hAnsi="Arial" w:cs="Arial"/>
                <w:sz w:val="20"/>
                <w:szCs w:val="20"/>
              </w:rPr>
            </w:pPr>
            <w:r w:rsidRPr="00F82938">
              <w:rPr>
                <w:rFonts w:ascii="Arial" w:hAnsi="Arial" w:cs="Arial"/>
                <w:sz w:val="20"/>
                <w:szCs w:val="20"/>
              </w:rPr>
              <w:t>0.831</w:t>
            </w:r>
          </w:p>
        </w:tc>
      </w:tr>
      <w:tr w:rsidR="007362C1" w:rsidRPr="00F82938" w14:paraId="392D2CA8" w14:textId="77777777" w:rsidTr="00BF60F7">
        <w:tc>
          <w:tcPr>
            <w:tcW w:w="4253" w:type="dxa"/>
          </w:tcPr>
          <w:p w14:paraId="24EB9AF3" w14:textId="77777777" w:rsidR="007362C1" w:rsidRPr="00F82938" w:rsidRDefault="007362C1" w:rsidP="00631574">
            <w:pPr>
              <w:rPr>
                <w:rFonts w:ascii="Arial" w:hAnsi="Arial" w:cs="Arial"/>
                <w:sz w:val="20"/>
                <w:szCs w:val="20"/>
              </w:rPr>
            </w:pPr>
            <w:r w:rsidRPr="00F82938">
              <w:rPr>
                <w:rFonts w:ascii="Arial" w:hAnsi="Arial" w:cs="Arial"/>
                <w:sz w:val="20"/>
                <w:szCs w:val="20"/>
              </w:rPr>
              <w:t>Brood sex ratio</w:t>
            </w:r>
          </w:p>
        </w:tc>
        <w:tc>
          <w:tcPr>
            <w:tcW w:w="2551" w:type="dxa"/>
          </w:tcPr>
          <w:p w14:paraId="7DA42B40" w14:textId="77777777" w:rsidR="007362C1" w:rsidRPr="00F82938" w:rsidRDefault="007362C1" w:rsidP="00631574">
            <w:pPr>
              <w:rPr>
                <w:rFonts w:ascii="Arial" w:hAnsi="Arial" w:cs="Arial"/>
                <w:sz w:val="20"/>
                <w:szCs w:val="20"/>
              </w:rPr>
            </w:pPr>
            <w:r w:rsidRPr="00F82938">
              <w:rPr>
                <w:rFonts w:ascii="Arial" w:hAnsi="Arial" w:cs="Arial"/>
                <w:sz w:val="20"/>
                <w:szCs w:val="20"/>
              </w:rPr>
              <w:t>0.128 ± 0.145</w:t>
            </w:r>
          </w:p>
        </w:tc>
        <w:tc>
          <w:tcPr>
            <w:tcW w:w="1276" w:type="dxa"/>
          </w:tcPr>
          <w:p w14:paraId="1E1C2153" w14:textId="77777777" w:rsidR="007362C1" w:rsidRPr="00F82938" w:rsidRDefault="007362C1" w:rsidP="00631574">
            <w:pPr>
              <w:rPr>
                <w:rFonts w:ascii="Arial" w:hAnsi="Arial" w:cs="Arial"/>
                <w:sz w:val="20"/>
                <w:szCs w:val="20"/>
              </w:rPr>
            </w:pPr>
            <w:r w:rsidRPr="00F82938">
              <w:rPr>
                <w:rFonts w:ascii="Arial" w:hAnsi="Arial" w:cs="Arial"/>
                <w:sz w:val="20"/>
                <w:szCs w:val="20"/>
              </w:rPr>
              <w:t>0.78</w:t>
            </w:r>
          </w:p>
        </w:tc>
        <w:tc>
          <w:tcPr>
            <w:tcW w:w="851" w:type="dxa"/>
          </w:tcPr>
          <w:p w14:paraId="3837365C" w14:textId="77777777" w:rsidR="007362C1" w:rsidRPr="00F82938" w:rsidRDefault="007362C1" w:rsidP="00631574">
            <w:pPr>
              <w:rPr>
                <w:rFonts w:ascii="Arial" w:hAnsi="Arial" w:cs="Arial"/>
                <w:sz w:val="20"/>
                <w:szCs w:val="20"/>
              </w:rPr>
            </w:pPr>
            <w:r w:rsidRPr="00F82938">
              <w:rPr>
                <w:rFonts w:ascii="Arial" w:hAnsi="Arial" w:cs="Arial"/>
                <w:sz w:val="20"/>
                <w:szCs w:val="20"/>
              </w:rPr>
              <w:t>0.376</w:t>
            </w:r>
          </w:p>
        </w:tc>
      </w:tr>
      <w:tr w:rsidR="007362C1" w:rsidRPr="00F82938" w14:paraId="20DEB4C3" w14:textId="77777777" w:rsidTr="00BF60F7">
        <w:tc>
          <w:tcPr>
            <w:tcW w:w="4253" w:type="dxa"/>
          </w:tcPr>
          <w:p w14:paraId="1516FC94" w14:textId="77777777" w:rsidR="007362C1" w:rsidRPr="00F82938" w:rsidRDefault="007362C1" w:rsidP="00631574">
            <w:pPr>
              <w:rPr>
                <w:rFonts w:ascii="Arial" w:hAnsi="Arial" w:cs="Arial"/>
                <w:sz w:val="20"/>
                <w:szCs w:val="20"/>
              </w:rPr>
            </w:pPr>
            <w:r w:rsidRPr="00F82938">
              <w:rPr>
                <w:rFonts w:ascii="Arial" w:hAnsi="Arial" w:cs="Arial"/>
                <w:sz w:val="20"/>
                <w:szCs w:val="20"/>
              </w:rPr>
              <w:t>Provisioning rate (aggregate)</w:t>
            </w:r>
          </w:p>
        </w:tc>
        <w:tc>
          <w:tcPr>
            <w:tcW w:w="2551" w:type="dxa"/>
          </w:tcPr>
          <w:p w14:paraId="2DE4818C" w14:textId="77777777" w:rsidR="007362C1" w:rsidRPr="00F82938" w:rsidRDefault="007362C1" w:rsidP="00631574">
            <w:pPr>
              <w:rPr>
                <w:rFonts w:ascii="Arial" w:hAnsi="Arial" w:cs="Arial"/>
                <w:sz w:val="20"/>
                <w:szCs w:val="20"/>
              </w:rPr>
            </w:pPr>
            <w:r w:rsidRPr="00F82938">
              <w:rPr>
                <w:rFonts w:ascii="Arial" w:hAnsi="Arial" w:cs="Arial"/>
                <w:sz w:val="20"/>
                <w:szCs w:val="20"/>
              </w:rPr>
              <w:t>0.050 ± 0.170</w:t>
            </w:r>
          </w:p>
        </w:tc>
        <w:tc>
          <w:tcPr>
            <w:tcW w:w="1276" w:type="dxa"/>
          </w:tcPr>
          <w:p w14:paraId="324AB226" w14:textId="77777777" w:rsidR="007362C1" w:rsidRPr="00F82938" w:rsidRDefault="007362C1" w:rsidP="00631574">
            <w:pPr>
              <w:rPr>
                <w:rFonts w:ascii="Arial" w:hAnsi="Arial" w:cs="Arial"/>
                <w:sz w:val="20"/>
                <w:szCs w:val="20"/>
              </w:rPr>
            </w:pPr>
            <w:r w:rsidRPr="00F82938">
              <w:rPr>
                <w:rFonts w:ascii="Arial" w:hAnsi="Arial" w:cs="Arial"/>
                <w:sz w:val="20"/>
                <w:szCs w:val="20"/>
              </w:rPr>
              <w:t>0.087</w:t>
            </w:r>
          </w:p>
        </w:tc>
        <w:tc>
          <w:tcPr>
            <w:tcW w:w="851" w:type="dxa"/>
          </w:tcPr>
          <w:p w14:paraId="76A130EC" w14:textId="77777777" w:rsidR="007362C1" w:rsidRPr="00F82938" w:rsidRDefault="007362C1" w:rsidP="00631574">
            <w:pPr>
              <w:rPr>
                <w:rFonts w:ascii="Arial" w:hAnsi="Arial" w:cs="Arial"/>
                <w:sz w:val="20"/>
                <w:szCs w:val="20"/>
              </w:rPr>
            </w:pPr>
            <w:r w:rsidRPr="00F82938">
              <w:rPr>
                <w:rFonts w:ascii="Arial" w:hAnsi="Arial" w:cs="Arial"/>
                <w:sz w:val="20"/>
                <w:szCs w:val="20"/>
              </w:rPr>
              <w:t>0.768</w:t>
            </w:r>
          </w:p>
        </w:tc>
      </w:tr>
      <w:tr w:rsidR="007362C1" w:rsidRPr="00F82938" w14:paraId="5465E2FF" w14:textId="77777777" w:rsidTr="00BF60F7">
        <w:tc>
          <w:tcPr>
            <w:tcW w:w="4253" w:type="dxa"/>
          </w:tcPr>
          <w:p w14:paraId="1AC96D64" w14:textId="77777777" w:rsidR="007362C1" w:rsidRPr="00F82938" w:rsidRDefault="007362C1" w:rsidP="00631574">
            <w:pPr>
              <w:rPr>
                <w:rFonts w:ascii="Arial" w:hAnsi="Arial" w:cs="Arial"/>
                <w:sz w:val="20"/>
                <w:szCs w:val="20"/>
              </w:rPr>
            </w:pPr>
            <w:r w:rsidRPr="00F82938">
              <w:rPr>
                <w:rFonts w:ascii="Arial" w:hAnsi="Arial" w:cs="Arial"/>
                <w:sz w:val="20"/>
                <w:szCs w:val="20"/>
              </w:rPr>
              <w:t>Active alternation score (aggregate)</w:t>
            </w:r>
            <w:r w:rsidRPr="00F82938">
              <w:rPr>
                <w:sz w:val="20"/>
                <w:szCs w:val="20"/>
              </w:rPr>
              <w:t xml:space="preserve"> </w:t>
            </w:r>
            <w:r w:rsidRPr="00F82938">
              <w:rPr>
                <w:rFonts w:ascii="Arial" w:hAnsi="Arial" w:cs="Arial"/>
                <w:sz w:val="20"/>
                <w:szCs w:val="20"/>
              </w:rPr>
              <w:t>* IVI SD</w:t>
            </w:r>
          </w:p>
        </w:tc>
        <w:tc>
          <w:tcPr>
            <w:tcW w:w="2551" w:type="dxa"/>
          </w:tcPr>
          <w:p w14:paraId="3C7652EB" w14:textId="77777777" w:rsidR="007362C1" w:rsidRPr="00F82938" w:rsidRDefault="007362C1" w:rsidP="00631574">
            <w:pPr>
              <w:rPr>
                <w:rFonts w:ascii="Arial" w:hAnsi="Arial" w:cs="Arial"/>
                <w:sz w:val="20"/>
                <w:szCs w:val="20"/>
              </w:rPr>
            </w:pPr>
            <w:r w:rsidRPr="00F82938">
              <w:rPr>
                <w:rFonts w:ascii="Arial" w:hAnsi="Arial" w:cs="Arial"/>
                <w:sz w:val="20"/>
                <w:szCs w:val="20"/>
              </w:rPr>
              <w:t>-0.022 ± 0.137</w:t>
            </w:r>
          </w:p>
        </w:tc>
        <w:tc>
          <w:tcPr>
            <w:tcW w:w="1276" w:type="dxa"/>
          </w:tcPr>
          <w:p w14:paraId="2257E70D" w14:textId="77777777" w:rsidR="007362C1" w:rsidRPr="00F82938" w:rsidRDefault="007362C1" w:rsidP="00631574">
            <w:pPr>
              <w:rPr>
                <w:rFonts w:ascii="Arial" w:hAnsi="Arial" w:cs="Arial"/>
                <w:sz w:val="20"/>
                <w:szCs w:val="20"/>
              </w:rPr>
            </w:pPr>
            <w:r w:rsidRPr="00F82938">
              <w:rPr>
                <w:rFonts w:ascii="Arial" w:hAnsi="Arial" w:cs="Arial"/>
                <w:sz w:val="20"/>
                <w:szCs w:val="20"/>
              </w:rPr>
              <w:t>0.025</w:t>
            </w:r>
          </w:p>
        </w:tc>
        <w:tc>
          <w:tcPr>
            <w:tcW w:w="851" w:type="dxa"/>
          </w:tcPr>
          <w:p w14:paraId="2147A3DC" w14:textId="77777777" w:rsidR="007362C1" w:rsidRPr="00F82938" w:rsidRDefault="007362C1" w:rsidP="00631574">
            <w:pPr>
              <w:rPr>
                <w:rFonts w:ascii="Arial" w:hAnsi="Arial" w:cs="Arial"/>
                <w:sz w:val="20"/>
                <w:szCs w:val="20"/>
              </w:rPr>
            </w:pPr>
            <w:r w:rsidRPr="00F82938">
              <w:rPr>
                <w:rFonts w:ascii="Arial" w:hAnsi="Arial" w:cs="Arial"/>
                <w:sz w:val="20"/>
                <w:szCs w:val="20"/>
              </w:rPr>
              <w:t>0.875</w:t>
            </w:r>
          </w:p>
        </w:tc>
      </w:tr>
      <w:tr w:rsidR="007362C1" w:rsidRPr="00F82938" w14:paraId="5C778CAF" w14:textId="77777777" w:rsidTr="00BF60F7">
        <w:tc>
          <w:tcPr>
            <w:tcW w:w="4253" w:type="dxa"/>
            <w:tcBorders>
              <w:bottom w:val="single" w:sz="4" w:space="0" w:color="auto"/>
            </w:tcBorders>
          </w:tcPr>
          <w:p w14:paraId="63C233B1" w14:textId="77777777" w:rsidR="007362C1" w:rsidRPr="00F82938" w:rsidRDefault="007362C1" w:rsidP="00631574">
            <w:pPr>
              <w:rPr>
                <w:rFonts w:ascii="Arial" w:hAnsi="Arial" w:cs="Arial"/>
                <w:sz w:val="20"/>
                <w:szCs w:val="20"/>
              </w:rPr>
            </w:pPr>
            <w:r w:rsidRPr="00F82938">
              <w:rPr>
                <w:rFonts w:ascii="Arial" w:hAnsi="Arial" w:cs="Arial"/>
                <w:sz w:val="20"/>
                <w:szCs w:val="20"/>
              </w:rPr>
              <w:t xml:space="preserve">Active alternation score (aggregate) * Nest </w:t>
            </w:r>
            <w:r>
              <w:rPr>
                <w:rFonts w:ascii="Arial" w:hAnsi="Arial" w:cs="Arial"/>
                <w:sz w:val="20"/>
                <w:szCs w:val="20"/>
              </w:rPr>
              <w:t>helped?</w:t>
            </w:r>
          </w:p>
        </w:tc>
        <w:tc>
          <w:tcPr>
            <w:tcW w:w="2551" w:type="dxa"/>
            <w:tcBorders>
              <w:bottom w:val="single" w:sz="4" w:space="0" w:color="auto"/>
            </w:tcBorders>
          </w:tcPr>
          <w:p w14:paraId="2C45EC16" w14:textId="77777777" w:rsidR="007362C1" w:rsidRPr="00F82938" w:rsidRDefault="007362C1" w:rsidP="00631574">
            <w:pPr>
              <w:rPr>
                <w:rFonts w:ascii="Arial" w:hAnsi="Arial" w:cs="Arial"/>
                <w:sz w:val="20"/>
                <w:szCs w:val="20"/>
              </w:rPr>
            </w:pPr>
            <w:r>
              <w:rPr>
                <w:rFonts w:ascii="Arial" w:hAnsi="Arial" w:cs="Arial"/>
                <w:sz w:val="20"/>
                <w:szCs w:val="20"/>
              </w:rPr>
              <w:t>Yes</w:t>
            </w:r>
            <w:r w:rsidRPr="00F82938">
              <w:rPr>
                <w:rFonts w:ascii="Arial" w:hAnsi="Arial" w:cs="Arial"/>
                <w:sz w:val="20"/>
                <w:szCs w:val="20"/>
              </w:rPr>
              <w:t>: 0.929 ± 0.402</w:t>
            </w:r>
          </w:p>
        </w:tc>
        <w:tc>
          <w:tcPr>
            <w:tcW w:w="1276" w:type="dxa"/>
            <w:tcBorders>
              <w:bottom w:val="single" w:sz="4" w:space="0" w:color="auto"/>
            </w:tcBorders>
          </w:tcPr>
          <w:p w14:paraId="117ED938" w14:textId="77777777" w:rsidR="007362C1" w:rsidRPr="00F82938" w:rsidRDefault="007362C1" w:rsidP="00631574">
            <w:pPr>
              <w:rPr>
                <w:rFonts w:ascii="Arial" w:hAnsi="Arial" w:cs="Arial"/>
                <w:sz w:val="20"/>
                <w:szCs w:val="20"/>
              </w:rPr>
            </w:pPr>
            <w:r w:rsidRPr="00F82938">
              <w:rPr>
                <w:rFonts w:ascii="Arial" w:hAnsi="Arial" w:cs="Arial"/>
                <w:sz w:val="20"/>
                <w:szCs w:val="20"/>
              </w:rPr>
              <w:t>5.36</w:t>
            </w:r>
          </w:p>
        </w:tc>
        <w:tc>
          <w:tcPr>
            <w:tcW w:w="851" w:type="dxa"/>
            <w:tcBorders>
              <w:bottom w:val="single" w:sz="4" w:space="0" w:color="auto"/>
            </w:tcBorders>
          </w:tcPr>
          <w:p w14:paraId="4A5FE8EC" w14:textId="77777777" w:rsidR="007362C1" w:rsidRPr="00F82938" w:rsidRDefault="007362C1" w:rsidP="00631574">
            <w:pPr>
              <w:rPr>
                <w:rFonts w:ascii="Arial" w:hAnsi="Arial" w:cs="Arial"/>
                <w:b/>
                <w:bCs/>
                <w:sz w:val="20"/>
                <w:szCs w:val="20"/>
              </w:rPr>
            </w:pPr>
            <w:r w:rsidRPr="00F82938">
              <w:rPr>
                <w:rFonts w:ascii="Arial" w:hAnsi="Arial" w:cs="Arial"/>
                <w:b/>
                <w:bCs/>
                <w:sz w:val="20"/>
                <w:szCs w:val="20"/>
              </w:rPr>
              <w:t>0.021</w:t>
            </w:r>
          </w:p>
        </w:tc>
      </w:tr>
    </w:tbl>
    <w:p w14:paraId="715D0571" w14:textId="15FC54D7" w:rsidR="00D45689" w:rsidRDefault="00D45689" w:rsidP="007362C1">
      <w:pPr>
        <w:rPr>
          <w:rFonts w:ascii="Arial" w:hAnsi="Arial" w:cs="Arial"/>
          <w:sz w:val="20"/>
          <w:szCs w:val="20"/>
        </w:rPr>
      </w:pPr>
    </w:p>
    <w:p w14:paraId="0C4F665E" w14:textId="77777777" w:rsidR="00D45689" w:rsidRDefault="00D45689">
      <w:pPr>
        <w:rPr>
          <w:rFonts w:ascii="Arial" w:hAnsi="Arial" w:cs="Arial"/>
          <w:sz w:val="20"/>
          <w:szCs w:val="20"/>
        </w:rPr>
      </w:pPr>
      <w:r>
        <w:rPr>
          <w:rFonts w:ascii="Arial" w:hAnsi="Arial" w:cs="Arial"/>
          <w:sz w:val="20"/>
          <w:szCs w:val="20"/>
        </w:rPr>
        <w:br w:type="page"/>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3"/>
        <w:gridCol w:w="2541"/>
        <w:gridCol w:w="1276"/>
        <w:gridCol w:w="851"/>
      </w:tblGrid>
      <w:tr w:rsidR="007362C1" w:rsidRPr="00F82938" w14:paraId="4B8164F4" w14:textId="77777777" w:rsidTr="00BF60F7">
        <w:tc>
          <w:tcPr>
            <w:tcW w:w="8931" w:type="dxa"/>
            <w:gridSpan w:val="4"/>
            <w:tcBorders>
              <w:bottom w:val="single" w:sz="4" w:space="0" w:color="auto"/>
            </w:tcBorders>
          </w:tcPr>
          <w:p w14:paraId="18A6A129" w14:textId="6E67B193" w:rsidR="007362C1" w:rsidRPr="00F82938" w:rsidRDefault="007362C1" w:rsidP="00631574">
            <w:pPr>
              <w:rPr>
                <w:rFonts w:ascii="Arial" w:hAnsi="Arial" w:cs="Arial"/>
                <w:sz w:val="20"/>
                <w:szCs w:val="20"/>
              </w:rPr>
            </w:pPr>
            <w:r w:rsidRPr="00F82938">
              <w:rPr>
                <w:rFonts w:ascii="Arial" w:hAnsi="Arial" w:cs="Arial"/>
                <w:sz w:val="20"/>
                <w:szCs w:val="20"/>
              </w:rPr>
              <w:lastRenderedPageBreak/>
              <w:t>Table S</w:t>
            </w:r>
            <w:r w:rsidR="00B43C83">
              <w:rPr>
                <w:rFonts w:ascii="Arial" w:hAnsi="Arial" w:cs="Arial"/>
                <w:sz w:val="20"/>
                <w:szCs w:val="20"/>
              </w:rPr>
              <w:t>5.</w:t>
            </w:r>
            <w:r>
              <w:rPr>
                <w:rFonts w:ascii="Arial" w:hAnsi="Arial" w:cs="Arial"/>
                <w:sz w:val="20"/>
                <w:szCs w:val="20"/>
              </w:rPr>
              <w:t>6</w:t>
            </w:r>
            <w:r w:rsidRPr="00F82938">
              <w:rPr>
                <w:rFonts w:ascii="Arial" w:hAnsi="Arial" w:cs="Arial"/>
                <w:sz w:val="20"/>
                <w:szCs w:val="20"/>
              </w:rPr>
              <w:t xml:space="preserve">. Estimates and </w:t>
            </w:r>
            <w:r w:rsidRPr="00F82938">
              <w:rPr>
                <w:rFonts w:ascii="Arial" w:hAnsi="Arial" w:cs="Arial"/>
                <w:i/>
                <w:iCs/>
                <w:sz w:val="20"/>
                <w:szCs w:val="20"/>
              </w:rPr>
              <w:t>P</w:t>
            </w:r>
            <w:r>
              <w:rPr>
                <w:rFonts w:ascii="Arial" w:hAnsi="Arial" w:cs="Arial"/>
                <w:i/>
                <w:iCs/>
                <w:sz w:val="20"/>
                <w:szCs w:val="20"/>
              </w:rPr>
              <w:t>-</w:t>
            </w:r>
            <w:r w:rsidRPr="00F82938">
              <w:rPr>
                <w:rFonts w:ascii="Arial" w:hAnsi="Arial" w:cs="Arial"/>
                <w:sz w:val="20"/>
                <w:szCs w:val="20"/>
              </w:rPr>
              <w:t>values for fixed effects from analysis of the effect of alternation on male recruitment rate at biparental nests. The response variable was the two-column variable representing the number of male chicks which recruited and did not recruit from each nest; this functioned as an analysis of the proportion of chicks recruited.</w:t>
            </w:r>
            <w:r w:rsidRPr="00BD28DF">
              <w:rPr>
                <w:rFonts w:ascii="Arial" w:hAnsi="Arial" w:cs="Arial"/>
                <w:i/>
                <w:iCs/>
                <w:sz w:val="20"/>
                <w:szCs w:val="20"/>
              </w:rPr>
              <w:t xml:space="preserve"> N </w:t>
            </w:r>
            <w:r w:rsidRPr="00F82938">
              <w:rPr>
                <w:rFonts w:ascii="Arial" w:hAnsi="Arial" w:cs="Arial"/>
                <w:sz w:val="20"/>
                <w:szCs w:val="20"/>
              </w:rPr>
              <w:t>= 420 male chicks from 331 watches at 101 nests (</w:t>
            </w:r>
            <w:r w:rsidRPr="00F82938">
              <w:rPr>
                <w:rFonts w:ascii="Arial" w:hAnsi="Arial" w:cs="Arial"/>
                <w:b/>
                <w:bCs/>
                <w:sz w:val="20"/>
                <w:szCs w:val="20"/>
              </w:rPr>
              <w:t>Recruit sample (biparental only)</w:t>
            </w:r>
            <w:r w:rsidRPr="00F82938">
              <w:rPr>
                <w:rFonts w:ascii="Arial" w:hAnsi="Arial" w:cs="Arial"/>
                <w:sz w:val="20"/>
                <w:szCs w:val="20"/>
              </w:rPr>
              <w:t>). Significant values (</w:t>
            </w:r>
            <w:r w:rsidRPr="00F82938">
              <w:rPr>
                <w:rFonts w:ascii="Arial" w:hAnsi="Arial" w:cs="Arial"/>
                <w:i/>
                <w:iCs/>
                <w:sz w:val="20"/>
                <w:szCs w:val="20"/>
              </w:rPr>
              <w:t>P</w:t>
            </w:r>
            <w:r w:rsidRPr="00F82938">
              <w:rPr>
                <w:rFonts w:ascii="Arial" w:hAnsi="Arial" w:cs="Arial"/>
                <w:sz w:val="20"/>
                <w:szCs w:val="20"/>
              </w:rPr>
              <w:t xml:space="preserve"> &lt; 0.05) in bold. Df = 1,101 for each variable. Corresponding summary table in main text: Table </w:t>
            </w:r>
            <w:r w:rsidR="00B43C83">
              <w:rPr>
                <w:rFonts w:ascii="Arial" w:hAnsi="Arial" w:cs="Arial"/>
                <w:sz w:val="20"/>
                <w:szCs w:val="20"/>
              </w:rPr>
              <w:t>5.</w:t>
            </w:r>
            <w:r w:rsidRPr="00F82938">
              <w:rPr>
                <w:rFonts w:ascii="Arial" w:hAnsi="Arial" w:cs="Arial"/>
                <w:sz w:val="20"/>
                <w:szCs w:val="20"/>
              </w:rPr>
              <w:t>1</w:t>
            </w:r>
            <w:r>
              <w:rPr>
                <w:rFonts w:ascii="Arial" w:hAnsi="Arial" w:cs="Arial"/>
                <w:sz w:val="20"/>
                <w:szCs w:val="20"/>
              </w:rPr>
              <w:t>c</w:t>
            </w:r>
            <w:r w:rsidRPr="00F82938">
              <w:rPr>
                <w:rFonts w:ascii="Arial" w:hAnsi="Arial" w:cs="Arial"/>
                <w:sz w:val="20"/>
                <w:szCs w:val="20"/>
              </w:rPr>
              <w:t>.</w:t>
            </w:r>
          </w:p>
        </w:tc>
      </w:tr>
      <w:tr w:rsidR="007362C1" w:rsidRPr="00F82938" w14:paraId="37721E7F" w14:textId="77777777" w:rsidTr="00BF60F7">
        <w:tc>
          <w:tcPr>
            <w:tcW w:w="4263" w:type="dxa"/>
            <w:tcBorders>
              <w:top w:val="single" w:sz="4" w:space="0" w:color="auto"/>
              <w:bottom w:val="single" w:sz="4" w:space="0" w:color="auto"/>
            </w:tcBorders>
          </w:tcPr>
          <w:p w14:paraId="3E0AD449" w14:textId="77777777" w:rsidR="007362C1" w:rsidRPr="00F82938" w:rsidRDefault="007362C1" w:rsidP="00631574">
            <w:pPr>
              <w:rPr>
                <w:rFonts w:ascii="Arial" w:hAnsi="Arial" w:cs="Arial"/>
                <w:sz w:val="20"/>
                <w:szCs w:val="20"/>
              </w:rPr>
            </w:pPr>
            <w:r w:rsidRPr="00F82938">
              <w:rPr>
                <w:rFonts w:ascii="Arial" w:hAnsi="Arial" w:cs="Arial"/>
                <w:sz w:val="20"/>
                <w:szCs w:val="20"/>
              </w:rPr>
              <w:t>Parameter</w:t>
            </w:r>
          </w:p>
        </w:tc>
        <w:tc>
          <w:tcPr>
            <w:tcW w:w="2541" w:type="dxa"/>
            <w:tcBorders>
              <w:top w:val="single" w:sz="4" w:space="0" w:color="auto"/>
              <w:bottom w:val="single" w:sz="4" w:space="0" w:color="auto"/>
            </w:tcBorders>
          </w:tcPr>
          <w:p w14:paraId="407EC0B9" w14:textId="77777777" w:rsidR="007362C1" w:rsidRPr="00F82938" w:rsidRDefault="007362C1" w:rsidP="00631574">
            <w:pPr>
              <w:rPr>
                <w:rFonts w:ascii="Arial" w:hAnsi="Arial" w:cs="Arial"/>
                <w:sz w:val="20"/>
                <w:szCs w:val="20"/>
              </w:rPr>
            </w:pPr>
            <w:r w:rsidRPr="00F82938">
              <w:rPr>
                <w:rFonts w:ascii="Arial" w:hAnsi="Arial" w:cs="Arial"/>
                <w:sz w:val="20"/>
                <w:szCs w:val="20"/>
              </w:rPr>
              <w:t>Estimates ± SE</w:t>
            </w:r>
          </w:p>
        </w:tc>
        <w:tc>
          <w:tcPr>
            <w:tcW w:w="1276" w:type="dxa"/>
            <w:tcBorders>
              <w:top w:val="single" w:sz="4" w:space="0" w:color="auto"/>
              <w:bottom w:val="single" w:sz="4" w:space="0" w:color="auto"/>
            </w:tcBorders>
          </w:tcPr>
          <w:p w14:paraId="59B448A1" w14:textId="77777777" w:rsidR="007362C1" w:rsidRPr="00F82938" w:rsidRDefault="007362C1" w:rsidP="00631574">
            <w:pPr>
              <w:rPr>
                <w:rFonts w:ascii="Arial" w:hAnsi="Arial" w:cs="Arial"/>
                <w:sz w:val="20"/>
                <w:szCs w:val="20"/>
              </w:rPr>
            </w:pPr>
            <w:r w:rsidRPr="00F82938">
              <w:rPr>
                <w:rFonts w:ascii="Cambria Math" w:eastAsia="Arial" w:hAnsi="Cambria Math" w:cs="Cambria Math"/>
                <w:sz w:val="20"/>
                <w:szCs w:val="20"/>
              </w:rPr>
              <w:t>𝝌</w:t>
            </w:r>
            <w:r w:rsidRPr="00F82938">
              <w:rPr>
                <w:rFonts w:ascii="Arial" w:eastAsia="Arial" w:hAnsi="Arial" w:cs="Arial"/>
                <w:sz w:val="20"/>
                <w:szCs w:val="20"/>
                <w:vertAlign w:val="superscript"/>
              </w:rPr>
              <w:t>2</w:t>
            </w:r>
          </w:p>
        </w:tc>
        <w:tc>
          <w:tcPr>
            <w:tcW w:w="851" w:type="dxa"/>
            <w:tcBorders>
              <w:top w:val="single" w:sz="4" w:space="0" w:color="auto"/>
              <w:bottom w:val="single" w:sz="4" w:space="0" w:color="auto"/>
            </w:tcBorders>
          </w:tcPr>
          <w:p w14:paraId="74533701" w14:textId="77777777" w:rsidR="007362C1" w:rsidRPr="00F82938" w:rsidRDefault="007362C1" w:rsidP="00631574">
            <w:pPr>
              <w:rPr>
                <w:rFonts w:ascii="Arial" w:hAnsi="Arial" w:cs="Arial"/>
                <w:i/>
                <w:iCs/>
                <w:sz w:val="20"/>
                <w:szCs w:val="20"/>
              </w:rPr>
            </w:pPr>
            <w:r w:rsidRPr="00F82938">
              <w:rPr>
                <w:rFonts w:ascii="Arial" w:hAnsi="Arial" w:cs="Arial"/>
                <w:i/>
                <w:iCs/>
                <w:sz w:val="20"/>
                <w:szCs w:val="20"/>
              </w:rPr>
              <w:t>P</w:t>
            </w:r>
          </w:p>
        </w:tc>
      </w:tr>
      <w:tr w:rsidR="007362C1" w:rsidRPr="00F82938" w14:paraId="191A7BD2" w14:textId="77777777" w:rsidTr="00BF60F7">
        <w:tc>
          <w:tcPr>
            <w:tcW w:w="4263" w:type="dxa"/>
            <w:tcBorders>
              <w:top w:val="single" w:sz="4" w:space="0" w:color="auto"/>
            </w:tcBorders>
          </w:tcPr>
          <w:p w14:paraId="3008AECD" w14:textId="77777777" w:rsidR="007362C1" w:rsidRPr="00F82938" w:rsidRDefault="007362C1" w:rsidP="00631574">
            <w:pPr>
              <w:rPr>
                <w:rFonts w:ascii="Arial" w:hAnsi="Arial" w:cs="Arial"/>
                <w:sz w:val="20"/>
                <w:szCs w:val="20"/>
              </w:rPr>
            </w:pPr>
            <w:r w:rsidRPr="00F82938">
              <w:rPr>
                <w:rFonts w:ascii="Arial" w:hAnsi="Arial" w:cs="Arial"/>
                <w:sz w:val="20"/>
                <w:szCs w:val="20"/>
              </w:rPr>
              <w:t>Intercept</w:t>
            </w:r>
          </w:p>
        </w:tc>
        <w:tc>
          <w:tcPr>
            <w:tcW w:w="2541" w:type="dxa"/>
            <w:tcBorders>
              <w:top w:val="single" w:sz="4" w:space="0" w:color="auto"/>
            </w:tcBorders>
          </w:tcPr>
          <w:p w14:paraId="5826BEF2" w14:textId="77777777" w:rsidR="007362C1" w:rsidRPr="00F82938" w:rsidRDefault="007362C1" w:rsidP="00631574">
            <w:pPr>
              <w:rPr>
                <w:rFonts w:ascii="Arial" w:hAnsi="Arial" w:cs="Arial"/>
                <w:sz w:val="20"/>
                <w:szCs w:val="20"/>
              </w:rPr>
            </w:pPr>
            <w:r w:rsidRPr="00F82938">
              <w:rPr>
                <w:rFonts w:ascii="Arial" w:hAnsi="Arial" w:cs="Arial"/>
                <w:sz w:val="20"/>
                <w:szCs w:val="20"/>
              </w:rPr>
              <w:t>-1.295 ± 0.267</w:t>
            </w:r>
          </w:p>
        </w:tc>
        <w:tc>
          <w:tcPr>
            <w:tcW w:w="1276" w:type="dxa"/>
            <w:tcBorders>
              <w:top w:val="single" w:sz="4" w:space="0" w:color="auto"/>
            </w:tcBorders>
          </w:tcPr>
          <w:p w14:paraId="617826E6" w14:textId="77777777" w:rsidR="007362C1" w:rsidRPr="00F82938" w:rsidRDefault="007362C1" w:rsidP="00631574">
            <w:pPr>
              <w:rPr>
                <w:rFonts w:ascii="Cambria Math" w:eastAsia="Arial" w:hAnsi="Cambria Math" w:cs="Cambria Math"/>
                <w:sz w:val="20"/>
                <w:szCs w:val="20"/>
              </w:rPr>
            </w:pPr>
          </w:p>
        </w:tc>
        <w:tc>
          <w:tcPr>
            <w:tcW w:w="851" w:type="dxa"/>
            <w:tcBorders>
              <w:top w:val="single" w:sz="4" w:space="0" w:color="auto"/>
            </w:tcBorders>
          </w:tcPr>
          <w:p w14:paraId="59792F5A" w14:textId="77777777" w:rsidR="007362C1" w:rsidRPr="00F82938" w:rsidRDefault="007362C1" w:rsidP="00631574">
            <w:pPr>
              <w:rPr>
                <w:rFonts w:ascii="Arial" w:hAnsi="Arial" w:cs="Arial"/>
                <w:sz w:val="20"/>
                <w:szCs w:val="20"/>
              </w:rPr>
            </w:pPr>
          </w:p>
        </w:tc>
      </w:tr>
      <w:tr w:rsidR="007362C1" w:rsidRPr="00F82938" w14:paraId="05E60A04" w14:textId="77777777" w:rsidTr="00BF60F7">
        <w:tc>
          <w:tcPr>
            <w:tcW w:w="4263" w:type="dxa"/>
          </w:tcPr>
          <w:p w14:paraId="280CDEE3" w14:textId="77777777" w:rsidR="007362C1" w:rsidRPr="00F82938" w:rsidRDefault="007362C1" w:rsidP="00631574">
            <w:pPr>
              <w:rPr>
                <w:rFonts w:ascii="Arial" w:hAnsi="Arial" w:cs="Arial"/>
                <w:sz w:val="20"/>
                <w:szCs w:val="20"/>
              </w:rPr>
            </w:pPr>
            <w:r w:rsidRPr="00F82938">
              <w:rPr>
                <w:rFonts w:ascii="Arial" w:hAnsi="Arial" w:cs="Arial"/>
                <w:sz w:val="20"/>
                <w:szCs w:val="20"/>
              </w:rPr>
              <w:t>Active alternation score (aggregate)</w:t>
            </w:r>
          </w:p>
        </w:tc>
        <w:tc>
          <w:tcPr>
            <w:tcW w:w="2541" w:type="dxa"/>
          </w:tcPr>
          <w:p w14:paraId="10CF7BC4" w14:textId="77777777" w:rsidR="007362C1" w:rsidRPr="00F82938" w:rsidRDefault="007362C1" w:rsidP="00631574">
            <w:pPr>
              <w:rPr>
                <w:rFonts w:ascii="Arial" w:hAnsi="Arial" w:cs="Arial"/>
                <w:sz w:val="20"/>
                <w:szCs w:val="20"/>
              </w:rPr>
            </w:pPr>
            <w:r w:rsidRPr="00F82938">
              <w:rPr>
                <w:rFonts w:ascii="Arial" w:hAnsi="Arial" w:cs="Arial"/>
                <w:sz w:val="20"/>
                <w:szCs w:val="20"/>
              </w:rPr>
              <w:t>-0.401 ± 0.245</w:t>
            </w:r>
          </w:p>
        </w:tc>
        <w:tc>
          <w:tcPr>
            <w:tcW w:w="1276" w:type="dxa"/>
          </w:tcPr>
          <w:p w14:paraId="02CBC4C1" w14:textId="77777777" w:rsidR="007362C1" w:rsidRPr="00F82938" w:rsidRDefault="007362C1" w:rsidP="00631574">
            <w:pPr>
              <w:rPr>
                <w:rFonts w:ascii="Arial" w:hAnsi="Arial" w:cs="Arial"/>
                <w:sz w:val="20"/>
                <w:szCs w:val="20"/>
              </w:rPr>
            </w:pPr>
            <w:r w:rsidRPr="00F82938">
              <w:rPr>
                <w:rFonts w:ascii="Arial" w:hAnsi="Arial" w:cs="Arial"/>
                <w:sz w:val="20"/>
                <w:szCs w:val="20"/>
              </w:rPr>
              <w:t>2.37</w:t>
            </w:r>
          </w:p>
        </w:tc>
        <w:tc>
          <w:tcPr>
            <w:tcW w:w="851" w:type="dxa"/>
          </w:tcPr>
          <w:p w14:paraId="5E47DC94" w14:textId="77777777" w:rsidR="007362C1" w:rsidRPr="00F82938" w:rsidRDefault="007362C1" w:rsidP="00631574">
            <w:pPr>
              <w:rPr>
                <w:rFonts w:ascii="Arial" w:hAnsi="Arial" w:cs="Arial"/>
                <w:sz w:val="20"/>
                <w:szCs w:val="20"/>
              </w:rPr>
            </w:pPr>
            <w:r w:rsidRPr="00F82938">
              <w:rPr>
                <w:rFonts w:ascii="Arial" w:hAnsi="Arial" w:cs="Arial"/>
                <w:sz w:val="20"/>
                <w:szCs w:val="20"/>
              </w:rPr>
              <w:t>0.123</w:t>
            </w:r>
          </w:p>
        </w:tc>
      </w:tr>
      <w:tr w:rsidR="007362C1" w:rsidRPr="00F82938" w14:paraId="22D0BACF" w14:textId="77777777" w:rsidTr="00BF60F7">
        <w:tc>
          <w:tcPr>
            <w:tcW w:w="4263" w:type="dxa"/>
          </w:tcPr>
          <w:p w14:paraId="651AE350" w14:textId="77777777" w:rsidR="007362C1" w:rsidRPr="00F82938" w:rsidRDefault="007362C1" w:rsidP="00631574">
            <w:pPr>
              <w:rPr>
                <w:rFonts w:ascii="Arial" w:hAnsi="Arial" w:cs="Arial"/>
                <w:sz w:val="20"/>
                <w:szCs w:val="20"/>
              </w:rPr>
            </w:pPr>
            <w:r w:rsidRPr="00F82938">
              <w:rPr>
                <w:rFonts w:ascii="Arial" w:hAnsi="Arial" w:cs="Arial"/>
                <w:sz w:val="20"/>
                <w:szCs w:val="20"/>
              </w:rPr>
              <w:t>IVI SD (mean)</w:t>
            </w:r>
          </w:p>
        </w:tc>
        <w:tc>
          <w:tcPr>
            <w:tcW w:w="2541" w:type="dxa"/>
          </w:tcPr>
          <w:p w14:paraId="538F662D" w14:textId="77777777" w:rsidR="007362C1" w:rsidRPr="00F82938" w:rsidRDefault="007362C1" w:rsidP="00631574">
            <w:pPr>
              <w:rPr>
                <w:rFonts w:ascii="Arial" w:hAnsi="Arial" w:cs="Arial"/>
                <w:sz w:val="20"/>
                <w:szCs w:val="20"/>
              </w:rPr>
            </w:pPr>
            <w:r w:rsidRPr="00F82938">
              <w:rPr>
                <w:rFonts w:ascii="Arial" w:hAnsi="Arial" w:cs="Arial"/>
                <w:sz w:val="20"/>
                <w:szCs w:val="20"/>
              </w:rPr>
              <w:t>0.128 ± 0.233</w:t>
            </w:r>
          </w:p>
        </w:tc>
        <w:tc>
          <w:tcPr>
            <w:tcW w:w="1276" w:type="dxa"/>
          </w:tcPr>
          <w:p w14:paraId="3F4FBEB0" w14:textId="77777777" w:rsidR="007362C1" w:rsidRPr="00F82938" w:rsidRDefault="007362C1" w:rsidP="00631574">
            <w:pPr>
              <w:rPr>
                <w:rFonts w:ascii="Arial" w:hAnsi="Arial" w:cs="Arial"/>
                <w:sz w:val="20"/>
                <w:szCs w:val="20"/>
              </w:rPr>
            </w:pPr>
            <w:r w:rsidRPr="00F82938">
              <w:rPr>
                <w:rFonts w:ascii="Arial" w:hAnsi="Arial" w:cs="Arial"/>
                <w:sz w:val="20"/>
                <w:szCs w:val="20"/>
              </w:rPr>
              <w:t>0.089</w:t>
            </w:r>
          </w:p>
        </w:tc>
        <w:tc>
          <w:tcPr>
            <w:tcW w:w="851" w:type="dxa"/>
          </w:tcPr>
          <w:p w14:paraId="715346D1" w14:textId="77777777" w:rsidR="007362C1" w:rsidRPr="00F82938" w:rsidRDefault="007362C1" w:rsidP="00631574">
            <w:pPr>
              <w:rPr>
                <w:rFonts w:ascii="Arial" w:hAnsi="Arial" w:cs="Arial"/>
                <w:sz w:val="20"/>
                <w:szCs w:val="20"/>
              </w:rPr>
            </w:pPr>
            <w:r w:rsidRPr="00F82938">
              <w:rPr>
                <w:rFonts w:ascii="Arial" w:hAnsi="Arial" w:cs="Arial"/>
                <w:sz w:val="20"/>
                <w:szCs w:val="20"/>
              </w:rPr>
              <w:t>0.766</w:t>
            </w:r>
          </w:p>
        </w:tc>
      </w:tr>
      <w:tr w:rsidR="007362C1" w:rsidRPr="00F82938" w14:paraId="48C78133" w14:textId="77777777" w:rsidTr="00BF60F7">
        <w:tc>
          <w:tcPr>
            <w:tcW w:w="4263" w:type="dxa"/>
          </w:tcPr>
          <w:p w14:paraId="3C9B6CD8" w14:textId="77777777" w:rsidR="007362C1" w:rsidRPr="00F82938" w:rsidRDefault="007362C1" w:rsidP="00631574">
            <w:pPr>
              <w:rPr>
                <w:rFonts w:ascii="Arial" w:hAnsi="Arial" w:cs="Arial"/>
                <w:sz w:val="20"/>
                <w:szCs w:val="20"/>
              </w:rPr>
            </w:pPr>
            <w:r w:rsidRPr="00F82938">
              <w:rPr>
                <w:rFonts w:ascii="Arial" w:hAnsi="Arial" w:cs="Arial"/>
                <w:sz w:val="20"/>
                <w:szCs w:val="20"/>
              </w:rPr>
              <w:t>Brood size</w:t>
            </w:r>
          </w:p>
        </w:tc>
        <w:tc>
          <w:tcPr>
            <w:tcW w:w="2541" w:type="dxa"/>
          </w:tcPr>
          <w:p w14:paraId="31AB658C" w14:textId="77777777" w:rsidR="007362C1" w:rsidRPr="00F82938" w:rsidRDefault="007362C1" w:rsidP="00631574">
            <w:pPr>
              <w:rPr>
                <w:rFonts w:ascii="Arial" w:hAnsi="Arial" w:cs="Arial"/>
                <w:sz w:val="20"/>
                <w:szCs w:val="20"/>
              </w:rPr>
            </w:pPr>
            <w:r w:rsidRPr="00F82938">
              <w:rPr>
                <w:rFonts w:ascii="Arial" w:hAnsi="Arial" w:cs="Arial"/>
                <w:sz w:val="20"/>
                <w:szCs w:val="20"/>
              </w:rPr>
              <w:t>1.156 ± 1.463</w:t>
            </w:r>
          </w:p>
        </w:tc>
        <w:tc>
          <w:tcPr>
            <w:tcW w:w="1276" w:type="dxa"/>
          </w:tcPr>
          <w:p w14:paraId="176385DA" w14:textId="77777777" w:rsidR="007362C1" w:rsidRPr="00F82938" w:rsidRDefault="007362C1" w:rsidP="00631574">
            <w:pPr>
              <w:rPr>
                <w:rFonts w:ascii="Arial" w:hAnsi="Arial" w:cs="Arial"/>
                <w:sz w:val="20"/>
                <w:szCs w:val="20"/>
              </w:rPr>
            </w:pPr>
            <w:r w:rsidRPr="00F82938">
              <w:rPr>
                <w:rFonts w:ascii="Arial" w:hAnsi="Arial" w:cs="Arial"/>
                <w:sz w:val="20"/>
                <w:szCs w:val="20"/>
              </w:rPr>
              <w:t>0.294</w:t>
            </w:r>
          </w:p>
        </w:tc>
        <w:tc>
          <w:tcPr>
            <w:tcW w:w="851" w:type="dxa"/>
          </w:tcPr>
          <w:p w14:paraId="6012B570" w14:textId="77777777" w:rsidR="007362C1" w:rsidRPr="00F82938" w:rsidRDefault="007362C1" w:rsidP="00631574">
            <w:pPr>
              <w:rPr>
                <w:rFonts w:ascii="Arial" w:hAnsi="Arial" w:cs="Arial"/>
                <w:sz w:val="20"/>
                <w:szCs w:val="20"/>
              </w:rPr>
            </w:pPr>
            <w:r w:rsidRPr="00F82938">
              <w:rPr>
                <w:rFonts w:ascii="Arial" w:hAnsi="Arial" w:cs="Arial"/>
                <w:sz w:val="20"/>
                <w:szCs w:val="20"/>
              </w:rPr>
              <w:t>0.294</w:t>
            </w:r>
          </w:p>
        </w:tc>
      </w:tr>
      <w:tr w:rsidR="007362C1" w:rsidRPr="00F82938" w14:paraId="15FBBC03" w14:textId="77777777" w:rsidTr="00BF60F7">
        <w:tc>
          <w:tcPr>
            <w:tcW w:w="4263" w:type="dxa"/>
          </w:tcPr>
          <w:p w14:paraId="28B45081" w14:textId="77777777" w:rsidR="007362C1" w:rsidRPr="00F82938" w:rsidRDefault="007362C1" w:rsidP="00631574">
            <w:pPr>
              <w:rPr>
                <w:rFonts w:ascii="Arial" w:hAnsi="Arial" w:cs="Arial"/>
                <w:sz w:val="20"/>
                <w:szCs w:val="20"/>
              </w:rPr>
            </w:pPr>
            <w:r w:rsidRPr="00F82938">
              <w:rPr>
                <w:rFonts w:ascii="Arial" w:hAnsi="Arial" w:cs="Arial"/>
                <w:sz w:val="20"/>
                <w:szCs w:val="20"/>
              </w:rPr>
              <w:t>Brood size</w:t>
            </w:r>
            <w:r w:rsidRPr="00F82938">
              <w:rPr>
                <w:rFonts w:ascii="Arial" w:hAnsi="Arial" w:cs="Arial"/>
                <w:sz w:val="20"/>
                <w:szCs w:val="20"/>
                <w:vertAlign w:val="superscript"/>
              </w:rPr>
              <w:t>2</w:t>
            </w:r>
          </w:p>
        </w:tc>
        <w:tc>
          <w:tcPr>
            <w:tcW w:w="2541" w:type="dxa"/>
          </w:tcPr>
          <w:p w14:paraId="28812993" w14:textId="77777777" w:rsidR="007362C1" w:rsidRPr="00F82938" w:rsidRDefault="007362C1" w:rsidP="00631574">
            <w:pPr>
              <w:rPr>
                <w:rFonts w:ascii="Arial" w:hAnsi="Arial" w:cs="Arial"/>
                <w:sz w:val="20"/>
                <w:szCs w:val="20"/>
              </w:rPr>
            </w:pPr>
            <w:r w:rsidRPr="00F82938">
              <w:rPr>
                <w:rFonts w:ascii="Arial" w:hAnsi="Arial" w:cs="Arial"/>
                <w:sz w:val="20"/>
                <w:szCs w:val="20"/>
              </w:rPr>
              <w:t>-1.591 ± 1.418</w:t>
            </w:r>
          </w:p>
        </w:tc>
        <w:tc>
          <w:tcPr>
            <w:tcW w:w="1276" w:type="dxa"/>
          </w:tcPr>
          <w:p w14:paraId="7E24B587" w14:textId="77777777" w:rsidR="007362C1" w:rsidRPr="00F82938" w:rsidRDefault="007362C1" w:rsidP="00631574">
            <w:pPr>
              <w:rPr>
                <w:rFonts w:ascii="Arial" w:hAnsi="Arial" w:cs="Arial"/>
                <w:sz w:val="20"/>
                <w:szCs w:val="20"/>
              </w:rPr>
            </w:pPr>
            <w:r w:rsidRPr="00F82938">
              <w:rPr>
                <w:rFonts w:ascii="Arial" w:hAnsi="Arial" w:cs="Arial"/>
                <w:sz w:val="20"/>
                <w:szCs w:val="20"/>
              </w:rPr>
              <w:t>0.262</w:t>
            </w:r>
          </w:p>
        </w:tc>
        <w:tc>
          <w:tcPr>
            <w:tcW w:w="851" w:type="dxa"/>
          </w:tcPr>
          <w:p w14:paraId="61550709" w14:textId="77777777" w:rsidR="007362C1" w:rsidRPr="00F82938" w:rsidRDefault="007362C1" w:rsidP="00631574">
            <w:pPr>
              <w:rPr>
                <w:rFonts w:ascii="Arial" w:hAnsi="Arial" w:cs="Arial"/>
                <w:sz w:val="20"/>
                <w:szCs w:val="20"/>
              </w:rPr>
            </w:pPr>
            <w:r w:rsidRPr="00F82938">
              <w:rPr>
                <w:rFonts w:ascii="Arial" w:hAnsi="Arial" w:cs="Arial"/>
                <w:sz w:val="20"/>
                <w:szCs w:val="20"/>
              </w:rPr>
              <w:t>0.262</w:t>
            </w:r>
          </w:p>
        </w:tc>
      </w:tr>
      <w:tr w:rsidR="007362C1" w:rsidRPr="00F82938" w14:paraId="6D269D6F" w14:textId="77777777" w:rsidTr="00BF60F7">
        <w:tc>
          <w:tcPr>
            <w:tcW w:w="4263" w:type="dxa"/>
          </w:tcPr>
          <w:p w14:paraId="75688D76" w14:textId="77777777" w:rsidR="007362C1" w:rsidRPr="00F82938" w:rsidRDefault="007362C1" w:rsidP="00631574">
            <w:pPr>
              <w:rPr>
                <w:rFonts w:ascii="Arial" w:hAnsi="Arial" w:cs="Arial"/>
                <w:sz w:val="20"/>
                <w:szCs w:val="20"/>
              </w:rPr>
            </w:pPr>
            <w:r w:rsidRPr="00F82938">
              <w:rPr>
                <w:rFonts w:ascii="Arial" w:hAnsi="Arial" w:cs="Arial"/>
                <w:sz w:val="20"/>
                <w:szCs w:val="20"/>
              </w:rPr>
              <w:t>Watch start time (mean)</w:t>
            </w:r>
          </w:p>
        </w:tc>
        <w:tc>
          <w:tcPr>
            <w:tcW w:w="2541" w:type="dxa"/>
          </w:tcPr>
          <w:p w14:paraId="4707E7EB" w14:textId="77777777" w:rsidR="007362C1" w:rsidRPr="00F82938" w:rsidRDefault="007362C1" w:rsidP="00631574">
            <w:pPr>
              <w:rPr>
                <w:rFonts w:ascii="Arial" w:hAnsi="Arial" w:cs="Arial"/>
                <w:sz w:val="20"/>
                <w:szCs w:val="20"/>
              </w:rPr>
            </w:pPr>
            <w:r w:rsidRPr="00F82938">
              <w:rPr>
                <w:rFonts w:ascii="Arial" w:hAnsi="Arial" w:cs="Arial"/>
                <w:sz w:val="20"/>
                <w:szCs w:val="20"/>
              </w:rPr>
              <w:t>0.281 ± 0.176</w:t>
            </w:r>
          </w:p>
        </w:tc>
        <w:tc>
          <w:tcPr>
            <w:tcW w:w="1276" w:type="dxa"/>
          </w:tcPr>
          <w:p w14:paraId="15590C8C" w14:textId="77777777" w:rsidR="007362C1" w:rsidRPr="00F82938" w:rsidRDefault="007362C1" w:rsidP="00631574">
            <w:pPr>
              <w:rPr>
                <w:rFonts w:ascii="Arial" w:hAnsi="Arial" w:cs="Arial"/>
                <w:sz w:val="20"/>
                <w:szCs w:val="20"/>
              </w:rPr>
            </w:pPr>
            <w:r w:rsidRPr="00F82938">
              <w:rPr>
                <w:rFonts w:ascii="Arial" w:hAnsi="Arial" w:cs="Arial"/>
                <w:sz w:val="20"/>
                <w:szCs w:val="20"/>
              </w:rPr>
              <w:t>2.55</w:t>
            </w:r>
          </w:p>
        </w:tc>
        <w:tc>
          <w:tcPr>
            <w:tcW w:w="851" w:type="dxa"/>
          </w:tcPr>
          <w:p w14:paraId="14431919" w14:textId="77777777" w:rsidR="007362C1" w:rsidRPr="00F82938" w:rsidRDefault="007362C1" w:rsidP="00631574">
            <w:pPr>
              <w:rPr>
                <w:rFonts w:ascii="Arial" w:hAnsi="Arial" w:cs="Arial"/>
                <w:sz w:val="20"/>
                <w:szCs w:val="20"/>
              </w:rPr>
            </w:pPr>
            <w:r w:rsidRPr="00F82938">
              <w:rPr>
                <w:rFonts w:ascii="Arial" w:hAnsi="Arial" w:cs="Arial"/>
                <w:sz w:val="20"/>
                <w:szCs w:val="20"/>
              </w:rPr>
              <w:t>0.110</w:t>
            </w:r>
          </w:p>
        </w:tc>
      </w:tr>
      <w:tr w:rsidR="007362C1" w:rsidRPr="00F82938" w14:paraId="3149D35F" w14:textId="77777777" w:rsidTr="00BF60F7">
        <w:tc>
          <w:tcPr>
            <w:tcW w:w="4263" w:type="dxa"/>
          </w:tcPr>
          <w:p w14:paraId="7D72A4DB" w14:textId="77777777" w:rsidR="007362C1" w:rsidRPr="00F82938" w:rsidRDefault="007362C1" w:rsidP="00631574">
            <w:pPr>
              <w:rPr>
                <w:rFonts w:ascii="Arial" w:hAnsi="Arial" w:cs="Arial"/>
                <w:sz w:val="20"/>
                <w:szCs w:val="20"/>
              </w:rPr>
            </w:pPr>
            <w:r w:rsidRPr="00F82938">
              <w:rPr>
                <w:rFonts w:ascii="Arial" w:hAnsi="Arial" w:cs="Arial"/>
                <w:sz w:val="20"/>
                <w:szCs w:val="20"/>
              </w:rPr>
              <w:t>Maximum possible coordination (mean)</w:t>
            </w:r>
          </w:p>
        </w:tc>
        <w:tc>
          <w:tcPr>
            <w:tcW w:w="2541" w:type="dxa"/>
          </w:tcPr>
          <w:p w14:paraId="322B5760" w14:textId="77777777" w:rsidR="007362C1" w:rsidRPr="00F82938" w:rsidRDefault="007362C1" w:rsidP="00631574">
            <w:pPr>
              <w:rPr>
                <w:rFonts w:ascii="Arial" w:hAnsi="Arial" w:cs="Arial"/>
                <w:sz w:val="20"/>
                <w:szCs w:val="20"/>
              </w:rPr>
            </w:pPr>
            <w:r w:rsidRPr="00F82938">
              <w:rPr>
                <w:rFonts w:ascii="Arial" w:hAnsi="Arial" w:cs="Arial"/>
                <w:sz w:val="20"/>
                <w:szCs w:val="20"/>
              </w:rPr>
              <w:t>0.428 ± 0.225</w:t>
            </w:r>
          </w:p>
        </w:tc>
        <w:tc>
          <w:tcPr>
            <w:tcW w:w="1276" w:type="dxa"/>
          </w:tcPr>
          <w:p w14:paraId="43C3D46B" w14:textId="77777777" w:rsidR="007362C1" w:rsidRPr="00F82938" w:rsidRDefault="007362C1" w:rsidP="00631574">
            <w:pPr>
              <w:rPr>
                <w:rFonts w:ascii="Arial" w:hAnsi="Arial" w:cs="Arial"/>
                <w:sz w:val="20"/>
                <w:szCs w:val="20"/>
              </w:rPr>
            </w:pPr>
            <w:r w:rsidRPr="00F82938">
              <w:rPr>
                <w:rFonts w:ascii="Arial" w:hAnsi="Arial" w:cs="Arial"/>
                <w:sz w:val="20"/>
                <w:szCs w:val="20"/>
              </w:rPr>
              <w:t>3.63</w:t>
            </w:r>
          </w:p>
        </w:tc>
        <w:tc>
          <w:tcPr>
            <w:tcW w:w="851" w:type="dxa"/>
          </w:tcPr>
          <w:p w14:paraId="4AB8DED8" w14:textId="77777777" w:rsidR="007362C1" w:rsidRPr="00F82938" w:rsidRDefault="007362C1" w:rsidP="00631574">
            <w:pPr>
              <w:rPr>
                <w:rFonts w:ascii="Arial" w:hAnsi="Arial" w:cs="Arial"/>
                <w:sz w:val="20"/>
                <w:szCs w:val="20"/>
              </w:rPr>
            </w:pPr>
            <w:r w:rsidRPr="00F82938">
              <w:rPr>
                <w:rFonts w:ascii="Arial" w:hAnsi="Arial" w:cs="Arial"/>
                <w:sz w:val="20"/>
                <w:szCs w:val="20"/>
              </w:rPr>
              <w:t>0.057</w:t>
            </w:r>
          </w:p>
        </w:tc>
      </w:tr>
      <w:tr w:rsidR="007362C1" w:rsidRPr="00F82938" w14:paraId="0AA709B2" w14:textId="77777777" w:rsidTr="00BF60F7">
        <w:tc>
          <w:tcPr>
            <w:tcW w:w="4263" w:type="dxa"/>
          </w:tcPr>
          <w:p w14:paraId="783EA140" w14:textId="77777777" w:rsidR="007362C1" w:rsidRPr="00F82938" w:rsidRDefault="007362C1" w:rsidP="00631574">
            <w:pPr>
              <w:rPr>
                <w:rFonts w:ascii="Arial" w:hAnsi="Arial" w:cs="Arial"/>
                <w:sz w:val="20"/>
                <w:szCs w:val="20"/>
              </w:rPr>
            </w:pPr>
            <w:r w:rsidRPr="00F82938">
              <w:rPr>
                <w:rFonts w:ascii="Arial" w:hAnsi="Arial" w:cs="Arial"/>
                <w:sz w:val="20"/>
                <w:szCs w:val="20"/>
              </w:rPr>
              <w:t>Hatch date</w:t>
            </w:r>
          </w:p>
        </w:tc>
        <w:tc>
          <w:tcPr>
            <w:tcW w:w="2541" w:type="dxa"/>
          </w:tcPr>
          <w:p w14:paraId="15BD07DE" w14:textId="77777777" w:rsidR="007362C1" w:rsidRPr="00F82938" w:rsidRDefault="007362C1" w:rsidP="00631574">
            <w:pPr>
              <w:rPr>
                <w:rFonts w:ascii="Arial" w:hAnsi="Arial" w:cs="Arial"/>
                <w:sz w:val="20"/>
                <w:szCs w:val="20"/>
              </w:rPr>
            </w:pPr>
            <w:r w:rsidRPr="00F82938">
              <w:rPr>
                <w:rFonts w:ascii="Arial" w:hAnsi="Arial" w:cs="Arial"/>
                <w:sz w:val="20"/>
                <w:szCs w:val="20"/>
              </w:rPr>
              <w:t>-0.734 ± 2.084</w:t>
            </w:r>
          </w:p>
        </w:tc>
        <w:tc>
          <w:tcPr>
            <w:tcW w:w="1276" w:type="dxa"/>
          </w:tcPr>
          <w:p w14:paraId="0FE38D9E" w14:textId="77777777" w:rsidR="007362C1" w:rsidRPr="00F82938" w:rsidRDefault="007362C1" w:rsidP="00631574">
            <w:pPr>
              <w:rPr>
                <w:rFonts w:ascii="Arial" w:hAnsi="Arial" w:cs="Arial"/>
                <w:sz w:val="20"/>
                <w:szCs w:val="20"/>
              </w:rPr>
            </w:pPr>
            <w:r w:rsidRPr="00F82938">
              <w:rPr>
                <w:rFonts w:ascii="Arial" w:hAnsi="Arial" w:cs="Arial"/>
                <w:sz w:val="20"/>
                <w:szCs w:val="20"/>
              </w:rPr>
              <w:t>0.12</w:t>
            </w:r>
          </w:p>
        </w:tc>
        <w:tc>
          <w:tcPr>
            <w:tcW w:w="851" w:type="dxa"/>
          </w:tcPr>
          <w:p w14:paraId="27BCA231" w14:textId="77777777" w:rsidR="007362C1" w:rsidRPr="00F82938" w:rsidRDefault="007362C1" w:rsidP="00631574">
            <w:pPr>
              <w:rPr>
                <w:rFonts w:ascii="Arial" w:hAnsi="Arial" w:cs="Arial"/>
                <w:sz w:val="20"/>
                <w:szCs w:val="20"/>
              </w:rPr>
            </w:pPr>
            <w:r w:rsidRPr="00F82938">
              <w:rPr>
                <w:rFonts w:ascii="Arial" w:hAnsi="Arial" w:cs="Arial"/>
                <w:sz w:val="20"/>
                <w:szCs w:val="20"/>
              </w:rPr>
              <w:t>0.725</w:t>
            </w:r>
          </w:p>
        </w:tc>
      </w:tr>
      <w:tr w:rsidR="007362C1" w:rsidRPr="00F82938" w14:paraId="19A36058" w14:textId="77777777" w:rsidTr="00BF60F7">
        <w:tc>
          <w:tcPr>
            <w:tcW w:w="4263" w:type="dxa"/>
          </w:tcPr>
          <w:p w14:paraId="452BA79D" w14:textId="77777777" w:rsidR="007362C1" w:rsidRPr="00F82938" w:rsidRDefault="007362C1" w:rsidP="00631574">
            <w:pPr>
              <w:rPr>
                <w:rFonts w:ascii="Arial" w:hAnsi="Arial" w:cs="Arial"/>
                <w:sz w:val="20"/>
                <w:szCs w:val="20"/>
                <w:vertAlign w:val="superscript"/>
              </w:rPr>
            </w:pPr>
            <w:r w:rsidRPr="00F82938">
              <w:rPr>
                <w:rFonts w:ascii="Arial" w:hAnsi="Arial" w:cs="Arial"/>
                <w:sz w:val="20"/>
                <w:szCs w:val="20"/>
              </w:rPr>
              <w:t>Hatch date</w:t>
            </w:r>
            <w:r w:rsidRPr="00F82938">
              <w:rPr>
                <w:rFonts w:ascii="Arial" w:hAnsi="Arial" w:cs="Arial"/>
                <w:sz w:val="20"/>
                <w:szCs w:val="20"/>
                <w:vertAlign w:val="superscript"/>
              </w:rPr>
              <w:t>2</w:t>
            </w:r>
          </w:p>
        </w:tc>
        <w:tc>
          <w:tcPr>
            <w:tcW w:w="2541" w:type="dxa"/>
          </w:tcPr>
          <w:p w14:paraId="36CA037C" w14:textId="77777777" w:rsidR="007362C1" w:rsidRPr="00F82938" w:rsidRDefault="007362C1" w:rsidP="00631574">
            <w:pPr>
              <w:rPr>
                <w:rFonts w:ascii="Arial" w:hAnsi="Arial" w:cs="Arial"/>
                <w:sz w:val="20"/>
                <w:szCs w:val="20"/>
              </w:rPr>
            </w:pPr>
            <w:r w:rsidRPr="00F82938">
              <w:rPr>
                <w:rFonts w:ascii="Arial" w:hAnsi="Arial" w:cs="Arial"/>
                <w:sz w:val="20"/>
                <w:szCs w:val="20"/>
              </w:rPr>
              <w:t>0.490 ± 2.101</w:t>
            </w:r>
          </w:p>
        </w:tc>
        <w:tc>
          <w:tcPr>
            <w:tcW w:w="1276" w:type="dxa"/>
          </w:tcPr>
          <w:p w14:paraId="7EF47087" w14:textId="77777777" w:rsidR="007362C1" w:rsidRPr="00F82938" w:rsidRDefault="007362C1" w:rsidP="00631574">
            <w:pPr>
              <w:rPr>
                <w:rFonts w:ascii="Arial" w:hAnsi="Arial" w:cs="Arial"/>
                <w:sz w:val="20"/>
                <w:szCs w:val="20"/>
              </w:rPr>
            </w:pPr>
            <w:r w:rsidRPr="00F82938">
              <w:rPr>
                <w:rFonts w:ascii="Arial" w:hAnsi="Arial" w:cs="Arial"/>
                <w:sz w:val="20"/>
                <w:szCs w:val="20"/>
              </w:rPr>
              <w:t>0.054</w:t>
            </w:r>
          </w:p>
        </w:tc>
        <w:tc>
          <w:tcPr>
            <w:tcW w:w="851" w:type="dxa"/>
          </w:tcPr>
          <w:p w14:paraId="028DEC00" w14:textId="77777777" w:rsidR="007362C1" w:rsidRPr="00F82938" w:rsidRDefault="007362C1" w:rsidP="00631574">
            <w:pPr>
              <w:rPr>
                <w:rFonts w:ascii="Arial" w:hAnsi="Arial" w:cs="Arial"/>
                <w:sz w:val="20"/>
                <w:szCs w:val="20"/>
              </w:rPr>
            </w:pPr>
            <w:r w:rsidRPr="00F82938">
              <w:rPr>
                <w:rFonts w:ascii="Arial" w:hAnsi="Arial" w:cs="Arial"/>
                <w:sz w:val="20"/>
                <w:szCs w:val="20"/>
              </w:rPr>
              <w:t>0.816</w:t>
            </w:r>
          </w:p>
        </w:tc>
      </w:tr>
      <w:tr w:rsidR="007362C1" w:rsidRPr="00F82938" w14:paraId="32472419" w14:textId="77777777" w:rsidTr="00BF60F7">
        <w:tc>
          <w:tcPr>
            <w:tcW w:w="4263" w:type="dxa"/>
          </w:tcPr>
          <w:p w14:paraId="2BB3C71F" w14:textId="77777777" w:rsidR="007362C1" w:rsidRPr="00F82938" w:rsidRDefault="007362C1" w:rsidP="00631574">
            <w:pPr>
              <w:rPr>
                <w:rFonts w:ascii="Arial" w:hAnsi="Arial" w:cs="Arial"/>
                <w:sz w:val="20"/>
                <w:szCs w:val="20"/>
              </w:rPr>
            </w:pPr>
            <w:r w:rsidRPr="00F82938">
              <w:rPr>
                <w:rFonts w:ascii="Arial" w:hAnsi="Arial" w:cs="Arial"/>
                <w:sz w:val="20"/>
                <w:szCs w:val="20"/>
              </w:rPr>
              <w:t>Brood age (mean)</w:t>
            </w:r>
          </w:p>
        </w:tc>
        <w:tc>
          <w:tcPr>
            <w:tcW w:w="2541" w:type="dxa"/>
          </w:tcPr>
          <w:p w14:paraId="2AEAAEC1" w14:textId="77777777" w:rsidR="007362C1" w:rsidRPr="00F82938" w:rsidRDefault="007362C1" w:rsidP="00631574">
            <w:pPr>
              <w:rPr>
                <w:rFonts w:ascii="Arial" w:hAnsi="Arial" w:cs="Arial"/>
                <w:sz w:val="20"/>
                <w:szCs w:val="20"/>
              </w:rPr>
            </w:pPr>
            <w:r w:rsidRPr="00F82938">
              <w:rPr>
                <w:rFonts w:ascii="Arial" w:hAnsi="Arial" w:cs="Arial"/>
                <w:sz w:val="20"/>
                <w:szCs w:val="20"/>
              </w:rPr>
              <w:t>-0.041 ± 0.197</w:t>
            </w:r>
          </w:p>
        </w:tc>
        <w:tc>
          <w:tcPr>
            <w:tcW w:w="1276" w:type="dxa"/>
          </w:tcPr>
          <w:p w14:paraId="083EE853" w14:textId="77777777" w:rsidR="007362C1" w:rsidRPr="00F82938" w:rsidRDefault="007362C1" w:rsidP="00631574">
            <w:pPr>
              <w:rPr>
                <w:rFonts w:ascii="Arial" w:hAnsi="Arial" w:cs="Arial"/>
                <w:sz w:val="20"/>
                <w:szCs w:val="20"/>
              </w:rPr>
            </w:pPr>
            <w:r w:rsidRPr="00F82938">
              <w:rPr>
                <w:rFonts w:ascii="Arial" w:hAnsi="Arial" w:cs="Arial"/>
                <w:sz w:val="20"/>
                <w:szCs w:val="20"/>
              </w:rPr>
              <w:t>0.044</w:t>
            </w:r>
          </w:p>
        </w:tc>
        <w:tc>
          <w:tcPr>
            <w:tcW w:w="851" w:type="dxa"/>
          </w:tcPr>
          <w:p w14:paraId="70637331" w14:textId="77777777" w:rsidR="007362C1" w:rsidRPr="00F82938" w:rsidRDefault="007362C1" w:rsidP="00631574">
            <w:pPr>
              <w:rPr>
                <w:rFonts w:ascii="Arial" w:hAnsi="Arial" w:cs="Arial"/>
                <w:sz w:val="20"/>
                <w:szCs w:val="20"/>
              </w:rPr>
            </w:pPr>
            <w:r w:rsidRPr="00F82938">
              <w:rPr>
                <w:rFonts w:ascii="Arial" w:hAnsi="Arial" w:cs="Arial"/>
                <w:sz w:val="20"/>
                <w:szCs w:val="20"/>
              </w:rPr>
              <w:t>0.834</w:t>
            </w:r>
          </w:p>
        </w:tc>
      </w:tr>
      <w:tr w:rsidR="007362C1" w:rsidRPr="00F82938" w14:paraId="15FDD5B9" w14:textId="77777777" w:rsidTr="00BF60F7">
        <w:tc>
          <w:tcPr>
            <w:tcW w:w="4263" w:type="dxa"/>
          </w:tcPr>
          <w:p w14:paraId="6E40B250" w14:textId="77777777" w:rsidR="007362C1" w:rsidRPr="00F82938" w:rsidRDefault="007362C1" w:rsidP="00631574">
            <w:pPr>
              <w:rPr>
                <w:rFonts w:ascii="Arial" w:hAnsi="Arial" w:cs="Arial"/>
                <w:sz w:val="20"/>
                <w:szCs w:val="20"/>
              </w:rPr>
            </w:pPr>
            <w:r w:rsidRPr="00F82938">
              <w:rPr>
                <w:rFonts w:ascii="Arial" w:hAnsi="Arial" w:cs="Arial"/>
                <w:sz w:val="20"/>
                <w:szCs w:val="20"/>
              </w:rPr>
              <w:t>Brood sex ratio</w:t>
            </w:r>
          </w:p>
        </w:tc>
        <w:tc>
          <w:tcPr>
            <w:tcW w:w="2541" w:type="dxa"/>
          </w:tcPr>
          <w:p w14:paraId="4305A218" w14:textId="77777777" w:rsidR="007362C1" w:rsidRPr="00F82938" w:rsidRDefault="007362C1" w:rsidP="00631574">
            <w:pPr>
              <w:rPr>
                <w:rFonts w:ascii="Arial" w:hAnsi="Arial" w:cs="Arial"/>
                <w:sz w:val="20"/>
                <w:szCs w:val="20"/>
              </w:rPr>
            </w:pPr>
            <w:r w:rsidRPr="00F82938">
              <w:rPr>
                <w:rFonts w:ascii="Arial" w:hAnsi="Arial" w:cs="Arial"/>
                <w:sz w:val="20"/>
                <w:szCs w:val="20"/>
              </w:rPr>
              <w:t>0.160 ± 0.186</w:t>
            </w:r>
          </w:p>
        </w:tc>
        <w:tc>
          <w:tcPr>
            <w:tcW w:w="1276" w:type="dxa"/>
          </w:tcPr>
          <w:p w14:paraId="4A285673" w14:textId="77777777" w:rsidR="007362C1" w:rsidRPr="00F82938" w:rsidRDefault="007362C1" w:rsidP="00631574">
            <w:pPr>
              <w:rPr>
                <w:rFonts w:ascii="Arial" w:hAnsi="Arial" w:cs="Arial"/>
                <w:sz w:val="20"/>
                <w:szCs w:val="20"/>
              </w:rPr>
            </w:pPr>
            <w:r w:rsidRPr="00F82938">
              <w:rPr>
                <w:rFonts w:ascii="Arial" w:hAnsi="Arial" w:cs="Arial"/>
                <w:sz w:val="20"/>
                <w:szCs w:val="20"/>
              </w:rPr>
              <w:t>0.75</w:t>
            </w:r>
          </w:p>
        </w:tc>
        <w:tc>
          <w:tcPr>
            <w:tcW w:w="851" w:type="dxa"/>
          </w:tcPr>
          <w:p w14:paraId="08894A8E" w14:textId="77777777" w:rsidR="007362C1" w:rsidRPr="00F82938" w:rsidRDefault="007362C1" w:rsidP="00631574">
            <w:pPr>
              <w:rPr>
                <w:rFonts w:ascii="Arial" w:hAnsi="Arial" w:cs="Arial"/>
                <w:sz w:val="20"/>
                <w:szCs w:val="20"/>
              </w:rPr>
            </w:pPr>
            <w:r w:rsidRPr="00F82938">
              <w:rPr>
                <w:rFonts w:ascii="Arial" w:hAnsi="Arial" w:cs="Arial"/>
                <w:sz w:val="20"/>
                <w:szCs w:val="20"/>
              </w:rPr>
              <w:t>0.388</w:t>
            </w:r>
          </w:p>
        </w:tc>
      </w:tr>
      <w:tr w:rsidR="007362C1" w:rsidRPr="00F82938" w14:paraId="4173BFFC" w14:textId="77777777" w:rsidTr="00BF60F7">
        <w:tc>
          <w:tcPr>
            <w:tcW w:w="4263" w:type="dxa"/>
          </w:tcPr>
          <w:p w14:paraId="45FCCD29" w14:textId="77777777" w:rsidR="007362C1" w:rsidRPr="00F82938" w:rsidRDefault="007362C1" w:rsidP="00631574">
            <w:pPr>
              <w:rPr>
                <w:rFonts w:ascii="Arial" w:hAnsi="Arial" w:cs="Arial"/>
                <w:sz w:val="20"/>
                <w:szCs w:val="20"/>
              </w:rPr>
            </w:pPr>
            <w:r w:rsidRPr="00F82938">
              <w:rPr>
                <w:rFonts w:ascii="Arial" w:hAnsi="Arial" w:cs="Arial"/>
                <w:sz w:val="20"/>
                <w:szCs w:val="20"/>
              </w:rPr>
              <w:t>Provisioning rate (aggregate)</w:t>
            </w:r>
          </w:p>
        </w:tc>
        <w:tc>
          <w:tcPr>
            <w:tcW w:w="2541" w:type="dxa"/>
          </w:tcPr>
          <w:p w14:paraId="0E576528" w14:textId="77777777" w:rsidR="007362C1" w:rsidRPr="00F82938" w:rsidRDefault="007362C1" w:rsidP="00631574">
            <w:pPr>
              <w:rPr>
                <w:rFonts w:ascii="Arial" w:hAnsi="Arial" w:cs="Arial"/>
                <w:sz w:val="20"/>
                <w:szCs w:val="20"/>
              </w:rPr>
            </w:pPr>
            <w:r w:rsidRPr="00F82938">
              <w:rPr>
                <w:rFonts w:ascii="Arial" w:hAnsi="Arial" w:cs="Arial"/>
                <w:sz w:val="20"/>
                <w:szCs w:val="20"/>
              </w:rPr>
              <w:t>0.086 ± 0.219</w:t>
            </w:r>
          </w:p>
        </w:tc>
        <w:tc>
          <w:tcPr>
            <w:tcW w:w="1276" w:type="dxa"/>
          </w:tcPr>
          <w:p w14:paraId="49D0590B" w14:textId="77777777" w:rsidR="007362C1" w:rsidRPr="00F82938" w:rsidRDefault="007362C1" w:rsidP="00631574">
            <w:pPr>
              <w:rPr>
                <w:rFonts w:ascii="Arial" w:hAnsi="Arial" w:cs="Arial"/>
                <w:sz w:val="20"/>
                <w:szCs w:val="20"/>
              </w:rPr>
            </w:pPr>
            <w:r w:rsidRPr="00F82938">
              <w:rPr>
                <w:rFonts w:ascii="Arial" w:hAnsi="Arial" w:cs="Arial"/>
                <w:sz w:val="20"/>
                <w:szCs w:val="20"/>
              </w:rPr>
              <w:t>0.16</w:t>
            </w:r>
          </w:p>
        </w:tc>
        <w:tc>
          <w:tcPr>
            <w:tcW w:w="851" w:type="dxa"/>
          </w:tcPr>
          <w:p w14:paraId="58F4C699" w14:textId="77777777" w:rsidR="007362C1" w:rsidRPr="00F82938" w:rsidRDefault="007362C1" w:rsidP="00631574">
            <w:pPr>
              <w:rPr>
                <w:rFonts w:ascii="Arial" w:hAnsi="Arial" w:cs="Arial"/>
                <w:sz w:val="20"/>
                <w:szCs w:val="20"/>
              </w:rPr>
            </w:pPr>
            <w:r w:rsidRPr="00F82938">
              <w:rPr>
                <w:rFonts w:ascii="Arial" w:hAnsi="Arial" w:cs="Arial"/>
                <w:sz w:val="20"/>
                <w:szCs w:val="20"/>
              </w:rPr>
              <w:t>0.693</w:t>
            </w:r>
          </w:p>
        </w:tc>
      </w:tr>
      <w:tr w:rsidR="007362C1" w:rsidRPr="00F82938" w14:paraId="0A7113CD" w14:textId="77777777" w:rsidTr="00BF60F7">
        <w:tc>
          <w:tcPr>
            <w:tcW w:w="4263" w:type="dxa"/>
            <w:tcBorders>
              <w:bottom w:val="single" w:sz="4" w:space="0" w:color="auto"/>
            </w:tcBorders>
          </w:tcPr>
          <w:p w14:paraId="10990FAD" w14:textId="77777777" w:rsidR="007362C1" w:rsidRPr="00F82938" w:rsidRDefault="007362C1" w:rsidP="00631574">
            <w:pPr>
              <w:rPr>
                <w:rFonts w:ascii="Arial" w:hAnsi="Arial" w:cs="Arial"/>
                <w:sz w:val="20"/>
                <w:szCs w:val="20"/>
              </w:rPr>
            </w:pPr>
            <w:r w:rsidRPr="00F82938">
              <w:rPr>
                <w:rFonts w:ascii="Arial" w:hAnsi="Arial" w:cs="Arial"/>
                <w:sz w:val="20"/>
                <w:szCs w:val="20"/>
              </w:rPr>
              <w:t>Active alternation score (aggregate) * IVI SD</w:t>
            </w:r>
          </w:p>
        </w:tc>
        <w:tc>
          <w:tcPr>
            <w:tcW w:w="2541" w:type="dxa"/>
            <w:tcBorders>
              <w:bottom w:val="single" w:sz="4" w:space="0" w:color="auto"/>
            </w:tcBorders>
          </w:tcPr>
          <w:p w14:paraId="5AFB0D41" w14:textId="77777777" w:rsidR="007362C1" w:rsidRPr="00F82938" w:rsidRDefault="007362C1" w:rsidP="00631574">
            <w:pPr>
              <w:rPr>
                <w:rFonts w:ascii="Arial" w:hAnsi="Arial" w:cs="Arial"/>
                <w:sz w:val="20"/>
                <w:szCs w:val="20"/>
              </w:rPr>
            </w:pPr>
            <w:r w:rsidRPr="00F82938">
              <w:rPr>
                <w:rFonts w:ascii="Arial" w:hAnsi="Arial" w:cs="Arial"/>
                <w:sz w:val="20"/>
                <w:szCs w:val="20"/>
              </w:rPr>
              <w:t>-0.133 ± 0.186</w:t>
            </w:r>
          </w:p>
        </w:tc>
        <w:tc>
          <w:tcPr>
            <w:tcW w:w="1276" w:type="dxa"/>
            <w:tcBorders>
              <w:bottom w:val="single" w:sz="4" w:space="0" w:color="auto"/>
            </w:tcBorders>
          </w:tcPr>
          <w:p w14:paraId="6C38534C" w14:textId="77777777" w:rsidR="007362C1" w:rsidRPr="00F82938" w:rsidRDefault="007362C1" w:rsidP="00631574">
            <w:pPr>
              <w:rPr>
                <w:rFonts w:ascii="Arial" w:hAnsi="Arial" w:cs="Arial"/>
                <w:sz w:val="20"/>
                <w:szCs w:val="20"/>
              </w:rPr>
            </w:pPr>
            <w:r w:rsidRPr="00F82938">
              <w:rPr>
                <w:rFonts w:ascii="Arial" w:hAnsi="Arial" w:cs="Arial"/>
                <w:sz w:val="20"/>
                <w:szCs w:val="20"/>
              </w:rPr>
              <w:t>0.51</w:t>
            </w:r>
          </w:p>
        </w:tc>
        <w:tc>
          <w:tcPr>
            <w:tcW w:w="851" w:type="dxa"/>
            <w:tcBorders>
              <w:bottom w:val="single" w:sz="4" w:space="0" w:color="auto"/>
            </w:tcBorders>
          </w:tcPr>
          <w:p w14:paraId="47E07EE6" w14:textId="77777777" w:rsidR="007362C1" w:rsidRPr="00F82938" w:rsidRDefault="007362C1" w:rsidP="00631574">
            <w:pPr>
              <w:rPr>
                <w:rFonts w:ascii="Arial" w:hAnsi="Arial" w:cs="Arial"/>
                <w:sz w:val="20"/>
                <w:szCs w:val="20"/>
              </w:rPr>
            </w:pPr>
            <w:r w:rsidRPr="00F82938">
              <w:rPr>
                <w:rFonts w:ascii="Arial" w:hAnsi="Arial" w:cs="Arial"/>
                <w:sz w:val="20"/>
                <w:szCs w:val="20"/>
              </w:rPr>
              <w:t>0.475</w:t>
            </w:r>
          </w:p>
        </w:tc>
      </w:tr>
    </w:tbl>
    <w:p w14:paraId="2F115592" w14:textId="77777777" w:rsidR="007362C1" w:rsidRPr="00F82938" w:rsidRDefault="007362C1" w:rsidP="007362C1">
      <w:pPr>
        <w:rPr>
          <w:rFonts w:ascii="Arial" w:hAnsi="Arial" w:cs="Arial"/>
          <w:sz w:val="20"/>
          <w:szCs w:val="20"/>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551"/>
        <w:gridCol w:w="1276"/>
        <w:gridCol w:w="851"/>
      </w:tblGrid>
      <w:tr w:rsidR="007362C1" w:rsidRPr="00F82938" w14:paraId="4A998ED7" w14:textId="77777777" w:rsidTr="00BF60F7">
        <w:tc>
          <w:tcPr>
            <w:tcW w:w="8931" w:type="dxa"/>
            <w:gridSpan w:val="4"/>
            <w:tcBorders>
              <w:bottom w:val="single" w:sz="4" w:space="0" w:color="auto"/>
            </w:tcBorders>
          </w:tcPr>
          <w:p w14:paraId="470CA16C" w14:textId="1B14489E" w:rsidR="007362C1" w:rsidRPr="00F82938" w:rsidRDefault="007362C1" w:rsidP="00631574">
            <w:pPr>
              <w:rPr>
                <w:rFonts w:ascii="Arial" w:hAnsi="Arial" w:cs="Arial"/>
                <w:sz w:val="20"/>
                <w:szCs w:val="20"/>
              </w:rPr>
            </w:pPr>
            <w:r w:rsidRPr="00F82938">
              <w:rPr>
                <w:rFonts w:ascii="Arial" w:hAnsi="Arial" w:cs="Arial"/>
                <w:sz w:val="20"/>
                <w:szCs w:val="20"/>
              </w:rPr>
              <w:t>Table S</w:t>
            </w:r>
            <w:r w:rsidR="00B43C83">
              <w:rPr>
                <w:rFonts w:ascii="Arial" w:hAnsi="Arial" w:cs="Arial"/>
                <w:sz w:val="20"/>
                <w:szCs w:val="20"/>
              </w:rPr>
              <w:t>5.</w:t>
            </w:r>
            <w:r>
              <w:rPr>
                <w:rFonts w:ascii="Arial" w:hAnsi="Arial" w:cs="Arial"/>
                <w:sz w:val="20"/>
                <w:szCs w:val="20"/>
              </w:rPr>
              <w:t>7</w:t>
            </w:r>
            <w:r w:rsidRPr="00F82938">
              <w:rPr>
                <w:rFonts w:ascii="Arial" w:hAnsi="Arial" w:cs="Arial"/>
                <w:sz w:val="20"/>
                <w:szCs w:val="20"/>
              </w:rPr>
              <w:t xml:space="preserve">. Estimates and </w:t>
            </w:r>
            <w:r w:rsidRPr="00F82938">
              <w:rPr>
                <w:rFonts w:ascii="Arial" w:hAnsi="Arial" w:cs="Arial"/>
                <w:i/>
                <w:iCs/>
                <w:sz w:val="20"/>
                <w:szCs w:val="20"/>
              </w:rPr>
              <w:t>P</w:t>
            </w:r>
            <w:r>
              <w:rPr>
                <w:rFonts w:ascii="Arial" w:hAnsi="Arial" w:cs="Arial"/>
                <w:i/>
                <w:iCs/>
                <w:sz w:val="20"/>
                <w:szCs w:val="20"/>
              </w:rPr>
              <w:t>-</w:t>
            </w:r>
            <w:r w:rsidRPr="00F82938">
              <w:rPr>
                <w:rFonts w:ascii="Arial" w:hAnsi="Arial" w:cs="Arial"/>
                <w:sz w:val="20"/>
                <w:szCs w:val="20"/>
              </w:rPr>
              <w:t>values for fixed effects from analysis of the effect of alternation on male recruitment rate at cooperative nests. The response variable was the two-column variable representing the number of male chicks which recruited and did not recruit from each nest; this functioned as an analysis of the proportion of chicks recruited.</w:t>
            </w:r>
            <w:r w:rsidRPr="00BD28DF">
              <w:rPr>
                <w:rFonts w:ascii="Arial" w:hAnsi="Arial" w:cs="Arial"/>
                <w:i/>
                <w:iCs/>
                <w:sz w:val="20"/>
                <w:szCs w:val="20"/>
              </w:rPr>
              <w:t xml:space="preserve"> N </w:t>
            </w:r>
            <w:r w:rsidRPr="00F82938">
              <w:rPr>
                <w:rFonts w:ascii="Arial" w:hAnsi="Arial" w:cs="Arial"/>
                <w:sz w:val="20"/>
                <w:szCs w:val="20"/>
              </w:rPr>
              <w:t>= 299 male chicks from 243 watches at 69 nests (</w:t>
            </w:r>
            <w:r w:rsidRPr="00F82938">
              <w:rPr>
                <w:rFonts w:ascii="Arial" w:hAnsi="Arial" w:cs="Arial"/>
                <w:b/>
                <w:bCs/>
                <w:sz w:val="20"/>
                <w:szCs w:val="20"/>
              </w:rPr>
              <w:t>Recruit sample (cooperative only)</w:t>
            </w:r>
            <w:r w:rsidRPr="00F82938">
              <w:rPr>
                <w:rFonts w:ascii="Arial" w:hAnsi="Arial" w:cs="Arial"/>
                <w:sz w:val="20"/>
                <w:szCs w:val="20"/>
              </w:rPr>
              <w:t>). Significant values (</w:t>
            </w:r>
            <w:r w:rsidRPr="00F82938">
              <w:rPr>
                <w:rFonts w:ascii="Arial" w:hAnsi="Arial" w:cs="Arial"/>
                <w:i/>
                <w:iCs/>
                <w:sz w:val="20"/>
                <w:szCs w:val="20"/>
              </w:rPr>
              <w:t>P</w:t>
            </w:r>
            <w:r w:rsidRPr="00F82938">
              <w:rPr>
                <w:rFonts w:ascii="Arial" w:hAnsi="Arial" w:cs="Arial"/>
                <w:sz w:val="20"/>
                <w:szCs w:val="20"/>
              </w:rPr>
              <w:t xml:space="preserve"> &lt; 0.05) in bold. Df = 1,69 for each variable. Corresponding summary table in main text: Table </w:t>
            </w:r>
            <w:r w:rsidR="00B43C83">
              <w:rPr>
                <w:rFonts w:ascii="Arial" w:hAnsi="Arial" w:cs="Arial"/>
                <w:sz w:val="20"/>
                <w:szCs w:val="20"/>
              </w:rPr>
              <w:t>5.</w:t>
            </w:r>
            <w:r w:rsidRPr="00F82938">
              <w:rPr>
                <w:rFonts w:ascii="Arial" w:hAnsi="Arial" w:cs="Arial"/>
                <w:sz w:val="20"/>
                <w:szCs w:val="20"/>
              </w:rPr>
              <w:t>1</w:t>
            </w:r>
            <w:r>
              <w:rPr>
                <w:rFonts w:ascii="Arial" w:hAnsi="Arial" w:cs="Arial"/>
                <w:sz w:val="20"/>
                <w:szCs w:val="20"/>
              </w:rPr>
              <w:t>c</w:t>
            </w:r>
            <w:r w:rsidRPr="00F82938">
              <w:rPr>
                <w:rFonts w:ascii="Arial" w:hAnsi="Arial" w:cs="Arial"/>
                <w:sz w:val="20"/>
                <w:szCs w:val="20"/>
              </w:rPr>
              <w:t>.</w:t>
            </w:r>
          </w:p>
        </w:tc>
      </w:tr>
      <w:tr w:rsidR="007362C1" w:rsidRPr="00F82938" w14:paraId="38A57D0F" w14:textId="77777777" w:rsidTr="00BF60F7">
        <w:tc>
          <w:tcPr>
            <w:tcW w:w="4253" w:type="dxa"/>
            <w:tcBorders>
              <w:top w:val="single" w:sz="4" w:space="0" w:color="auto"/>
              <w:bottom w:val="single" w:sz="4" w:space="0" w:color="auto"/>
            </w:tcBorders>
          </w:tcPr>
          <w:p w14:paraId="0009A973" w14:textId="77777777" w:rsidR="007362C1" w:rsidRPr="00F82938" w:rsidRDefault="007362C1" w:rsidP="00631574">
            <w:pPr>
              <w:rPr>
                <w:rFonts w:ascii="Arial" w:hAnsi="Arial" w:cs="Arial"/>
                <w:sz w:val="20"/>
                <w:szCs w:val="20"/>
              </w:rPr>
            </w:pPr>
            <w:r w:rsidRPr="00F82938">
              <w:rPr>
                <w:rFonts w:ascii="Arial" w:hAnsi="Arial" w:cs="Arial"/>
                <w:sz w:val="20"/>
                <w:szCs w:val="20"/>
              </w:rPr>
              <w:t>Parameter</w:t>
            </w:r>
          </w:p>
        </w:tc>
        <w:tc>
          <w:tcPr>
            <w:tcW w:w="2551" w:type="dxa"/>
            <w:tcBorders>
              <w:top w:val="single" w:sz="4" w:space="0" w:color="auto"/>
              <w:bottom w:val="single" w:sz="4" w:space="0" w:color="auto"/>
            </w:tcBorders>
          </w:tcPr>
          <w:p w14:paraId="0DB63E01" w14:textId="77777777" w:rsidR="007362C1" w:rsidRPr="00F82938" w:rsidRDefault="007362C1" w:rsidP="00631574">
            <w:pPr>
              <w:rPr>
                <w:rFonts w:ascii="Arial" w:hAnsi="Arial" w:cs="Arial"/>
                <w:sz w:val="20"/>
                <w:szCs w:val="20"/>
              </w:rPr>
            </w:pPr>
            <w:r w:rsidRPr="00F82938">
              <w:rPr>
                <w:rFonts w:ascii="Arial" w:hAnsi="Arial" w:cs="Arial"/>
                <w:sz w:val="20"/>
                <w:szCs w:val="20"/>
              </w:rPr>
              <w:t>Estimates ± SE</w:t>
            </w:r>
          </w:p>
        </w:tc>
        <w:tc>
          <w:tcPr>
            <w:tcW w:w="1276" w:type="dxa"/>
            <w:tcBorders>
              <w:top w:val="single" w:sz="4" w:space="0" w:color="auto"/>
              <w:bottom w:val="single" w:sz="4" w:space="0" w:color="auto"/>
            </w:tcBorders>
          </w:tcPr>
          <w:p w14:paraId="237559B3" w14:textId="77777777" w:rsidR="007362C1" w:rsidRPr="00F82938" w:rsidRDefault="007362C1" w:rsidP="00631574">
            <w:pPr>
              <w:rPr>
                <w:rFonts w:ascii="Arial" w:hAnsi="Arial" w:cs="Arial"/>
                <w:sz w:val="20"/>
                <w:szCs w:val="20"/>
              </w:rPr>
            </w:pPr>
            <w:r w:rsidRPr="00F82938">
              <w:rPr>
                <w:rFonts w:ascii="Cambria Math" w:eastAsia="Arial" w:hAnsi="Cambria Math" w:cs="Cambria Math"/>
                <w:sz w:val="20"/>
                <w:szCs w:val="20"/>
              </w:rPr>
              <w:t>𝝌</w:t>
            </w:r>
            <w:r w:rsidRPr="00F82938">
              <w:rPr>
                <w:rFonts w:ascii="Arial" w:eastAsia="Arial" w:hAnsi="Arial" w:cs="Arial"/>
                <w:sz w:val="20"/>
                <w:szCs w:val="20"/>
                <w:vertAlign w:val="superscript"/>
              </w:rPr>
              <w:t>2</w:t>
            </w:r>
          </w:p>
        </w:tc>
        <w:tc>
          <w:tcPr>
            <w:tcW w:w="851" w:type="dxa"/>
            <w:tcBorders>
              <w:top w:val="single" w:sz="4" w:space="0" w:color="auto"/>
              <w:bottom w:val="single" w:sz="4" w:space="0" w:color="auto"/>
            </w:tcBorders>
          </w:tcPr>
          <w:p w14:paraId="67FEE509" w14:textId="77777777" w:rsidR="007362C1" w:rsidRPr="00F82938" w:rsidRDefault="007362C1" w:rsidP="00631574">
            <w:pPr>
              <w:rPr>
                <w:rFonts w:ascii="Arial" w:hAnsi="Arial" w:cs="Arial"/>
                <w:i/>
                <w:iCs/>
                <w:sz w:val="20"/>
                <w:szCs w:val="20"/>
              </w:rPr>
            </w:pPr>
            <w:r w:rsidRPr="00F82938">
              <w:rPr>
                <w:rFonts w:ascii="Arial" w:hAnsi="Arial" w:cs="Arial"/>
                <w:i/>
                <w:iCs/>
                <w:sz w:val="20"/>
                <w:szCs w:val="20"/>
              </w:rPr>
              <w:t>P</w:t>
            </w:r>
          </w:p>
        </w:tc>
      </w:tr>
      <w:tr w:rsidR="007362C1" w:rsidRPr="00F82938" w14:paraId="180B3AC6" w14:textId="77777777" w:rsidTr="00BF60F7">
        <w:tc>
          <w:tcPr>
            <w:tcW w:w="4253" w:type="dxa"/>
            <w:tcBorders>
              <w:top w:val="single" w:sz="4" w:space="0" w:color="auto"/>
            </w:tcBorders>
          </w:tcPr>
          <w:p w14:paraId="3FBB8CC7" w14:textId="77777777" w:rsidR="007362C1" w:rsidRPr="00F82938" w:rsidRDefault="007362C1" w:rsidP="00631574">
            <w:pPr>
              <w:rPr>
                <w:rFonts w:ascii="Arial" w:hAnsi="Arial" w:cs="Arial"/>
                <w:sz w:val="20"/>
                <w:szCs w:val="20"/>
              </w:rPr>
            </w:pPr>
            <w:r w:rsidRPr="00F82938">
              <w:rPr>
                <w:rFonts w:ascii="Arial" w:hAnsi="Arial" w:cs="Arial"/>
                <w:sz w:val="20"/>
                <w:szCs w:val="20"/>
              </w:rPr>
              <w:t>Intercept</w:t>
            </w:r>
          </w:p>
        </w:tc>
        <w:tc>
          <w:tcPr>
            <w:tcW w:w="2551" w:type="dxa"/>
            <w:tcBorders>
              <w:top w:val="single" w:sz="4" w:space="0" w:color="auto"/>
            </w:tcBorders>
          </w:tcPr>
          <w:p w14:paraId="19149074" w14:textId="77777777" w:rsidR="007362C1" w:rsidRPr="00F82938" w:rsidRDefault="007362C1" w:rsidP="00631574">
            <w:pPr>
              <w:rPr>
                <w:rFonts w:ascii="Arial" w:hAnsi="Arial" w:cs="Arial"/>
                <w:sz w:val="20"/>
                <w:szCs w:val="20"/>
              </w:rPr>
            </w:pPr>
            <w:r w:rsidRPr="00F82938">
              <w:rPr>
                <w:rFonts w:ascii="Arial" w:hAnsi="Arial" w:cs="Arial"/>
                <w:sz w:val="20"/>
                <w:szCs w:val="20"/>
              </w:rPr>
              <w:t>-1.521 ± 0.277</w:t>
            </w:r>
          </w:p>
        </w:tc>
        <w:tc>
          <w:tcPr>
            <w:tcW w:w="1276" w:type="dxa"/>
            <w:tcBorders>
              <w:top w:val="single" w:sz="4" w:space="0" w:color="auto"/>
            </w:tcBorders>
          </w:tcPr>
          <w:p w14:paraId="44F663AB" w14:textId="77777777" w:rsidR="007362C1" w:rsidRPr="00F82938" w:rsidRDefault="007362C1" w:rsidP="00631574">
            <w:pPr>
              <w:rPr>
                <w:rFonts w:ascii="Cambria Math" w:eastAsia="Arial" w:hAnsi="Cambria Math" w:cs="Cambria Math"/>
                <w:sz w:val="20"/>
                <w:szCs w:val="20"/>
              </w:rPr>
            </w:pPr>
          </w:p>
        </w:tc>
        <w:tc>
          <w:tcPr>
            <w:tcW w:w="851" w:type="dxa"/>
            <w:tcBorders>
              <w:top w:val="single" w:sz="4" w:space="0" w:color="auto"/>
            </w:tcBorders>
          </w:tcPr>
          <w:p w14:paraId="3B5A736F" w14:textId="77777777" w:rsidR="007362C1" w:rsidRPr="00F82938" w:rsidRDefault="007362C1" w:rsidP="00631574">
            <w:pPr>
              <w:rPr>
                <w:rFonts w:ascii="Arial" w:hAnsi="Arial" w:cs="Arial"/>
                <w:sz w:val="20"/>
                <w:szCs w:val="20"/>
              </w:rPr>
            </w:pPr>
          </w:p>
        </w:tc>
      </w:tr>
      <w:tr w:rsidR="007362C1" w:rsidRPr="00F82938" w14:paraId="0C5D2DD1" w14:textId="77777777" w:rsidTr="00BF60F7">
        <w:tc>
          <w:tcPr>
            <w:tcW w:w="4253" w:type="dxa"/>
          </w:tcPr>
          <w:p w14:paraId="01DA826B" w14:textId="77777777" w:rsidR="007362C1" w:rsidRPr="00F82938" w:rsidRDefault="007362C1" w:rsidP="00631574">
            <w:pPr>
              <w:rPr>
                <w:rFonts w:ascii="Arial" w:hAnsi="Arial" w:cs="Arial"/>
                <w:sz w:val="20"/>
                <w:szCs w:val="20"/>
              </w:rPr>
            </w:pPr>
            <w:r w:rsidRPr="00F82938">
              <w:rPr>
                <w:rFonts w:ascii="Arial" w:hAnsi="Arial" w:cs="Arial"/>
                <w:sz w:val="20"/>
                <w:szCs w:val="20"/>
              </w:rPr>
              <w:t>Active alternation score (aggregate)</w:t>
            </w:r>
          </w:p>
        </w:tc>
        <w:tc>
          <w:tcPr>
            <w:tcW w:w="2551" w:type="dxa"/>
          </w:tcPr>
          <w:p w14:paraId="36C9F719" w14:textId="77777777" w:rsidR="007362C1" w:rsidRPr="00F82938" w:rsidRDefault="007362C1" w:rsidP="00631574">
            <w:pPr>
              <w:rPr>
                <w:rFonts w:ascii="Arial" w:hAnsi="Arial" w:cs="Arial"/>
                <w:sz w:val="20"/>
                <w:szCs w:val="20"/>
              </w:rPr>
            </w:pPr>
            <w:r w:rsidRPr="00F82938">
              <w:rPr>
                <w:rFonts w:ascii="Arial" w:hAnsi="Arial" w:cs="Arial"/>
                <w:sz w:val="20"/>
                <w:szCs w:val="20"/>
              </w:rPr>
              <w:t>0.800 ± 0.293</w:t>
            </w:r>
          </w:p>
        </w:tc>
        <w:tc>
          <w:tcPr>
            <w:tcW w:w="1276" w:type="dxa"/>
          </w:tcPr>
          <w:p w14:paraId="7D1944B6" w14:textId="77777777" w:rsidR="007362C1" w:rsidRPr="00F82938" w:rsidRDefault="007362C1" w:rsidP="00631574">
            <w:pPr>
              <w:rPr>
                <w:rFonts w:ascii="Arial" w:hAnsi="Arial" w:cs="Arial"/>
                <w:sz w:val="20"/>
                <w:szCs w:val="20"/>
              </w:rPr>
            </w:pPr>
            <w:r w:rsidRPr="00F82938">
              <w:rPr>
                <w:rFonts w:ascii="Arial" w:hAnsi="Arial" w:cs="Arial"/>
                <w:sz w:val="20"/>
                <w:szCs w:val="20"/>
              </w:rPr>
              <w:t>9.09</w:t>
            </w:r>
          </w:p>
        </w:tc>
        <w:tc>
          <w:tcPr>
            <w:tcW w:w="851" w:type="dxa"/>
          </w:tcPr>
          <w:p w14:paraId="4D6DE7A9" w14:textId="77777777" w:rsidR="007362C1" w:rsidRPr="00F82938" w:rsidRDefault="007362C1" w:rsidP="00631574">
            <w:pPr>
              <w:rPr>
                <w:rFonts w:ascii="Arial" w:hAnsi="Arial" w:cs="Arial"/>
                <w:b/>
                <w:bCs/>
                <w:sz w:val="20"/>
                <w:szCs w:val="20"/>
              </w:rPr>
            </w:pPr>
            <w:r w:rsidRPr="00F82938">
              <w:rPr>
                <w:rFonts w:ascii="Arial" w:hAnsi="Arial" w:cs="Arial"/>
                <w:b/>
                <w:bCs/>
                <w:sz w:val="20"/>
                <w:szCs w:val="20"/>
              </w:rPr>
              <w:t>0.003</w:t>
            </w:r>
          </w:p>
        </w:tc>
      </w:tr>
      <w:tr w:rsidR="007362C1" w:rsidRPr="00F82938" w14:paraId="4371237F" w14:textId="77777777" w:rsidTr="00BF60F7">
        <w:tc>
          <w:tcPr>
            <w:tcW w:w="4253" w:type="dxa"/>
          </w:tcPr>
          <w:p w14:paraId="6DB36238" w14:textId="77777777" w:rsidR="007362C1" w:rsidRPr="00F82938" w:rsidRDefault="007362C1" w:rsidP="00631574">
            <w:pPr>
              <w:rPr>
                <w:rFonts w:ascii="Arial" w:hAnsi="Arial" w:cs="Arial"/>
                <w:sz w:val="20"/>
                <w:szCs w:val="20"/>
              </w:rPr>
            </w:pPr>
            <w:r w:rsidRPr="00F82938">
              <w:rPr>
                <w:rFonts w:ascii="Arial" w:hAnsi="Arial" w:cs="Arial"/>
                <w:sz w:val="20"/>
                <w:szCs w:val="20"/>
              </w:rPr>
              <w:t>IVI SD (mean)</w:t>
            </w:r>
          </w:p>
        </w:tc>
        <w:tc>
          <w:tcPr>
            <w:tcW w:w="2551" w:type="dxa"/>
          </w:tcPr>
          <w:p w14:paraId="15CC007F" w14:textId="77777777" w:rsidR="007362C1" w:rsidRPr="00F82938" w:rsidRDefault="007362C1" w:rsidP="00631574">
            <w:pPr>
              <w:rPr>
                <w:rFonts w:ascii="Arial" w:hAnsi="Arial" w:cs="Arial"/>
                <w:sz w:val="20"/>
                <w:szCs w:val="20"/>
              </w:rPr>
            </w:pPr>
            <w:r w:rsidRPr="00F82938">
              <w:rPr>
                <w:rFonts w:ascii="Arial" w:hAnsi="Arial" w:cs="Arial"/>
                <w:sz w:val="20"/>
                <w:szCs w:val="20"/>
              </w:rPr>
              <w:t>-0.295 ± 0.242</w:t>
            </w:r>
          </w:p>
        </w:tc>
        <w:tc>
          <w:tcPr>
            <w:tcW w:w="1276" w:type="dxa"/>
          </w:tcPr>
          <w:p w14:paraId="4E3BCF3E" w14:textId="77777777" w:rsidR="007362C1" w:rsidRPr="00F82938" w:rsidRDefault="007362C1" w:rsidP="00631574">
            <w:pPr>
              <w:rPr>
                <w:rFonts w:ascii="Arial" w:hAnsi="Arial" w:cs="Arial"/>
                <w:sz w:val="20"/>
                <w:szCs w:val="20"/>
              </w:rPr>
            </w:pPr>
            <w:r w:rsidRPr="00F82938">
              <w:rPr>
                <w:rFonts w:ascii="Arial" w:hAnsi="Arial" w:cs="Arial"/>
                <w:sz w:val="20"/>
                <w:szCs w:val="20"/>
              </w:rPr>
              <w:t>1.94</w:t>
            </w:r>
          </w:p>
        </w:tc>
        <w:tc>
          <w:tcPr>
            <w:tcW w:w="851" w:type="dxa"/>
          </w:tcPr>
          <w:p w14:paraId="678A65D2" w14:textId="77777777" w:rsidR="007362C1" w:rsidRPr="00F82938" w:rsidRDefault="007362C1" w:rsidP="00631574">
            <w:pPr>
              <w:rPr>
                <w:rFonts w:ascii="Arial" w:hAnsi="Arial" w:cs="Arial"/>
                <w:sz w:val="20"/>
                <w:szCs w:val="20"/>
              </w:rPr>
            </w:pPr>
            <w:r w:rsidRPr="00F82938">
              <w:rPr>
                <w:rFonts w:ascii="Arial" w:hAnsi="Arial" w:cs="Arial"/>
                <w:sz w:val="20"/>
                <w:szCs w:val="20"/>
              </w:rPr>
              <w:t>0.164</w:t>
            </w:r>
          </w:p>
        </w:tc>
      </w:tr>
      <w:tr w:rsidR="007362C1" w:rsidRPr="00F82938" w14:paraId="7946FE22" w14:textId="77777777" w:rsidTr="00BF60F7">
        <w:tc>
          <w:tcPr>
            <w:tcW w:w="4253" w:type="dxa"/>
          </w:tcPr>
          <w:p w14:paraId="666BA2CA" w14:textId="77777777" w:rsidR="007362C1" w:rsidRPr="00F82938" w:rsidRDefault="007362C1" w:rsidP="00631574">
            <w:pPr>
              <w:rPr>
                <w:rFonts w:ascii="Arial" w:hAnsi="Arial" w:cs="Arial"/>
                <w:sz w:val="20"/>
                <w:szCs w:val="20"/>
              </w:rPr>
            </w:pPr>
            <w:r w:rsidRPr="00F82938">
              <w:rPr>
                <w:rFonts w:ascii="Arial" w:hAnsi="Arial" w:cs="Arial"/>
                <w:sz w:val="20"/>
                <w:szCs w:val="20"/>
              </w:rPr>
              <w:t>Carer number (mean)</w:t>
            </w:r>
          </w:p>
        </w:tc>
        <w:tc>
          <w:tcPr>
            <w:tcW w:w="2551" w:type="dxa"/>
          </w:tcPr>
          <w:p w14:paraId="4A510F8D" w14:textId="77777777" w:rsidR="007362C1" w:rsidRPr="00F82938" w:rsidRDefault="007362C1" w:rsidP="00631574">
            <w:pPr>
              <w:rPr>
                <w:rFonts w:ascii="Arial" w:hAnsi="Arial" w:cs="Arial"/>
                <w:sz w:val="20"/>
                <w:szCs w:val="20"/>
              </w:rPr>
            </w:pPr>
            <w:r w:rsidRPr="00F82938">
              <w:rPr>
                <w:rFonts w:ascii="Arial" w:hAnsi="Arial" w:cs="Arial"/>
                <w:sz w:val="20"/>
                <w:szCs w:val="20"/>
              </w:rPr>
              <w:t>0.554 ± 0.252</w:t>
            </w:r>
          </w:p>
        </w:tc>
        <w:tc>
          <w:tcPr>
            <w:tcW w:w="1276" w:type="dxa"/>
          </w:tcPr>
          <w:p w14:paraId="22CE6AD8" w14:textId="77777777" w:rsidR="007362C1" w:rsidRPr="00F82938" w:rsidRDefault="007362C1" w:rsidP="00631574">
            <w:pPr>
              <w:rPr>
                <w:rFonts w:ascii="Arial" w:hAnsi="Arial" w:cs="Arial"/>
                <w:sz w:val="20"/>
                <w:szCs w:val="20"/>
              </w:rPr>
            </w:pPr>
            <w:r w:rsidRPr="00F82938">
              <w:rPr>
                <w:rFonts w:ascii="Arial" w:hAnsi="Arial" w:cs="Arial"/>
                <w:sz w:val="20"/>
                <w:szCs w:val="20"/>
              </w:rPr>
              <w:t>5.31</w:t>
            </w:r>
          </w:p>
        </w:tc>
        <w:tc>
          <w:tcPr>
            <w:tcW w:w="851" w:type="dxa"/>
          </w:tcPr>
          <w:p w14:paraId="63E5930B" w14:textId="77777777" w:rsidR="007362C1" w:rsidRPr="003E1CB4" w:rsidRDefault="007362C1" w:rsidP="00631574">
            <w:pPr>
              <w:rPr>
                <w:rFonts w:ascii="Arial" w:hAnsi="Arial" w:cs="Arial"/>
                <w:b/>
                <w:bCs/>
                <w:sz w:val="20"/>
                <w:szCs w:val="20"/>
              </w:rPr>
            </w:pPr>
            <w:r w:rsidRPr="003E1CB4">
              <w:rPr>
                <w:rFonts w:ascii="Arial" w:hAnsi="Arial" w:cs="Arial"/>
                <w:b/>
                <w:bCs/>
                <w:sz w:val="20"/>
                <w:szCs w:val="20"/>
              </w:rPr>
              <w:t>0.021</w:t>
            </w:r>
          </w:p>
        </w:tc>
      </w:tr>
      <w:tr w:rsidR="007362C1" w:rsidRPr="00F82938" w14:paraId="6880693A" w14:textId="77777777" w:rsidTr="00BF60F7">
        <w:tc>
          <w:tcPr>
            <w:tcW w:w="4253" w:type="dxa"/>
          </w:tcPr>
          <w:p w14:paraId="33906932" w14:textId="77777777" w:rsidR="007362C1" w:rsidRPr="00F82938" w:rsidRDefault="007362C1" w:rsidP="00631574">
            <w:pPr>
              <w:rPr>
                <w:rFonts w:ascii="Arial" w:hAnsi="Arial" w:cs="Arial"/>
                <w:sz w:val="20"/>
                <w:szCs w:val="20"/>
              </w:rPr>
            </w:pPr>
            <w:r w:rsidRPr="00F82938">
              <w:rPr>
                <w:rFonts w:ascii="Arial" w:hAnsi="Arial" w:cs="Arial"/>
                <w:sz w:val="20"/>
                <w:szCs w:val="20"/>
              </w:rPr>
              <w:t>Brood size</w:t>
            </w:r>
          </w:p>
        </w:tc>
        <w:tc>
          <w:tcPr>
            <w:tcW w:w="2551" w:type="dxa"/>
          </w:tcPr>
          <w:p w14:paraId="46206CF8" w14:textId="77777777" w:rsidR="007362C1" w:rsidRPr="00F82938" w:rsidRDefault="007362C1" w:rsidP="00631574">
            <w:pPr>
              <w:rPr>
                <w:rFonts w:ascii="Arial" w:hAnsi="Arial" w:cs="Arial"/>
                <w:sz w:val="20"/>
                <w:szCs w:val="20"/>
              </w:rPr>
            </w:pPr>
            <w:r w:rsidRPr="00F82938">
              <w:rPr>
                <w:rFonts w:ascii="Arial" w:hAnsi="Arial" w:cs="Arial"/>
                <w:sz w:val="20"/>
                <w:szCs w:val="20"/>
              </w:rPr>
              <w:t>1.370 ± 1.911</w:t>
            </w:r>
          </w:p>
        </w:tc>
        <w:tc>
          <w:tcPr>
            <w:tcW w:w="1276" w:type="dxa"/>
          </w:tcPr>
          <w:p w14:paraId="65013CB5" w14:textId="77777777" w:rsidR="007362C1" w:rsidRPr="00F82938" w:rsidRDefault="007362C1" w:rsidP="00631574">
            <w:pPr>
              <w:rPr>
                <w:rFonts w:ascii="Arial" w:hAnsi="Arial" w:cs="Arial"/>
                <w:sz w:val="20"/>
                <w:szCs w:val="20"/>
              </w:rPr>
            </w:pPr>
            <w:r w:rsidRPr="00F82938">
              <w:rPr>
                <w:rFonts w:ascii="Arial" w:hAnsi="Arial" w:cs="Arial"/>
                <w:sz w:val="20"/>
                <w:szCs w:val="20"/>
              </w:rPr>
              <w:t>0.51</w:t>
            </w:r>
          </w:p>
        </w:tc>
        <w:tc>
          <w:tcPr>
            <w:tcW w:w="851" w:type="dxa"/>
          </w:tcPr>
          <w:p w14:paraId="7B82EB0E" w14:textId="77777777" w:rsidR="007362C1" w:rsidRPr="00F82938" w:rsidRDefault="007362C1" w:rsidP="00631574">
            <w:pPr>
              <w:rPr>
                <w:rFonts w:ascii="Arial" w:hAnsi="Arial" w:cs="Arial"/>
                <w:sz w:val="20"/>
                <w:szCs w:val="20"/>
              </w:rPr>
            </w:pPr>
            <w:r w:rsidRPr="00F82938">
              <w:rPr>
                <w:rFonts w:ascii="Arial" w:hAnsi="Arial" w:cs="Arial"/>
                <w:sz w:val="20"/>
                <w:szCs w:val="20"/>
              </w:rPr>
              <w:t>0.473</w:t>
            </w:r>
          </w:p>
        </w:tc>
      </w:tr>
      <w:tr w:rsidR="007362C1" w:rsidRPr="00F82938" w14:paraId="35E4D00F" w14:textId="77777777" w:rsidTr="00BF60F7">
        <w:tc>
          <w:tcPr>
            <w:tcW w:w="4253" w:type="dxa"/>
          </w:tcPr>
          <w:p w14:paraId="2151BAB4" w14:textId="77777777" w:rsidR="007362C1" w:rsidRPr="00F82938" w:rsidRDefault="007362C1" w:rsidP="00631574">
            <w:pPr>
              <w:rPr>
                <w:rFonts w:ascii="Arial" w:hAnsi="Arial" w:cs="Arial"/>
                <w:sz w:val="20"/>
                <w:szCs w:val="20"/>
              </w:rPr>
            </w:pPr>
            <w:r w:rsidRPr="00F82938">
              <w:rPr>
                <w:rFonts w:ascii="Arial" w:hAnsi="Arial" w:cs="Arial"/>
                <w:sz w:val="20"/>
                <w:szCs w:val="20"/>
              </w:rPr>
              <w:t>Brood size</w:t>
            </w:r>
            <w:r w:rsidRPr="00F82938">
              <w:rPr>
                <w:rFonts w:ascii="Arial" w:hAnsi="Arial" w:cs="Arial"/>
                <w:sz w:val="20"/>
                <w:szCs w:val="20"/>
                <w:vertAlign w:val="superscript"/>
              </w:rPr>
              <w:t>2</w:t>
            </w:r>
          </w:p>
        </w:tc>
        <w:tc>
          <w:tcPr>
            <w:tcW w:w="2551" w:type="dxa"/>
          </w:tcPr>
          <w:p w14:paraId="57743CB1" w14:textId="77777777" w:rsidR="007362C1" w:rsidRPr="00F82938" w:rsidRDefault="007362C1" w:rsidP="00631574">
            <w:pPr>
              <w:rPr>
                <w:rFonts w:ascii="Arial" w:hAnsi="Arial" w:cs="Arial"/>
                <w:sz w:val="20"/>
                <w:szCs w:val="20"/>
              </w:rPr>
            </w:pPr>
            <w:r w:rsidRPr="00F82938">
              <w:rPr>
                <w:rFonts w:ascii="Arial" w:hAnsi="Arial" w:cs="Arial"/>
                <w:sz w:val="20"/>
                <w:szCs w:val="20"/>
              </w:rPr>
              <w:t>-1.009 ± 1.695</w:t>
            </w:r>
          </w:p>
        </w:tc>
        <w:tc>
          <w:tcPr>
            <w:tcW w:w="1276" w:type="dxa"/>
          </w:tcPr>
          <w:p w14:paraId="21494013" w14:textId="77777777" w:rsidR="007362C1" w:rsidRPr="00F82938" w:rsidRDefault="007362C1" w:rsidP="00631574">
            <w:pPr>
              <w:rPr>
                <w:rFonts w:ascii="Arial" w:hAnsi="Arial" w:cs="Arial"/>
                <w:sz w:val="20"/>
                <w:szCs w:val="20"/>
              </w:rPr>
            </w:pPr>
            <w:r w:rsidRPr="00F82938">
              <w:rPr>
                <w:rFonts w:ascii="Arial" w:hAnsi="Arial" w:cs="Arial"/>
                <w:sz w:val="20"/>
                <w:szCs w:val="20"/>
              </w:rPr>
              <w:t>0.35</w:t>
            </w:r>
          </w:p>
        </w:tc>
        <w:tc>
          <w:tcPr>
            <w:tcW w:w="851" w:type="dxa"/>
          </w:tcPr>
          <w:p w14:paraId="122BD05A" w14:textId="77777777" w:rsidR="007362C1" w:rsidRPr="00F82938" w:rsidRDefault="007362C1" w:rsidP="00631574">
            <w:pPr>
              <w:rPr>
                <w:rFonts w:ascii="Arial" w:hAnsi="Arial" w:cs="Arial"/>
                <w:sz w:val="20"/>
                <w:szCs w:val="20"/>
              </w:rPr>
            </w:pPr>
            <w:r w:rsidRPr="00F82938">
              <w:rPr>
                <w:rFonts w:ascii="Arial" w:hAnsi="Arial" w:cs="Arial"/>
                <w:sz w:val="20"/>
                <w:szCs w:val="20"/>
              </w:rPr>
              <w:t>0.552</w:t>
            </w:r>
          </w:p>
        </w:tc>
      </w:tr>
      <w:tr w:rsidR="007362C1" w:rsidRPr="00F82938" w14:paraId="7DD995E7" w14:textId="77777777" w:rsidTr="00BF60F7">
        <w:tc>
          <w:tcPr>
            <w:tcW w:w="4253" w:type="dxa"/>
          </w:tcPr>
          <w:p w14:paraId="260E8E3E" w14:textId="77777777" w:rsidR="007362C1" w:rsidRPr="00F82938" w:rsidRDefault="007362C1" w:rsidP="00631574">
            <w:pPr>
              <w:rPr>
                <w:rFonts w:ascii="Arial" w:hAnsi="Arial" w:cs="Arial"/>
                <w:sz w:val="20"/>
                <w:szCs w:val="20"/>
              </w:rPr>
            </w:pPr>
            <w:r w:rsidRPr="00F82938">
              <w:rPr>
                <w:rFonts w:ascii="Arial" w:hAnsi="Arial" w:cs="Arial"/>
                <w:sz w:val="20"/>
                <w:szCs w:val="20"/>
              </w:rPr>
              <w:t>Watch start time (mean)</w:t>
            </w:r>
          </w:p>
        </w:tc>
        <w:tc>
          <w:tcPr>
            <w:tcW w:w="2551" w:type="dxa"/>
          </w:tcPr>
          <w:p w14:paraId="17739C3E" w14:textId="77777777" w:rsidR="007362C1" w:rsidRPr="00F82938" w:rsidRDefault="007362C1" w:rsidP="00631574">
            <w:pPr>
              <w:rPr>
                <w:rFonts w:ascii="Arial" w:hAnsi="Arial" w:cs="Arial"/>
                <w:sz w:val="20"/>
                <w:szCs w:val="20"/>
              </w:rPr>
            </w:pPr>
            <w:r w:rsidRPr="00F82938">
              <w:rPr>
                <w:rFonts w:ascii="Arial" w:hAnsi="Arial" w:cs="Arial"/>
                <w:sz w:val="20"/>
                <w:szCs w:val="20"/>
              </w:rPr>
              <w:t>-0.180 ± 0.218</w:t>
            </w:r>
          </w:p>
        </w:tc>
        <w:tc>
          <w:tcPr>
            <w:tcW w:w="1276" w:type="dxa"/>
          </w:tcPr>
          <w:p w14:paraId="493DC772" w14:textId="77777777" w:rsidR="007362C1" w:rsidRPr="00F82938" w:rsidRDefault="007362C1" w:rsidP="00631574">
            <w:pPr>
              <w:rPr>
                <w:rFonts w:ascii="Arial" w:hAnsi="Arial" w:cs="Arial"/>
                <w:sz w:val="20"/>
                <w:szCs w:val="20"/>
              </w:rPr>
            </w:pPr>
            <w:r w:rsidRPr="00F82938">
              <w:rPr>
                <w:rFonts w:ascii="Arial" w:hAnsi="Arial" w:cs="Arial"/>
                <w:sz w:val="20"/>
                <w:szCs w:val="20"/>
              </w:rPr>
              <w:t>0.68</w:t>
            </w:r>
          </w:p>
        </w:tc>
        <w:tc>
          <w:tcPr>
            <w:tcW w:w="851" w:type="dxa"/>
          </w:tcPr>
          <w:p w14:paraId="621940D8" w14:textId="77777777" w:rsidR="007362C1" w:rsidRPr="00F82938" w:rsidRDefault="007362C1" w:rsidP="00631574">
            <w:pPr>
              <w:rPr>
                <w:rFonts w:ascii="Arial" w:hAnsi="Arial" w:cs="Arial"/>
                <w:sz w:val="20"/>
                <w:szCs w:val="20"/>
              </w:rPr>
            </w:pPr>
            <w:r w:rsidRPr="00F82938">
              <w:rPr>
                <w:rFonts w:ascii="Arial" w:hAnsi="Arial" w:cs="Arial"/>
                <w:sz w:val="20"/>
                <w:szCs w:val="20"/>
              </w:rPr>
              <w:t>0.410</w:t>
            </w:r>
          </w:p>
        </w:tc>
      </w:tr>
      <w:tr w:rsidR="007362C1" w:rsidRPr="00F82938" w14:paraId="21D1E664" w14:textId="77777777" w:rsidTr="00BF60F7">
        <w:tc>
          <w:tcPr>
            <w:tcW w:w="4253" w:type="dxa"/>
          </w:tcPr>
          <w:p w14:paraId="1F58AD4A" w14:textId="77777777" w:rsidR="007362C1" w:rsidRPr="00F82938" w:rsidRDefault="007362C1" w:rsidP="00631574">
            <w:pPr>
              <w:rPr>
                <w:rFonts w:ascii="Arial" w:hAnsi="Arial" w:cs="Arial"/>
                <w:sz w:val="20"/>
                <w:szCs w:val="20"/>
              </w:rPr>
            </w:pPr>
            <w:r w:rsidRPr="00F82938">
              <w:rPr>
                <w:rFonts w:ascii="Arial" w:hAnsi="Arial" w:cs="Arial"/>
                <w:sz w:val="20"/>
                <w:szCs w:val="20"/>
              </w:rPr>
              <w:t>Maximum possible coordination (mean)</w:t>
            </w:r>
          </w:p>
        </w:tc>
        <w:tc>
          <w:tcPr>
            <w:tcW w:w="2551" w:type="dxa"/>
          </w:tcPr>
          <w:p w14:paraId="27FCB8CA" w14:textId="77777777" w:rsidR="007362C1" w:rsidRPr="00F82938" w:rsidRDefault="007362C1" w:rsidP="00631574">
            <w:pPr>
              <w:rPr>
                <w:rFonts w:ascii="Arial" w:hAnsi="Arial" w:cs="Arial"/>
                <w:sz w:val="20"/>
                <w:szCs w:val="20"/>
              </w:rPr>
            </w:pPr>
            <w:r w:rsidRPr="00F82938">
              <w:rPr>
                <w:rFonts w:ascii="Arial" w:hAnsi="Arial" w:cs="Arial"/>
                <w:sz w:val="20"/>
                <w:szCs w:val="20"/>
              </w:rPr>
              <w:t>-0.130 ± 0.271</w:t>
            </w:r>
          </w:p>
        </w:tc>
        <w:tc>
          <w:tcPr>
            <w:tcW w:w="1276" w:type="dxa"/>
          </w:tcPr>
          <w:p w14:paraId="2549ED1C" w14:textId="77777777" w:rsidR="007362C1" w:rsidRPr="00F82938" w:rsidRDefault="007362C1" w:rsidP="00631574">
            <w:pPr>
              <w:rPr>
                <w:rFonts w:ascii="Arial" w:hAnsi="Arial" w:cs="Arial"/>
                <w:sz w:val="20"/>
                <w:szCs w:val="20"/>
              </w:rPr>
            </w:pPr>
            <w:r w:rsidRPr="00F82938">
              <w:rPr>
                <w:rFonts w:ascii="Arial" w:hAnsi="Arial" w:cs="Arial"/>
                <w:sz w:val="20"/>
                <w:szCs w:val="20"/>
              </w:rPr>
              <w:t>0.23</w:t>
            </w:r>
          </w:p>
        </w:tc>
        <w:tc>
          <w:tcPr>
            <w:tcW w:w="851" w:type="dxa"/>
          </w:tcPr>
          <w:p w14:paraId="201A08D7" w14:textId="77777777" w:rsidR="007362C1" w:rsidRPr="00F82938" w:rsidRDefault="007362C1" w:rsidP="00631574">
            <w:pPr>
              <w:rPr>
                <w:rFonts w:ascii="Arial" w:hAnsi="Arial" w:cs="Arial"/>
                <w:sz w:val="20"/>
                <w:szCs w:val="20"/>
              </w:rPr>
            </w:pPr>
            <w:r w:rsidRPr="00F82938">
              <w:rPr>
                <w:rFonts w:ascii="Arial" w:hAnsi="Arial" w:cs="Arial"/>
                <w:sz w:val="20"/>
                <w:szCs w:val="20"/>
              </w:rPr>
              <w:t>0.630</w:t>
            </w:r>
          </w:p>
        </w:tc>
      </w:tr>
      <w:tr w:rsidR="007362C1" w:rsidRPr="00F82938" w14:paraId="6487DB76" w14:textId="77777777" w:rsidTr="00BF60F7">
        <w:tc>
          <w:tcPr>
            <w:tcW w:w="4253" w:type="dxa"/>
          </w:tcPr>
          <w:p w14:paraId="0C804C58" w14:textId="77777777" w:rsidR="007362C1" w:rsidRPr="00F82938" w:rsidRDefault="007362C1" w:rsidP="00631574">
            <w:pPr>
              <w:rPr>
                <w:rFonts w:ascii="Arial" w:hAnsi="Arial" w:cs="Arial"/>
                <w:sz w:val="20"/>
                <w:szCs w:val="20"/>
              </w:rPr>
            </w:pPr>
            <w:r w:rsidRPr="00F82938">
              <w:rPr>
                <w:rFonts w:ascii="Arial" w:hAnsi="Arial" w:cs="Arial"/>
                <w:sz w:val="20"/>
                <w:szCs w:val="20"/>
              </w:rPr>
              <w:t>Hatch date</w:t>
            </w:r>
          </w:p>
        </w:tc>
        <w:tc>
          <w:tcPr>
            <w:tcW w:w="2551" w:type="dxa"/>
          </w:tcPr>
          <w:p w14:paraId="30FD806B" w14:textId="77777777" w:rsidR="007362C1" w:rsidRPr="00F82938" w:rsidRDefault="007362C1" w:rsidP="00631574">
            <w:pPr>
              <w:rPr>
                <w:rFonts w:ascii="Arial" w:hAnsi="Arial" w:cs="Arial"/>
                <w:sz w:val="20"/>
                <w:szCs w:val="20"/>
              </w:rPr>
            </w:pPr>
            <w:r w:rsidRPr="00F82938">
              <w:rPr>
                <w:rFonts w:ascii="Arial" w:hAnsi="Arial" w:cs="Arial"/>
                <w:sz w:val="20"/>
                <w:szCs w:val="20"/>
              </w:rPr>
              <w:t>5.559 ± 2.478</w:t>
            </w:r>
          </w:p>
        </w:tc>
        <w:tc>
          <w:tcPr>
            <w:tcW w:w="1276" w:type="dxa"/>
          </w:tcPr>
          <w:p w14:paraId="08346869" w14:textId="77777777" w:rsidR="007362C1" w:rsidRPr="00F82938" w:rsidRDefault="007362C1" w:rsidP="00631574">
            <w:pPr>
              <w:rPr>
                <w:rFonts w:ascii="Arial" w:hAnsi="Arial" w:cs="Arial"/>
                <w:sz w:val="20"/>
                <w:szCs w:val="20"/>
              </w:rPr>
            </w:pPr>
            <w:r w:rsidRPr="00F82938">
              <w:rPr>
                <w:rFonts w:ascii="Arial" w:hAnsi="Arial" w:cs="Arial"/>
                <w:sz w:val="20"/>
                <w:szCs w:val="20"/>
              </w:rPr>
              <w:t>5.03</w:t>
            </w:r>
          </w:p>
        </w:tc>
        <w:tc>
          <w:tcPr>
            <w:tcW w:w="851" w:type="dxa"/>
          </w:tcPr>
          <w:p w14:paraId="5D9627F5" w14:textId="77777777" w:rsidR="007362C1" w:rsidRPr="00F82938" w:rsidRDefault="007362C1" w:rsidP="00631574">
            <w:pPr>
              <w:rPr>
                <w:rFonts w:ascii="Arial" w:hAnsi="Arial" w:cs="Arial"/>
                <w:b/>
                <w:bCs/>
                <w:sz w:val="20"/>
                <w:szCs w:val="20"/>
              </w:rPr>
            </w:pPr>
            <w:r w:rsidRPr="00F82938">
              <w:rPr>
                <w:rFonts w:ascii="Arial" w:hAnsi="Arial" w:cs="Arial"/>
                <w:b/>
                <w:bCs/>
                <w:sz w:val="20"/>
                <w:szCs w:val="20"/>
              </w:rPr>
              <w:t>0.025</w:t>
            </w:r>
          </w:p>
        </w:tc>
      </w:tr>
      <w:tr w:rsidR="007362C1" w:rsidRPr="00F82938" w14:paraId="7A59C67D" w14:textId="77777777" w:rsidTr="00BF60F7">
        <w:tc>
          <w:tcPr>
            <w:tcW w:w="4253" w:type="dxa"/>
          </w:tcPr>
          <w:p w14:paraId="4AFB2891" w14:textId="77777777" w:rsidR="007362C1" w:rsidRPr="00F82938" w:rsidRDefault="007362C1" w:rsidP="00631574">
            <w:pPr>
              <w:rPr>
                <w:rFonts w:ascii="Arial" w:hAnsi="Arial" w:cs="Arial"/>
                <w:sz w:val="20"/>
                <w:szCs w:val="20"/>
              </w:rPr>
            </w:pPr>
            <w:r w:rsidRPr="00F82938">
              <w:rPr>
                <w:rFonts w:ascii="Arial" w:hAnsi="Arial" w:cs="Arial"/>
                <w:sz w:val="20"/>
                <w:szCs w:val="20"/>
              </w:rPr>
              <w:t>Hatch date</w:t>
            </w:r>
            <w:r w:rsidRPr="00F82938">
              <w:rPr>
                <w:rFonts w:ascii="Arial" w:hAnsi="Arial" w:cs="Arial"/>
                <w:sz w:val="20"/>
                <w:szCs w:val="20"/>
                <w:vertAlign w:val="superscript"/>
              </w:rPr>
              <w:t>2</w:t>
            </w:r>
          </w:p>
        </w:tc>
        <w:tc>
          <w:tcPr>
            <w:tcW w:w="2551" w:type="dxa"/>
          </w:tcPr>
          <w:p w14:paraId="20500F54" w14:textId="77777777" w:rsidR="007362C1" w:rsidRPr="00F82938" w:rsidRDefault="007362C1" w:rsidP="00631574">
            <w:pPr>
              <w:rPr>
                <w:rFonts w:ascii="Arial" w:hAnsi="Arial" w:cs="Arial"/>
                <w:sz w:val="20"/>
                <w:szCs w:val="20"/>
              </w:rPr>
            </w:pPr>
            <w:r w:rsidRPr="00F82938">
              <w:rPr>
                <w:rFonts w:ascii="Arial" w:hAnsi="Arial" w:cs="Arial"/>
                <w:sz w:val="20"/>
                <w:szCs w:val="20"/>
              </w:rPr>
              <w:t>-5.252 ± 2.468</w:t>
            </w:r>
          </w:p>
        </w:tc>
        <w:tc>
          <w:tcPr>
            <w:tcW w:w="1276" w:type="dxa"/>
          </w:tcPr>
          <w:p w14:paraId="3A68DC63" w14:textId="77777777" w:rsidR="007362C1" w:rsidRPr="00F82938" w:rsidRDefault="007362C1" w:rsidP="00631574">
            <w:pPr>
              <w:rPr>
                <w:rFonts w:ascii="Arial" w:hAnsi="Arial" w:cs="Arial"/>
                <w:sz w:val="20"/>
                <w:szCs w:val="20"/>
              </w:rPr>
            </w:pPr>
            <w:r w:rsidRPr="00F82938">
              <w:rPr>
                <w:rFonts w:ascii="Arial" w:hAnsi="Arial" w:cs="Arial"/>
                <w:sz w:val="20"/>
                <w:szCs w:val="20"/>
              </w:rPr>
              <w:t>4.53</w:t>
            </w:r>
          </w:p>
        </w:tc>
        <w:tc>
          <w:tcPr>
            <w:tcW w:w="851" w:type="dxa"/>
          </w:tcPr>
          <w:p w14:paraId="63DB97C2" w14:textId="77777777" w:rsidR="007362C1" w:rsidRPr="00F82938" w:rsidRDefault="007362C1" w:rsidP="00631574">
            <w:pPr>
              <w:rPr>
                <w:rFonts w:ascii="Arial" w:hAnsi="Arial" w:cs="Arial"/>
                <w:b/>
                <w:bCs/>
                <w:sz w:val="20"/>
                <w:szCs w:val="20"/>
              </w:rPr>
            </w:pPr>
            <w:r w:rsidRPr="00F82938">
              <w:rPr>
                <w:rFonts w:ascii="Arial" w:hAnsi="Arial" w:cs="Arial"/>
                <w:b/>
                <w:bCs/>
                <w:sz w:val="20"/>
                <w:szCs w:val="20"/>
              </w:rPr>
              <w:t>0.033</w:t>
            </w:r>
          </w:p>
        </w:tc>
      </w:tr>
      <w:tr w:rsidR="007362C1" w:rsidRPr="00F82938" w14:paraId="01CE673B" w14:textId="77777777" w:rsidTr="00BF60F7">
        <w:tc>
          <w:tcPr>
            <w:tcW w:w="4253" w:type="dxa"/>
          </w:tcPr>
          <w:p w14:paraId="6120A185" w14:textId="77777777" w:rsidR="007362C1" w:rsidRPr="00F82938" w:rsidRDefault="007362C1" w:rsidP="00631574">
            <w:pPr>
              <w:rPr>
                <w:rFonts w:ascii="Arial" w:hAnsi="Arial" w:cs="Arial"/>
                <w:sz w:val="20"/>
                <w:szCs w:val="20"/>
              </w:rPr>
            </w:pPr>
            <w:r w:rsidRPr="00F82938">
              <w:rPr>
                <w:rFonts w:ascii="Arial" w:hAnsi="Arial" w:cs="Arial"/>
                <w:sz w:val="20"/>
                <w:szCs w:val="20"/>
              </w:rPr>
              <w:t>Brood age (mean)</w:t>
            </w:r>
          </w:p>
        </w:tc>
        <w:tc>
          <w:tcPr>
            <w:tcW w:w="2551" w:type="dxa"/>
          </w:tcPr>
          <w:p w14:paraId="3BE14BC0" w14:textId="77777777" w:rsidR="007362C1" w:rsidRPr="00F82938" w:rsidRDefault="007362C1" w:rsidP="00631574">
            <w:pPr>
              <w:rPr>
                <w:rFonts w:ascii="Arial" w:hAnsi="Arial" w:cs="Arial"/>
                <w:sz w:val="20"/>
                <w:szCs w:val="20"/>
              </w:rPr>
            </w:pPr>
            <w:r w:rsidRPr="00F82938">
              <w:rPr>
                <w:rFonts w:ascii="Arial" w:hAnsi="Arial" w:cs="Arial"/>
                <w:sz w:val="20"/>
                <w:szCs w:val="20"/>
              </w:rPr>
              <w:t>0.016 ± 0.235</w:t>
            </w:r>
          </w:p>
        </w:tc>
        <w:tc>
          <w:tcPr>
            <w:tcW w:w="1276" w:type="dxa"/>
          </w:tcPr>
          <w:p w14:paraId="4D23D5D2" w14:textId="77777777" w:rsidR="007362C1" w:rsidRPr="00F82938" w:rsidRDefault="007362C1" w:rsidP="00631574">
            <w:pPr>
              <w:rPr>
                <w:rFonts w:ascii="Arial" w:hAnsi="Arial" w:cs="Arial"/>
                <w:sz w:val="20"/>
                <w:szCs w:val="20"/>
              </w:rPr>
            </w:pPr>
            <w:r w:rsidRPr="00F82938">
              <w:rPr>
                <w:rFonts w:ascii="Arial" w:hAnsi="Arial" w:cs="Arial"/>
                <w:sz w:val="20"/>
                <w:szCs w:val="20"/>
              </w:rPr>
              <w:t>0.0046</w:t>
            </w:r>
          </w:p>
        </w:tc>
        <w:tc>
          <w:tcPr>
            <w:tcW w:w="851" w:type="dxa"/>
          </w:tcPr>
          <w:p w14:paraId="72CEC7A8" w14:textId="77777777" w:rsidR="007362C1" w:rsidRPr="00F82938" w:rsidRDefault="007362C1" w:rsidP="00631574">
            <w:pPr>
              <w:rPr>
                <w:rFonts w:ascii="Arial" w:hAnsi="Arial" w:cs="Arial"/>
                <w:sz w:val="20"/>
                <w:szCs w:val="20"/>
              </w:rPr>
            </w:pPr>
            <w:r w:rsidRPr="00F82938">
              <w:rPr>
                <w:rFonts w:ascii="Arial" w:hAnsi="Arial" w:cs="Arial"/>
                <w:sz w:val="20"/>
                <w:szCs w:val="20"/>
              </w:rPr>
              <w:t>0.946</w:t>
            </w:r>
          </w:p>
        </w:tc>
      </w:tr>
      <w:tr w:rsidR="007362C1" w:rsidRPr="00F82938" w14:paraId="2A58FD3A" w14:textId="77777777" w:rsidTr="00BF60F7">
        <w:tc>
          <w:tcPr>
            <w:tcW w:w="4253" w:type="dxa"/>
          </w:tcPr>
          <w:p w14:paraId="665AE4D3" w14:textId="77777777" w:rsidR="007362C1" w:rsidRPr="00F82938" w:rsidRDefault="007362C1" w:rsidP="00631574">
            <w:pPr>
              <w:rPr>
                <w:rFonts w:ascii="Arial" w:hAnsi="Arial" w:cs="Arial"/>
                <w:sz w:val="20"/>
                <w:szCs w:val="20"/>
              </w:rPr>
            </w:pPr>
            <w:r w:rsidRPr="00F82938">
              <w:rPr>
                <w:rFonts w:ascii="Arial" w:hAnsi="Arial" w:cs="Arial"/>
                <w:sz w:val="20"/>
                <w:szCs w:val="20"/>
              </w:rPr>
              <w:t>Brood sex ratio</w:t>
            </w:r>
          </w:p>
        </w:tc>
        <w:tc>
          <w:tcPr>
            <w:tcW w:w="2551" w:type="dxa"/>
          </w:tcPr>
          <w:p w14:paraId="48095ACE" w14:textId="77777777" w:rsidR="007362C1" w:rsidRPr="00F82938" w:rsidRDefault="007362C1" w:rsidP="00631574">
            <w:pPr>
              <w:rPr>
                <w:rFonts w:ascii="Arial" w:hAnsi="Arial" w:cs="Arial"/>
                <w:sz w:val="20"/>
                <w:szCs w:val="20"/>
              </w:rPr>
            </w:pPr>
            <w:r w:rsidRPr="00F82938">
              <w:rPr>
                <w:rFonts w:ascii="Arial" w:hAnsi="Arial" w:cs="Arial"/>
                <w:sz w:val="20"/>
                <w:szCs w:val="20"/>
              </w:rPr>
              <w:t>0.201 ± 0.227</w:t>
            </w:r>
          </w:p>
        </w:tc>
        <w:tc>
          <w:tcPr>
            <w:tcW w:w="1276" w:type="dxa"/>
          </w:tcPr>
          <w:p w14:paraId="29ED6DC0" w14:textId="77777777" w:rsidR="007362C1" w:rsidRPr="00F82938" w:rsidRDefault="007362C1" w:rsidP="00631574">
            <w:pPr>
              <w:rPr>
                <w:rFonts w:ascii="Arial" w:hAnsi="Arial" w:cs="Arial"/>
                <w:sz w:val="20"/>
                <w:szCs w:val="20"/>
              </w:rPr>
            </w:pPr>
            <w:r w:rsidRPr="00F82938">
              <w:rPr>
                <w:rFonts w:ascii="Arial" w:hAnsi="Arial" w:cs="Arial"/>
                <w:sz w:val="20"/>
                <w:szCs w:val="20"/>
              </w:rPr>
              <w:t>0.79</w:t>
            </w:r>
          </w:p>
        </w:tc>
        <w:tc>
          <w:tcPr>
            <w:tcW w:w="851" w:type="dxa"/>
          </w:tcPr>
          <w:p w14:paraId="14981B38" w14:textId="77777777" w:rsidR="007362C1" w:rsidRPr="00F82938" w:rsidRDefault="007362C1" w:rsidP="00631574">
            <w:pPr>
              <w:rPr>
                <w:rFonts w:ascii="Arial" w:hAnsi="Arial" w:cs="Arial"/>
                <w:sz w:val="20"/>
                <w:szCs w:val="20"/>
              </w:rPr>
            </w:pPr>
            <w:r w:rsidRPr="00F82938">
              <w:rPr>
                <w:rFonts w:ascii="Arial" w:hAnsi="Arial" w:cs="Arial"/>
                <w:sz w:val="20"/>
                <w:szCs w:val="20"/>
              </w:rPr>
              <w:t>0.374</w:t>
            </w:r>
          </w:p>
        </w:tc>
      </w:tr>
      <w:tr w:rsidR="007362C1" w:rsidRPr="00F82938" w14:paraId="1F580272" w14:textId="77777777" w:rsidTr="00BF60F7">
        <w:tc>
          <w:tcPr>
            <w:tcW w:w="4253" w:type="dxa"/>
          </w:tcPr>
          <w:p w14:paraId="32F7514B" w14:textId="77777777" w:rsidR="007362C1" w:rsidRPr="00F82938" w:rsidRDefault="007362C1" w:rsidP="00631574">
            <w:pPr>
              <w:rPr>
                <w:rFonts w:ascii="Arial" w:hAnsi="Arial" w:cs="Arial"/>
                <w:sz w:val="20"/>
                <w:szCs w:val="20"/>
              </w:rPr>
            </w:pPr>
            <w:r w:rsidRPr="00F82938">
              <w:rPr>
                <w:rFonts w:ascii="Arial" w:hAnsi="Arial" w:cs="Arial"/>
                <w:sz w:val="20"/>
                <w:szCs w:val="20"/>
              </w:rPr>
              <w:t>Provisioning rate (aggregate)</w:t>
            </w:r>
          </w:p>
        </w:tc>
        <w:tc>
          <w:tcPr>
            <w:tcW w:w="2551" w:type="dxa"/>
          </w:tcPr>
          <w:p w14:paraId="54F67F10" w14:textId="77777777" w:rsidR="007362C1" w:rsidRPr="00F82938" w:rsidRDefault="007362C1" w:rsidP="00631574">
            <w:pPr>
              <w:rPr>
                <w:rFonts w:ascii="Arial" w:hAnsi="Arial" w:cs="Arial"/>
                <w:sz w:val="20"/>
                <w:szCs w:val="20"/>
              </w:rPr>
            </w:pPr>
            <w:r w:rsidRPr="00F82938">
              <w:rPr>
                <w:rFonts w:ascii="Arial" w:hAnsi="Arial" w:cs="Arial"/>
                <w:sz w:val="20"/>
                <w:szCs w:val="20"/>
              </w:rPr>
              <w:t>0.123 ± 0.250</w:t>
            </w:r>
          </w:p>
        </w:tc>
        <w:tc>
          <w:tcPr>
            <w:tcW w:w="1276" w:type="dxa"/>
          </w:tcPr>
          <w:p w14:paraId="0F757A55" w14:textId="77777777" w:rsidR="007362C1" w:rsidRPr="00F82938" w:rsidRDefault="007362C1" w:rsidP="00631574">
            <w:pPr>
              <w:rPr>
                <w:rFonts w:ascii="Arial" w:hAnsi="Arial" w:cs="Arial"/>
                <w:sz w:val="20"/>
                <w:szCs w:val="20"/>
              </w:rPr>
            </w:pPr>
            <w:r w:rsidRPr="00F82938">
              <w:rPr>
                <w:rFonts w:ascii="Arial" w:hAnsi="Arial" w:cs="Arial"/>
                <w:sz w:val="20"/>
                <w:szCs w:val="20"/>
              </w:rPr>
              <w:t>0.24</w:t>
            </w:r>
          </w:p>
        </w:tc>
        <w:tc>
          <w:tcPr>
            <w:tcW w:w="851" w:type="dxa"/>
          </w:tcPr>
          <w:p w14:paraId="28E2C979" w14:textId="77777777" w:rsidR="007362C1" w:rsidRPr="00F82938" w:rsidRDefault="007362C1" w:rsidP="00631574">
            <w:pPr>
              <w:rPr>
                <w:rFonts w:ascii="Arial" w:hAnsi="Arial" w:cs="Arial"/>
                <w:sz w:val="20"/>
                <w:szCs w:val="20"/>
              </w:rPr>
            </w:pPr>
            <w:r w:rsidRPr="00F82938">
              <w:rPr>
                <w:rFonts w:ascii="Arial" w:hAnsi="Arial" w:cs="Arial"/>
                <w:sz w:val="20"/>
                <w:szCs w:val="20"/>
              </w:rPr>
              <w:t>0.622</w:t>
            </w:r>
          </w:p>
        </w:tc>
      </w:tr>
      <w:tr w:rsidR="007362C1" w:rsidRPr="00F82938" w14:paraId="11E2018D" w14:textId="77777777" w:rsidTr="00BF60F7">
        <w:tc>
          <w:tcPr>
            <w:tcW w:w="4253" w:type="dxa"/>
          </w:tcPr>
          <w:p w14:paraId="0E62A0F0" w14:textId="77777777" w:rsidR="007362C1" w:rsidRPr="00F82938" w:rsidRDefault="007362C1" w:rsidP="00631574">
            <w:pPr>
              <w:rPr>
                <w:rFonts w:ascii="Arial" w:hAnsi="Arial" w:cs="Arial"/>
                <w:sz w:val="20"/>
                <w:szCs w:val="20"/>
              </w:rPr>
            </w:pPr>
            <w:r w:rsidRPr="00F82938">
              <w:rPr>
                <w:rFonts w:ascii="Arial" w:hAnsi="Arial" w:cs="Arial"/>
                <w:sz w:val="20"/>
                <w:szCs w:val="20"/>
              </w:rPr>
              <w:t>Active alternation score (aggregate) * IVI SD</w:t>
            </w:r>
          </w:p>
        </w:tc>
        <w:tc>
          <w:tcPr>
            <w:tcW w:w="2551" w:type="dxa"/>
          </w:tcPr>
          <w:p w14:paraId="78C4E2A3" w14:textId="77777777" w:rsidR="007362C1" w:rsidRPr="00F82938" w:rsidRDefault="007362C1" w:rsidP="00631574">
            <w:pPr>
              <w:rPr>
                <w:rFonts w:ascii="Arial" w:hAnsi="Arial" w:cs="Arial"/>
                <w:sz w:val="20"/>
                <w:szCs w:val="20"/>
              </w:rPr>
            </w:pPr>
            <w:r w:rsidRPr="00F82938">
              <w:rPr>
                <w:rFonts w:ascii="Arial" w:hAnsi="Arial" w:cs="Arial"/>
                <w:sz w:val="20"/>
                <w:szCs w:val="20"/>
              </w:rPr>
              <w:t>-0.028 ± 0.279</w:t>
            </w:r>
          </w:p>
        </w:tc>
        <w:tc>
          <w:tcPr>
            <w:tcW w:w="1276" w:type="dxa"/>
          </w:tcPr>
          <w:p w14:paraId="3437840C" w14:textId="77777777" w:rsidR="007362C1" w:rsidRPr="00F82938" w:rsidRDefault="007362C1" w:rsidP="00631574">
            <w:pPr>
              <w:rPr>
                <w:rFonts w:ascii="Arial" w:hAnsi="Arial" w:cs="Arial"/>
                <w:sz w:val="20"/>
                <w:szCs w:val="20"/>
              </w:rPr>
            </w:pPr>
            <w:r w:rsidRPr="00F82938">
              <w:rPr>
                <w:rFonts w:ascii="Arial" w:hAnsi="Arial" w:cs="Arial"/>
                <w:sz w:val="20"/>
                <w:szCs w:val="20"/>
              </w:rPr>
              <w:t>0.010</w:t>
            </w:r>
          </w:p>
        </w:tc>
        <w:tc>
          <w:tcPr>
            <w:tcW w:w="851" w:type="dxa"/>
          </w:tcPr>
          <w:p w14:paraId="50D18B83" w14:textId="77777777" w:rsidR="007362C1" w:rsidRPr="00F82938" w:rsidRDefault="007362C1" w:rsidP="00631574">
            <w:pPr>
              <w:rPr>
                <w:rFonts w:ascii="Arial" w:hAnsi="Arial" w:cs="Arial"/>
                <w:sz w:val="20"/>
                <w:szCs w:val="20"/>
              </w:rPr>
            </w:pPr>
            <w:r w:rsidRPr="00F82938">
              <w:rPr>
                <w:rFonts w:ascii="Arial" w:hAnsi="Arial" w:cs="Arial"/>
                <w:sz w:val="20"/>
                <w:szCs w:val="20"/>
              </w:rPr>
              <w:t>0.920</w:t>
            </w:r>
          </w:p>
        </w:tc>
      </w:tr>
      <w:tr w:rsidR="007362C1" w:rsidRPr="00F82938" w14:paraId="623068F3" w14:textId="77777777" w:rsidTr="00BF60F7">
        <w:tc>
          <w:tcPr>
            <w:tcW w:w="4253" w:type="dxa"/>
            <w:tcBorders>
              <w:bottom w:val="single" w:sz="4" w:space="0" w:color="auto"/>
            </w:tcBorders>
          </w:tcPr>
          <w:p w14:paraId="26623359" w14:textId="77777777" w:rsidR="007362C1" w:rsidRPr="00F82938" w:rsidRDefault="007362C1" w:rsidP="00631574">
            <w:pPr>
              <w:rPr>
                <w:rFonts w:ascii="Arial" w:hAnsi="Arial" w:cs="Arial"/>
                <w:sz w:val="20"/>
                <w:szCs w:val="20"/>
              </w:rPr>
            </w:pPr>
            <w:r w:rsidRPr="00F82938">
              <w:rPr>
                <w:rFonts w:ascii="Arial" w:hAnsi="Arial" w:cs="Arial"/>
                <w:sz w:val="20"/>
                <w:szCs w:val="20"/>
              </w:rPr>
              <w:t>Active alternation score (aggregate) * Carer number (mean)</w:t>
            </w:r>
          </w:p>
        </w:tc>
        <w:tc>
          <w:tcPr>
            <w:tcW w:w="2551" w:type="dxa"/>
            <w:tcBorders>
              <w:bottom w:val="single" w:sz="4" w:space="0" w:color="auto"/>
            </w:tcBorders>
          </w:tcPr>
          <w:p w14:paraId="2058AEDB" w14:textId="77777777" w:rsidR="007362C1" w:rsidRPr="00F82938" w:rsidRDefault="007362C1" w:rsidP="00631574">
            <w:pPr>
              <w:rPr>
                <w:rFonts w:ascii="Arial" w:hAnsi="Arial" w:cs="Arial"/>
                <w:sz w:val="20"/>
                <w:szCs w:val="20"/>
              </w:rPr>
            </w:pPr>
            <w:r w:rsidRPr="00F82938">
              <w:rPr>
                <w:rFonts w:ascii="Arial" w:hAnsi="Arial" w:cs="Arial"/>
                <w:sz w:val="20"/>
                <w:szCs w:val="20"/>
              </w:rPr>
              <w:t>-0.083 ± 0.288</w:t>
            </w:r>
          </w:p>
        </w:tc>
        <w:tc>
          <w:tcPr>
            <w:tcW w:w="1276" w:type="dxa"/>
            <w:tcBorders>
              <w:bottom w:val="single" w:sz="4" w:space="0" w:color="auto"/>
            </w:tcBorders>
          </w:tcPr>
          <w:p w14:paraId="0538D304" w14:textId="77777777" w:rsidR="007362C1" w:rsidRPr="00F82938" w:rsidRDefault="007362C1" w:rsidP="00631574">
            <w:pPr>
              <w:rPr>
                <w:rFonts w:ascii="Arial" w:hAnsi="Arial" w:cs="Arial"/>
                <w:sz w:val="20"/>
                <w:szCs w:val="20"/>
              </w:rPr>
            </w:pPr>
            <w:r w:rsidRPr="00F82938">
              <w:rPr>
                <w:rFonts w:ascii="Arial" w:hAnsi="Arial" w:cs="Arial"/>
                <w:sz w:val="20"/>
                <w:szCs w:val="20"/>
              </w:rPr>
              <w:t>0.083</w:t>
            </w:r>
          </w:p>
        </w:tc>
        <w:tc>
          <w:tcPr>
            <w:tcW w:w="851" w:type="dxa"/>
            <w:tcBorders>
              <w:bottom w:val="single" w:sz="4" w:space="0" w:color="auto"/>
            </w:tcBorders>
          </w:tcPr>
          <w:p w14:paraId="7003F08E" w14:textId="77777777" w:rsidR="007362C1" w:rsidRPr="00F82938" w:rsidRDefault="007362C1" w:rsidP="00631574">
            <w:pPr>
              <w:rPr>
                <w:rFonts w:ascii="Arial" w:hAnsi="Arial" w:cs="Arial"/>
                <w:sz w:val="20"/>
                <w:szCs w:val="20"/>
              </w:rPr>
            </w:pPr>
            <w:r w:rsidRPr="00F82938">
              <w:rPr>
                <w:rFonts w:ascii="Arial" w:hAnsi="Arial" w:cs="Arial"/>
                <w:sz w:val="20"/>
                <w:szCs w:val="20"/>
              </w:rPr>
              <w:t>0.774</w:t>
            </w:r>
          </w:p>
        </w:tc>
      </w:tr>
    </w:tbl>
    <w:p w14:paraId="76372BBC" w14:textId="010B4893" w:rsidR="00D45689" w:rsidRDefault="00D45689" w:rsidP="007362C1">
      <w:pPr>
        <w:rPr>
          <w:rFonts w:ascii="Arial" w:hAnsi="Arial" w:cs="Arial"/>
          <w:sz w:val="20"/>
          <w:szCs w:val="20"/>
        </w:rPr>
      </w:pPr>
    </w:p>
    <w:p w14:paraId="28EBDFF5" w14:textId="77777777" w:rsidR="00D45689" w:rsidRDefault="00D45689">
      <w:pPr>
        <w:rPr>
          <w:rFonts w:ascii="Arial" w:hAnsi="Arial" w:cs="Arial"/>
          <w:sz w:val="20"/>
          <w:szCs w:val="20"/>
        </w:rPr>
      </w:pPr>
      <w:r>
        <w:rPr>
          <w:rFonts w:ascii="Arial" w:hAnsi="Arial" w:cs="Arial"/>
          <w:sz w:val="20"/>
          <w:szCs w:val="20"/>
        </w:rPr>
        <w:br w:type="page"/>
      </w:r>
    </w:p>
    <w:tbl>
      <w:tblPr>
        <w:tblStyle w:val="TableGrid"/>
        <w:tblW w:w="8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4"/>
        <w:gridCol w:w="1984"/>
        <w:gridCol w:w="1134"/>
        <w:gridCol w:w="1276"/>
        <w:gridCol w:w="1418"/>
      </w:tblGrid>
      <w:tr w:rsidR="00097312" w:rsidRPr="00F82938" w14:paraId="683764BE" w14:textId="77777777" w:rsidTr="00631574">
        <w:tc>
          <w:tcPr>
            <w:tcW w:w="8826" w:type="dxa"/>
            <w:gridSpan w:val="5"/>
            <w:tcBorders>
              <w:bottom w:val="single" w:sz="4" w:space="0" w:color="auto"/>
            </w:tcBorders>
          </w:tcPr>
          <w:p w14:paraId="400057DC" w14:textId="55E71AF0" w:rsidR="00097312" w:rsidRPr="00F82938" w:rsidRDefault="00097312" w:rsidP="00631574">
            <w:pPr>
              <w:rPr>
                <w:rFonts w:ascii="Arial" w:hAnsi="Arial" w:cs="Arial"/>
                <w:i/>
                <w:iCs/>
                <w:sz w:val="20"/>
                <w:szCs w:val="20"/>
              </w:rPr>
            </w:pPr>
            <w:r w:rsidRPr="00F82938">
              <w:rPr>
                <w:rFonts w:ascii="Arial" w:hAnsi="Arial" w:cs="Arial"/>
                <w:sz w:val="20"/>
                <w:szCs w:val="20"/>
              </w:rPr>
              <w:lastRenderedPageBreak/>
              <w:t>Table S</w:t>
            </w:r>
            <w:r w:rsidR="00B43C83">
              <w:rPr>
                <w:rFonts w:ascii="Arial" w:hAnsi="Arial" w:cs="Arial"/>
                <w:sz w:val="20"/>
                <w:szCs w:val="20"/>
              </w:rPr>
              <w:t>5.</w:t>
            </w:r>
            <w:r>
              <w:rPr>
                <w:rFonts w:ascii="Arial" w:hAnsi="Arial" w:cs="Arial"/>
                <w:sz w:val="20"/>
                <w:szCs w:val="20"/>
              </w:rPr>
              <w:t>8</w:t>
            </w:r>
            <w:r w:rsidRPr="00F82938">
              <w:rPr>
                <w:rFonts w:ascii="Arial" w:hAnsi="Arial" w:cs="Arial"/>
                <w:sz w:val="20"/>
                <w:szCs w:val="20"/>
              </w:rPr>
              <w:t xml:space="preserve">. Estimates and </w:t>
            </w:r>
            <w:r w:rsidRPr="00F82938">
              <w:rPr>
                <w:rFonts w:ascii="Arial" w:hAnsi="Arial" w:cs="Arial"/>
                <w:i/>
                <w:iCs/>
                <w:sz w:val="20"/>
                <w:szCs w:val="20"/>
              </w:rPr>
              <w:t>P</w:t>
            </w:r>
            <w:r>
              <w:rPr>
                <w:rFonts w:ascii="Arial" w:hAnsi="Arial" w:cs="Arial"/>
                <w:i/>
                <w:iCs/>
                <w:sz w:val="20"/>
                <w:szCs w:val="20"/>
              </w:rPr>
              <w:t>-</w:t>
            </w:r>
            <w:r w:rsidRPr="00F82938">
              <w:rPr>
                <w:rFonts w:ascii="Arial" w:hAnsi="Arial" w:cs="Arial"/>
                <w:sz w:val="20"/>
                <w:szCs w:val="20"/>
              </w:rPr>
              <w:t>values for fixed effects from analysis of the effect of synchrony on chick mass, applied to the dataset with and without the inclusion of the outlier where ‘Active synchrony score’ was &lt; -1.8. The response variable was the mass of each chick at day 11.</w:t>
            </w:r>
            <w:r w:rsidRPr="00BD28DF">
              <w:rPr>
                <w:rFonts w:ascii="Arial" w:hAnsi="Arial" w:cs="Arial"/>
                <w:i/>
                <w:iCs/>
                <w:sz w:val="20"/>
                <w:szCs w:val="20"/>
              </w:rPr>
              <w:t xml:space="preserve"> N </w:t>
            </w:r>
            <w:r w:rsidRPr="00F82938">
              <w:rPr>
                <w:rFonts w:ascii="Arial" w:hAnsi="Arial" w:cs="Arial"/>
                <w:sz w:val="20"/>
                <w:szCs w:val="20"/>
              </w:rPr>
              <w:t>= 1533 chicks from 360 watches at 185 nests (</w:t>
            </w:r>
            <w:r w:rsidRPr="00F82938">
              <w:rPr>
                <w:rFonts w:ascii="Arial" w:hAnsi="Arial" w:cs="Arial"/>
                <w:b/>
                <w:bCs/>
                <w:sz w:val="20"/>
                <w:szCs w:val="20"/>
              </w:rPr>
              <w:t>Chick mass sample sex known</w:t>
            </w:r>
            <w:r w:rsidRPr="00F82938">
              <w:rPr>
                <w:rFonts w:ascii="Arial" w:hAnsi="Arial" w:cs="Arial"/>
                <w:sz w:val="20"/>
                <w:szCs w:val="20"/>
              </w:rPr>
              <w:t>). Significant values (</w:t>
            </w:r>
            <w:r w:rsidRPr="00F82938">
              <w:rPr>
                <w:rFonts w:ascii="Arial" w:hAnsi="Arial" w:cs="Arial"/>
                <w:i/>
                <w:iCs/>
                <w:sz w:val="20"/>
                <w:szCs w:val="20"/>
              </w:rPr>
              <w:t>P</w:t>
            </w:r>
            <w:r w:rsidRPr="00F82938">
              <w:rPr>
                <w:rFonts w:ascii="Arial" w:hAnsi="Arial" w:cs="Arial"/>
                <w:sz w:val="20"/>
                <w:szCs w:val="20"/>
              </w:rPr>
              <w:t xml:space="preserve"> &lt; 0.05) in bold. Df = 1,1533 for each variable (outlier included) and 1,1524 (outlier excluded). Corresponding summary table in main text: Table </w:t>
            </w:r>
            <w:r w:rsidR="00B43C83">
              <w:rPr>
                <w:rFonts w:ascii="Arial" w:hAnsi="Arial" w:cs="Arial"/>
                <w:sz w:val="20"/>
                <w:szCs w:val="20"/>
              </w:rPr>
              <w:t>5.</w:t>
            </w:r>
            <w:r w:rsidRPr="00F82938">
              <w:rPr>
                <w:rFonts w:ascii="Arial" w:hAnsi="Arial" w:cs="Arial"/>
                <w:sz w:val="20"/>
                <w:szCs w:val="20"/>
              </w:rPr>
              <w:t>2a.</w:t>
            </w:r>
          </w:p>
        </w:tc>
      </w:tr>
      <w:tr w:rsidR="00097312" w:rsidRPr="00F82938" w14:paraId="438430A7" w14:textId="77777777" w:rsidTr="00631574">
        <w:tc>
          <w:tcPr>
            <w:tcW w:w="3014" w:type="dxa"/>
            <w:tcBorders>
              <w:top w:val="single" w:sz="4" w:space="0" w:color="auto"/>
              <w:bottom w:val="single" w:sz="4" w:space="0" w:color="auto"/>
            </w:tcBorders>
          </w:tcPr>
          <w:p w14:paraId="3020B45A" w14:textId="77777777" w:rsidR="00097312" w:rsidRPr="00F82938" w:rsidRDefault="00097312" w:rsidP="00631574">
            <w:pPr>
              <w:rPr>
                <w:rFonts w:ascii="Arial" w:hAnsi="Arial" w:cs="Arial"/>
                <w:sz w:val="20"/>
                <w:szCs w:val="20"/>
              </w:rPr>
            </w:pPr>
            <w:r w:rsidRPr="00F82938">
              <w:rPr>
                <w:rFonts w:ascii="Arial" w:hAnsi="Arial" w:cs="Arial"/>
                <w:sz w:val="20"/>
                <w:szCs w:val="20"/>
              </w:rPr>
              <w:t>Parameter</w:t>
            </w:r>
          </w:p>
        </w:tc>
        <w:tc>
          <w:tcPr>
            <w:tcW w:w="1984" w:type="dxa"/>
            <w:tcBorders>
              <w:top w:val="single" w:sz="4" w:space="0" w:color="auto"/>
              <w:bottom w:val="single" w:sz="4" w:space="0" w:color="auto"/>
            </w:tcBorders>
          </w:tcPr>
          <w:p w14:paraId="71B3A6AD" w14:textId="77777777" w:rsidR="00097312" w:rsidRPr="00F82938" w:rsidRDefault="00097312" w:rsidP="00631574">
            <w:pPr>
              <w:rPr>
                <w:rFonts w:ascii="Arial" w:hAnsi="Arial" w:cs="Arial"/>
                <w:sz w:val="20"/>
                <w:szCs w:val="20"/>
              </w:rPr>
            </w:pPr>
            <w:r w:rsidRPr="00F82938">
              <w:rPr>
                <w:rFonts w:ascii="Arial" w:hAnsi="Arial" w:cs="Arial"/>
                <w:sz w:val="20"/>
                <w:szCs w:val="20"/>
              </w:rPr>
              <w:t>Estimates ± SE</w:t>
            </w:r>
          </w:p>
        </w:tc>
        <w:tc>
          <w:tcPr>
            <w:tcW w:w="1134" w:type="dxa"/>
            <w:tcBorders>
              <w:top w:val="single" w:sz="4" w:space="0" w:color="auto"/>
              <w:bottom w:val="single" w:sz="4" w:space="0" w:color="auto"/>
            </w:tcBorders>
          </w:tcPr>
          <w:p w14:paraId="140E2DB7" w14:textId="77777777" w:rsidR="00097312" w:rsidRPr="00F82938" w:rsidRDefault="00097312" w:rsidP="00631574">
            <w:pPr>
              <w:rPr>
                <w:rFonts w:ascii="Arial" w:hAnsi="Arial" w:cs="Arial"/>
                <w:sz w:val="20"/>
                <w:szCs w:val="20"/>
              </w:rPr>
            </w:pPr>
            <w:r w:rsidRPr="00F82938">
              <w:rPr>
                <w:rFonts w:ascii="Cambria Math" w:eastAsia="Arial" w:hAnsi="Cambria Math" w:cs="Cambria Math"/>
                <w:sz w:val="20"/>
                <w:szCs w:val="20"/>
              </w:rPr>
              <w:t>𝝌</w:t>
            </w:r>
            <w:r w:rsidRPr="00F82938">
              <w:rPr>
                <w:rFonts w:ascii="Arial" w:eastAsia="Arial" w:hAnsi="Arial" w:cs="Arial"/>
                <w:sz w:val="20"/>
                <w:szCs w:val="20"/>
                <w:vertAlign w:val="superscript"/>
              </w:rPr>
              <w:t>2</w:t>
            </w:r>
          </w:p>
        </w:tc>
        <w:tc>
          <w:tcPr>
            <w:tcW w:w="1276" w:type="dxa"/>
            <w:tcBorders>
              <w:top w:val="single" w:sz="4" w:space="0" w:color="auto"/>
              <w:bottom w:val="single" w:sz="4" w:space="0" w:color="auto"/>
            </w:tcBorders>
          </w:tcPr>
          <w:p w14:paraId="7EFC8A7C" w14:textId="77777777" w:rsidR="00097312" w:rsidRPr="00F82938" w:rsidRDefault="00097312" w:rsidP="00631574">
            <w:pPr>
              <w:rPr>
                <w:rFonts w:ascii="Arial" w:hAnsi="Arial" w:cs="Arial"/>
                <w:sz w:val="20"/>
                <w:szCs w:val="20"/>
              </w:rPr>
            </w:pPr>
            <w:r w:rsidRPr="00F82938">
              <w:rPr>
                <w:rFonts w:ascii="Arial" w:hAnsi="Arial" w:cs="Arial"/>
                <w:i/>
                <w:iCs/>
                <w:sz w:val="20"/>
                <w:szCs w:val="20"/>
              </w:rPr>
              <w:t xml:space="preserve">P </w:t>
            </w:r>
            <w:r w:rsidRPr="00F82938">
              <w:rPr>
                <w:rFonts w:ascii="Arial" w:hAnsi="Arial" w:cs="Arial"/>
                <w:sz w:val="20"/>
                <w:szCs w:val="20"/>
              </w:rPr>
              <w:t>(including outlier)</w:t>
            </w:r>
          </w:p>
        </w:tc>
        <w:tc>
          <w:tcPr>
            <w:tcW w:w="1418" w:type="dxa"/>
            <w:tcBorders>
              <w:top w:val="single" w:sz="4" w:space="0" w:color="auto"/>
              <w:bottom w:val="single" w:sz="4" w:space="0" w:color="auto"/>
            </w:tcBorders>
          </w:tcPr>
          <w:p w14:paraId="3959C26A" w14:textId="77777777" w:rsidR="00097312" w:rsidRPr="00F82938" w:rsidRDefault="00097312" w:rsidP="00631574">
            <w:pPr>
              <w:rPr>
                <w:rFonts w:ascii="Arial" w:hAnsi="Arial" w:cs="Arial"/>
                <w:sz w:val="20"/>
                <w:szCs w:val="20"/>
              </w:rPr>
            </w:pPr>
            <w:r w:rsidRPr="00F82938">
              <w:rPr>
                <w:rFonts w:ascii="Arial" w:hAnsi="Arial" w:cs="Arial"/>
                <w:i/>
                <w:iCs/>
                <w:sz w:val="20"/>
                <w:szCs w:val="20"/>
              </w:rPr>
              <w:t xml:space="preserve">P </w:t>
            </w:r>
            <w:r w:rsidRPr="00F82938">
              <w:rPr>
                <w:rFonts w:ascii="Arial" w:hAnsi="Arial" w:cs="Arial"/>
                <w:sz w:val="20"/>
                <w:szCs w:val="20"/>
              </w:rPr>
              <w:t>(excluding outlier)</w:t>
            </w:r>
          </w:p>
        </w:tc>
      </w:tr>
      <w:tr w:rsidR="00097312" w:rsidRPr="00F82938" w14:paraId="4FB62727" w14:textId="77777777" w:rsidTr="00631574">
        <w:tc>
          <w:tcPr>
            <w:tcW w:w="3014" w:type="dxa"/>
            <w:tcBorders>
              <w:top w:val="single" w:sz="4" w:space="0" w:color="auto"/>
            </w:tcBorders>
          </w:tcPr>
          <w:p w14:paraId="414B4FD5" w14:textId="77777777" w:rsidR="00097312" w:rsidRPr="00F82938" w:rsidRDefault="00097312" w:rsidP="00631574">
            <w:pPr>
              <w:rPr>
                <w:rFonts w:ascii="Arial" w:hAnsi="Arial" w:cs="Arial"/>
                <w:sz w:val="20"/>
                <w:szCs w:val="20"/>
              </w:rPr>
            </w:pPr>
            <w:r w:rsidRPr="00F82938">
              <w:rPr>
                <w:rFonts w:ascii="Arial" w:hAnsi="Arial" w:cs="Arial"/>
                <w:sz w:val="20"/>
                <w:szCs w:val="20"/>
              </w:rPr>
              <w:t>Intercept</w:t>
            </w:r>
          </w:p>
        </w:tc>
        <w:tc>
          <w:tcPr>
            <w:tcW w:w="1984" w:type="dxa"/>
            <w:tcBorders>
              <w:top w:val="single" w:sz="4" w:space="0" w:color="auto"/>
            </w:tcBorders>
          </w:tcPr>
          <w:p w14:paraId="01427E11" w14:textId="77777777" w:rsidR="00097312" w:rsidRPr="00F82938" w:rsidRDefault="00097312" w:rsidP="00631574">
            <w:pPr>
              <w:rPr>
                <w:rFonts w:ascii="Arial" w:hAnsi="Arial" w:cs="Arial"/>
                <w:sz w:val="20"/>
                <w:szCs w:val="20"/>
              </w:rPr>
            </w:pPr>
            <w:r w:rsidRPr="00F82938">
              <w:rPr>
                <w:rFonts w:ascii="Arial" w:hAnsi="Arial" w:cs="Arial"/>
                <w:sz w:val="20"/>
                <w:szCs w:val="20"/>
              </w:rPr>
              <w:t>7.362 ± 0.040</w:t>
            </w:r>
          </w:p>
        </w:tc>
        <w:tc>
          <w:tcPr>
            <w:tcW w:w="1134" w:type="dxa"/>
            <w:tcBorders>
              <w:top w:val="single" w:sz="4" w:space="0" w:color="auto"/>
            </w:tcBorders>
          </w:tcPr>
          <w:p w14:paraId="6EEB03ED" w14:textId="77777777" w:rsidR="00097312" w:rsidRPr="00F82938" w:rsidRDefault="00097312" w:rsidP="00631574">
            <w:pPr>
              <w:rPr>
                <w:rFonts w:ascii="Cambria Math" w:eastAsia="Arial" w:hAnsi="Cambria Math" w:cs="Cambria Math"/>
                <w:sz w:val="20"/>
                <w:szCs w:val="20"/>
              </w:rPr>
            </w:pPr>
          </w:p>
        </w:tc>
        <w:tc>
          <w:tcPr>
            <w:tcW w:w="1276" w:type="dxa"/>
            <w:tcBorders>
              <w:top w:val="single" w:sz="4" w:space="0" w:color="auto"/>
            </w:tcBorders>
          </w:tcPr>
          <w:p w14:paraId="49028C51" w14:textId="77777777" w:rsidR="00097312" w:rsidRPr="00F82938" w:rsidRDefault="00097312" w:rsidP="00631574">
            <w:pPr>
              <w:rPr>
                <w:rFonts w:ascii="Arial" w:hAnsi="Arial" w:cs="Arial"/>
                <w:sz w:val="20"/>
                <w:szCs w:val="20"/>
              </w:rPr>
            </w:pPr>
          </w:p>
        </w:tc>
        <w:tc>
          <w:tcPr>
            <w:tcW w:w="1418" w:type="dxa"/>
            <w:tcBorders>
              <w:top w:val="single" w:sz="4" w:space="0" w:color="auto"/>
            </w:tcBorders>
          </w:tcPr>
          <w:p w14:paraId="01CDD021" w14:textId="77777777" w:rsidR="00097312" w:rsidRPr="00F82938" w:rsidRDefault="00097312" w:rsidP="00631574">
            <w:pPr>
              <w:rPr>
                <w:rFonts w:ascii="Arial" w:hAnsi="Arial" w:cs="Arial"/>
                <w:sz w:val="20"/>
                <w:szCs w:val="20"/>
              </w:rPr>
            </w:pPr>
          </w:p>
        </w:tc>
      </w:tr>
      <w:tr w:rsidR="00097312" w:rsidRPr="00F82938" w14:paraId="394BB985" w14:textId="77777777" w:rsidTr="00631574">
        <w:tc>
          <w:tcPr>
            <w:tcW w:w="3014" w:type="dxa"/>
          </w:tcPr>
          <w:p w14:paraId="1A08E09C"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w:t>
            </w:r>
          </w:p>
        </w:tc>
        <w:tc>
          <w:tcPr>
            <w:tcW w:w="1984" w:type="dxa"/>
          </w:tcPr>
          <w:p w14:paraId="619D7831" w14:textId="77777777" w:rsidR="00097312" w:rsidRPr="00F82938" w:rsidRDefault="00097312" w:rsidP="00631574">
            <w:pPr>
              <w:rPr>
                <w:rFonts w:ascii="Arial" w:hAnsi="Arial" w:cs="Arial"/>
                <w:sz w:val="20"/>
                <w:szCs w:val="20"/>
              </w:rPr>
            </w:pPr>
            <w:r w:rsidRPr="00F82938">
              <w:rPr>
                <w:rFonts w:ascii="Arial" w:hAnsi="Arial" w:cs="Arial"/>
                <w:sz w:val="20"/>
                <w:szCs w:val="20"/>
              </w:rPr>
              <w:t>-0.010 ± 0.032</w:t>
            </w:r>
          </w:p>
        </w:tc>
        <w:tc>
          <w:tcPr>
            <w:tcW w:w="1134" w:type="dxa"/>
          </w:tcPr>
          <w:p w14:paraId="7118E07E" w14:textId="77777777" w:rsidR="00097312" w:rsidRPr="00F82938" w:rsidRDefault="00097312" w:rsidP="00631574">
            <w:pPr>
              <w:rPr>
                <w:rFonts w:ascii="Arial" w:hAnsi="Arial" w:cs="Arial"/>
                <w:sz w:val="20"/>
                <w:szCs w:val="20"/>
              </w:rPr>
            </w:pPr>
            <w:r w:rsidRPr="00F82938">
              <w:rPr>
                <w:rFonts w:ascii="Arial" w:hAnsi="Arial" w:cs="Arial"/>
                <w:sz w:val="20"/>
                <w:szCs w:val="20"/>
              </w:rPr>
              <w:t>0.096</w:t>
            </w:r>
          </w:p>
        </w:tc>
        <w:tc>
          <w:tcPr>
            <w:tcW w:w="1276" w:type="dxa"/>
          </w:tcPr>
          <w:p w14:paraId="626922CE" w14:textId="77777777" w:rsidR="00097312" w:rsidRPr="00F82938" w:rsidRDefault="00097312" w:rsidP="00631574">
            <w:pPr>
              <w:rPr>
                <w:rFonts w:ascii="Arial" w:hAnsi="Arial" w:cs="Arial"/>
                <w:sz w:val="20"/>
                <w:szCs w:val="20"/>
              </w:rPr>
            </w:pPr>
            <w:r w:rsidRPr="00F82938">
              <w:rPr>
                <w:rFonts w:ascii="Arial" w:hAnsi="Arial" w:cs="Arial"/>
                <w:sz w:val="20"/>
                <w:szCs w:val="20"/>
              </w:rPr>
              <w:t>0.757</w:t>
            </w:r>
          </w:p>
        </w:tc>
        <w:tc>
          <w:tcPr>
            <w:tcW w:w="1418" w:type="dxa"/>
          </w:tcPr>
          <w:p w14:paraId="76691B5D" w14:textId="77777777" w:rsidR="00097312" w:rsidRPr="00F82938" w:rsidRDefault="00097312" w:rsidP="00631574">
            <w:pPr>
              <w:rPr>
                <w:rFonts w:ascii="Arial" w:hAnsi="Arial" w:cs="Arial"/>
                <w:sz w:val="20"/>
                <w:szCs w:val="20"/>
              </w:rPr>
            </w:pPr>
            <w:r w:rsidRPr="00F82938">
              <w:rPr>
                <w:rFonts w:ascii="Arial" w:hAnsi="Arial" w:cs="Arial"/>
                <w:sz w:val="20"/>
                <w:szCs w:val="20"/>
              </w:rPr>
              <w:t>0.797</w:t>
            </w:r>
          </w:p>
        </w:tc>
      </w:tr>
      <w:tr w:rsidR="00097312" w:rsidRPr="00F82938" w14:paraId="1CB8F97E" w14:textId="77777777" w:rsidTr="00631574">
        <w:tc>
          <w:tcPr>
            <w:tcW w:w="3014" w:type="dxa"/>
          </w:tcPr>
          <w:p w14:paraId="2918EB2D" w14:textId="77777777" w:rsidR="00097312" w:rsidRPr="00F82938" w:rsidRDefault="00097312" w:rsidP="00631574">
            <w:pPr>
              <w:rPr>
                <w:rFonts w:ascii="Arial" w:hAnsi="Arial" w:cs="Arial"/>
                <w:sz w:val="20"/>
                <w:szCs w:val="20"/>
              </w:rPr>
            </w:pPr>
            <w:r w:rsidRPr="00F82938">
              <w:rPr>
                <w:rFonts w:ascii="Arial" w:hAnsi="Arial" w:cs="Arial"/>
                <w:sz w:val="20"/>
                <w:szCs w:val="20"/>
              </w:rPr>
              <w:t>IVI SD (mean)</w:t>
            </w:r>
          </w:p>
        </w:tc>
        <w:tc>
          <w:tcPr>
            <w:tcW w:w="1984" w:type="dxa"/>
          </w:tcPr>
          <w:p w14:paraId="3C02D83E" w14:textId="77777777" w:rsidR="00097312" w:rsidRPr="00F82938" w:rsidRDefault="00097312" w:rsidP="00631574">
            <w:pPr>
              <w:rPr>
                <w:rFonts w:ascii="Arial" w:hAnsi="Arial" w:cs="Arial"/>
                <w:sz w:val="20"/>
                <w:szCs w:val="20"/>
              </w:rPr>
            </w:pPr>
            <w:r w:rsidRPr="00F82938">
              <w:rPr>
                <w:rFonts w:ascii="Arial" w:hAnsi="Arial" w:cs="Arial"/>
                <w:sz w:val="20"/>
                <w:szCs w:val="20"/>
              </w:rPr>
              <w:t>-0.042 ± 0.027</w:t>
            </w:r>
          </w:p>
        </w:tc>
        <w:tc>
          <w:tcPr>
            <w:tcW w:w="1134" w:type="dxa"/>
          </w:tcPr>
          <w:p w14:paraId="542E9385" w14:textId="77777777" w:rsidR="00097312" w:rsidRPr="00F82938" w:rsidRDefault="00097312" w:rsidP="00631574">
            <w:pPr>
              <w:rPr>
                <w:rFonts w:ascii="Arial" w:hAnsi="Arial" w:cs="Arial"/>
                <w:sz w:val="20"/>
                <w:szCs w:val="20"/>
              </w:rPr>
            </w:pPr>
            <w:r w:rsidRPr="00F82938">
              <w:rPr>
                <w:rFonts w:ascii="Arial" w:hAnsi="Arial" w:cs="Arial"/>
                <w:sz w:val="20"/>
                <w:szCs w:val="20"/>
              </w:rPr>
              <w:t>2.87</w:t>
            </w:r>
          </w:p>
        </w:tc>
        <w:tc>
          <w:tcPr>
            <w:tcW w:w="1276" w:type="dxa"/>
          </w:tcPr>
          <w:p w14:paraId="19DE3CB8" w14:textId="77777777" w:rsidR="00097312" w:rsidRPr="00F82938" w:rsidRDefault="00097312" w:rsidP="00631574">
            <w:pPr>
              <w:rPr>
                <w:rFonts w:ascii="Arial" w:hAnsi="Arial" w:cs="Arial"/>
                <w:sz w:val="20"/>
                <w:szCs w:val="20"/>
              </w:rPr>
            </w:pPr>
            <w:r w:rsidRPr="00F82938">
              <w:rPr>
                <w:rFonts w:ascii="Arial" w:hAnsi="Arial" w:cs="Arial"/>
                <w:sz w:val="20"/>
                <w:szCs w:val="20"/>
              </w:rPr>
              <w:t>0.090</w:t>
            </w:r>
          </w:p>
        </w:tc>
        <w:tc>
          <w:tcPr>
            <w:tcW w:w="1418" w:type="dxa"/>
          </w:tcPr>
          <w:p w14:paraId="7DCC2BCB" w14:textId="77777777" w:rsidR="00097312" w:rsidRPr="00F82938" w:rsidRDefault="00097312" w:rsidP="00631574">
            <w:pPr>
              <w:rPr>
                <w:rFonts w:ascii="Arial" w:hAnsi="Arial" w:cs="Arial"/>
                <w:sz w:val="20"/>
                <w:szCs w:val="20"/>
              </w:rPr>
            </w:pPr>
            <w:r w:rsidRPr="00F82938">
              <w:rPr>
                <w:rFonts w:ascii="Arial" w:hAnsi="Arial" w:cs="Arial"/>
                <w:sz w:val="20"/>
                <w:szCs w:val="20"/>
              </w:rPr>
              <w:t>0.101</w:t>
            </w:r>
          </w:p>
        </w:tc>
      </w:tr>
      <w:tr w:rsidR="00097312" w:rsidRPr="00F82938" w14:paraId="388BCC35" w14:textId="77777777" w:rsidTr="00631574">
        <w:tc>
          <w:tcPr>
            <w:tcW w:w="3014" w:type="dxa"/>
          </w:tcPr>
          <w:p w14:paraId="7F481C3A" w14:textId="77777777" w:rsidR="00097312" w:rsidRPr="00F82938" w:rsidRDefault="00097312" w:rsidP="00631574">
            <w:pPr>
              <w:rPr>
                <w:rFonts w:ascii="Arial" w:hAnsi="Arial" w:cs="Arial"/>
                <w:sz w:val="20"/>
                <w:szCs w:val="20"/>
              </w:rPr>
            </w:pPr>
            <w:r w:rsidRPr="00F82938">
              <w:rPr>
                <w:rFonts w:ascii="Arial" w:hAnsi="Arial" w:cs="Arial"/>
                <w:sz w:val="20"/>
                <w:szCs w:val="20"/>
              </w:rPr>
              <w:t xml:space="preserve">Nest </w:t>
            </w:r>
            <w:r>
              <w:rPr>
                <w:rFonts w:ascii="Arial" w:hAnsi="Arial" w:cs="Arial"/>
                <w:sz w:val="20"/>
                <w:szCs w:val="20"/>
              </w:rPr>
              <w:t>helped?</w:t>
            </w:r>
          </w:p>
        </w:tc>
        <w:tc>
          <w:tcPr>
            <w:tcW w:w="1984" w:type="dxa"/>
          </w:tcPr>
          <w:p w14:paraId="0C6FEBE3" w14:textId="77777777" w:rsidR="00097312" w:rsidRPr="00F82938" w:rsidRDefault="00097312" w:rsidP="00631574">
            <w:pPr>
              <w:rPr>
                <w:rFonts w:ascii="Arial" w:hAnsi="Arial" w:cs="Arial"/>
                <w:sz w:val="20"/>
                <w:szCs w:val="20"/>
              </w:rPr>
            </w:pPr>
            <w:r>
              <w:rPr>
                <w:rFonts w:ascii="Arial" w:hAnsi="Arial" w:cs="Arial"/>
                <w:sz w:val="20"/>
                <w:szCs w:val="20"/>
              </w:rPr>
              <w:t>Yes</w:t>
            </w:r>
            <w:r w:rsidRPr="00F82938">
              <w:rPr>
                <w:rFonts w:ascii="Arial" w:hAnsi="Arial" w:cs="Arial"/>
                <w:sz w:val="20"/>
                <w:szCs w:val="20"/>
              </w:rPr>
              <w:t>: -0.014 ± 0.062</w:t>
            </w:r>
          </w:p>
        </w:tc>
        <w:tc>
          <w:tcPr>
            <w:tcW w:w="1134" w:type="dxa"/>
          </w:tcPr>
          <w:p w14:paraId="3CB91F09" w14:textId="77777777" w:rsidR="00097312" w:rsidRPr="00F82938" w:rsidRDefault="00097312" w:rsidP="00631574">
            <w:pPr>
              <w:rPr>
                <w:rFonts w:ascii="Arial" w:hAnsi="Arial" w:cs="Arial"/>
                <w:sz w:val="20"/>
                <w:szCs w:val="20"/>
              </w:rPr>
            </w:pPr>
            <w:r w:rsidRPr="00F82938">
              <w:rPr>
                <w:rFonts w:ascii="Arial" w:hAnsi="Arial" w:cs="Arial"/>
                <w:sz w:val="20"/>
                <w:szCs w:val="20"/>
              </w:rPr>
              <w:t>0.21</w:t>
            </w:r>
          </w:p>
        </w:tc>
        <w:tc>
          <w:tcPr>
            <w:tcW w:w="1276" w:type="dxa"/>
          </w:tcPr>
          <w:p w14:paraId="24E85F42" w14:textId="77777777" w:rsidR="00097312" w:rsidRPr="00F82938" w:rsidRDefault="00097312" w:rsidP="00631574">
            <w:pPr>
              <w:rPr>
                <w:rFonts w:ascii="Arial" w:hAnsi="Arial" w:cs="Arial"/>
                <w:sz w:val="20"/>
                <w:szCs w:val="20"/>
              </w:rPr>
            </w:pPr>
            <w:r w:rsidRPr="00F82938">
              <w:rPr>
                <w:rFonts w:ascii="Arial" w:hAnsi="Arial" w:cs="Arial"/>
                <w:sz w:val="20"/>
                <w:szCs w:val="20"/>
              </w:rPr>
              <w:t>0.650</w:t>
            </w:r>
          </w:p>
        </w:tc>
        <w:tc>
          <w:tcPr>
            <w:tcW w:w="1418" w:type="dxa"/>
          </w:tcPr>
          <w:p w14:paraId="019B294B" w14:textId="77777777" w:rsidR="00097312" w:rsidRPr="00F82938" w:rsidRDefault="00097312" w:rsidP="00631574">
            <w:pPr>
              <w:rPr>
                <w:rFonts w:ascii="Arial" w:hAnsi="Arial" w:cs="Arial"/>
                <w:sz w:val="20"/>
                <w:szCs w:val="20"/>
              </w:rPr>
            </w:pPr>
            <w:r w:rsidRPr="00F82938">
              <w:rPr>
                <w:rFonts w:ascii="Arial" w:hAnsi="Arial" w:cs="Arial"/>
                <w:sz w:val="20"/>
                <w:szCs w:val="20"/>
              </w:rPr>
              <w:t>0.669</w:t>
            </w:r>
          </w:p>
        </w:tc>
      </w:tr>
      <w:tr w:rsidR="00097312" w:rsidRPr="00F82938" w14:paraId="2B139B27" w14:textId="77777777" w:rsidTr="00631574">
        <w:tc>
          <w:tcPr>
            <w:tcW w:w="3014" w:type="dxa"/>
          </w:tcPr>
          <w:p w14:paraId="6625DC4D" w14:textId="77777777" w:rsidR="00097312" w:rsidRPr="00F82938" w:rsidRDefault="00097312" w:rsidP="00631574">
            <w:pPr>
              <w:rPr>
                <w:rFonts w:ascii="Arial" w:hAnsi="Arial" w:cs="Arial"/>
                <w:sz w:val="20"/>
                <w:szCs w:val="20"/>
              </w:rPr>
            </w:pPr>
            <w:r w:rsidRPr="00F82938">
              <w:rPr>
                <w:rFonts w:ascii="Arial" w:hAnsi="Arial" w:cs="Arial"/>
                <w:sz w:val="20"/>
                <w:szCs w:val="20"/>
              </w:rPr>
              <w:t>Brood size</w:t>
            </w:r>
          </w:p>
        </w:tc>
        <w:tc>
          <w:tcPr>
            <w:tcW w:w="1984" w:type="dxa"/>
          </w:tcPr>
          <w:p w14:paraId="5581737A" w14:textId="77777777" w:rsidR="00097312" w:rsidRPr="00F82938" w:rsidRDefault="00097312" w:rsidP="00631574">
            <w:pPr>
              <w:rPr>
                <w:rFonts w:ascii="Arial" w:hAnsi="Arial" w:cs="Arial"/>
                <w:sz w:val="20"/>
                <w:szCs w:val="20"/>
              </w:rPr>
            </w:pPr>
            <w:r w:rsidRPr="00F82938">
              <w:rPr>
                <w:rFonts w:ascii="Arial" w:hAnsi="Arial" w:cs="Arial"/>
                <w:sz w:val="20"/>
                <w:szCs w:val="20"/>
              </w:rPr>
              <w:t>-0.104 ± 0.150</w:t>
            </w:r>
          </w:p>
        </w:tc>
        <w:tc>
          <w:tcPr>
            <w:tcW w:w="1134" w:type="dxa"/>
          </w:tcPr>
          <w:p w14:paraId="6237F2AC" w14:textId="77777777" w:rsidR="00097312" w:rsidRPr="00F82938" w:rsidRDefault="00097312" w:rsidP="00631574">
            <w:pPr>
              <w:rPr>
                <w:rFonts w:ascii="Arial" w:hAnsi="Arial" w:cs="Arial"/>
                <w:sz w:val="20"/>
                <w:szCs w:val="20"/>
              </w:rPr>
            </w:pPr>
            <w:r w:rsidRPr="00F82938">
              <w:rPr>
                <w:rFonts w:ascii="Arial" w:hAnsi="Arial" w:cs="Arial"/>
                <w:sz w:val="20"/>
                <w:szCs w:val="20"/>
              </w:rPr>
              <w:t>0.48</w:t>
            </w:r>
          </w:p>
        </w:tc>
        <w:tc>
          <w:tcPr>
            <w:tcW w:w="1276" w:type="dxa"/>
          </w:tcPr>
          <w:p w14:paraId="1765AB25" w14:textId="77777777" w:rsidR="00097312" w:rsidRPr="00F82938" w:rsidRDefault="00097312" w:rsidP="00631574">
            <w:pPr>
              <w:rPr>
                <w:rFonts w:ascii="Arial" w:hAnsi="Arial" w:cs="Arial"/>
                <w:sz w:val="20"/>
                <w:szCs w:val="20"/>
              </w:rPr>
            </w:pPr>
            <w:r w:rsidRPr="00F82938">
              <w:rPr>
                <w:rFonts w:ascii="Arial" w:hAnsi="Arial" w:cs="Arial"/>
                <w:sz w:val="20"/>
                <w:szCs w:val="20"/>
              </w:rPr>
              <w:t>0.488</w:t>
            </w:r>
          </w:p>
        </w:tc>
        <w:tc>
          <w:tcPr>
            <w:tcW w:w="1418" w:type="dxa"/>
          </w:tcPr>
          <w:p w14:paraId="32636B2E" w14:textId="77777777" w:rsidR="00097312" w:rsidRPr="00F82938" w:rsidRDefault="00097312" w:rsidP="00631574">
            <w:pPr>
              <w:rPr>
                <w:rFonts w:ascii="Arial" w:hAnsi="Arial" w:cs="Arial"/>
                <w:sz w:val="20"/>
                <w:szCs w:val="20"/>
              </w:rPr>
            </w:pPr>
            <w:r w:rsidRPr="00F82938">
              <w:rPr>
                <w:rFonts w:ascii="Arial" w:hAnsi="Arial" w:cs="Arial"/>
                <w:sz w:val="20"/>
                <w:szCs w:val="20"/>
              </w:rPr>
              <w:t>0.513</w:t>
            </w:r>
          </w:p>
        </w:tc>
      </w:tr>
      <w:tr w:rsidR="00097312" w:rsidRPr="00F82938" w14:paraId="2468F613" w14:textId="77777777" w:rsidTr="00631574">
        <w:tc>
          <w:tcPr>
            <w:tcW w:w="3014" w:type="dxa"/>
          </w:tcPr>
          <w:p w14:paraId="2A340009" w14:textId="77777777" w:rsidR="00097312" w:rsidRPr="00F82938" w:rsidRDefault="00097312" w:rsidP="00631574">
            <w:pPr>
              <w:rPr>
                <w:rFonts w:ascii="Arial" w:hAnsi="Arial" w:cs="Arial"/>
                <w:sz w:val="20"/>
                <w:szCs w:val="20"/>
              </w:rPr>
            </w:pPr>
            <w:r w:rsidRPr="00F82938">
              <w:rPr>
                <w:rFonts w:ascii="Arial" w:hAnsi="Arial" w:cs="Arial"/>
                <w:sz w:val="20"/>
                <w:szCs w:val="20"/>
              </w:rPr>
              <w:t>Brood size</w:t>
            </w:r>
            <w:r w:rsidRPr="00F82938">
              <w:rPr>
                <w:rFonts w:ascii="Arial" w:hAnsi="Arial" w:cs="Arial"/>
                <w:sz w:val="20"/>
                <w:szCs w:val="20"/>
                <w:vertAlign w:val="superscript"/>
              </w:rPr>
              <w:t>2</w:t>
            </w:r>
          </w:p>
        </w:tc>
        <w:tc>
          <w:tcPr>
            <w:tcW w:w="1984" w:type="dxa"/>
          </w:tcPr>
          <w:p w14:paraId="27F21D15" w14:textId="77777777" w:rsidR="00097312" w:rsidRPr="00F82938" w:rsidRDefault="00097312" w:rsidP="00631574">
            <w:pPr>
              <w:rPr>
                <w:rFonts w:ascii="Arial" w:hAnsi="Arial" w:cs="Arial"/>
                <w:sz w:val="20"/>
                <w:szCs w:val="20"/>
              </w:rPr>
            </w:pPr>
            <w:r w:rsidRPr="00F82938">
              <w:rPr>
                <w:rFonts w:ascii="Arial" w:hAnsi="Arial" w:cs="Arial"/>
                <w:sz w:val="20"/>
                <w:szCs w:val="20"/>
              </w:rPr>
              <w:t>0.021 ± 0.155</w:t>
            </w:r>
          </w:p>
        </w:tc>
        <w:tc>
          <w:tcPr>
            <w:tcW w:w="1134" w:type="dxa"/>
          </w:tcPr>
          <w:p w14:paraId="0E5270DE" w14:textId="77777777" w:rsidR="00097312" w:rsidRPr="00F82938" w:rsidRDefault="00097312" w:rsidP="00631574">
            <w:pPr>
              <w:rPr>
                <w:rFonts w:ascii="Arial" w:hAnsi="Arial" w:cs="Arial"/>
                <w:sz w:val="20"/>
                <w:szCs w:val="20"/>
              </w:rPr>
            </w:pPr>
            <w:r w:rsidRPr="00F82938">
              <w:rPr>
                <w:rFonts w:ascii="Arial" w:hAnsi="Arial" w:cs="Arial"/>
                <w:sz w:val="20"/>
                <w:szCs w:val="20"/>
              </w:rPr>
              <w:t>0.18</w:t>
            </w:r>
          </w:p>
        </w:tc>
        <w:tc>
          <w:tcPr>
            <w:tcW w:w="1276" w:type="dxa"/>
          </w:tcPr>
          <w:p w14:paraId="0BC0BE02" w14:textId="77777777" w:rsidR="00097312" w:rsidRPr="00F82938" w:rsidRDefault="00097312" w:rsidP="00631574">
            <w:pPr>
              <w:rPr>
                <w:rFonts w:ascii="Arial" w:hAnsi="Arial" w:cs="Arial"/>
                <w:sz w:val="20"/>
                <w:szCs w:val="20"/>
              </w:rPr>
            </w:pPr>
            <w:r w:rsidRPr="00F82938">
              <w:rPr>
                <w:rFonts w:ascii="Arial" w:hAnsi="Arial" w:cs="Arial"/>
                <w:sz w:val="20"/>
                <w:szCs w:val="20"/>
              </w:rPr>
              <w:t>0.895</w:t>
            </w:r>
          </w:p>
        </w:tc>
        <w:tc>
          <w:tcPr>
            <w:tcW w:w="1418" w:type="dxa"/>
          </w:tcPr>
          <w:p w14:paraId="7C45FF88" w14:textId="77777777" w:rsidR="00097312" w:rsidRPr="00F82938" w:rsidRDefault="00097312" w:rsidP="00631574">
            <w:pPr>
              <w:rPr>
                <w:rFonts w:ascii="Arial" w:hAnsi="Arial" w:cs="Arial"/>
                <w:sz w:val="20"/>
                <w:szCs w:val="20"/>
              </w:rPr>
            </w:pPr>
            <w:r w:rsidRPr="00F82938">
              <w:rPr>
                <w:rFonts w:ascii="Arial" w:hAnsi="Arial" w:cs="Arial"/>
                <w:sz w:val="20"/>
                <w:szCs w:val="20"/>
              </w:rPr>
              <w:t>0.919</w:t>
            </w:r>
          </w:p>
        </w:tc>
      </w:tr>
      <w:tr w:rsidR="00097312" w:rsidRPr="00F82938" w14:paraId="458BE06C" w14:textId="77777777" w:rsidTr="00631574">
        <w:tc>
          <w:tcPr>
            <w:tcW w:w="3014" w:type="dxa"/>
          </w:tcPr>
          <w:p w14:paraId="69B4FF81" w14:textId="77777777" w:rsidR="00097312" w:rsidRPr="00F82938" w:rsidRDefault="00097312" w:rsidP="00631574">
            <w:pPr>
              <w:rPr>
                <w:rFonts w:ascii="Arial" w:hAnsi="Arial" w:cs="Arial"/>
                <w:sz w:val="20"/>
                <w:szCs w:val="20"/>
              </w:rPr>
            </w:pPr>
            <w:r w:rsidRPr="00F82938">
              <w:rPr>
                <w:rFonts w:ascii="Arial" w:hAnsi="Arial" w:cs="Arial"/>
                <w:sz w:val="20"/>
                <w:szCs w:val="20"/>
              </w:rPr>
              <w:t>Watch start time (mean)</w:t>
            </w:r>
          </w:p>
        </w:tc>
        <w:tc>
          <w:tcPr>
            <w:tcW w:w="1984" w:type="dxa"/>
          </w:tcPr>
          <w:p w14:paraId="5FBAF870" w14:textId="77777777" w:rsidR="00097312" w:rsidRPr="00F82938" w:rsidRDefault="00097312" w:rsidP="00631574">
            <w:pPr>
              <w:rPr>
                <w:rFonts w:ascii="Arial" w:hAnsi="Arial" w:cs="Arial"/>
                <w:sz w:val="20"/>
                <w:szCs w:val="20"/>
              </w:rPr>
            </w:pPr>
            <w:r w:rsidRPr="00F82938">
              <w:rPr>
                <w:rFonts w:ascii="Arial" w:hAnsi="Arial" w:cs="Arial"/>
                <w:sz w:val="20"/>
                <w:szCs w:val="20"/>
              </w:rPr>
              <w:t>0.034 ± 0.025</w:t>
            </w:r>
          </w:p>
        </w:tc>
        <w:tc>
          <w:tcPr>
            <w:tcW w:w="1134" w:type="dxa"/>
          </w:tcPr>
          <w:p w14:paraId="22D9D534" w14:textId="77777777" w:rsidR="00097312" w:rsidRPr="00F82938" w:rsidRDefault="00097312" w:rsidP="00631574">
            <w:pPr>
              <w:rPr>
                <w:rFonts w:ascii="Arial" w:hAnsi="Arial" w:cs="Arial"/>
                <w:sz w:val="20"/>
                <w:szCs w:val="20"/>
              </w:rPr>
            </w:pPr>
            <w:r w:rsidRPr="00F82938">
              <w:rPr>
                <w:rFonts w:ascii="Arial" w:hAnsi="Arial" w:cs="Arial"/>
                <w:sz w:val="20"/>
                <w:szCs w:val="20"/>
              </w:rPr>
              <w:t>1.80</w:t>
            </w:r>
          </w:p>
        </w:tc>
        <w:tc>
          <w:tcPr>
            <w:tcW w:w="1276" w:type="dxa"/>
          </w:tcPr>
          <w:p w14:paraId="19D4F0AD" w14:textId="77777777" w:rsidR="00097312" w:rsidRPr="00F82938" w:rsidRDefault="00097312" w:rsidP="00631574">
            <w:pPr>
              <w:rPr>
                <w:rFonts w:ascii="Arial" w:hAnsi="Arial" w:cs="Arial"/>
                <w:sz w:val="20"/>
                <w:szCs w:val="20"/>
              </w:rPr>
            </w:pPr>
            <w:r w:rsidRPr="00F82938">
              <w:rPr>
                <w:rFonts w:ascii="Arial" w:hAnsi="Arial" w:cs="Arial"/>
                <w:sz w:val="20"/>
                <w:szCs w:val="20"/>
              </w:rPr>
              <w:t>0.180</w:t>
            </w:r>
          </w:p>
        </w:tc>
        <w:tc>
          <w:tcPr>
            <w:tcW w:w="1418" w:type="dxa"/>
          </w:tcPr>
          <w:p w14:paraId="1921ECF3" w14:textId="77777777" w:rsidR="00097312" w:rsidRPr="00F82938" w:rsidRDefault="00097312" w:rsidP="00631574">
            <w:pPr>
              <w:rPr>
                <w:rFonts w:ascii="Arial" w:hAnsi="Arial" w:cs="Arial"/>
                <w:sz w:val="20"/>
                <w:szCs w:val="20"/>
              </w:rPr>
            </w:pPr>
            <w:r w:rsidRPr="00F82938">
              <w:rPr>
                <w:rFonts w:ascii="Arial" w:hAnsi="Arial" w:cs="Arial"/>
                <w:sz w:val="20"/>
                <w:szCs w:val="20"/>
              </w:rPr>
              <w:t>0.184</w:t>
            </w:r>
          </w:p>
        </w:tc>
      </w:tr>
      <w:tr w:rsidR="00097312" w:rsidRPr="00F82938" w14:paraId="4EE3E9D7" w14:textId="77777777" w:rsidTr="00631574">
        <w:tc>
          <w:tcPr>
            <w:tcW w:w="3014" w:type="dxa"/>
          </w:tcPr>
          <w:p w14:paraId="222D6747" w14:textId="77777777" w:rsidR="00097312" w:rsidRPr="00F82938" w:rsidRDefault="00097312" w:rsidP="00631574">
            <w:pPr>
              <w:rPr>
                <w:rFonts w:ascii="Arial" w:hAnsi="Arial" w:cs="Arial"/>
                <w:sz w:val="20"/>
                <w:szCs w:val="20"/>
              </w:rPr>
            </w:pPr>
            <w:r w:rsidRPr="00F82938">
              <w:rPr>
                <w:rFonts w:ascii="Arial" w:hAnsi="Arial" w:cs="Arial"/>
                <w:sz w:val="20"/>
                <w:szCs w:val="20"/>
              </w:rPr>
              <w:t>Maximum possible coordination (mean)</w:t>
            </w:r>
          </w:p>
        </w:tc>
        <w:tc>
          <w:tcPr>
            <w:tcW w:w="1984" w:type="dxa"/>
          </w:tcPr>
          <w:p w14:paraId="42DFD2AE" w14:textId="77777777" w:rsidR="00097312" w:rsidRPr="00F82938" w:rsidRDefault="00097312" w:rsidP="00631574">
            <w:pPr>
              <w:rPr>
                <w:rFonts w:ascii="Arial" w:hAnsi="Arial" w:cs="Arial"/>
                <w:sz w:val="20"/>
                <w:szCs w:val="20"/>
              </w:rPr>
            </w:pPr>
            <w:r w:rsidRPr="00F82938">
              <w:rPr>
                <w:rFonts w:ascii="Arial" w:hAnsi="Arial" w:cs="Arial"/>
                <w:sz w:val="20"/>
                <w:szCs w:val="20"/>
              </w:rPr>
              <w:t>0.034 ± 0.028</w:t>
            </w:r>
          </w:p>
        </w:tc>
        <w:tc>
          <w:tcPr>
            <w:tcW w:w="1134" w:type="dxa"/>
          </w:tcPr>
          <w:p w14:paraId="1FA2266B" w14:textId="77777777" w:rsidR="00097312" w:rsidRPr="00F82938" w:rsidRDefault="00097312" w:rsidP="00631574">
            <w:pPr>
              <w:rPr>
                <w:rFonts w:ascii="Arial" w:hAnsi="Arial" w:cs="Arial"/>
                <w:sz w:val="20"/>
                <w:szCs w:val="20"/>
              </w:rPr>
            </w:pPr>
            <w:r w:rsidRPr="00F82938">
              <w:rPr>
                <w:rFonts w:ascii="Arial" w:hAnsi="Arial" w:cs="Arial"/>
                <w:sz w:val="20"/>
                <w:szCs w:val="20"/>
              </w:rPr>
              <w:t>1.51</w:t>
            </w:r>
          </w:p>
        </w:tc>
        <w:tc>
          <w:tcPr>
            <w:tcW w:w="1276" w:type="dxa"/>
          </w:tcPr>
          <w:p w14:paraId="2AA89C1B" w14:textId="77777777" w:rsidR="00097312" w:rsidRPr="00F82938" w:rsidRDefault="00097312" w:rsidP="00631574">
            <w:pPr>
              <w:rPr>
                <w:rFonts w:ascii="Arial" w:hAnsi="Arial" w:cs="Arial"/>
                <w:sz w:val="20"/>
                <w:szCs w:val="20"/>
              </w:rPr>
            </w:pPr>
            <w:r w:rsidRPr="00F82938">
              <w:rPr>
                <w:rFonts w:ascii="Arial" w:hAnsi="Arial" w:cs="Arial"/>
                <w:sz w:val="20"/>
                <w:szCs w:val="20"/>
              </w:rPr>
              <w:t>0.219</w:t>
            </w:r>
          </w:p>
        </w:tc>
        <w:tc>
          <w:tcPr>
            <w:tcW w:w="1418" w:type="dxa"/>
          </w:tcPr>
          <w:p w14:paraId="21798B5B" w14:textId="77777777" w:rsidR="00097312" w:rsidRPr="00F82938" w:rsidRDefault="00097312" w:rsidP="00631574">
            <w:pPr>
              <w:rPr>
                <w:rFonts w:ascii="Arial" w:hAnsi="Arial" w:cs="Arial"/>
                <w:sz w:val="20"/>
                <w:szCs w:val="20"/>
              </w:rPr>
            </w:pPr>
            <w:r w:rsidRPr="00F82938">
              <w:rPr>
                <w:rFonts w:ascii="Arial" w:hAnsi="Arial" w:cs="Arial"/>
                <w:sz w:val="20"/>
                <w:szCs w:val="20"/>
              </w:rPr>
              <w:t>0.219</w:t>
            </w:r>
          </w:p>
        </w:tc>
      </w:tr>
      <w:tr w:rsidR="00097312" w:rsidRPr="00F82938" w14:paraId="64B69C7B" w14:textId="77777777" w:rsidTr="00631574">
        <w:tc>
          <w:tcPr>
            <w:tcW w:w="3014" w:type="dxa"/>
          </w:tcPr>
          <w:p w14:paraId="188EB766" w14:textId="77777777" w:rsidR="00097312" w:rsidRPr="00F82938" w:rsidRDefault="00097312" w:rsidP="00631574">
            <w:pPr>
              <w:rPr>
                <w:rFonts w:ascii="Arial" w:hAnsi="Arial" w:cs="Arial"/>
                <w:sz w:val="20"/>
                <w:szCs w:val="20"/>
              </w:rPr>
            </w:pPr>
            <w:r w:rsidRPr="00F82938">
              <w:rPr>
                <w:rFonts w:ascii="Arial" w:hAnsi="Arial" w:cs="Arial"/>
                <w:sz w:val="20"/>
                <w:szCs w:val="20"/>
              </w:rPr>
              <w:t>Hatch date</w:t>
            </w:r>
          </w:p>
        </w:tc>
        <w:tc>
          <w:tcPr>
            <w:tcW w:w="1984" w:type="dxa"/>
          </w:tcPr>
          <w:p w14:paraId="361E72D0" w14:textId="77777777" w:rsidR="00097312" w:rsidRPr="00F82938" w:rsidRDefault="00097312" w:rsidP="00631574">
            <w:pPr>
              <w:rPr>
                <w:rFonts w:ascii="Arial" w:hAnsi="Arial" w:cs="Arial"/>
                <w:sz w:val="20"/>
                <w:szCs w:val="20"/>
              </w:rPr>
            </w:pPr>
            <w:r w:rsidRPr="00F82938">
              <w:rPr>
                <w:rFonts w:ascii="Arial" w:hAnsi="Arial" w:cs="Arial"/>
                <w:sz w:val="20"/>
                <w:szCs w:val="20"/>
              </w:rPr>
              <w:t>0.151 ± 0.265</w:t>
            </w:r>
          </w:p>
        </w:tc>
        <w:tc>
          <w:tcPr>
            <w:tcW w:w="1134" w:type="dxa"/>
          </w:tcPr>
          <w:p w14:paraId="4927563A" w14:textId="77777777" w:rsidR="00097312" w:rsidRPr="00F82938" w:rsidRDefault="00097312" w:rsidP="00631574">
            <w:pPr>
              <w:rPr>
                <w:rFonts w:ascii="Arial" w:hAnsi="Arial" w:cs="Arial"/>
                <w:sz w:val="20"/>
                <w:szCs w:val="20"/>
              </w:rPr>
            </w:pPr>
            <w:r w:rsidRPr="00F82938">
              <w:rPr>
                <w:rFonts w:ascii="Arial" w:hAnsi="Arial" w:cs="Arial"/>
                <w:sz w:val="20"/>
                <w:szCs w:val="20"/>
              </w:rPr>
              <w:t>0.32</w:t>
            </w:r>
          </w:p>
        </w:tc>
        <w:tc>
          <w:tcPr>
            <w:tcW w:w="1276" w:type="dxa"/>
          </w:tcPr>
          <w:p w14:paraId="0523BF8C" w14:textId="77777777" w:rsidR="00097312" w:rsidRPr="00F82938" w:rsidRDefault="00097312" w:rsidP="00631574">
            <w:pPr>
              <w:rPr>
                <w:rFonts w:ascii="Arial" w:hAnsi="Arial" w:cs="Arial"/>
                <w:sz w:val="20"/>
                <w:szCs w:val="20"/>
              </w:rPr>
            </w:pPr>
            <w:r w:rsidRPr="00F82938">
              <w:rPr>
                <w:rFonts w:ascii="Arial" w:hAnsi="Arial" w:cs="Arial"/>
                <w:sz w:val="20"/>
                <w:szCs w:val="20"/>
              </w:rPr>
              <w:t>0.569</w:t>
            </w:r>
          </w:p>
        </w:tc>
        <w:tc>
          <w:tcPr>
            <w:tcW w:w="1418" w:type="dxa"/>
          </w:tcPr>
          <w:p w14:paraId="4778147B" w14:textId="77777777" w:rsidR="00097312" w:rsidRPr="00F82938" w:rsidRDefault="00097312" w:rsidP="00631574">
            <w:pPr>
              <w:rPr>
                <w:rFonts w:ascii="Arial" w:hAnsi="Arial" w:cs="Arial"/>
                <w:sz w:val="20"/>
                <w:szCs w:val="20"/>
              </w:rPr>
            </w:pPr>
            <w:r w:rsidRPr="00F82938">
              <w:rPr>
                <w:rFonts w:ascii="Arial" w:hAnsi="Arial" w:cs="Arial"/>
                <w:sz w:val="20"/>
                <w:szCs w:val="20"/>
              </w:rPr>
              <w:t>0.557</w:t>
            </w:r>
          </w:p>
        </w:tc>
      </w:tr>
      <w:tr w:rsidR="00097312" w:rsidRPr="00F82938" w14:paraId="05B5823C" w14:textId="77777777" w:rsidTr="00631574">
        <w:tc>
          <w:tcPr>
            <w:tcW w:w="3014" w:type="dxa"/>
          </w:tcPr>
          <w:p w14:paraId="4C9E06CE" w14:textId="77777777" w:rsidR="00097312" w:rsidRPr="00F82938" w:rsidRDefault="00097312" w:rsidP="00631574">
            <w:pPr>
              <w:rPr>
                <w:rFonts w:ascii="Arial" w:hAnsi="Arial" w:cs="Arial"/>
                <w:sz w:val="20"/>
                <w:szCs w:val="20"/>
              </w:rPr>
            </w:pPr>
            <w:r w:rsidRPr="00F82938">
              <w:rPr>
                <w:rFonts w:ascii="Arial" w:hAnsi="Arial" w:cs="Arial"/>
                <w:sz w:val="20"/>
                <w:szCs w:val="20"/>
              </w:rPr>
              <w:t>Hatch date</w:t>
            </w:r>
            <w:r w:rsidRPr="00F82938">
              <w:rPr>
                <w:rFonts w:ascii="Arial" w:hAnsi="Arial" w:cs="Arial"/>
                <w:sz w:val="20"/>
                <w:szCs w:val="20"/>
                <w:vertAlign w:val="superscript"/>
              </w:rPr>
              <w:t>2</w:t>
            </w:r>
          </w:p>
        </w:tc>
        <w:tc>
          <w:tcPr>
            <w:tcW w:w="1984" w:type="dxa"/>
          </w:tcPr>
          <w:p w14:paraId="6577EACB" w14:textId="77777777" w:rsidR="00097312" w:rsidRPr="00F82938" w:rsidRDefault="00097312" w:rsidP="00631574">
            <w:pPr>
              <w:rPr>
                <w:rFonts w:ascii="Arial" w:hAnsi="Arial" w:cs="Arial"/>
                <w:sz w:val="20"/>
                <w:szCs w:val="20"/>
              </w:rPr>
            </w:pPr>
            <w:r w:rsidRPr="00F82938">
              <w:rPr>
                <w:rFonts w:ascii="Arial" w:hAnsi="Arial" w:cs="Arial"/>
                <w:sz w:val="20"/>
                <w:szCs w:val="20"/>
              </w:rPr>
              <w:t>-0.087 ± 0.263</w:t>
            </w:r>
          </w:p>
        </w:tc>
        <w:tc>
          <w:tcPr>
            <w:tcW w:w="1134" w:type="dxa"/>
          </w:tcPr>
          <w:p w14:paraId="44776568" w14:textId="77777777" w:rsidR="00097312" w:rsidRPr="00F82938" w:rsidRDefault="00097312" w:rsidP="00631574">
            <w:pPr>
              <w:rPr>
                <w:rFonts w:ascii="Arial" w:hAnsi="Arial" w:cs="Arial"/>
                <w:sz w:val="20"/>
                <w:szCs w:val="20"/>
              </w:rPr>
            </w:pPr>
            <w:r w:rsidRPr="00F82938">
              <w:rPr>
                <w:rFonts w:ascii="Arial" w:hAnsi="Arial" w:cs="Arial"/>
                <w:sz w:val="20"/>
                <w:szCs w:val="20"/>
              </w:rPr>
              <w:t>0.11</w:t>
            </w:r>
          </w:p>
        </w:tc>
        <w:tc>
          <w:tcPr>
            <w:tcW w:w="1276" w:type="dxa"/>
          </w:tcPr>
          <w:p w14:paraId="337A23B2" w14:textId="77777777" w:rsidR="00097312" w:rsidRPr="00F82938" w:rsidRDefault="00097312" w:rsidP="00631574">
            <w:pPr>
              <w:rPr>
                <w:rFonts w:ascii="Arial" w:hAnsi="Arial" w:cs="Arial"/>
                <w:sz w:val="20"/>
                <w:szCs w:val="20"/>
              </w:rPr>
            </w:pPr>
            <w:r w:rsidRPr="00F82938">
              <w:rPr>
                <w:rFonts w:ascii="Arial" w:hAnsi="Arial" w:cs="Arial"/>
                <w:sz w:val="20"/>
                <w:szCs w:val="20"/>
              </w:rPr>
              <w:t>0.739</w:t>
            </w:r>
          </w:p>
        </w:tc>
        <w:tc>
          <w:tcPr>
            <w:tcW w:w="1418" w:type="dxa"/>
          </w:tcPr>
          <w:p w14:paraId="6FB82021" w14:textId="77777777" w:rsidR="00097312" w:rsidRPr="00F82938" w:rsidRDefault="00097312" w:rsidP="00631574">
            <w:pPr>
              <w:rPr>
                <w:rFonts w:ascii="Arial" w:hAnsi="Arial" w:cs="Arial"/>
                <w:sz w:val="20"/>
                <w:szCs w:val="20"/>
              </w:rPr>
            </w:pPr>
            <w:r w:rsidRPr="00F82938">
              <w:rPr>
                <w:rFonts w:ascii="Arial" w:hAnsi="Arial" w:cs="Arial"/>
                <w:sz w:val="20"/>
                <w:szCs w:val="20"/>
              </w:rPr>
              <w:t>0.726</w:t>
            </w:r>
          </w:p>
        </w:tc>
      </w:tr>
      <w:tr w:rsidR="00097312" w:rsidRPr="00F82938" w14:paraId="6953C3F1" w14:textId="77777777" w:rsidTr="00631574">
        <w:tc>
          <w:tcPr>
            <w:tcW w:w="3014" w:type="dxa"/>
          </w:tcPr>
          <w:p w14:paraId="1F51EF2C" w14:textId="77777777" w:rsidR="00097312" w:rsidRPr="00F82938" w:rsidRDefault="00097312" w:rsidP="00631574">
            <w:pPr>
              <w:rPr>
                <w:rFonts w:ascii="Arial" w:hAnsi="Arial" w:cs="Arial"/>
                <w:sz w:val="20"/>
                <w:szCs w:val="20"/>
              </w:rPr>
            </w:pPr>
            <w:r w:rsidRPr="00F82938">
              <w:rPr>
                <w:rFonts w:ascii="Arial" w:hAnsi="Arial" w:cs="Arial"/>
                <w:sz w:val="20"/>
                <w:szCs w:val="20"/>
              </w:rPr>
              <w:t>Brood age (mean)</w:t>
            </w:r>
          </w:p>
        </w:tc>
        <w:tc>
          <w:tcPr>
            <w:tcW w:w="1984" w:type="dxa"/>
          </w:tcPr>
          <w:p w14:paraId="25512761" w14:textId="77777777" w:rsidR="00097312" w:rsidRPr="00F82938" w:rsidRDefault="00097312" w:rsidP="00631574">
            <w:pPr>
              <w:rPr>
                <w:rFonts w:ascii="Arial" w:hAnsi="Arial" w:cs="Arial"/>
                <w:sz w:val="20"/>
                <w:szCs w:val="20"/>
              </w:rPr>
            </w:pPr>
            <w:r w:rsidRPr="00F82938">
              <w:rPr>
                <w:rFonts w:ascii="Arial" w:hAnsi="Arial" w:cs="Arial"/>
                <w:sz w:val="20"/>
                <w:szCs w:val="20"/>
              </w:rPr>
              <w:t>0.035 ± 0.025</w:t>
            </w:r>
          </w:p>
        </w:tc>
        <w:tc>
          <w:tcPr>
            <w:tcW w:w="1134" w:type="dxa"/>
          </w:tcPr>
          <w:p w14:paraId="35607726" w14:textId="77777777" w:rsidR="00097312" w:rsidRPr="00F82938" w:rsidRDefault="00097312" w:rsidP="00631574">
            <w:pPr>
              <w:rPr>
                <w:rFonts w:ascii="Arial" w:hAnsi="Arial" w:cs="Arial"/>
                <w:sz w:val="20"/>
                <w:szCs w:val="20"/>
              </w:rPr>
            </w:pPr>
            <w:r w:rsidRPr="00F82938">
              <w:rPr>
                <w:rFonts w:ascii="Arial" w:hAnsi="Arial" w:cs="Arial"/>
                <w:sz w:val="20"/>
                <w:szCs w:val="20"/>
              </w:rPr>
              <w:t>1.89</w:t>
            </w:r>
          </w:p>
        </w:tc>
        <w:tc>
          <w:tcPr>
            <w:tcW w:w="1276" w:type="dxa"/>
          </w:tcPr>
          <w:p w14:paraId="50C7CE83" w14:textId="77777777" w:rsidR="00097312" w:rsidRPr="00F82938" w:rsidRDefault="00097312" w:rsidP="00631574">
            <w:pPr>
              <w:rPr>
                <w:rFonts w:ascii="Arial" w:hAnsi="Arial" w:cs="Arial"/>
                <w:sz w:val="20"/>
                <w:szCs w:val="20"/>
              </w:rPr>
            </w:pPr>
            <w:r w:rsidRPr="00F82938">
              <w:rPr>
                <w:rFonts w:ascii="Arial" w:hAnsi="Arial" w:cs="Arial"/>
                <w:sz w:val="20"/>
                <w:szCs w:val="20"/>
              </w:rPr>
              <w:t>0.169</w:t>
            </w:r>
          </w:p>
        </w:tc>
        <w:tc>
          <w:tcPr>
            <w:tcW w:w="1418" w:type="dxa"/>
          </w:tcPr>
          <w:p w14:paraId="1C4A4C09" w14:textId="77777777" w:rsidR="00097312" w:rsidRPr="00F82938" w:rsidRDefault="00097312" w:rsidP="00631574">
            <w:pPr>
              <w:rPr>
                <w:rFonts w:ascii="Arial" w:hAnsi="Arial" w:cs="Arial"/>
                <w:sz w:val="20"/>
                <w:szCs w:val="20"/>
              </w:rPr>
            </w:pPr>
            <w:r w:rsidRPr="00F82938">
              <w:rPr>
                <w:rFonts w:ascii="Arial" w:hAnsi="Arial" w:cs="Arial"/>
                <w:sz w:val="20"/>
                <w:szCs w:val="20"/>
              </w:rPr>
              <w:t>0.167</w:t>
            </w:r>
          </w:p>
        </w:tc>
      </w:tr>
      <w:tr w:rsidR="00097312" w:rsidRPr="00F82938" w14:paraId="53C6EAB5" w14:textId="77777777" w:rsidTr="00631574">
        <w:tc>
          <w:tcPr>
            <w:tcW w:w="3014" w:type="dxa"/>
          </w:tcPr>
          <w:p w14:paraId="4D90EA1D" w14:textId="77777777" w:rsidR="00097312" w:rsidRPr="00F82938" w:rsidRDefault="00097312" w:rsidP="00631574">
            <w:pPr>
              <w:rPr>
                <w:rFonts w:ascii="Arial" w:hAnsi="Arial" w:cs="Arial"/>
                <w:sz w:val="20"/>
                <w:szCs w:val="20"/>
              </w:rPr>
            </w:pPr>
            <w:r w:rsidRPr="00F82938">
              <w:rPr>
                <w:rFonts w:ascii="Arial" w:hAnsi="Arial" w:cs="Arial"/>
                <w:sz w:val="20"/>
                <w:szCs w:val="20"/>
              </w:rPr>
              <w:t>Chick sex</w:t>
            </w:r>
          </w:p>
        </w:tc>
        <w:tc>
          <w:tcPr>
            <w:tcW w:w="1984" w:type="dxa"/>
          </w:tcPr>
          <w:p w14:paraId="4B723426" w14:textId="77777777" w:rsidR="00097312" w:rsidRPr="00F82938" w:rsidRDefault="00097312" w:rsidP="00631574">
            <w:pPr>
              <w:rPr>
                <w:rFonts w:ascii="Arial" w:hAnsi="Arial" w:cs="Arial"/>
                <w:sz w:val="20"/>
                <w:szCs w:val="20"/>
              </w:rPr>
            </w:pPr>
            <w:r w:rsidRPr="00F82938">
              <w:rPr>
                <w:rFonts w:ascii="Arial" w:hAnsi="Arial" w:cs="Arial"/>
                <w:sz w:val="20"/>
                <w:szCs w:val="20"/>
              </w:rPr>
              <w:t>Male: 0.147 ± 0.017</w:t>
            </w:r>
          </w:p>
        </w:tc>
        <w:tc>
          <w:tcPr>
            <w:tcW w:w="1134" w:type="dxa"/>
          </w:tcPr>
          <w:p w14:paraId="774778EF" w14:textId="77777777" w:rsidR="00097312" w:rsidRPr="00F82938" w:rsidRDefault="00097312" w:rsidP="00631574">
            <w:pPr>
              <w:rPr>
                <w:rFonts w:ascii="Arial" w:hAnsi="Arial" w:cs="Arial"/>
                <w:sz w:val="20"/>
                <w:szCs w:val="20"/>
              </w:rPr>
            </w:pPr>
            <w:r w:rsidRPr="00F82938">
              <w:rPr>
                <w:rFonts w:ascii="Arial" w:hAnsi="Arial" w:cs="Arial"/>
                <w:sz w:val="20"/>
                <w:szCs w:val="20"/>
              </w:rPr>
              <w:t>74.51</w:t>
            </w:r>
          </w:p>
        </w:tc>
        <w:tc>
          <w:tcPr>
            <w:tcW w:w="1276" w:type="dxa"/>
          </w:tcPr>
          <w:p w14:paraId="0BF74E95" w14:textId="77777777" w:rsidR="00097312" w:rsidRPr="00F82938" w:rsidRDefault="00097312" w:rsidP="00631574">
            <w:pPr>
              <w:rPr>
                <w:rFonts w:ascii="Arial" w:hAnsi="Arial" w:cs="Arial"/>
                <w:b/>
                <w:bCs/>
                <w:sz w:val="20"/>
                <w:szCs w:val="20"/>
              </w:rPr>
            </w:pPr>
            <w:r w:rsidRPr="00F82938">
              <w:rPr>
                <w:rFonts w:ascii="Arial" w:hAnsi="Arial" w:cs="Arial"/>
                <w:b/>
                <w:bCs/>
                <w:sz w:val="20"/>
                <w:szCs w:val="20"/>
              </w:rPr>
              <w:t>&lt;0.001</w:t>
            </w:r>
          </w:p>
        </w:tc>
        <w:tc>
          <w:tcPr>
            <w:tcW w:w="1418" w:type="dxa"/>
          </w:tcPr>
          <w:p w14:paraId="298E5105" w14:textId="77777777" w:rsidR="00097312" w:rsidRPr="00F82938" w:rsidRDefault="00097312" w:rsidP="00631574">
            <w:pPr>
              <w:rPr>
                <w:rFonts w:ascii="Arial" w:hAnsi="Arial" w:cs="Arial"/>
                <w:b/>
                <w:bCs/>
                <w:sz w:val="20"/>
                <w:szCs w:val="20"/>
              </w:rPr>
            </w:pPr>
            <w:r w:rsidRPr="00F82938">
              <w:rPr>
                <w:rFonts w:ascii="Arial" w:hAnsi="Arial" w:cs="Arial"/>
                <w:b/>
                <w:bCs/>
                <w:sz w:val="20"/>
                <w:szCs w:val="20"/>
              </w:rPr>
              <w:t>&lt;0.001</w:t>
            </w:r>
          </w:p>
        </w:tc>
      </w:tr>
      <w:tr w:rsidR="00097312" w:rsidRPr="00F82938" w14:paraId="0FB7350B" w14:textId="77777777" w:rsidTr="00631574">
        <w:tc>
          <w:tcPr>
            <w:tcW w:w="3014" w:type="dxa"/>
          </w:tcPr>
          <w:p w14:paraId="1126FCF2" w14:textId="77777777" w:rsidR="00097312" w:rsidRPr="00F82938" w:rsidRDefault="00097312" w:rsidP="00631574">
            <w:pPr>
              <w:rPr>
                <w:rFonts w:ascii="Arial" w:hAnsi="Arial" w:cs="Arial"/>
                <w:sz w:val="20"/>
                <w:szCs w:val="20"/>
              </w:rPr>
            </w:pPr>
            <w:r w:rsidRPr="00F82938">
              <w:rPr>
                <w:rFonts w:ascii="Arial" w:hAnsi="Arial" w:cs="Arial"/>
                <w:sz w:val="20"/>
                <w:szCs w:val="20"/>
              </w:rPr>
              <w:t>Brood sex ratio</w:t>
            </w:r>
          </w:p>
        </w:tc>
        <w:tc>
          <w:tcPr>
            <w:tcW w:w="1984" w:type="dxa"/>
          </w:tcPr>
          <w:p w14:paraId="1FC28591" w14:textId="77777777" w:rsidR="00097312" w:rsidRPr="00F82938" w:rsidRDefault="00097312" w:rsidP="00631574">
            <w:pPr>
              <w:rPr>
                <w:rFonts w:ascii="Arial" w:hAnsi="Arial" w:cs="Arial"/>
                <w:sz w:val="20"/>
                <w:szCs w:val="20"/>
              </w:rPr>
            </w:pPr>
            <w:r w:rsidRPr="00F82938">
              <w:rPr>
                <w:rFonts w:ascii="Arial" w:hAnsi="Arial" w:cs="Arial"/>
                <w:sz w:val="20"/>
                <w:szCs w:val="20"/>
              </w:rPr>
              <w:t>-0.026 ± 0.026</w:t>
            </w:r>
          </w:p>
        </w:tc>
        <w:tc>
          <w:tcPr>
            <w:tcW w:w="1134" w:type="dxa"/>
          </w:tcPr>
          <w:p w14:paraId="048AC141" w14:textId="77777777" w:rsidR="00097312" w:rsidRPr="00F82938" w:rsidRDefault="00097312" w:rsidP="00631574">
            <w:pPr>
              <w:rPr>
                <w:rFonts w:ascii="Arial" w:hAnsi="Arial" w:cs="Arial"/>
                <w:sz w:val="20"/>
                <w:szCs w:val="20"/>
              </w:rPr>
            </w:pPr>
            <w:r w:rsidRPr="00F82938">
              <w:rPr>
                <w:rFonts w:ascii="Arial" w:hAnsi="Arial" w:cs="Arial"/>
                <w:sz w:val="20"/>
                <w:szCs w:val="20"/>
              </w:rPr>
              <w:t>0.18</w:t>
            </w:r>
          </w:p>
        </w:tc>
        <w:tc>
          <w:tcPr>
            <w:tcW w:w="1276" w:type="dxa"/>
          </w:tcPr>
          <w:p w14:paraId="5A248938" w14:textId="77777777" w:rsidR="00097312" w:rsidRPr="00F82938" w:rsidRDefault="00097312" w:rsidP="00631574">
            <w:pPr>
              <w:rPr>
                <w:rFonts w:ascii="Arial" w:hAnsi="Arial" w:cs="Arial"/>
                <w:sz w:val="20"/>
                <w:szCs w:val="20"/>
              </w:rPr>
            </w:pPr>
            <w:r w:rsidRPr="00F82938">
              <w:rPr>
                <w:rFonts w:ascii="Arial" w:hAnsi="Arial" w:cs="Arial"/>
                <w:sz w:val="20"/>
                <w:szCs w:val="20"/>
              </w:rPr>
              <w:t>0.670</w:t>
            </w:r>
          </w:p>
        </w:tc>
        <w:tc>
          <w:tcPr>
            <w:tcW w:w="1418" w:type="dxa"/>
          </w:tcPr>
          <w:p w14:paraId="46B1026F" w14:textId="77777777" w:rsidR="00097312" w:rsidRPr="00F82938" w:rsidRDefault="00097312" w:rsidP="00631574">
            <w:pPr>
              <w:rPr>
                <w:rFonts w:ascii="Arial" w:hAnsi="Arial" w:cs="Arial"/>
                <w:sz w:val="20"/>
                <w:szCs w:val="20"/>
              </w:rPr>
            </w:pPr>
            <w:r w:rsidRPr="00F82938">
              <w:rPr>
                <w:rFonts w:ascii="Arial" w:hAnsi="Arial" w:cs="Arial"/>
                <w:sz w:val="20"/>
                <w:szCs w:val="20"/>
              </w:rPr>
              <w:t>0.647</w:t>
            </w:r>
          </w:p>
        </w:tc>
      </w:tr>
      <w:tr w:rsidR="00097312" w:rsidRPr="00F82938" w14:paraId="34C52C77" w14:textId="77777777" w:rsidTr="00631574">
        <w:tc>
          <w:tcPr>
            <w:tcW w:w="3014" w:type="dxa"/>
          </w:tcPr>
          <w:p w14:paraId="027A9CE0" w14:textId="77777777" w:rsidR="00097312" w:rsidRPr="00F82938" w:rsidRDefault="00097312" w:rsidP="00631574">
            <w:pPr>
              <w:rPr>
                <w:rFonts w:ascii="Arial" w:hAnsi="Arial" w:cs="Arial"/>
                <w:sz w:val="20"/>
                <w:szCs w:val="20"/>
              </w:rPr>
            </w:pPr>
            <w:r w:rsidRPr="00F82938">
              <w:rPr>
                <w:rFonts w:ascii="Arial" w:hAnsi="Arial" w:cs="Arial"/>
                <w:sz w:val="20"/>
                <w:szCs w:val="20"/>
              </w:rPr>
              <w:t>Tarsus length</w:t>
            </w:r>
          </w:p>
        </w:tc>
        <w:tc>
          <w:tcPr>
            <w:tcW w:w="1984" w:type="dxa"/>
          </w:tcPr>
          <w:p w14:paraId="34E0E17E" w14:textId="77777777" w:rsidR="00097312" w:rsidRPr="00F82938" w:rsidRDefault="00097312" w:rsidP="00631574">
            <w:pPr>
              <w:rPr>
                <w:rFonts w:ascii="Arial" w:hAnsi="Arial" w:cs="Arial"/>
                <w:sz w:val="20"/>
                <w:szCs w:val="20"/>
              </w:rPr>
            </w:pPr>
            <w:r w:rsidRPr="00F82938">
              <w:rPr>
                <w:rFonts w:ascii="Arial" w:hAnsi="Arial" w:cs="Arial"/>
                <w:sz w:val="20"/>
                <w:szCs w:val="20"/>
              </w:rPr>
              <w:t>1.418 ± 0.017</w:t>
            </w:r>
          </w:p>
        </w:tc>
        <w:tc>
          <w:tcPr>
            <w:tcW w:w="1134" w:type="dxa"/>
          </w:tcPr>
          <w:p w14:paraId="32376762" w14:textId="77777777" w:rsidR="00097312" w:rsidRPr="00F82938" w:rsidRDefault="00097312" w:rsidP="00631574">
            <w:pPr>
              <w:rPr>
                <w:rFonts w:ascii="Arial" w:hAnsi="Arial" w:cs="Arial"/>
                <w:sz w:val="20"/>
                <w:szCs w:val="20"/>
              </w:rPr>
            </w:pPr>
            <w:r w:rsidRPr="00F82938">
              <w:rPr>
                <w:rFonts w:ascii="Arial" w:hAnsi="Arial" w:cs="Arial"/>
                <w:sz w:val="20"/>
                <w:szCs w:val="20"/>
              </w:rPr>
              <w:t>30.37</w:t>
            </w:r>
          </w:p>
        </w:tc>
        <w:tc>
          <w:tcPr>
            <w:tcW w:w="1276" w:type="dxa"/>
          </w:tcPr>
          <w:p w14:paraId="1285E575" w14:textId="77777777" w:rsidR="00097312" w:rsidRPr="00F82938" w:rsidRDefault="00097312" w:rsidP="00631574">
            <w:pPr>
              <w:rPr>
                <w:rFonts w:ascii="Arial" w:hAnsi="Arial" w:cs="Arial"/>
                <w:b/>
                <w:bCs/>
                <w:sz w:val="20"/>
                <w:szCs w:val="20"/>
              </w:rPr>
            </w:pPr>
            <w:r w:rsidRPr="00F82938">
              <w:rPr>
                <w:rFonts w:ascii="Arial" w:hAnsi="Arial" w:cs="Arial"/>
                <w:b/>
                <w:bCs/>
                <w:sz w:val="20"/>
                <w:szCs w:val="20"/>
              </w:rPr>
              <w:t>&lt;0.001</w:t>
            </w:r>
          </w:p>
        </w:tc>
        <w:tc>
          <w:tcPr>
            <w:tcW w:w="1418" w:type="dxa"/>
          </w:tcPr>
          <w:p w14:paraId="35C07E97" w14:textId="77777777" w:rsidR="00097312" w:rsidRPr="00F82938" w:rsidRDefault="00097312" w:rsidP="00631574">
            <w:pPr>
              <w:rPr>
                <w:rFonts w:ascii="Arial" w:hAnsi="Arial" w:cs="Arial"/>
                <w:b/>
                <w:bCs/>
                <w:sz w:val="20"/>
                <w:szCs w:val="20"/>
              </w:rPr>
            </w:pPr>
            <w:r w:rsidRPr="00F82938">
              <w:rPr>
                <w:rFonts w:ascii="Arial" w:hAnsi="Arial" w:cs="Arial"/>
                <w:b/>
                <w:bCs/>
                <w:sz w:val="20"/>
                <w:szCs w:val="20"/>
              </w:rPr>
              <w:t>&lt;0.001</w:t>
            </w:r>
          </w:p>
        </w:tc>
      </w:tr>
      <w:tr w:rsidR="00097312" w:rsidRPr="00F82938" w14:paraId="3C3E4FED" w14:textId="77777777" w:rsidTr="00631574">
        <w:tc>
          <w:tcPr>
            <w:tcW w:w="3014" w:type="dxa"/>
          </w:tcPr>
          <w:p w14:paraId="0B47A142" w14:textId="77777777" w:rsidR="00097312" w:rsidRPr="00F82938" w:rsidRDefault="00097312" w:rsidP="00631574">
            <w:pPr>
              <w:rPr>
                <w:rFonts w:ascii="Arial" w:hAnsi="Arial" w:cs="Arial"/>
                <w:sz w:val="20"/>
                <w:szCs w:val="20"/>
              </w:rPr>
            </w:pPr>
            <w:r w:rsidRPr="00F82938">
              <w:rPr>
                <w:rFonts w:ascii="Arial" w:hAnsi="Arial" w:cs="Arial"/>
                <w:sz w:val="20"/>
                <w:szCs w:val="20"/>
              </w:rPr>
              <w:t>Tarsus length</w:t>
            </w:r>
            <w:r w:rsidRPr="00F82938">
              <w:rPr>
                <w:rFonts w:ascii="Arial" w:hAnsi="Arial" w:cs="Arial"/>
                <w:sz w:val="20"/>
                <w:szCs w:val="20"/>
                <w:vertAlign w:val="superscript"/>
              </w:rPr>
              <w:t>2</w:t>
            </w:r>
          </w:p>
        </w:tc>
        <w:tc>
          <w:tcPr>
            <w:tcW w:w="1984" w:type="dxa"/>
          </w:tcPr>
          <w:p w14:paraId="56021427" w14:textId="77777777" w:rsidR="00097312" w:rsidRPr="00F82938" w:rsidRDefault="00097312" w:rsidP="00631574">
            <w:pPr>
              <w:rPr>
                <w:rFonts w:ascii="Arial" w:hAnsi="Arial" w:cs="Arial"/>
                <w:sz w:val="20"/>
                <w:szCs w:val="20"/>
              </w:rPr>
            </w:pPr>
            <w:r w:rsidRPr="00F82938">
              <w:rPr>
                <w:rFonts w:ascii="Arial" w:hAnsi="Arial" w:cs="Arial"/>
                <w:sz w:val="20"/>
                <w:szCs w:val="20"/>
              </w:rPr>
              <w:t>-0.983 ± 0.258</w:t>
            </w:r>
          </w:p>
        </w:tc>
        <w:tc>
          <w:tcPr>
            <w:tcW w:w="1134" w:type="dxa"/>
          </w:tcPr>
          <w:p w14:paraId="28CBF855" w14:textId="77777777" w:rsidR="00097312" w:rsidRPr="00F82938" w:rsidRDefault="00097312" w:rsidP="00631574">
            <w:pPr>
              <w:rPr>
                <w:rFonts w:ascii="Arial" w:hAnsi="Arial" w:cs="Arial"/>
                <w:sz w:val="20"/>
                <w:szCs w:val="20"/>
              </w:rPr>
            </w:pPr>
            <w:r w:rsidRPr="00F82938">
              <w:rPr>
                <w:rFonts w:ascii="Arial" w:hAnsi="Arial" w:cs="Arial"/>
                <w:sz w:val="20"/>
                <w:szCs w:val="20"/>
              </w:rPr>
              <w:t>14.53</w:t>
            </w:r>
          </w:p>
        </w:tc>
        <w:tc>
          <w:tcPr>
            <w:tcW w:w="1276" w:type="dxa"/>
          </w:tcPr>
          <w:p w14:paraId="34029864" w14:textId="77777777" w:rsidR="00097312" w:rsidRPr="00F82938" w:rsidRDefault="00097312" w:rsidP="00631574">
            <w:pPr>
              <w:rPr>
                <w:rFonts w:ascii="Arial" w:hAnsi="Arial" w:cs="Arial"/>
                <w:b/>
                <w:bCs/>
                <w:sz w:val="20"/>
                <w:szCs w:val="20"/>
              </w:rPr>
            </w:pPr>
            <w:r w:rsidRPr="00F82938">
              <w:rPr>
                <w:rFonts w:ascii="Arial" w:hAnsi="Arial" w:cs="Arial"/>
                <w:b/>
                <w:bCs/>
                <w:sz w:val="20"/>
                <w:szCs w:val="20"/>
              </w:rPr>
              <w:t>&lt;0.001</w:t>
            </w:r>
          </w:p>
        </w:tc>
        <w:tc>
          <w:tcPr>
            <w:tcW w:w="1418" w:type="dxa"/>
          </w:tcPr>
          <w:p w14:paraId="629D010E" w14:textId="77777777" w:rsidR="00097312" w:rsidRPr="00F82938" w:rsidRDefault="00097312" w:rsidP="00631574">
            <w:pPr>
              <w:rPr>
                <w:rFonts w:ascii="Arial" w:hAnsi="Arial" w:cs="Arial"/>
                <w:b/>
                <w:bCs/>
                <w:sz w:val="20"/>
                <w:szCs w:val="20"/>
              </w:rPr>
            </w:pPr>
            <w:r w:rsidRPr="00F82938">
              <w:rPr>
                <w:rFonts w:ascii="Arial" w:hAnsi="Arial" w:cs="Arial"/>
                <w:b/>
                <w:bCs/>
                <w:sz w:val="20"/>
                <w:szCs w:val="20"/>
              </w:rPr>
              <w:t>&lt;0.001</w:t>
            </w:r>
          </w:p>
        </w:tc>
      </w:tr>
      <w:tr w:rsidR="00097312" w:rsidRPr="00F82938" w14:paraId="10FA6665" w14:textId="77777777" w:rsidTr="00631574">
        <w:tc>
          <w:tcPr>
            <w:tcW w:w="3014" w:type="dxa"/>
          </w:tcPr>
          <w:p w14:paraId="3D8D08C5" w14:textId="77777777" w:rsidR="00097312" w:rsidRPr="00F82938" w:rsidRDefault="00097312" w:rsidP="00631574">
            <w:pPr>
              <w:rPr>
                <w:rFonts w:ascii="Arial" w:hAnsi="Arial" w:cs="Arial"/>
                <w:sz w:val="20"/>
                <w:szCs w:val="20"/>
              </w:rPr>
            </w:pPr>
            <w:r w:rsidRPr="00F82938">
              <w:rPr>
                <w:rFonts w:ascii="Arial" w:hAnsi="Arial" w:cs="Arial"/>
                <w:sz w:val="20"/>
                <w:szCs w:val="20"/>
              </w:rPr>
              <w:t>Provisioning rate (aggregate)</w:t>
            </w:r>
          </w:p>
        </w:tc>
        <w:tc>
          <w:tcPr>
            <w:tcW w:w="1984" w:type="dxa"/>
          </w:tcPr>
          <w:p w14:paraId="669646F4" w14:textId="77777777" w:rsidR="00097312" w:rsidRPr="00F82938" w:rsidRDefault="00097312" w:rsidP="00631574">
            <w:pPr>
              <w:rPr>
                <w:rFonts w:ascii="Arial" w:hAnsi="Arial" w:cs="Arial"/>
                <w:sz w:val="20"/>
                <w:szCs w:val="20"/>
              </w:rPr>
            </w:pPr>
            <w:r w:rsidRPr="00F82938">
              <w:rPr>
                <w:rFonts w:ascii="Arial" w:hAnsi="Arial" w:cs="Arial"/>
                <w:sz w:val="20"/>
                <w:szCs w:val="20"/>
              </w:rPr>
              <w:t>-0.011 ± 0.031</w:t>
            </w:r>
          </w:p>
        </w:tc>
        <w:tc>
          <w:tcPr>
            <w:tcW w:w="1134" w:type="dxa"/>
          </w:tcPr>
          <w:p w14:paraId="2E2CF33B" w14:textId="77777777" w:rsidR="00097312" w:rsidRPr="00F82938" w:rsidRDefault="00097312" w:rsidP="00631574">
            <w:pPr>
              <w:rPr>
                <w:rFonts w:ascii="Arial" w:hAnsi="Arial" w:cs="Arial"/>
                <w:sz w:val="20"/>
                <w:szCs w:val="20"/>
              </w:rPr>
            </w:pPr>
            <w:r w:rsidRPr="00F82938">
              <w:rPr>
                <w:rFonts w:ascii="Arial" w:hAnsi="Arial" w:cs="Arial"/>
                <w:sz w:val="20"/>
                <w:szCs w:val="20"/>
              </w:rPr>
              <w:t>0.019</w:t>
            </w:r>
          </w:p>
        </w:tc>
        <w:tc>
          <w:tcPr>
            <w:tcW w:w="1276" w:type="dxa"/>
          </w:tcPr>
          <w:p w14:paraId="0D7BEA31" w14:textId="77777777" w:rsidR="00097312" w:rsidRPr="00F82938" w:rsidRDefault="00097312" w:rsidP="00631574">
            <w:pPr>
              <w:rPr>
                <w:rFonts w:ascii="Arial" w:hAnsi="Arial" w:cs="Arial"/>
                <w:sz w:val="20"/>
                <w:szCs w:val="20"/>
              </w:rPr>
            </w:pPr>
            <w:r w:rsidRPr="00F82938">
              <w:rPr>
                <w:rFonts w:ascii="Arial" w:hAnsi="Arial" w:cs="Arial"/>
                <w:sz w:val="20"/>
                <w:szCs w:val="20"/>
              </w:rPr>
              <w:t>0.891</w:t>
            </w:r>
          </w:p>
        </w:tc>
        <w:tc>
          <w:tcPr>
            <w:tcW w:w="1418" w:type="dxa"/>
          </w:tcPr>
          <w:p w14:paraId="65D3FF6A" w14:textId="77777777" w:rsidR="00097312" w:rsidRPr="00F82938" w:rsidRDefault="00097312" w:rsidP="00631574">
            <w:pPr>
              <w:rPr>
                <w:rFonts w:ascii="Arial" w:hAnsi="Arial" w:cs="Arial"/>
                <w:sz w:val="20"/>
                <w:szCs w:val="20"/>
              </w:rPr>
            </w:pPr>
            <w:r w:rsidRPr="00F82938">
              <w:rPr>
                <w:rFonts w:ascii="Arial" w:hAnsi="Arial" w:cs="Arial"/>
                <w:sz w:val="20"/>
                <w:szCs w:val="20"/>
              </w:rPr>
              <w:t>0.884</w:t>
            </w:r>
          </w:p>
        </w:tc>
      </w:tr>
      <w:tr w:rsidR="00097312" w:rsidRPr="00F82938" w14:paraId="6BE686A8" w14:textId="77777777" w:rsidTr="00631574">
        <w:tc>
          <w:tcPr>
            <w:tcW w:w="3014" w:type="dxa"/>
          </w:tcPr>
          <w:p w14:paraId="7136DED8"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 * IVI SD</w:t>
            </w:r>
          </w:p>
        </w:tc>
        <w:tc>
          <w:tcPr>
            <w:tcW w:w="1984" w:type="dxa"/>
          </w:tcPr>
          <w:p w14:paraId="61100079" w14:textId="77777777" w:rsidR="00097312" w:rsidRPr="00F82938" w:rsidRDefault="00097312" w:rsidP="00631574">
            <w:pPr>
              <w:rPr>
                <w:rFonts w:ascii="Arial" w:hAnsi="Arial" w:cs="Arial"/>
                <w:sz w:val="20"/>
                <w:szCs w:val="20"/>
              </w:rPr>
            </w:pPr>
            <w:r w:rsidRPr="00F82938">
              <w:rPr>
                <w:rFonts w:ascii="Arial" w:hAnsi="Arial" w:cs="Arial"/>
                <w:sz w:val="20"/>
                <w:szCs w:val="20"/>
              </w:rPr>
              <w:t>-0.015 ± 0.024</w:t>
            </w:r>
          </w:p>
        </w:tc>
        <w:tc>
          <w:tcPr>
            <w:tcW w:w="1134" w:type="dxa"/>
          </w:tcPr>
          <w:p w14:paraId="3DEF1379" w14:textId="77777777" w:rsidR="00097312" w:rsidRPr="00F82938" w:rsidRDefault="00097312" w:rsidP="00631574">
            <w:pPr>
              <w:rPr>
                <w:rFonts w:ascii="Arial" w:hAnsi="Arial" w:cs="Arial"/>
                <w:sz w:val="20"/>
                <w:szCs w:val="20"/>
              </w:rPr>
            </w:pPr>
            <w:r w:rsidRPr="00F82938">
              <w:rPr>
                <w:rFonts w:ascii="Arial" w:hAnsi="Arial" w:cs="Arial"/>
                <w:sz w:val="20"/>
                <w:szCs w:val="20"/>
              </w:rPr>
              <w:t>0.523</w:t>
            </w:r>
          </w:p>
        </w:tc>
        <w:tc>
          <w:tcPr>
            <w:tcW w:w="1276" w:type="dxa"/>
          </w:tcPr>
          <w:p w14:paraId="17CAE9EB" w14:textId="77777777" w:rsidR="00097312" w:rsidRPr="00F82938" w:rsidRDefault="00097312" w:rsidP="00631574">
            <w:pPr>
              <w:rPr>
                <w:rFonts w:ascii="Arial" w:hAnsi="Arial" w:cs="Arial"/>
                <w:sz w:val="20"/>
                <w:szCs w:val="20"/>
              </w:rPr>
            </w:pPr>
            <w:r w:rsidRPr="00F82938">
              <w:rPr>
                <w:rFonts w:ascii="Arial" w:hAnsi="Arial" w:cs="Arial"/>
                <w:sz w:val="20"/>
                <w:szCs w:val="20"/>
              </w:rPr>
              <w:t>0.523</w:t>
            </w:r>
          </w:p>
        </w:tc>
        <w:tc>
          <w:tcPr>
            <w:tcW w:w="1418" w:type="dxa"/>
          </w:tcPr>
          <w:p w14:paraId="5E7C917E" w14:textId="77777777" w:rsidR="00097312" w:rsidRPr="00F82938" w:rsidRDefault="00097312" w:rsidP="00631574">
            <w:pPr>
              <w:rPr>
                <w:rFonts w:ascii="Arial" w:hAnsi="Arial" w:cs="Arial"/>
                <w:sz w:val="20"/>
                <w:szCs w:val="20"/>
              </w:rPr>
            </w:pPr>
            <w:r w:rsidRPr="00F82938">
              <w:rPr>
                <w:rFonts w:ascii="Arial" w:hAnsi="Arial" w:cs="Arial"/>
                <w:sz w:val="20"/>
                <w:szCs w:val="20"/>
              </w:rPr>
              <w:t>0.771</w:t>
            </w:r>
          </w:p>
        </w:tc>
      </w:tr>
      <w:tr w:rsidR="00097312" w:rsidRPr="00F82938" w14:paraId="3205A4E3" w14:textId="77777777" w:rsidTr="00631574">
        <w:tc>
          <w:tcPr>
            <w:tcW w:w="3014" w:type="dxa"/>
          </w:tcPr>
          <w:p w14:paraId="05C8CCDA"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 * Provisioning rate</w:t>
            </w:r>
          </w:p>
        </w:tc>
        <w:tc>
          <w:tcPr>
            <w:tcW w:w="1984" w:type="dxa"/>
          </w:tcPr>
          <w:p w14:paraId="03677761" w14:textId="77777777" w:rsidR="00097312" w:rsidRPr="00F82938" w:rsidRDefault="00097312" w:rsidP="00631574">
            <w:pPr>
              <w:rPr>
                <w:rFonts w:ascii="Arial" w:hAnsi="Arial" w:cs="Arial"/>
                <w:sz w:val="20"/>
                <w:szCs w:val="20"/>
              </w:rPr>
            </w:pPr>
            <w:r w:rsidRPr="00F82938">
              <w:rPr>
                <w:rFonts w:ascii="Arial" w:hAnsi="Arial" w:cs="Arial"/>
                <w:sz w:val="20"/>
                <w:szCs w:val="20"/>
              </w:rPr>
              <w:t>-0.021 ± 0.030</w:t>
            </w:r>
          </w:p>
        </w:tc>
        <w:tc>
          <w:tcPr>
            <w:tcW w:w="1134" w:type="dxa"/>
          </w:tcPr>
          <w:p w14:paraId="335B6FD9" w14:textId="77777777" w:rsidR="00097312" w:rsidRPr="00F82938" w:rsidRDefault="00097312" w:rsidP="00631574">
            <w:pPr>
              <w:rPr>
                <w:rFonts w:ascii="Arial" w:hAnsi="Arial" w:cs="Arial"/>
                <w:sz w:val="20"/>
                <w:szCs w:val="20"/>
              </w:rPr>
            </w:pPr>
            <w:r w:rsidRPr="00F82938">
              <w:rPr>
                <w:rFonts w:ascii="Arial" w:hAnsi="Arial" w:cs="Arial"/>
                <w:sz w:val="20"/>
                <w:szCs w:val="20"/>
              </w:rPr>
              <w:t>0.494</w:t>
            </w:r>
          </w:p>
        </w:tc>
        <w:tc>
          <w:tcPr>
            <w:tcW w:w="1276" w:type="dxa"/>
          </w:tcPr>
          <w:p w14:paraId="55DEA6BB" w14:textId="77777777" w:rsidR="00097312" w:rsidRPr="00F82938" w:rsidRDefault="00097312" w:rsidP="00631574">
            <w:pPr>
              <w:rPr>
                <w:rFonts w:ascii="Arial" w:hAnsi="Arial" w:cs="Arial"/>
                <w:sz w:val="20"/>
                <w:szCs w:val="20"/>
              </w:rPr>
            </w:pPr>
            <w:r w:rsidRPr="00F82938">
              <w:rPr>
                <w:rFonts w:ascii="Arial" w:hAnsi="Arial" w:cs="Arial"/>
                <w:sz w:val="20"/>
                <w:szCs w:val="20"/>
              </w:rPr>
              <w:t>0.494</w:t>
            </w:r>
          </w:p>
        </w:tc>
        <w:tc>
          <w:tcPr>
            <w:tcW w:w="1418" w:type="dxa"/>
          </w:tcPr>
          <w:p w14:paraId="59AF3809" w14:textId="77777777" w:rsidR="00097312" w:rsidRPr="00F82938" w:rsidRDefault="00097312" w:rsidP="00631574">
            <w:pPr>
              <w:rPr>
                <w:rFonts w:ascii="Arial" w:hAnsi="Arial" w:cs="Arial"/>
                <w:sz w:val="20"/>
                <w:szCs w:val="20"/>
              </w:rPr>
            </w:pPr>
            <w:r w:rsidRPr="00F82938">
              <w:rPr>
                <w:rFonts w:ascii="Arial" w:hAnsi="Arial" w:cs="Arial"/>
                <w:sz w:val="20"/>
                <w:szCs w:val="20"/>
              </w:rPr>
              <w:t>0.480</w:t>
            </w:r>
          </w:p>
        </w:tc>
      </w:tr>
      <w:tr w:rsidR="00097312" w:rsidRPr="00F82938" w14:paraId="08D2931E" w14:textId="77777777" w:rsidTr="00631574">
        <w:tc>
          <w:tcPr>
            <w:tcW w:w="3014" w:type="dxa"/>
          </w:tcPr>
          <w:p w14:paraId="1D93565C" w14:textId="77777777" w:rsidR="00097312" w:rsidRPr="00F82938" w:rsidRDefault="00097312" w:rsidP="00631574">
            <w:pPr>
              <w:rPr>
                <w:rFonts w:ascii="Arial" w:hAnsi="Arial" w:cs="Arial"/>
                <w:sz w:val="20"/>
                <w:szCs w:val="20"/>
              </w:rPr>
            </w:pPr>
            <w:r w:rsidRPr="00F82938">
              <w:rPr>
                <w:rFonts w:ascii="Arial" w:hAnsi="Arial" w:cs="Arial"/>
                <w:sz w:val="20"/>
                <w:szCs w:val="20"/>
              </w:rPr>
              <w:t xml:space="preserve">Active synchrony score (aggregate) * Nest </w:t>
            </w:r>
            <w:r>
              <w:rPr>
                <w:rFonts w:ascii="Arial" w:hAnsi="Arial" w:cs="Arial"/>
                <w:sz w:val="20"/>
                <w:szCs w:val="20"/>
              </w:rPr>
              <w:t>helped?</w:t>
            </w:r>
          </w:p>
        </w:tc>
        <w:tc>
          <w:tcPr>
            <w:tcW w:w="1984" w:type="dxa"/>
          </w:tcPr>
          <w:p w14:paraId="3864BC3F" w14:textId="77777777" w:rsidR="00097312" w:rsidRPr="00F82938" w:rsidRDefault="00097312" w:rsidP="00631574">
            <w:pPr>
              <w:rPr>
                <w:rFonts w:ascii="Arial" w:hAnsi="Arial" w:cs="Arial"/>
                <w:sz w:val="20"/>
                <w:szCs w:val="20"/>
              </w:rPr>
            </w:pPr>
            <w:r>
              <w:rPr>
                <w:rFonts w:ascii="Arial" w:hAnsi="Arial" w:cs="Arial"/>
                <w:sz w:val="20"/>
                <w:szCs w:val="20"/>
              </w:rPr>
              <w:t>Yes</w:t>
            </w:r>
            <w:r w:rsidRPr="00F82938">
              <w:rPr>
                <w:rFonts w:ascii="Arial" w:hAnsi="Arial" w:cs="Arial"/>
                <w:sz w:val="20"/>
                <w:szCs w:val="20"/>
              </w:rPr>
              <w:t>: 0.084 ± 0.080</w:t>
            </w:r>
          </w:p>
        </w:tc>
        <w:tc>
          <w:tcPr>
            <w:tcW w:w="1134" w:type="dxa"/>
          </w:tcPr>
          <w:p w14:paraId="0B9698E7" w14:textId="77777777" w:rsidR="00097312" w:rsidRPr="00F82938" w:rsidRDefault="00097312" w:rsidP="00631574">
            <w:pPr>
              <w:rPr>
                <w:rFonts w:ascii="Arial" w:hAnsi="Arial" w:cs="Arial"/>
                <w:sz w:val="20"/>
                <w:szCs w:val="20"/>
              </w:rPr>
            </w:pPr>
            <w:r w:rsidRPr="00F82938">
              <w:rPr>
                <w:rFonts w:ascii="Arial" w:hAnsi="Arial" w:cs="Arial"/>
                <w:sz w:val="20"/>
                <w:szCs w:val="20"/>
              </w:rPr>
              <w:t>0.295</w:t>
            </w:r>
          </w:p>
        </w:tc>
        <w:tc>
          <w:tcPr>
            <w:tcW w:w="1276" w:type="dxa"/>
          </w:tcPr>
          <w:p w14:paraId="2B748B7E" w14:textId="77777777" w:rsidR="00097312" w:rsidRPr="00F82938" w:rsidRDefault="00097312" w:rsidP="00631574">
            <w:pPr>
              <w:rPr>
                <w:rFonts w:ascii="Arial" w:hAnsi="Arial" w:cs="Arial"/>
                <w:sz w:val="20"/>
                <w:szCs w:val="20"/>
              </w:rPr>
            </w:pPr>
            <w:r w:rsidRPr="00F82938">
              <w:rPr>
                <w:rFonts w:ascii="Arial" w:hAnsi="Arial" w:cs="Arial"/>
                <w:sz w:val="20"/>
                <w:szCs w:val="20"/>
              </w:rPr>
              <w:t>0.295</w:t>
            </w:r>
          </w:p>
        </w:tc>
        <w:tc>
          <w:tcPr>
            <w:tcW w:w="1418" w:type="dxa"/>
          </w:tcPr>
          <w:p w14:paraId="311835BE" w14:textId="77777777" w:rsidR="00097312" w:rsidRPr="00F82938" w:rsidRDefault="00097312" w:rsidP="00631574">
            <w:pPr>
              <w:rPr>
                <w:rFonts w:ascii="Arial" w:hAnsi="Arial" w:cs="Arial"/>
                <w:sz w:val="20"/>
                <w:szCs w:val="20"/>
              </w:rPr>
            </w:pPr>
            <w:r w:rsidRPr="00F82938">
              <w:rPr>
                <w:rFonts w:ascii="Arial" w:hAnsi="Arial" w:cs="Arial"/>
                <w:sz w:val="20"/>
                <w:szCs w:val="20"/>
              </w:rPr>
              <w:t>0.299</w:t>
            </w:r>
          </w:p>
        </w:tc>
      </w:tr>
      <w:tr w:rsidR="00097312" w:rsidRPr="00F82938" w14:paraId="3F888749" w14:textId="77777777" w:rsidTr="00631574">
        <w:tc>
          <w:tcPr>
            <w:tcW w:w="3014" w:type="dxa"/>
            <w:tcBorders>
              <w:bottom w:val="single" w:sz="4" w:space="0" w:color="auto"/>
            </w:tcBorders>
          </w:tcPr>
          <w:p w14:paraId="11629841" w14:textId="77777777" w:rsidR="00097312" w:rsidRPr="00F82938" w:rsidRDefault="00097312" w:rsidP="00631574">
            <w:pPr>
              <w:rPr>
                <w:rFonts w:ascii="Arial" w:hAnsi="Arial" w:cs="Arial"/>
                <w:sz w:val="20"/>
                <w:szCs w:val="20"/>
              </w:rPr>
            </w:pPr>
            <w:r w:rsidRPr="00F82938">
              <w:rPr>
                <w:rFonts w:ascii="Arial" w:hAnsi="Arial" w:cs="Arial"/>
                <w:sz w:val="20"/>
                <w:szCs w:val="20"/>
              </w:rPr>
              <w:t>Chick sex * Brood sex ratio</w:t>
            </w:r>
          </w:p>
        </w:tc>
        <w:tc>
          <w:tcPr>
            <w:tcW w:w="1984" w:type="dxa"/>
            <w:tcBorders>
              <w:bottom w:val="single" w:sz="4" w:space="0" w:color="auto"/>
            </w:tcBorders>
          </w:tcPr>
          <w:p w14:paraId="0E77AB7D" w14:textId="77777777" w:rsidR="00097312" w:rsidRPr="00F82938" w:rsidRDefault="00097312" w:rsidP="00631574">
            <w:pPr>
              <w:rPr>
                <w:rFonts w:ascii="Arial" w:hAnsi="Arial" w:cs="Arial"/>
                <w:sz w:val="20"/>
                <w:szCs w:val="20"/>
              </w:rPr>
            </w:pPr>
            <w:r w:rsidRPr="00F82938">
              <w:rPr>
                <w:rFonts w:ascii="Arial" w:hAnsi="Arial" w:cs="Arial"/>
                <w:sz w:val="20"/>
                <w:szCs w:val="20"/>
              </w:rPr>
              <w:t>Male: 0.030 ± 0.019</w:t>
            </w:r>
          </w:p>
        </w:tc>
        <w:tc>
          <w:tcPr>
            <w:tcW w:w="1134" w:type="dxa"/>
            <w:tcBorders>
              <w:bottom w:val="single" w:sz="4" w:space="0" w:color="auto"/>
            </w:tcBorders>
          </w:tcPr>
          <w:p w14:paraId="1FFAA4E4" w14:textId="77777777" w:rsidR="00097312" w:rsidRPr="00F82938" w:rsidRDefault="00097312" w:rsidP="00631574">
            <w:pPr>
              <w:rPr>
                <w:rFonts w:ascii="Arial" w:hAnsi="Arial" w:cs="Arial"/>
                <w:sz w:val="20"/>
                <w:szCs w:val="20"/>
              </w:rPr>
            </w:pPr>
            <w:r w:rsidRPr="00F82938">
              <w:rPr>
                <w:rFonts w:ascii="Arial" w:hAnsi="Arial" w:cs="Arial"/>
                <w:sz w:val="20"/>
                <w:szCs w:val="20"/>
              </w:rPr>
              <w:t>0.103</w:t>
            </w:r>
          </w:p>
        </w:tc>
        <w:tc>
          <w:tcPr>
            <w:tcW w:w="1276" w:type="dxa"/>
            <w:tcBorders>
              <w:bottom w:val="single" w:sz="4" w:space="0" w:color="auto"/>
            </w:tcBorders>
          </w:tcPr>
          <w:p w14:paraId="6D94876E" w14:textId="77777777" w:rsidR="00097312" w:rsidRPr="00F82938" w:rsidRDefault="00097312" w:rsidP="00631574">
            <w:pPr>
              <w:rPr>
                <w:rFonts w:ascii="Arial" w:hAnsi="Arial" w:cs="Arial"/>
                <w:sz w:val="20"/>
                <w:szCs w:val="20"/>
              </w:rPr>
            </w:pPr>
            <w:r w:rsidRPr="00F82938">
              <w:rPr>
                <w:rFonts w:ascii="Arial" w:hAnsi="Arial" w:cs="Arial"/>
                <w:sz w:val="20"/>
                <w:szCs w:val="20"/>
              </w:rPr>
              <w:t>0.103</w:t>
            </w:r>
          </w:p>
        </w:tc>
        <w:tc>
          <w:tcPr>
            <w:tcW w:w="1418" w:type="dxa"/>
            <w:tcBorders>
              <w:bottom w:val="single" w:sz="4" w:space="0" w:color="auto"/>
            </w:tcBorders>
          </w:tcPr>
          <w:p w14:paraId="761C8789" w14:textId="77777777" w:rsidR="00097312" w:rsidRPr="00F82938" w:rsidRDefault="00097312" w:rsidP="00631574">
            <w:pPr>
              <w:rPr>
                <w:rFonts w:ascii="Arial" w:hAnsi="Arial" w:cs="Arial"/>
                <w:sz w:val="20"/>
                <w:szCs w:val="20"/>
              </w:rPr>
            </w:pPr>
            <w:r w:rsidRPr="00F82938">
              <w:rPr>
                <w:rFonts w:ascii="Arial" w:hAnsi="Arial" w:cs="Arial"/>
                <w:sz w:val="20"/>
                <w:szCs w:val="20"/>
              </w:rPr>
              <w:t>0.097</w:t>
            </w:r>
          </w:p>
        </w:tc>
      </w:tr>
    </w:tbl>
    <w:p w14:paraId="728A2E39" w14:textId="14B38DB3" w:rsidR="00D45689" w:rsidRDefault="00D45689">
      <w:pPr>
        <w:rPr>
          <w:rFonts w:ascii="Arial" w:hAnsi="Arial" w:cs="Arial"/>
          <w:sz w:val="20"/>
          <w:szCs w:val="20"/>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985"/>
        <w:gridCol w:w="992"/>
        <w:gridCol w:w="1276"/>
        <w:gridCol w:w="1417"/>
      </w:tblGrid>
      <w:tr w:rsidR="00097312" w:rsidRPr="00F82938" w14:paraId="63C99E1C" w14:textId="77777777" w:rsidTr="00631574">
        <w:tc>
          <w:tcPr>
            <w:tcW w:w="9072" w:type="dxa"/>
            <w:gridSpan w:val="5"/>
            <w:tcBorders>
              <w:bottom w:val="single" w:sz="4" w:space="0" w:color="auto"/>
            </w:tcBorders>
          </w:tcPr>
          <w:p w14:paraId="566E629A" w14:textId="31A33326" w:rsidR="00097312" w:rsidRPr="00F82938" w:rsidRDefault="00097312" w:rsidP="00631574">
            <w:pPr>
              <w:rPr>
                <w:rFonts w:ascii="Arial" w:hAnsi="Arial" w:cs="Arial"/>
                <w:sz w:val="20"/>
                <w:szCs w:val="20"/>
              </w:rPr>
            </w:pPr>
            <w:r w:rsidRPr="00F82938">
              <w:rPr>
                <w:rFonts w:ascii="Arial" w:hAnsi="Arial" w:cs="Arial"/>
                <w:sz w:val="20"/>
                <w:szCs w:val="20"/>
              </w:rPr>
              <w:t>Table S</w:t>
            </w:r>
            <w:r w:rsidR="00B43C83">
              <w:rPr>
                <w:rFonts w:ascii="Arial" w:hAnsi="Arial" w:cs="Arial"/>
                <w:sz w:val="20"/>
                <w:szCs w:val="20"/>
              </w:rPr>
              <w:t>5.</w:t>
            </w:r>
            <w:r>
              <w:rPr>
                <w:rFonts w:ascii="Arial" w:hAnsi="Arial" w:cs="Arial"/>
                <w:sz w:val="20"/>
                <w:szCs w:val="20"/>
              </w:rPr>
              <w:t>9</w:t>
            </w:r>
            <w:r w:rsidRPr="00F82938">
              <w:rPr>
                <w:rFonts w:ascii="Arial" w:hAnsi="Arial" w:cs="Arial"/>
                <w:sz w:val="20"/>
                <w:szCs w:val="20"/>
              </w:rPr>
              <w:t xml:space="preserve">. Estimates and </w:t>
            </w:r>
            <w:r w:rsidRPr="00F82938">
              <w:rPr>
                <w:rFonts w:ascii="Arial" w:hAnsi="Arial" w:cs="Arial"/>
                <w:i/>
                <w:iCs/>
                <w:sz w:val="20"/>
                <w:szCs w:val="20"/>
              </w:rPr>
              <w:t>P</w:t>
            </w:r>
            <w:r>
              <w:rPr>
                <w:rFonts w:ascii="Arial" w:hAnsi="Arial" w:cs="Arial"/>
                <w:i/>
                <w:iCs/>
                <w:sz w:val="20"/>
                <w:szCs w:val="20"/>
              </w:rPr>
              <w:t>-</w:t>
            </w:r>
            <w:r w:rsidRPr="00F82938">
              <w:rPr>
                <w:rFonts w:ascii="Arial" w:hAnsi="Arial" w:cs="Arial"/>
                <w:sz w:val="20"/>
                <w:szCs w:val="20"/>
              </w:rPr>
              <w:t>values for fixed effects from analysis of the effect of synchrony on intrabrood chick mass variation, applied to the dataset with and without the inclusion of the outlier where ‘Active synchrony score’ was &lt; -1.8. The response variable was the log-transformed intrabrood standard deviation in chick mass. of each chick at day 11</w:t>
            </w:r>
            <w:r w:rsidRPr="00BD28DF">
              <w:rPr>
                <w:rFonts w:ascii="Arial" w:hAnsi="Arial" w:cs="Arial"/>
                <w:i/>
                <w:iCs/>
                <w:sz w:val="20"/>
                <w:szCs w:val="20"/>
              </w:rPr>
              <w:t xml:space="preserve"> N </w:t>
            </w:r>
            <w:r w:rsidRPr="00F82938">
              <w:rPr>
                <w:rFonts w:ascii="Arial" w:hAnsi="Arial" w:cs="Arial"/>
                <w:sz w:val="20"/>
                <w:szCs w:val="20"/>
              </w:rPr>
              <w:t>= 1533 chicks from 360 watches at 185 nests (</w:t>
            </w:r>
            <w:r w:rsidRPr="00F82938">
              <w:rPr>
                <w:rFonts w:ascii="Arial" w:hAnsi="Arial" w:cs="Arial"/>
                <w:b/>
                <w:bCs/>
                <w:sz w:val="20"/>
                <w:szCs w:val="20"/>
              </w:rPr>
              <w:t>Chick mass sample sex known</w:t>
            </w:r>
            <w:r w:rsidRPr="00F82938">
              <w:rPr>
                <w:rFonts w:ascii="Arial" w:hAnsi="Arial" w:cs="Arial"/>
                <w:sz w:val="20"/>
                <w:szCs w:val="20"/>
              </w:rPr>
              <w:t>). Significant values (</w:t>
            </w:r>
            <w:r w:rsidRPr="00F82938">
              <w:rPr>
                <w:rFonts w:ascii="Arial" w:hAnsi="Arial" w:cs="Arial"/>
                <w:i/>
                <w:iCs/>
                <w:sz w:val="20"/>
                <w:szCs w:val="20"/>
              </w:rPr>
              <w:t>P</w:t>
            </w:r>
            <w:r w:rsidRPr="00F82938">
              <w:rPr>
                <w:rFonts w:ascii="Arial" w:hAnsi="Arial" w:cs="Arial"/>
                <w:sz w:val="20"/>
                <w:szCs w:val="20"/>
              </w:rPr>
              <w:t xml:space="preserve"> &lt; 0.05) in bold. Df = 1,1533 for each variable (outlier included) and 1,1524 (outlier excluded).</w:t>
            </w:r>
          </w:p>
        </w:tc>
      </w:tr>
      <w:tr w:rsidR="00097312" w:rsidRPr="00F82938" w14:paraId="266948E8" w14:textId="77777777" w:rsidTr="00631574">
        <w:tc>
          <w:tcPr>
            <w:tcW w:w="3402" w:type="dxa"/>
            <w:tcBorders>
              <w:top w:val="single" w:sz="4" w:space="0" w:color="auto"/>
              <w:bottom w:val="single" w:sz="4" w:space="0" w:color="auto"/>
            </w:tcBorders>
          </w:tcPr>
          <w:p w14:paraId="48C39527" w14:textId="77777777" w:rsidR="00097312" w:rsidRPr="00F82938" w:rsidRDefault="00097312" w:rsidP="00631574">
            <w:pPr>
              <w:rPr>
                <w:rFonts w:ascii="Arial" w:hAnsi="Arial" w:cs="Arial"/>
                <w:sz w:val="20"/>
                <w:szCs w:val="20"/>
              </w:rPr>
            </w:pPr>
            <w:r w:rsidRPr="00F82938">
              <w:rPr>
                <w:rFonts w:ascii="Arial" w:hAnsi="Arial" w:cs="Arial"/>
                <w:sz w:val="20"/>
                <w:szCs w:val="20"/>
              </w:rPr>
              <w:t>Parameter</w:t>
            </w:r>
          </w:p>
        </w:tc>
        <w:tc>
          <w:tcPr>
            <w:tcW w:w="1985" w:type="dxa"/>
            <w:tcBorders>
              <w:top w:val="single" w:sz="4" w:space="0" w:color="auto"/>
              <w:bottom w:val="single" w:sz="4" w:space="0" w:color="auto"/>
            </w:tcBorders>
          </w:tcPr>
          <w:p w14:paraId="123DD21C" w14:textId="77777777" w:rsidR="00097312" w:rsidRPr="00F82938" w:rsidRDefault="00097312" w:rsidP="00631574">
            <w:pPr>
              <w:rPr>
                <w:rFonts w:ascii="Arial" w:hAnsi="Arial" w:cs="Arial"/>
                <w:sz w:val="20"/>
                <w:szCs w:val="20"/>
              </w:rPr>
            </w:pPr>
            <w:r w:rsidRPr="00F82938">
              <w:rPr>
                <w:rFonts w:ascii="Arial" w:hAnsi="Arial" w:cs="Arial"/>
                <w:sz w:val="20"/>
                <w:szCs w:val="20"/>
              </w:rPr>
              <w:t>Estimates ± SE</w:t>
            </w:r>
          </w:p>
        </w:tc>
        <w:tc>
          <w:tcPr>
            <w:tcW w:w="992" w:type="dxa"/>
            <w:tcBorders>
              <w:top w:val="single" w:sz="4" w:space="0" w:color="auto"/>
              <w:bottom w:val="single" w:sz="4" w:space="0" w:color="auto"/>
            </w:tcBorders>
          </w:tcPr>
          <w:p w14:paraId="68B246F3" w14:textId="77777777" w:rsidR="00097312" w:rsidRPr="00F82938" w:rsidRDefault="00097312" w:rsidP="00631574">
            <w:pPr>
              <w:rPr>
                <w:rFonts w:ascii="Arial" w:hAnsi="Arial" w:cs="Arial"/>
                <w:sz w:val="20"/>
                <w:szCs w:val="20"/>
              </w:rPr>
            </w:pPr>
            <w:r w:rsidRPr="00F82938">
              <w:rPr>
                <w:rFonts w:ascii="Cambria Math" w:eastAsia="Arial" w:hAnsi="Cambria Math" w:cs="Cambria Math"/>
                <w:sz w:val="20"/>
                <w:szCs w:val="20"/>
              </w:rPr>
              <w:t>𝝌</w:t>
            </w:r>
            <w:r w:rsidRPr="00F82938">
              <w:rPr>
                <w:rFonts w:ascii="Arial" w:eastAsia="Arial" w:hAnsi="Arial" w:cs="Arial"/>
                <w:sz w:val="20"/>
                <w:szCs w:val="20"/>
                <w:vertAlign w:val="superscript"/>
              </w:rPr>
              <w:t>2</w:t>
            </w:r>
          </w:p>
        </w:tc>
        <w:tc>
          <w:tcPr>
            <w:tcW w:w="1276" w:type="dxa"/>
            <w:tcBorders>
              <w:top w:val="single" w:sz="4" w:space="0" w:color="auto"/>
              <w:bottom w:val="single" w:sz="4" w:space="0" w:color="auto"/>
            </w:tcBorders>
          </w:tcPr>
          <w:p w14:paraId="1A58BCC2" w14:textId="77777777" w:rsidR="00097312" w:rsidRPr="00F82938" w:rsidRDefault="00097312" w:rsidP="00631574">
            <w:pPr>
              <w:rPr>
                <w:rFonts w:ascii="Arial" w:hAnsi="Arial" w:cs="Arial"/>
                <w:sz w:val="20"/>
                <w:szCs w:val="20"/>
              </w:rPr>
            </w:pPr>
            <w:r w:rsidRPr="00F82938">
              <w:rPr>
                <w:rFonts w:ascii="Arial" w:hAnsi="Arial" w:cs="Arial"/>
                <w:i/>
                <w:iCs/>
                <w:sz w:val="20"/>
                <w:szCs w:val="20"/>
              </w:rPr>
              <w:t xml:space="preserve">P </w:t>
            </w:r>
            <w:r w:rsidRPr="00F82938">
              <w:rPr>
                <w:rFonts w:ascii="Arial" w:hAnsi="Arial" w:cs="Arial"/>
                <w:sz w:val="20"/>
                <w:szCs w:val="20"/>
              </w:rPr>
              <w:t>(including outlier)</w:t>
            </w:r>
          </w:p>
        </w:tc>
        <w:tc>
          <w:tcPr>
            <w:tcW w:w="1417" w:type="dxa"/>
            <w:tcBorders>
              <w:top w:val="single" w:sz="4" w:space="0" w:color="auto"/>
              <w:bottom w:val="single" w:sz="4" w:space="0" w:color="auto"/>
            </w:tcBorders>
          </w:tcPr>
          <w:p w14:paraId="594E2834" w14:textId="77777777" w:rsidR="00097312" w:rsidRPr="00F82938" w:rsidRDefault="00097312" w:rsidP="00631574">
            <w:pPr>
              <w:rPr>
                <w:rFonts w:ascii="Arial" w:hAnsi="Arial" w:cs="Arial"/>
                <w:sz w:val="20"/>
                <w:szCs w:val="20"/>
              </w:rPr>
            </w:pPr>
            <w:r w:rsidRPr="00F82938">
              <w:rPr>
                <w:rFonts w:ascii="Arial" w:hAnsi="Arial" w:cs="Arial"/>
                <w:i/>
                <w:iCs/>
                <w:sz w:val="20"/>
                <w:szCs w:val="20"/>
              </w:rPr>
              <w:t xml:space="preserve">P </w:t>
            </w:r>
            <w:r w:rsidRPr="00F82938">
              <w:rPr>
                <w:rFonts w:ascii="Arial" w:hAnsi="Arial" w:cs="Arial"/>
                <w:sz w:val="20"/>
                <w:szCs w:val="20"/>
              </w:rPr>
              <w:t>(excluding outlier)</w:t>
            </w:r>
          </w:p>
        </w:tc>
      </w:tr>
      <w:tr w:rsidR="00097312" w:rsidRPr="00F82938" w14:paraId="68119095" w14:textId="77777777" w:rsidTr="00631574">
        <w:tc>
          <w:tcPr>
            <w:tcW w:w="3402" w:type="dxa"/>
            <w:tcBorders>
              <w:top w:val="single" w:sz="4" w:space="0" w:color="auto"/>
            </w:tcBorders>
          </w:tcPr>
          <w:p w14:paraId="301EA2FB" w14:textId="77777777" w:rsidR="00097312" w:rsidRPr="00F82938" w:rsidRDefault="00097312" w:rsidP="00631574">
            <w:pPr>
              <w:rPr>
                <w:rFonts w:ascii="Arial" w:hAnsi="Arial" w:cs="Arial"/>
                <w:sz w:val="20"/>
                <w:szCs w:val="20"/>
              </w:rPr>
            </w:pPr>
            <w:r w:rsidRPr="00F82938">
              <w:rPr>
                <w:rFonts w:ascii="Arial" w:hAnsi="Arial" w:cs="Arial"/>
                <w:sz w:val="20"/>
                <w:szCs w:val="20"/>
              </w:rPr>
              <w:t>Intercept</w:t>
            </w:r>
          </w:p>
        </w:tc>
        <w:tc>
          <w:tcPr>
            <w:tcW w:w="1985" w:type="dxa"/>
            <w:tcBorders>
              <w:top w:val="single" w:sz="4" w:space="0" w:color="auto"/>
            </w:tcBorders>
          </w:tcPr>
          <w:p w14:paraId="225F4197" w14:textId="77777777" w:rsidR="00097312" w:rsidRPr="00F82938" w:rsidRDefault="00097312" w:rsidP="00631574">
            <w:pPr>
              <w:rPr>
                <w:rFonts w:ascii="Arial" w:hAnsi="Arial" w:cs="Arial"/>
                <w:sz w:val="20"/>
                <w:szCs w:val="20"/>
              </w:rPr>
            </w:pPr>
            <w:r w:rsidRPr="00F82938">
              <w:rPr>
                <w:rFonts w:ascii="Arial" w:hAnsi="Arial" w:cs="Arial"/>
                <w:sz w:val="20"/>
                <w:szCs w:val="20"/>
              </w:rPr>
              <w:t>-1.077 ± 0.045</w:t>
            </w:r>
          </w:p>
        </w:tc>
        <w:tc>
          <w:tcPr>
            <w:tcW w:w="992" w:type="dxa"/>
            <w:tcBorders>
              <w:top w:val="single" w:sz="4" w:space="0" w:color="auto"/>
            </w:tcBorders>
          </w:tcPr>
          <w:p w14:paraId="3B63FF7E" w14:textId="77777777" w:rsidR="00097312" w:rsidRPr="00F82938" w:rsidRDefault="00097312" w:rsidP="00631574">
            <w:pPr>
              <w:rPr>
                <w:rFonts w:ascii="Cambria Math" w:eastAsia="Arial" w:hAnsi="Cambria Math" w:cs="Cambria Math"/>
                <w:sz w:val="20"/>
                <w:szCs w:val="20"/>
              </w:rPr>
            </w:pPr>
          </w:p>
        </w:tc>
        <w:tc>
          <w:tcPr>
            <w:tcW w:w="1276" w:type="dxa"/>
            <w:tcBorders>
              <w:top w:val="single" w:sz="4" w:space="0" w:color="auto"/>
            </w:tcBorders>
          </w:tcPr>
          <w:p w14:paraId="064D631D" w14:textId="77777777" w:rsidR="00097312" w:rsidRPr="00F82938" w:rsidRDefault="00097312" w:rsidP="00631574">
            <w:pPr>
              <w:rPr>
                <w:rFonts w:ascii="Arial" w:hAnsi="Arial" w:cs="Arial"/>
                <w:sz w:val="20"/>
                <w:szCs w:val="20"/>
              </w:rPr>
            </w:pPr>
          </w:p>
        </w:tc>
        <w:tc>
          <w:tcPr>
            <w:tcW w:w="1417" w:type="dxa"/>
            <w:tcBorders>
              <w:top w:val="single" w:sz="4" w:space="0" w:color="auto"/>
            </w:tcBorders>
          </w:tcPr>
          <w:p w14:paraId="61DFF6F2" w14:textId="77777777" w:rsidR="00097312" w:rsidRPr="00F82938" w:rsidRDefault="00097312" w:rsidP="00631574">
            <w:pPr>
              <w:rPr>
                <w:rFonts w:ascii="Arial" w:hAnsi="Arial" w:cs="Arial"/>
                <w:sz w:val="20"/>
                <w:szCs w:val="20"/>
              </w:rPr>
            </w:pPr>
          </w:p>
        </w:tc>
      </w:tr>
      <w:tr w:rsidR="00097312" w:rsidRPr="00F82938" w14:paraId="49E29908" w14:textId="77777777" w:rsidTr="00631574">
        <w:tc>
          <w:tcPr>
            <w:tcW w:w="3402" w:type="dxa"/>
          </w:tcPr>
          <w:p w14:paraId="04E488D6"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w:t>
            </w:r>
          </w:p>
        </w:tc>
        <w:tc>
          <w:tcPr>
            <w:tcW w:w="1985" w:type="dxa"/>
          </w:tcPr>
          <w:p w14:paraId="4E623203" w14:textId="77777777" w:rsidR="00097312" w:rsidRPr="00F82938" w:rsidRDefault="00097312" w:rsidP="00631574">
            <w:pPr>
              <w:rPr>
                <w:rFonts w:ascii="Arial" w:hAnsi="Arial" w:cs="Arial"/>
                <w:sz w:val="20"/>
                <w:szCs w:val="20"/>
              </w:rPr>
            </w:pPr>
            <w:r w:rsidRPr="00F82938">
              <w:rPr>
                <w:rFonts w:ascii="Arial" w:hAnsi="Arial" w:cs="Arial"/>
                <w:sz w:val="20"/>
                <w:szCs w:val="20"/>
              </w:rPr>
              <w:t>0.037 ± 0.042</w:t>
            </w:r>
          </w:p>
        </w:tc>
        <w:tc>
          <w:tcPr>
            <w:tcW w:w="992" w:type="dxa"/>
          </w:tcPr>
          <w:p w14:paraId="282586BE" w14:textId="77777777" w:rsidR="00097312" w:rsidRPr="00F82938" w:rsidRDefault="00097312" w:rsidP="00631574">
            <w:pPr>
              <w:rPr>
                <w:rFonts w:ascii="Arial" w:hAnsi="Arial" w:cs="Arial"/>
                <w:sz w:val="20"/>
                <w:szCs w:val="20"/>
              </w:rPr>
            </w:pPr>
            <w:r w:rsidRPr="00F82938">
              <w:rPr>
                <w:rFonts w:ascii="Arial" w:hAnsi="Arial" w:cs="Arial"/>
                <w:sz w:val="20"/>
                <w:szCs w:val="20"/>
              </w:rPr>
              <w:t>0.048</w:t>
            </w:r>
          </w:p>
        </w:tc>
        <w:tc>
          <w:tcPr>
            <w:tcW w:w="1276" w:type="dxa"/>
          </w:tcPr>
          <w:p w14:paraId="42AEDED8" w14:textId="77777777" w:rsidR="00097312" w:rsidRPr="00F82938" w:rsidRDefault="00097312" w:rsidP="00631574">
            <w:pPr>
              <w:rPr>
                <w:rFonts w:ascii="Arial" w:hAnsi="Arial" w:cs="Arial"/>
                <w:sz w:val="20"/>
                <w:szCs w:val="20"/>
              </w:rPr>
            </w:pPr>
            <w:r w:rsidRPr="00F82938">
              <w:rPr>
                <w:rFonts w:ascii="Arial" w:hAnsi="Arial" w:cs="Arial"/>
                <w:sz w:val="20"/>
                <w:szCs w:val="20"/>
              </w:rPr>
              <w:t>0.826</w:t>
            </w:r>
          </w:p>
        </w:tc>
        <w:tc>
          <w:tcPr>
            <w:tcW w:w="1417" w:type="dxa"/>
          </w:tcPr>
          <w:p w14:paraId="49A7EAAC" w14:textId="77777777" w:rsidR="00097312" w:rsidRPr="00F82938" w:rsidRDefault="00097312" w:rsidP="00631574">
            <w:pPr>
              <w:rPr>
                <w:rFonts w:ascii="Arial" w:hAnsi="Arial" w:cs="Arial"/>
                <w:sz w:val="20"/>
                <w:szCs w:val="20"/>
              </w:rPr>
            </w:pPr>
            <w:r w:rsidRPr="00F82938">
              <w:rPr>
                <w:rFonts w:ascii="Arial" w:hAnsi="Arial" w:cs="Arial"/>
                <w:sz w:val="20"/>
                <w:szCs w:val="20"/>
              </w:rPr>
              <w:t>0.815</w:t>
            </w:r>
          </w:p>
        </w:tc>
      </w:tr>
      <w:tr w:rsidR="00097312" w:rsidRPr="00F82938" w14:paraId="61ED1F11" w14:textId="77777777" w:rsidTr="00631574">
        <w:tc>
          <w:tcPr>
            <w:tcW w:w="3402" w:type="dxa"/>
          </w:tcPr>
          <w:p w14:paraId="1515ABDD" w14:textId="77777777" w:rsidR="00097312" w:rsidRPr="00F82938" w:rsidRDefault="00097312" w:rsidP="00631574">
            <w:pPr>
              <w:rPr>
                <w:rFonts w:ascii="Arial" w:hAnsi="Arial" w:cs="Arial"/>
                <w:sz w:val="20"/>
                <w:szCs w:val="20"/>
              </w:rPr>
            </w:pPr>
            <w:r w:rsidRPr="00F82938">
              <w:rPr>
                <w:rFonts w:ascii="Arial" w:hAnsi="Arial" w:cs="Arial"/>
                <w:sz w:val="20"/>
                <w:szCs w:val="20"/>
              </w:rPr>
              <w:t>IVI SD (mean)</w:t>
            </w:r>
          </w:p>
        </w:tc>
        <w:tc>
          <w:tcPr>
            <w:tcW w:w="1985" w:type="dxa"/>
          </w:tcPr>
          <w:p w14:paraId="7B6EFC99" w14:textId="77777777" w:rsidR="00097312" w:rsidRPr="00F82938" w:rsidRDefault="00097312" w:rsidP="00631574">
            <w:pPr>
              <w:rPr>
                <w:rFonts w:ascii="Arial" w:hAnsi="Arial" w:cs="Arial"/>
                <w:sz w:val="20"/>
                <w:szCs w:val="20"/>
              </w:rPr>
            </w:pPr>
            <w:r w:rsidRPr="00F82938">
              <w:rPr>
                <w:rFonts w:ascii="Arial" w:hAnsi="Arial" w:cs="Arial"/>
                <w:sz w:val="20"/>
                <w:szCs w:val="20"/>
              </w:rPr>
              <w:t>-0.021 ± 0.034</w:t>
            </w:r>
          </w:p>
        </w:tc>
        <w:tc>
          <w:tcPr>
            <w:tcW w:w="992" w:type="dxa"/>
          </w:tcPr>
          <w:p w14:paraId="6BDD6613" w14:textId="77777777" w:rsidR="00097312" w:rsidRPr="00F82938" w:rsidRDefault="00097312" w:rsidP="00631574">
            <w:pPr>
              <w:rPr>
                <w:rFonts w:ascii="Arial" w:hAnsi="Arial" w:cs="Arial"/>
                <w:sz w:val="20"/>
                <w:szCs w:val="20"/>
              </w:rPr>
            </w:pPr>
            <w:r w:rsidRPr="00F82938">
              <w:rPr>
                <w:rFonts w:ascii="Arial" w:hAnsi="Arial" w:cs="Arial"/>
                <w:sz w:val="20"/>
                <w:szCs w:val="20"/>
              </w:rPr>
              <w:t>0.051</w:t>
            </w:r>
          </w:p>
        </w:tc>
        <w:tc>
          <w:tcPr>
            <w:tcW w:w="1276" w:type="dxa"/>
          </w:tcPr>
          <w:p w14:paraId="27A1E7B5" w14:textId="77777777" w:rsidR="00097312" w:rsidRPr="00F82938" w:rsidRDefault="00097312" w:rsidP="00631574">
            <w:pPr>
              <w:rPr>
                <w:rFonts w:ascii="Arial" w:hAnsi="Arial" w:cs="Arial"/>
                <w:sz w:val="20"/>
                <w:szCs w:val="20"/>
              </w:rPr>
            </w:pPr>
            <w:r w:rsidRPr="00F82938">
              <w:rPr>
                <w:rFonts w:ascii="Arial" w:hAnsi="Arial" w:cs="Arial"/>
                <w:sz w:val="20"/>
                <w:szCs w:val="20"/>
              </w:rPr>
              <w:t>0.821</w:t>
            </w:r>
          </w:p>
        </w:tc>
        <w:tc>
          <w:tcPr>
            <w:tcW w:w="1417" w:type="dxa"/>
          </w:tcPr>
          <w:p w14:paraId="0942C786" w14:textId="77777777" w:rsidR="00097312" w:rsidRPr="00F82938" w:rsidRDefault="00097312" w:rsidP="00631574">
            <w:pPr>
              <w:rPr>
                <w:rFonts w:ascii="Arial" w:hAnsi="Arial" w:cs="Arial"/>
                <w:sz w:val="20"/>
                <w:szCs w:val="20"/>
              </w:rPr>
            </w:pPr>
            <w:r w:rsidRPr="00F82938">
              <w:rPr>
                <w:rFonts w:ascii="Arial" w:hAnsi="Arial" w:cs="Arial"/>
                <w:sz w:val="20"/>
                <w:szCs w:val="20"/>
              </w:rPr>
              <w:t>0.742</w:t>
            </w:r>
          </w:p>
        </w:tc>
      </w:tr>
      <w:tr w:rsidR="00097312" w:rsidRPr="00F82938" w14:paraId="2135BFB6" w14:textId="77777777" w:rsidTr="00631574">
        <w:tc>
          <w:tcPr>
            <w:tcW w:w="3402" w:type="dxa"/>
          </w:tcPr>
          <w:p w14:paraId="60CDC2A3" w14:textId="77777777" w:rsidR="00097312" w:rsidRPr="00F82938" w:rsidRDefault="00097312" w:rsidP="00631574">
            <w:pPr>
              <w:rPr>
                <w:rFonts w:ascii="Arial" w:hAnsi="Arial" w:cs="Arial"/>
                <w:sz w:val="20"/>
                <w:szCs w:val="20"/>
              </w:rPr>
            </w:pPr>
            <w:r w:rsidRPr="00F82938">
              <w:rPr>
                <w:rFonts w:ascii="Arial" w:hAnsi="Arial" w:cs="Arial"/>
                <w:sz w:val="20"/>
                <w:szCs w:val="20"/>
              </w:rPr>
              <w:t xml:space="preserve">Nest </w:t>
            </w:r>
            <w:r>
              <w:rPr>
                <w:rFonts w:ascii="Arial" w:hAnsi="Arial" w:cs="Arial"/>
                <w:sz w:val="20"/>
                <w:szCs w:val="20"/>
              </w:rPr>
              <w:t>helped?</w:t>
            </w:r>
          </w:p>
        </w:tc>
        <w:tc>
          <w:tcPr>
            <w:tcW w:w="1985" w:type="dxa"/>
          </w:tcPr>
          <w:p w14:paraId="50B0E3E5" w14:textId="77777777" w:rsidR="00097312" w:rsidRPr="00F82938" w:rsidRDefault="00097312" w:rsidP="00631574">
            <w:pPr>
              <w:rPr>
                <w:rFonts w:ascii="Arial" w:hAnsi="Arial" w:cs="Arial"/>
                <w:sz w:val="20"/>
                <w:szCs w:val="20"/>
              </w:rPr>
            </w:pPr>
            <w:r>
              <w:rPr>
                <w:rFonts w:ascii="Arial" w:hAnsi="Arial" w:cs="Arial"/>
                <w:sz w:val="20"/>
                <w:szCs w:val="20"/>
              </w:rPr>
              <w:t>Yes</w:t>
            </w:r>
            <w:r w:rsidRPr="00F82938">
              <w:rPr>
                <w:rFonts w:ascii="Arial" w:hAnsi="Arial" w:cs="Arial"/>
                <w:sz w:val="20"/>
                <w:szCs w:val="20"/>
              </w:rPr>
              <w:t>: 0.045 ± 0.080</w:t>
            </w:r>
          </w:p>
        </w:tc>
        <w:tc>
          <w:tcPr>
            <w:tcW w:w="992" w:type="dxa"/>
          </w:tcPr>
          <w:p w14:paraId="2D23AB9F" w14:textId="77777777" w:rsidR="00097312" w:rsidRPr="00F82938" w:rsidRDefault="00097312" w:rsidP="00631574">
            <w:pPr>
              <w:rPr>
                <w:rFonts w:ascii="Arial" w:hAnsi="Arial" w:cs="Arial"/>
                <w:sz w:val="20"/>
                <w:szCs w:val="20"/>
              </w:rPr>
            </w:pPr>
            <w:r w:rsidRPr="00F82938">
              <w:rPr>
                <w:rFonts w:ascii="Arial" w:hAnsi="Arial" w:cs="Arial"/>
                <w:sz w:val="20"/>
                <w:szCs w:val="20"/>
              </w:rPr>
              <w:t>0.32</w:t>
            </w:r>
          </w:p>
        </w:tc>
        <w:tc>
          <w:tcPr>
            <w:tcW w:w="1276" w:type="dxa"/>
          </w:tcPr>
          <w:p w14:paraId="4C7BCE06" w14:textId="77777777" w:rsidR="00097312" w:rsidRPr="00F82938" w:rsidRDefault="00097312" w:rsidP="00631574">
            <w:pPr>
              <w:rPr>
                <w:rFonts w:ascii="Arial" w:hAnsi="Arial" w:cs="Arial"/>
                <w:sz w:val="20"/>
                <w:szCs w:val="20"/>
              </w:rPr>
            </w:pPr>
            <w:r w:rsidRPr="00F82938">
              <w:rPr>
                <w:rFonts w:ascii="Arial" w:hAnsi="Arial" w:cs="Arial"/>
                <w:sz w:val="20"/>
                <w:szCs w:val="20"/>
              </w:rPr>
              <w:t>0.569</w:t>
            </w:r>
          </w:p>
        </w:tc>
        <w:tc>
          <w:tcPr>
            <w:tcW w:w="1417" w:type="dxa"/>
          </w:tcPr>
          <w:p w14:paraId="449B9F29" w14:textId="77777777" w:rsidR="00097312" w:rsidRPr="00F82938" w:rsidRDefault="00097312" w:rsidP="00631574">
            <w:pPr>
              <w:rPr>
                <w:rFonts w:ascii="Arial" w:hAnsi="Arial" w:cs="Arial"/>
                <w:sz w:val="20"/>
                <w:szCs w:val="20"/>
              </w:rPr>
            </w:pPr>
            <w:r w:rsidRPr="00F82938">
              <w:rPr>
                <w:rFonts w:ascii="Arial" w:hAnsi="Arial" w:cs="Arial"/>
                <w:sz w:val="20"/>
                <w:szCs w:val="20"/>
              </w:rPr>
              <w:t>0.551</w:t>
            </w:r>
          </w:p>
        </w:tc>
      </w:tr>
      <w:tr w:rsidR="00097312" w:rsidRPr="00F82938" w14:paraId="12F76F70" w14:textId="77777777" w:rsidTr="00631574">
        <w:tc>
          <w:tcPr>
            <w:tcW w:w="3402" w:type="dxa"/>
          </w:tcPr>
          <w:p w14:paraId="26087E76" w14:textId="77777777" w:rsidR="00097312" w:rsidRPr="00F82938" w:rsidRDefault="00097312" w:rsidP="00631574">
            <w:pPr>
              <w:rPr>
                <w:rFonts w:ascii="Arial" w:hAnsi="Arial" w:cs="Arial"/>
                <w:sz w:val="20"/>
                <w:szCs w:val="20"/>
              </w:rPr>
            </w:pPr>
            <w:r w:rsidRPr="00F82938">
              <w:rPr>
                <w:rFonts w:ascii="Arial" w:hAnsi="Arial" w:cs="Arial"/>
                <w:sz w:val="20"/>
                <w:szCs w:val="20"/>
              </w:rPr>
              <w:t>Brood size</w:t>
            </w:r>
          </w:p>
        </w:tc>
        <w:tc>
          <w:tcPr>
            <w:tcW w:w="1985" w:type="dxa"/>
          </w:tcPr>
          <w:p w14:paraId="2EE84A70" w14:textId="77777777" w:rsidR="00097312" w:rsidRPr="00F82938" w:rsidRDefault="00097312" w:rsidP="00631574">
            <w:pPr>
              <w:rPr>
                <w:rFonts w:ascii="Arial" w:hAnsi="Arial" w:cs="Arial"/>
                <w:sz w:val="20"/>
                <w:szCs w:val="20"/>
              </w:rPr>
            </w:pPr>
            <w:r w:rsidRPr="00F82938">
              <w:rPr>
                <w:rFonts w:ascii="Arial" w:hAnsi="Arial" w:cs="Arial"/>
                <w:sz w:val="20"/>
                <w:szCs w:val="20"/>
              </w:rPr>
              <w:t>0.307 ± 0.215</w:t>
            </w:r>
          </w:p>
        </w:tc>
        <w:tc>
          <w:tcPr>
            <w:tcW w:w="992" w:type="dxa"/>
          </w:tcPr>
          <w:p w14:paraId="207C6ECD" w14:textId="77777777" w:rsidR="00097312" w:rsidRPr="00F82938" w:rsidRDefault="00097312" w:rsidP="00631574">
            <w:pPr>
              <w:rPr>
                <w:rFonts w:ascii="Arial" w:hAnsi="Arial" w:cs="Arial"/>
                <w:sz w:val="20"/>
                <w:szCs w:val="20"/>
              </w:rPr>
            </w:pPr>
            <w:r w:rsidRPr="00F82938">
              <w:rPr>
                <w:rFonts w:ascii="Arial" w:hAnsi="Arial" w:cs="Arial"/>
                <w:sz w:val="20"/>
                <w:szCs w:val="20"/>
              </w:rPr>
              <w:t>2.05</w:t>
            </w:r>
          </w:p>
        </w:tc>
        <w:tc>
          <w:tcPr>
            <w:tcW w:w="1276" w:type="dxa"/>
          </w:tcPr>
          <w:p w14:paraId="60B36638" w14:textId="77777777" w:rsidR="00097312" w:rsidRPr="00F82938" w:rsidRDefault="00097312" w:rsidP="00631574">
            <w:pPr>
              <w:rPr>
                <w:rFonts w:ascii="Arial" w:hAnsi="Arial" w:cs="Arial"/>
                <w:sz w:val="20"/>
                <w:szCs w:val="20"/>
              </w:rPr>
            </w:pPr>
            <w:r w:rsidRPr="00F82938">
              <w:rPr>
                <w:rFonts w:ascii="Arial" w:hAnsi="Arial" w:cs="Arial"/>
                <w:sz w:val="20"/>
                <w:szCs w:val="20"/>
              </w:rPr>
              <w:t>0.152</w:t>
            </w:r>
          </w:p>
        </w:tc>
        <w:tc>
          <w:tcPr>
            <w:tcW w:w="1417" w:type="dxa"/>
          </w:tcPr>
          <w:p w14:paraId="5D655193" w14:textId="77777777" w:rsidR="00097312" w:rsidRPr="00F82938" w:rsidRDefault="00097312" w:rsidP="00631574">
            <w:pPr>
              <w:rPr>
                <w:rFonts w:ascii="Arial" w:hAnsi="Arial" w:cs="Arial"/>
                <w:sz w:val="20"/>
                <w:szCs w:val="20"/>
              </w:rPr>
            </w:pPr>
            <w:r w:rsidRPr="00F82938">
              <w:rPr>
                <w:rFonts w:ascii="Arial" w:hAnsi="Arial" w:cs="Arial"/>
                <w:sz w:val="20"/>
                <w:szCs w:val="20"/>
              </w:rPr>
              <w:t>0.163</w:t>
            </w:r>
          </w:p>
        </w:tc>
      </w:tr>
      <w:tr w:rsidR="00097312" w:rsidRPr="00F82938" w14:paraId="00AA90BB" w14:textId="77777777" w:rsidTr="00631574">
        <w:tc>
          <w:tcPr>
            <w:tcW w:w="3402" w:type="dxa"/>
          </w:tcPr>
          <w:p w14:paraId="397AD8E8" w14:textId="77777777" w:rsidR="00097312" w:rsidRPr="00F82938" w:rsidRDefault="00097312" w:rsidP="00631574">
            <w:pPr>
              <w:rPr>
                <w:rFonts w:ascii="Arial" w:hAnsi="Arial" w:cs="Arial"/>
                <w:sz w:val="20"/>
                <w:szCs w:val="20"/>
              </w:rPr>
            </w:pPr>
            <w:r w:rsidRPr="00F82938">
              <w:rPr>
                <w:rFonts w:ascii="Arial" w:hAnsi="Arial" w:cs="Arial"/>
                <w:sz w:val="20"/>
                <w:szCs w:val="20"/>
              </w:rPr>
              <w:t>Brood size</w:t>
            </w:r>
            <w:r w:rsidRPr="00F82938">
              <w:rPr>
                <w:rFonts w:ascii="Arial" w:hAnsi="Arial" w:cs="Arial"/>
                <w:sz w:val="20"/>
                <w:szCs w:val="20"/>
                <w:vertAlign w:val="superscript"/>
              </w:rPr>
              <w:t>2</w:t>
            </w:r>
          </w:p>
        </w:tc>
        <w:tc>
          <w:tcPr>
            <w:tcW w:w="1985" w:type="dxa"/>
          </w:tcPr>
          <w:p w14:paraId="38DFFF1E" w14:textId="77777777" w:rsidR="00097312" w:rsidRPr="00F82938" w:rsidRDefault="00097312" w:rsidP="00631574">
            <w:pPr>
              <w:rPr>
                <w:rFonts w:ascii="Arial" w:hAnsi="Arial" w:cs="Arial"/>
                <w:sz w:val="20"/>
                <w:szCs w:val="20"/>
              </w:rPr>
            </w:pPr>
            <w:r w:rsidRPr="00F82938">
              <w:rPr>
                <w:rFonts w:ascii="Arial" w:hAnsi="Arial" w:cs="Arial"/>
                <w:sz w:val="20"/>
                <w:szCs w:val="20"/>
              </w:rPr>
              <w:t>-0.257 ± 0.212</w:t>
            </w:r>
          </w:p>
        </w:tc>
        <w:tc>
          <w:tcPr>
            <w:tcW w:w="992" w:type="dxa"/>
          </w:tcPr>
          <w:p w14:paraId="044AFCA4" w14:textId="77777777" w:rsidR="00097312" w:rsidRPr="00F82938" w:rsidRDefault="00097312" w:rsidP="00631574">
            <w:pPr>
              <w:rPr>
                <w:rFonts w:ascii="Arial" w:hAnsi="Arial" w:cs="Arial"/>
                <w:sz w:val="20"/>
                <w:szCs w:val="20"/>
              </w:rPr>
            </w:pPr>
            <w:r w:rsidRPr="00F82938">
              <w:rPr>
                <w:rFonts w:ascii="Arial" w:hAnsi="Arial" w:cs="Arial"/>
                <w:sz w:val="20"/>
                <w:szCs w:val="20"/>
              </w:rPr>
              <w:t>1.47</w:t>
            </w:r>
          </w:p>
        </w:tc>
        <w:tc>
          <w:tcPr>
            <w:tcW w:w="1276" w:type="dxa"/>
          </w:tcPr>
          <w:p w14:paraId="4BCAD1C8" w14:textId="77777777" w:rsidR="00097312" w:rsidRPr="00F82938" w:rsidRDefault="00097312" w:rsidP="00631574">
            <w:pPr>
              <w:rPr>
                <w:rFonts w:ascii="Arial" w:hAnsi="Arial" w:cs="Arial"/>
                <w:sz w:val="20"/>
                <w:szCs w:val="20"/>
              </w:rPr>
            </w:pPr>
            <w:r w:rsidRPr="00F82938">
              <w:rPr>
                <w:rFonts w:ascii="Arial" w:hAnsi="Arial" w:cs="Arial"/>
                <w:sz w:val="20"/>
                <w:szCs w:val="20"/>
              </w:rPr>
              <w:t>0.226</w:t>
            </w:r>
          </w:p>
        </w:tc>
        <w:tc>
          <w:tcPr>
            <w:tcW w:w="1417" w:type="dxa"/>
          </w:tcPr>
          <w:p w14:paraId="3EDEB3F5" w14:textId="77777777" w:rsidR="00097312" w:rsidRPr="00F82938" w:rsidRDefault="00097312" w:rsidP="00631574">
            <w:pPr>
              <w:rPr>
                <w:rFonts w:ascii="Arial" w:hAnsi="Arial" w:cs="Arial"/>
                <w:sz w:val="20"/>
                <w:szCs w:val="20"/>
              </w:rPr>
            </w:pPr>
            <w:r w:rsidRPr="00F82938">
              <w:rPr>
                <w:rFonts w:ascii="Arial" w:hAnsi="Arial" w:cs="Arial"/>
                <w:sz w:val="20"/>
                <w:szCs w:val="20"/>
              </w:rPr>
              <w:t>0.237</w:t>
            </w:r>
          </w:p>
        </w:tc>
      </w:tr>
      <w:tr w:rsidR="00097312" w:rsidRPr="00F82938" w14:paraId="1FC559BE" w14:textId="77777777" w:rsidTr="00631574">
        <w:tc>
          <w:tcPr>
            <w:tcW w:w="3402" w:type="dxa"/>
          </w:tcPr>
          <w:p w14:paraId="2A7EF76E" w14:textId="77777777" w:rsidR="00097312" w:rsidRPr="00F82938" w:rsidRDefault="00097312" w:rsidP="00631574">
            <w:pPr>
              <w:rPr>
                <w:rFonts w:ascii="Arial" w:hAnsi="Arial" w:cs="Arial"/>
                <w:sz w:val="20"/>
                <w:szCs w:val="20"/>
              </w:rPr>
            </w:pPr>
            <w:r w:rsidRPr="00F82938">
              <w:rPr>
                <w:rFonts w:ascii="Arial" w:hAnsi="Arial" w:cs="Arial"/>
                <w:sz w:val="20"/>
                <w:szCs w:val="20"/>
              </w:rPr>
              <w:t>Watch start time (mean)</w:t>
            </w:r>
          </w:p>
        </w:tc>
        <w:tc>
          <w:tcPr>
            <w:tcW w:w="1985" w:type="dxa"/>
          </w:tcPr>
          <w:p w14:paraId="63E6F1DB" w14:textId="77777777" w:rsidR="00097312" w:rsidRPr="00F82938" w:rsidRDefault="00097312" w:rsidP="00631574">
            <w:pPr>
              <w:rPr>
                <w:rFonts w:ascii="Arial" w:hAnsi="Arial" w:cs="Arial"/>
                <w:sz w:val="20"/>
                <w:szCs w:val="20"/>
              </w:rPr>
            </w:pPr>
            <w:r w:rsidRPr="00F82938">
              <w:rPr>
                <w:rFonts w:ascii="Arial" w:hAnsi="Arial" w:cs="Arial"/>
                <w:sz w:val="20"/>
                <w:szCs w:val="20"/>
              </w:rPr>
              <w:t>-0.019 ± 0.033</w:t>
            </w:r>
          </w:p>
        </w:tc>
        <w:tc>
          <w:tcPr>
            <w:tcW w:w="992" w:type="dxa"/>
          </w:tcPr>
          <w:p w14:paraId="2DD93B0F" w14:textId="77777777" w:rsidR="00097312" w:rsidRPr="00F82938" w:rsidRDefault="00097312" w:rsidP="00631574">
            <w:pPr>
              <w:rPr>
                <w:rFonts w:ascii="Arial" w:hAnsi="Arial" w:cs="Arial"/>
                <w:sz w:val="20"/>
                <w:szCs w:val="20"/>
              </w:rPr>
            </w:pPr>
            <w:r w:rsidRPr="00F82938">
              <w:rPr>
                <w:rFonts w:ascii="Arial" w:hAnsi="Arial" w:cs="Arial"/>
                <w:sz w:val="20"/>
                <w:szCs w:val="20"/>
              </w:rPr>
              <w:t>0.33</w:t>
            </w:r>
          </w:p>
        </w:tc>
        <w:tc>
          <w:tcPr>
            <w:tcW w:w="1276" w:type="dxa"/>
          </w:tcPr>
          <w:p w14:paraId="01BB7E2D" w14:textId="77777777" w:rsidR="00097312" w:rsidRPr="00F82938" w:rsidRDefault="00097312" w:rsidP="00631574">
            <w:pPr>
              <w:rPr>
                <w:rFonts w:ascii="Arial" w:hAnsi="Arial" w:cs="Arial"/>
                <w:sz w:val="20"/>
                <w:szCs w:val="20"/>
              </w:rPr>
            </w:pPr>
            <w:r w:rsidRPr="00F82938">
              <w:rPr>
                <w:rFonts w:ascii="Arial" w:hAnsi="Arial" w:cs="Arial"/>
                <w:sz w:val="20"/>
                <w:szCs w:val="20"/>
              </w:rPr>
              <w:t>0.563</w:t>
            </w:r>
          </w:p>
        </w:tc>
        <w:tc>
          <w:tcPr>
            <w:tcW w:w="1417" w:type="dxa"/>
          </w:tcPr>
          <w:p w14:paraId="10E44204" w14:textId="77777777" w:rsidR="00097312" w:rsidRPr="00F82938" w:rsidRDefault="00097312" w:rsidP="00631574">
            <w:pPr>
              <w:rPr>
                <w:rFonts w:ascii="Arial" w:hAnsi="Arial" w:cs="Arial"/>
                <w:sz w:val="20"/>
                <w:szCs w:val="20"/>
              </w:rPr>
            </w:pPr>
            <w:r w:rsidRPr="00F82938">
              <w:rPr>
                <w:rFonts w:ascii="Arial" w:hAnsi="Arial" w:cs="Arial"/>
                <w:sz w:val="20"/>
                <w:szCs w:val="20"/>
              </w:rPr>
              <w:t>0.564</w:t>
            </w:r>
          </w:p>
        </w:tc>
      </w:tr>
      <w:tr w:rsidR="00097312" w:rsidRPr="00F82938" w14:paraId="14A548BD" w14:textId="77777777" w:rsidTr="00631574">
        <w:tc>
          <w:tcPr>
            <w:tcW w:w="3402" w:type="dxa"/>
          </w:tcPr>
          <w:p w14:paraId="711080AC" w14:textId="77777777" w:rsidR="00097312" w:rsidRPr="00F82938" w:rsidRDefault="00097312" w:rsidP="00631574">
            <w:pPr>
              <w:rPr>
                <w:rFonts w:ascii="Arial" w:hAnsi="Arial" w:cs="Arial"/>
                <w:sz w:val="20"/>
                <w:szCs w:val="20"/>
              </w:rPr>
            </w:pPr>
            <w:r w:rsidRPr="00F82938">
              <w:rPr>
                <w:rFonts w:ascii="Arial" w:hAnsi="Arial" w:cs="Arial"/>
                <w:sz w:val="20"/>
                <w:szCs w:val="20"/>
              </w:rPr>
              <w:t>Maximum possible coordination (mean)</w:t>
            </w:r>
          </w:p>
        </w:tc>
        <w:tc>
          <w:tcPr>
            <w:tcW w:w="1985" w:type="dxa"/>
          </w:tcPr>
          <w:p w14:paraId="21253E99" w14:textId="77777777" w:rsidR="00097312" w:rsidRPr="00F82938" w:rsidRDefault="00097312" w:rsidP="00631574">
            <w:pPr>
              <w:rPr>
                <w:rFonts w:ascii="Arial" w:hAnsi="Arial" w:cs="Arial"/>
                <w:sz w:val="20"/>
                <w:szCs w:val="20"/>
              </w:rPr>
            </w:pPr>
            <w:r w:rsidRPr="00F82938">
              <w:rPr>
                <w:rFonts w:ascii="Arial" w:hAnsi="Arial" w:cs="Arial"/>
                <w:sz w:val="20"/>
                <w:szCs w:val="20"/>
              </w:rPr>
              <w:t>-0.027 ± 0.036</w:t>
            </w:r>
          </w:p>
        </w:tc>
        <w:tc>
          <w:tcPr>
            <w:tcW w:w="992" w:type="dxa"/>
          </w:tcPr>
          <w:p w14:paraId="2CDF2DA7" w14:textId="77777777" w:rsidR="00097312" w:rsidRPr="00F82938" w:rsidRDefault="00097312" w:rsidP="00631574">
            <w:pPr>
              <w:rPr>
                <w:rFonts w:ascii="Arial" w:hAnsi="Arial" w:cs="Arial"/>
                <w:sz w:val="20"/>
                <w:szCs w:val="20"/>
              </w:rPr>
            </w:pPr>
            <w:r w:rsidRPr="00F82938">
              <w:rPr>
                <w:rFonts w:ascii="Arial" w:hAnsi="Arial" w:cs="Arial"/>
                <w:sz w:val="20"/>
                <w:szCs w:val="20"/>
              </w:rPr>
              <w:t>0.59</w:t>
            </w:r>
          </w:p>
        </w:tc>
        <w:tc>
          <w:tcPr>
            <w:tcW w:w="1276" w:type="dxa"/>
          </w:tcPr>
          <w:p w14:paraId="08E730BE" w14:textId="77777777" w:rsidR="00097312" w:rsidRPr="00F82938" w:rsidRDefault="00097312" w:rsidP="00631574">
            <w:pPr>
              <w:rPr>
                <w:rFonts w:ascii="Arial" w:hAnsi="Arial" w:cs="Arial"/>
                <w:sz w:val="20"/>
                <w:szCs w:val="20"/>
              </w:rPr>
            </w:pPr>
            <w:r w:rsidRPr="00F82938">
              <w:rPr>
                <w:rFonts w:ascii="Arial" w:hAnsi="Arial" w:cs="Arial"/>
                <w:sz w:val="20"/>
                <w:szCs w:val="20"/>
              </w:rPr>
              <w:t>0.443</w:t>
            </w:r>
          </w:p>
        </w:tc>
        <w:tc>
          <w:tcPr>
            <w:tcW w:w="1417" w:type="dxa"/>
          </w:tcPr>
          <w:p w14:paraId="2845B108" w14:textId="77777777" w:rsidR="00097312" w:rsidRPr="00F82938" w:rsidRDefault="00097312" w:rsidP="00631574">
            <w:pPr>
              <w:rPr>
                <w:rFonts w:ascii="Arial" w:hAnsi="Arial" w:cs="Arial"/>
                <w:sz w:val="20"/>
                <w:szCs w:val="20"/>
              </w:rPr>
            </w:pPr>
            <w:r w:rsidRPr="00F82938">
              <w:rPr>
                <w:rFonts w:ascii="Arial" w:hAnsi="Arial" w:cs="Arial"/>
                <w:sz w:val="20"/>
                <w:szCs w:val="20"/>
              </w:rPr>
              <w:t>0.452</w:t>
            </w:r>
          </w:p>
        </w:tc>
      </w:tr>
      <w:tr w:rsidR="00097312" w:rsidRPr="00F82938" w14:paraId="39B898D6" w14:textId="77777777" w:rsidTr="00631574">
        <w:tc>
          <w:tcPr>
            <w:tcW w:w="3402" w:type="dxa"/>
          </w:tcPr>
          <w:p w14:paraId="23E4436B" w14:textId="77777777" w:rsidR="00097312" w:rsidRPr="00F82938" w:rsidRDefault="00097312" w:rsidP="00631574">
            <w:pPr>
              <w:rPr>
                <w:rFonts w:ascii="Arial" w:hAnsi="Arial" w:cs="Arial"/>
                <w:sz w:val="20"/>
                <w:szCs w:val="20"/>
              </w:rPr>
            </w:pPr>
            <w:r w:rsidRPr="00F82938">
              <w:rPr>
                <w:rFonts w:ascii="Arial" w:hAnsi="Arial" w:cs="Arial"/>
                <w:sz w:val="20"/>
                <w:szCs w:val="20"/>
              </w:rPr>
              <w:t>Hatch date</w:t>
            </w:r>
          </w:p>
        </w:tc>
        <w:tc>
          <w:tcPr>
            <w:tcW w:w="1985" w:type="dxa"/>
          </w:tcPr>
          <w:p w14:paraId="06FB21A9" w14:textId="77777777" w:rsidR="00097312" w:rsidRPr="00F82938" w:rsidRDefault="00097312" w:rsidP="00631574">
            <w:pPr>
              <w:rPr>
                <w:rFonts w:ascii="Arial" w:hAnsi="Arial" w:cs="Arial"/>
                <w:sz w:val="20"/>
                <w:szCs w:val="20"/>
              </w:rPr>
            </w:pPr>
            <w:r w:rsidRPr="00F82938">
              <w:rPr>
                <w:rFonts w:ascii="Arial" w:hAnsi="Arial" w:cs="Arial"/>
                <w:sz w:val="20"/>
                <w:szCs w:val="20"/>
              </w:rPr>
              <w:t>-0.451 ± 0.337</w:t>
            </w:r>
          </w:p>
        </w:tc>
        <w:tc>
          <w:tcPr>
            <w:tcW w:w="992" w:type="dxa"/>
          </w:tcPr>
          <w:p w14:paraId="6B47164D" w14:textId="77777777" w:rsidR="00097312" w:rsidRPr="00F82938" w:rsidRDefault="00097312" w:rsidP="00631574">
            <w:pPr>
              <w:rPr>
                <w:rFonts w:ascii="Arial" w:hAnsi="Arial" w:cs="Arial"/>
                <w:sz w:val="20"/>
                <w:szCs w:val="20"/>
              </w:rPr>
            </w:pPr>
            <w:r w:rsidRPr="00F82938">
              <w:rPr>
                <w:rFonts w:ascii="Arial" w:hAnsi="Arial" w:cs="Arial"/>
                <w:sz w:val="20"/>
                <w:szCs w:val="20"/>
              </w:rPr>
              <w:t>1.79</w:t>
            </w:r>
          </w:p>
        </w:tc>
        <w:tc>
          <w:tcPr>
            <w:tcW w:w="1276" w:type="dxa"/>
          </w:tcPr>
          <w:p w14:paraId="212F73DF" w14:textId="77777777" w:rsidR="00097312" w:rsidRPr="00F82938" w:rsidRDefault="00097312" w:rsidP="00631574">
            <w:pPr>
              <w:rPr>
                <w:rFonts w:ascii="Arial" w:hAnsi="Arial" w:cs="Arial"/>
                <w:sz w:val="20"/>
                <w:szCs w:val="20"/>
              </w:rPr>
            </w:pPr>
            <w:r w:rsidRPr="00F82938">
              <w:rPr>
                <w:rFonts w:ascii="Arial" w:hAnsi="Arial" w:cs="Arial"/>
                <w:sz w:val="20"/>
                <w:szCs w:val="20"/>
              </w:rPr>
              <w:t>0.181</w:t>
            </w:r>
          </w:p>
        </w:tc>
        <w:tc>
          <w:tcPr>
            <w:tcW w:w="1417" w:type="dxa"/>
          </w:tcPr>
          <w:p w14:paraId="347CFB11" w14:textId="77777777" w:rsidR="00097312" w:rsidRPr="00F82938" w:rsidRDefault="00097312" w:rsidP="00631574">
            <w:pPr>
              <w:rPr>
                <w:rFonts w:ascii="Arial" w:hAnsi="Arial" w:cs="Arial"/>
                <w:sz w:val="20"/>
                <w:szCs w:val="20"/>
              </w:rPr>
            </w:pPr>
            <w:r w:rsidRPr="00F82938">
              <w:rPr>
                <w:rFonts w:ascii="Arial" w:hAnsi="Arial" w:cs="Arial"/>
                <w:sz w:val="20"/>
                <w:szCs w:val="20"/>
              </w:rPr>
              <w:t>0.181</w:t>
            </w:r>
          </w:p>
        </w:tc>
      </w:tr>
      <w:tr w:rsidR="00097312" w:rsidRPr="00F82938" w14:paraId="68231D83" w14:textId="77777777" w:rsidTr="00631574">
        <w:tc>
          <w:tcPr>
            <w:tcW w:w="3402" w:type="dxa"/>
          </w:tcPr>
          <w:p w14:paraId="79CC2587" w14:textId="77777777" w:rsidR="00097312" w:rsidRPr="00F82938" w:rsidRDefault="00097312" w:rsidP="00631574">
            <w:pPr>
              <w:rPr>
                <w:rFonts w:ascii="Arial" w:hAnsi="Arial" w:cs="Arial"/>
                <w:sz w:val="20"/>
                <w:szCs w:val="20"/>
              </w:rPr>
            </w:pPr>
            <w:r w:rsidRPr="00F82938">
              <w:rPr>
                <w:rFonts w:ascii="Arial" w:hAnsi="Arial" w:cs="Arial"/>
                <w:sz w:val="20"/>
                <w:szCs w:val="20"/>
              </w:rPr>
              <w:t>Hatch date</w:t>
            </w:r>
            <w:r w:rsidRPr="00F82938">
              <w:rPr>
                <w:rFonts w:ascii="Arial" w:hAnsi="Arial" w:cs="Arial"/>
                <w:sz w:val="20"/>
                <w:szCs w:val="20"/>
                <w:vertAlign w:val="superscript"/>
              </w:rPr>
              <w:t>2</w:t>
            </w:r>
          </w:p>
        </w:tc>
        <w:tc>
          <w:tcPr>
            <w:tcW w:w="1985" w:type="dxa"/>
          </w:tcPr>
          <w:p w14:paraId="27C89971" w14:textId="77777777" w:rsidR="00097312" w:rsidRPr="00F82938" w:rsidRDefault="00097312" w:rsidP="00631574">
            <w:pPr>
              <w:rPr>
                <w:rFonts w:ascii="Arial" w:hAnsi="Arial" w:cs="Arial"/>
                <w:sz w:val="20"/>
                <w:szCs w:val="20"/>
              </w:rPr>
            </w:pPr>
            <w:r w:rsidRPr="00F82938">
              <w:rPr>
                <w:rFonts w:ascii="Arial" w:hAnsi="Arial" w:cs="Arial"/>
                <w:sz w:val="20"/>
                <w:szCs w:val="20"/>
              </w:rPr>
              <w:t>-0.257 ± 0.212</w:t>
            </w:r>
          </w:p>
        </w:tc>
        <w:tc>
          <w:tcPr>
            <w:tcW w:w="992" w:type="dxa"/>
          </w:tcPr>
          <w:p w14:paraId="55B33F05" w14:textId="77777777" w:rsidR="00097312" w:rsidRPr="00F82938" w:rsidRDefault="00097312" w:rsidP="00631574">
            <w:pPr>
              <w:rPr>
                <w:rFonts w:ascii="Arial" w:hAnsi="Arial" w:cs="Arial"/>
                <w:sz w:val="20"/>
                <w:szCs w:val="20"/>
              </w:rPr>
            </w:pPr>
            <w:r w:rsidRPr="00F82938">
              <w:rPr>
                <w:rFonts w:ascii="Arial" w:hAnsi="Arial" w:cs="Arial"/>
                <w:sz w:val="20"/>
                <w:szCs w:val="20"/>
              </w:rPr>
              <w:t>2.61</w:t>
            </w:r>
          </w:p>
        </w:tc>
        <w:tc>
          <w:tcPr>
            <w:tcW w:w="1276" w:type="dxa"/>
          </w:tcPr>
          <w:p w14:paraId="58857AC8" w14:textId="77777777" w:rsidR="00097312" w:rsidRPr="00F82938" w:rsidRDefault="00097312" w:rsidP="00631574">
            <w:pPr>
              <w:rPr>
                <w:rFonts w:ascii="Arial" w:hAnsi="Arial" w:cs="Arial"/>
                <w:sz w:val="20"/>
                <w:szCs w:val="20"/>
              </w:rPr>
            </w:pPr>
            <w:r w:rsidRPr="00F82938">
              <w:rPr>
                <w:rFonts w:ascii="Arial" w:hAnsi="Arial" w:cs="Arial"/>
                <w:sz w:val="20"/>
                <w:szCs w:val="20"/>
              </w:rPr>
              <w:t>0.106</w:t>
            </w:r>
          </w:p>
        </w:tc>
        <w:tc>
          <w:tcPr>
            <w:tcW w:w="1417" w:type="dxa"/>
          </w:tcPr>
          <w:p w14:paraId="13C42DF0" w14:textId="77777777" w:rsidR="00097312" w:rsidRPr="00F82938" w:rsidRDefault="00097312" w:rsidP="00631574">
            <w:pPr>
              <w:rPr>
                <w:rFonts w:ascii="Arial" w:hAnsi="Arial" w:cs="Arial"/>
                <w:sz w:val="20"/>
                <w:szCs w:val="20"/>
              </w:rPr>
            </w:pPr>
            <w:r w:rsidRPr="00F82938">
              <w:rPr>
                <w:rFonts w:ascii="Arial" w:hAnsi="Arial" w:cs="Arial"/>
                <w:sz w:val="20"/>
                <w:szCs w:val="20"/>
              </w:rPr>
              <w:t>0.107</w:t>
            </w:r>
          </w:p>
        </w:tc>
      </w:tr>
      <w:tr w:rsidR="00097312" w:rsidRPr="00F82938" w14:paraId="08817923" w14:textId="77777777" w:rsidTr="00631574">
        <w:tc>
          <w:tcPr>
            <w:tcW w:w="3402" w:type="dxa"/>
          </w:tcPr>
          <w:p w14:paraId="263015D0" w14:textId="77777777" w:rsidR="00097312" w:rsidRPr="00F82938" w:rsidRDefault="00097312" w:rsidP="00631574">
            <w:pPr>
              <w:rPr>
                <w:rFonts w:ascii="Arial" w:hAnsi="Arial" w:cs="Arial"/>
                <w:sz w:val="20"/>
                <w:szCs w:val="20"/>
              </w:rPr>
            </w:pPr>
            <w:r w:rsidRPr="00F82938">
              <w:rPr>
                <w:rFonts w:ascii="Arial" w:hAnsi="Arial" w:cs="Arial"/>
                <w:sz w:val="20"/>
                <w:szCs w:val="20"/>
              </w:rPr>
              <w:t>Brood age (mean)</w:t>
            </w:r>
          </w:p>
        </w:tc>
        <w:tc>
          <w:tcPr>
            <w:tcW w:w="1985" w:type="dxa"/>
          </w:tcPr>
          <w:p w14:paraId="1DC1A3A2" w14:textId="77777777" w:rsidR="00097312" w:rsidRPr="00F82938" w:rsidRDefault="00097312" w:rsidP="00631574">
            <w:pPr>
              <w:rPr>
                <w:rFonts w:ascii="Arial" w:hAnsi="Arial" w:cs="Arial"/>
                <w:sz w:val="20"/>
                <w:szCs w:val="20"/>
              </w:rPr>
            </w:pPr>
            <w:r w:rsidRPr="00F82938">
              <w:rPr>
                <w:rFonts w:ascii="Arial" w:hAnsi="Arial" w:cs="Arial"/>
                <w:sz w:val="20"/>
                <w:szCs w:val="20"/>
              </w:rPr>
              <w:t>-0.043 ± 0.034</w:t>
            </w:r>
          </w:p>
        </w:tc>
        <w:tc>
          <w:tcPr>
            <w:tcW w:w="992" w:type="dxa"/>
          </w:tcPr>
          <w:p w14:paraId="28AF33E0" w14:textId="77777777" w:rsidR="00097312" w:rsidRPr="00F82938" w:rsidRDefault="00097312" w:rsidP="00631574">
            <w:pPr>
              <w:rPr>
                <w:rFonts w:ascii="Arial" w:hAnsi="Arial" w:cs="Arial"/>
                <w:sz w:val="20"/>
                <w:szCs w:val="20"/>
              </w:rPr>
            </w:pPr>
            <w:r w:rsidRPr="00F82938">
              <w:rPr>
                <w:rFonts w:ascii="Arial" w:hAnsi="Arial" w:cs="Arial"/>
                <w:sz w:val="20"/>
                <w:szCs w:val="20"/>
              </w:rPr>
              <w:t>1.63</w:t>
            </w:r>
          </w:p>
        </w:tc>
        <w:tc>
          <w:tcPr>
            <w:tcW w:w="1276" w:type="dxa"/>
          </w:tcPr>
          <w:p w14:paraId="6465F0CA" w14:textId="77777777" w:rsidR="00097312" w:rsidRPr="00F82938" w:rsidRDefault="00097312" w:rsidP="00631574">
            <w:pPr>
              <w:rPr>
                <w:rFonts w:ascii="Arial" w:hAnsi="Arial" w:cs="Arial"/>
                <w:sz w:val="20"/>
                <w:szCs w:val="20"/>
              </w:rPr>
            </w:pPr>
            <w:r w:rsidRPr="00F82938">
              <w:rPr>
                <w:rFonts w:ascii="Arial" w:hAnsi="Arial" w:cs="Arial"/>
                <w:sz w:val="20"/>
                <w:szCs w:val="20"/>
              </w:rPr>
              <w:t>0.202</w:t>
            </w:r>
          </w:p>
        </w:tc>
        <w:tc>
          <w:tcPr>
            <w:tcW w:w="1417" w:type="dxa"/>
          </w:tcPr>
          <w:p w14:paraId="35D35C1C" w14:textId="77777777" w:rsidR="00097312" w:rsidRPr="00F82938" w:rsidRDefault="00097312" w:rsidP="00631574">
            <w:pPr>
              <w:rPr>
                <w:rFonts w:ascii="Arial" w:hAnsi="Arial" w:cs="Arial"/>
                <w:sz w:val="20"/>
                <w:szCs w:val="20"/>
              </w:rPr>
            </w:pPr>
            <w:r w:rsidRPr="00F82938">
              <w:rPr>
                <w:rFonts w:ascii="Arial" w:hAnsi="Arial" w:cs="Arial"/>
                <w:sz w:val="20"/>
                <w:szCs w:val="20"/>
              </w:rPr>
              <w:t>0.197</w:t>
            </w:r>
          </w:p>
        </w:tc>
      </w:tr>
      <w:tr w:rsidR="00097312" w:rsidRPr="00F82938" w14:paraId="25C072DB" w14:textId="77777777" w:rsidTr="00631574">
        <w:tc>
          <w:tcPr>
            <w:tcW w:w="3402" w:type="dxa"/>
          </w:tcPr>
          <w:p w14:paraId="6A10FAD2" w14:textId="77777777" w:rsidR="00097312" w:rsidRPr="00F82938" w:rsidRDefault="00097312" w:rsidP="00631574">
            <w:pPr>
              <w:rPr>
                <w:rFonts w:ascii="Arial" w:hAnsi="Arial" w:cs="Arial"/>
                <w:sz w:val="20"/>
                <w:szCs w:val="20"/>
              </w:rPr>
            </w:pPr>
            <w:r w:rsidRPr="00F82938">
              <w:rPr>
                <w:rFonts w:ascii="Arial" w:hAnsi="Arial" w:cs="Arial"/>
                <w:sz w:val="20"/>
                <w:szCs w:val="20"/>
              </w:rPr>
              <w:t>Brood sex ratio</w:t>
            </w:r>
          </w:p>
        </w:tc>
        <w:tc>
          <w:tcPr>
            <w:tcW w:w="1985" w:type="dxa"/>
          </w:tcPr>
          <w:p w14:paraId="28733297" w14:textId="77777777" w:rsidR="00097312" w:rsidRPr="00F82938" w:rsidRDefault="00097312" w:rsidP="00631574">
            <w:pPr>
              <w:rPr>
                <w:rFonts w:ascii="Arial" w:hAnsi="Arial" w:cs="Arial"/>
                <w:sz w:val="20"/>
                <w:szCs w:val="20"/>
              </w:rPr>
            </w:pPr>
            <w:r w:rsidRPr="00F82938">
              <w:rPr>
                <w:rFonts w:ascii="Arial" w:hAnsi="Arial" w:cs="Arial"/>
                <w:sz w:val="20"/>
                <w:szCs w:val="20"/>
              </w:rPr>
              <w:t>-0.001 ± 0.032</w:t>
            </w:r>
          </w:p>
        </w:tc>
        <w:tc>
          <w:tcPr>
            <w:tcW w:w="992" w:type="dxa"/>
          </w:tcPr>
          <w:p w14:paraId="66689EB3" w14:textId="77777777" w:rsidR="00097312" w:rsidRPr="00F82938" w:rsidRDefault="00097312" w:rsidP="00631574">
            <w:pPr>
              <w:rPr>
                <w:rFonts w:ascii="Arial" w:hAnsi="Arial" w:cs="Arial"/>
                <w:sz w:val="20"/>
                <w:szCs w:val="20"/>
              </w:rPr>
            </w:pPr>
            <w:r w:rsidRPr="00F82938">
              <w:rPr>
                <w:rFonts w:ascii="Arial" w:hAnsi="Arial" w:cs="Arial"/>
                <w:sz w:val="20"/>
                <w:szCs w:val="20"/>
              </w:rPr>
              <w:t>0.0009</w:t>
            </w:r>
          </w:p>
        </w:tc>
        <w:tc>
          <w:tcPr>
            <w:tcW w:w="1276" w:type="dxa"/>
          </w:tcPr>
          <w:p w14:paraId="569D1CAE" w14:textId="77777777" w:rsidR="00097312" w:rsidRPr="00F82938" w:rsidRDefault="00097312" w:rsidP="00631574">
            <w:pPr>
              <w:rPr>
                <w:rFonts w:ascii="Arial" w:hAnsi="Arial" w:cs="Arial"/>
                <w:sz w:val="20"/>
                <w:szCs w:val="20"/>
              </w:rPr>
            </w:pPr>
            <w:r w:rsidRPr="00F82938">
              <w:rPr>
                <w:rFonts w:ascii="Arial" w:hAnsi="Arial" w:cs="Arial"/>
                <w:sz w:val="20"/>
                <w:szCs w:val="20"/>
              </w:rPr>
              <w:t>0.976</w:t>
            </w:r>
          </w:p>
        </w:tc>
        <w:tc>
          <w:tcPr>
            <w:tcW w:w="1417" w:type="dxa"/>
          </w:tcPr>
          <w:p w14:paraId="64622F60" w14:textId="77777777" w:rsidR="00097312" w:rsidRPr="00F82938" w:rsidRDefault="00097312" w:rsidP="00631574">
            <w:pPr>
              <w:rPr>
                <w:rFonts w:ascii="Arial" w:hAnsi="Arial" w:cs="Arial"/>
                <w:sz w:val="20"/>
                <w:szCs w:val="20"/>
              </w:rPr>
            </w:pPr>
            <w:r w:rsidRPr="00F82938">
              <w:rPr>
                <w:rFonts w:ascii="Arial" w:hAnsi="Arial" w:cs="Arial"/>
                <w:sz w:val="20"/>
                <w:szCs w:val="20"/>
              </w:rPr>
              <w:t>0.988</w:t>
            </w:r>
          </w:p>
        </w:tc>
      </w:tr>
      <w:tr w:rsidR="00097312" w:rsidRPr="00F82938" w14:paraId="577689A1" w14:textId="77777777" w:rsidTr="00631574">
        <w:tc>
          <w:tcPr>
            <w:tcW w:w="3402" w:type="dxa"/>
          </w:tcPr>
          <w:p w14:paraId="6303147F" w14:textId="77777777" w:rsidR="00097312" w:rsidRPr="00F82938" w:rsidRDefault="00097312" w:rsidP="00631574">
            <w:pPr>
              <w:rPr>
                <w:rFonts w:ascii="Arial" w:hAnsi="Arial" w:cs="Arial"/>
                <w:sz w:val="20"/>
                <w:szCs w:val="20"/>
              </w:rPr>
            </w:pPr>
            <w:r w:rsidRPr="00F82938">
              <w:rPr>
                <w:rFonts w:ascii="Arial" w:hAnsi="Arial" w:cs="Arial"/>
                <w:sz w:val="20"/>
                <w:szCs w:val="20"/>
              </w:rPr>
              <w:t>Provisioning rate (aggregate)</w:t>
            </w:r>
          </w:p>
        </w:tc>
        <w:tc>
          <w:tcPr>
            <w:tcW w:w="1985" w:type="dxa"/>
          </w:tcPr>
          <w:p w14:paraId="08363D48" w14:textId="77777777" w:rsidR="00097312" w:rsidRPr="00F82938" w:rsidRDefault="00097312" w:rsidP="00631574">
            <w:pPr>
              <w:rPr>
                <w:rFonts w:ascii="Arial" w:hAnsi="Arial" w:cs="Arial"/>
                <w:sz w:val="20"/>
                <w:szCs w:val="20"/>
              </w:rPr>
            </w:pPr>
            <w:r w:rsidRPr="00F82938">
              <w:rPr>
                <w:rFonts w:ascii="Arial" w:hAnsi="Arial" w:cs="Arial"/>
                <w:sz w:val="20"/>
                <w:szCs w:val="20"/>
              </w:rPr>
              <w:t>0.017 ± 0.040</w:t>
            </w:r>
          </w:p>
        </w:tc>
        <w:tc>
          <w:tcPr>
            <w:tcW w:w="992" w:type="dxa"/>
          </w:tcPr>
          <w:p w14:paraId="23D9B146" w14:textId="77777777" w:rsidR="00097312" w:rsidRPr="00F82938" w:rsidRDefault="00097312" w:rsidP="00631574">
            <w:pPr>
              <w:rPr>
                <w:rFonts w:ascii="Arial" w:hAnsi="Arial" w:cs="Arial"/>
                <w:sz w:val="20"/>
                <w:szCs w:val="20"/>
              </w:rPr>
            </w:pPr>
            <w:r w:rsidRPr="00F82938">
              <w:rPr>
                <w:rFonts w:ascii="Arial" w:hAnsi="Arial" w:cs="Arial"/>
                <w:sz w:val="20"/>
                <w:szCs w:val="20"/>
              </w:rPr>
              <w:t>0.094</w:t>
            </w:r>
          </w:p>
        </w:tc>
        <w:tc>
          <w:tcPr>
            <w:tcW w:w="1276" w:type="dxa"/>
          </w:tcPr>
          <w:p w14:paraId="71729428" w14:textId="77777777" w:rsidR="00097312" w:rsidRPr="00F82938" w:rsidRDefault="00097312" w:rsidP="00631574">
            <w:pPr>
              <w:rPr>
                <w:rFonts w:ascii="Arial" w:hAnsi="Arial" w:cs="Arial"/>
                <w:sz w:val="20"/>
                <w:szCs w:val="20"/>
              </w:rPr>
            </w:pPr>
            <w:r w:rsidRPr="00F82938">
              <w:rPr>
                <w:rFonts w:ascii="Arial" w:hAnsi="Arial" w:cs="Arial"/>
                <w:sz w:val="20"/>
                <w:szCs w:val="20"/>
              </w:rPr>
              <w:t>0.760</w:t>
            </w:r>
          </w:p>
        </w:tc>
        <w:tc>
          <w:tcPr>
            <w:tcW w:w="1417" w:type="dxa"/>
          </w:tcPr>
          <w:p w14:paraId="53AAB88B" w14:textId="77777777" w:rsidR="00097312" w:rsidRPr="00F82938" w:rsidRDefault="00097312" w:rsidP="00631574">
            <w:pPr>
              <w:rPr>
                <w:rFonts w:ascii="Arial" w:hAnsi="Arial" w:cs="Arial"/>
                <w:sz w:val="20"/>
                <w:szCs w:val="20"/>
              </w:rPr>
            </w:pPr>
            <w:r w:rsidRPr="00F82938">
              <w:rPr>
                <w:rFonts w:ascii="Arial" w:hAnsi="Arial" w:cs="Arial"/>
                <w:sz w:val="20"/>
                <w:szCs w:val="20"/>
              </w:rPr>
              <w:t>0.728</w:t>
            </w:r>
          </w:p>
        </w:tc>
      </w:tr>
      <w:tr w:rsidR="00097312" w:rsidRPr="00F82938" w14:paraId="01175DA6" w14:textId="77777777" w:rsidTr="00631574">
        <w:tc>
          <w:tcPr>
            <w:tcW w:w="3402" w:type="dxa"/>
          </w:tcPr>
          <w:p w14:paraId="798ADD38"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 * IVI SD</w:t>
            </w:r>
          </w:p>
        </w:tc>
        <w:tc>
          <w:tcPr>
            <w:tcW w:w="1985" w:type="dxa"/>
          </w:tcPr>
          <w:p w14:paraId="5F55B796" w14:textId="77777777" w:rsidR="00097312" w:rsidRPr="00F82938" w:rsidRDefault="00097312" w:rsidP="00631574">
            <w:pPr>
              <w:rPr>
                <w:rFonts w:ascii="Arial" w:hAnsi="Arial" w:cs="Arial"/>
                <w:sz w:val="20"/>
                <w:szCs w:val="20"/>
              </w:rPr>
            </w:pPr>
            <w:r w:rsidRPr="00F82938">
              <w:rPr>
                <w:rFonts w:ascii="Arial" w:hAnsi="Arial" w:cs="Arial"/>
                <w:sz w:val="20"/>
                <w:szCs w:val="20"/>
              </w:rPr>
              <w:t>0.070 ± 0.031</w:t>
            </w:r>
          </w:p>
        </w:tc>
        <w:tc>
          <w:tcPr>
            <w:tcW w:w="992" w:type="dxa"/>
          </w:tcPr>
          <w:p w14:paraId="7670D446" w14:textId="77777777" w:rsidR="00097312" w:rsidRPr="00F82938" w:rsidRDefault="00097312" w:rsidP="00631574">
            <w:pPr>
              <w:rPr>
                <w:rFonts w:ascii="Arial" w:hAnsi="Arial" w:cs="Arial"/>
                <w:sz w:val="20"/>
                <w:szCs w:val="20"/>
              </w:rPr>
            </w:pPr>
            <w:r w:rsidRPr="00F82938">
              <w:rPr>
                <w:rFonts w:ascii="Arial" w:hAnsi="Arial" w:cs="Arial"/>
                <w:sz w:val="20"/>
                <w:szCs w:val="20"/>
              </w:rPr>
              <w:t>5.21</w:t>
            </w:r>
          </w:p>
        </w:tc>
        <w:tc>
          <w:tcPr>
            <w:tcW w:w="1276" w:type="dxa"/>
          </w:tcPr>
          <w:p w14:paraId="618C7903" w14:textId="77777777" w:rsidR="00097312" w:rsidRPr="00F82938" w:rsidRDefault="00097312" w:rsidP="00631574">
            <w:pPr>
              <w:rPr>
                <w:rFonts w:ascii="Arial" w:hAnsi="Arial" w:cs="Arial"/>
                <w:b/>
                <w:bCs/>
                <w:sz w:val="20"/>
                <w:szCs w:val="20"/>
              </w:rPr>
            </w:pPr>
            <w:r w:rsidRPr="00F82938">
              <w:rPr>
                <w:rFonts w:ascii="Arial" w:hAnsi="Arial" w:cs="Arial"/>
                <w:b/>
                <w:bCs/>
                <w:sz w:val="20"/>
                <w:szCs w:val="20"/>
              </w:rPr>
              <w:t>0.022</w:t>
            </w:r>
          </w:p>
        </w:tc>
        <w:tc>
          <w:tcPr>
            <w:tcW w:w="1417" w:type="dxa"/>
          </w:tcPr>
          <w:p w14:paraId="650B6465" w14:textId="77777777" w:rsidR="00097312" w:rsidRPr="00F82938" w:rsidRDefault="00097312" w:rsidP="00631574">
            <w:pPr>
              <w:rPr>
                <w:rFonts w:ascii="Arial" w:hAnsi="Arial" w:cs="Arial"/>
                <w:sz w:val="20"/>
                <w:szCs w:val="20"/>
              </w:rPr>
            </w:pPr>
            <w:r w:rsidRPr="00F82938">
              <w:rPr>
                <w:rFonts w:ascii="Arial" w:hAnsi="Arial" w:cs="Arial"/>
                <w:sz w:val="20"/>
                <w:szCs w:val="20"/>
              </w:rPr>
              <w:t>0.153</w:t>
            </w:r>
          </w:p>
        </w:tc>
      </w:tr>
      <w:tr w:rsidR="00097312" w:rsidRPr="00F82938" w14:paraId="0E47FFC9" w14:textId="77777777" w:rsidTr="00097312">
        <w:tc>
          <w:tcPr>
            <w:tcW w:w="3402" w:type="dxa"/>
          </w:tcPr>
          <w:p w14:paraId="78704C71"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 * Provisioning rate</w:t>
            </w:r>
          </w:p>
        </w:tc>
        <w:tc>
          <w:tcPr>
            <w:tcW w:w="1985" w:type="dxa"/>
          </w:tcPr>
          <w:p w14:paraId="07319287" w14:textId="77777777" w:rsidR="00097312" w:rsidRPr="00F82938" w:rsidRDefault="00097312" w:rsidP="00631574">
            <w:pPr>
              <w:rPr>
                <w:rFonts w:ascii="Arial" w:hAnsi="Arial" w:cs="Arial"/>
                <w:sz w:val="20"/>
                <w:szCs w:val="20"/>
              </w:rPr>
            </w:pPr>
            <w:r w:rsidRPr="00F82938">
              <w:rPr>
                <w:rFonts w:ascii="Arial" w:hAnsi="Arial" w:cs="Arial"/>
                <w:sz w:val="20"/>
                <w:szCs w:val="20"/>
              </w:rPr>
              <w:t>0.090 ± 0.041</w:t>
            </w:r>
          </w:p>
        </w:tc>
        <w:tc>
          <w:tcPr>
            <w:tcW w:w="992" w:type="dxa"/>
          </w:tcPr>
          <w:p w14:paraId="13CEED48" w14:textId="77777777" w:rsidR="00097312" w:rsidRPr="00F82938" w:rsidRDefault="00097312" w:rsidP="00631574">
            <w:pPr>
              <w:rPr>
                <w:rFonts w:ascii="Arial" w:hAnsi="Arial" w:cs="Arial"/>
                <w:sz w:val="20"/>
                <w:szCs w:val="20"/>
              </w:rPr>
            </w:pPr>
            <w:r w:rsidRPr="00F82938">
              <w:rPr>
                <w:rFonts w:ascii="Arial" w:hAnsi="Arial" w:cs="Arial"/>
                <w:sz w:val="20"/>
                <w:szCs w:val="20"/>
              </w:rPr>
              <w:t>4.87</w:t>
            </w:r>
          </w:p>
        </w:tc>
        <w:tc>
          <w:tcPr>
            <w:tcW w:w="1276" w:type="dxa"/>
          </w:tcPr>
          <w:p w14:paraId="0471AB64" w14:textId="77777777" w:rsidR="00097312" w:rsidRPr="00F82938" w:rsidRDefault="00097312" w:rsidP="00631574">
            <w:pPr>
              <w:rPr>
                <w:rFonts w:ascii="Arial" w:hAnsi="Arial" w:cs="Arial"/>
                <w:b/>
                <w:bCs/>
                <w:sz w:val="20"/>
                <w:szCs w:val="20"/>
              </w:rPr>
            </w:pPr>
            <w:r w:rsidRPr="00F82938">
              <w:rPr>
                <w:rFonts w:ascii="Arial" w:hAnsi="Arial" w:cs="Arial"/>
                <w:b/>
                <w:bCs/>
                <w:sz w:val="20"/>
                <w:szCs w:val="20"/>
              </w:rPr>
              <w:t>0.027</w:t>
            </w:r>
          </w:p>
        </w:tc>
        <w:tc>
          <w:tcPr>
            <w:tcW w:w="1417" w:type="dxa"/>
          </w:tcPr>
          <w:p w14:paraId="17C8D2B4" w14:textId="77777777" w:rsidR="00097312" w:rsidRPr="00F82938" w:rsidRDefault="00097312" w:rsidP="00631574">
            <w:pPr>
              <w:rPr>
                <w:rFonts w:ascii="Arial" w:hAnsi="Arial" w:cs="Arial"/>
                <w:b/>
                <w:bCs/>
                <w:sz w:val="20"/>
                <w:szCs w:val="20"/>
              </w:rPr>
            </w:pPr>
            <w:r w:rsidRPr="00F82938">
              <w:rPr>
                <w:rFonts w:ascii="Arial" w:hAnsi="Arial" w:cs="Arial"/>
                <w:b/>
                <w:bCs/>
                <w:sz w:val="20"/>
                <w:szCs w:val="20"/>
              </w:rPr>
              <w:t>0.031</w:t>
            </w:r>
          </w:p>
        </w:tc>
      </w:tr>
      <w:tr w:rsidR="00097312" w:rsidRPr="00F82938" w14:paraId="57B04058" w14:textId="77777777" w:rsidTr="00097312">
        <w:tc>
          <w:tcPr>
            <w:tcW w:w="3402" w:type="dxa"/>
            <w:tcBorders>
              <w:bottom w:val="single" w:sz="4" w:space="0" w:color="auto"/>
            </w:tcBorders>
          </w:tcPr>
          <w:p w14:paraId="7B2C84ED" w14:textId="77777777" w:rsidR="00097312" w:rsidRPr="00F82938" w:rsidRDefault="00097312" w:rsidP="00631574">
            <w:pPr>
              <w:rPr>
                <w:rFonts w:ascii="Arial" w:hAnsi="Arial" w:cs="Arial"/>
                <w:sz w:val="20"/>
                <w:szCs w:val="20"/>
              </w:rPr>
            </w:pPr>
            <w:r w:rsidRPr="00F82938">
              <w:rPr>
                <w:rFonts w:ascii="Arial" w:hAnsi="Arial" w:cs="Arial"/>
                <w:sz w:val="20"/>
                <w:szCs w:val="20"/>
              </w:rPr>
              <w:t xml:space="preserve">Active synchrony score (aggregate) * </w:t>
            </w:r>
            <w:r>
              <w:rPr>
                <w:rFonts w:ascii="Arial" w:hAnsi="Arial" w:cs="Arial"/>
                <w:sz w:val="20"/>
                <w:szCs w:val="20"/>
              </w:rPr>
              <w:t>Nest helped</w:t>
            </w:r>
          </w:p>
        </w:tc>
        <w:tc>
          <w:tcPr>
            <w:tcW w:w="1985" w:type="dxa"/>
            <w:tcBorders>
              <w:bottom w:val="single" w:sz="4" w:space="0" w:color="auto"/>
            </w:tcBorders>
          </w:tcPr>
          <w:p w14:paraId="75F4802A" w14:textId="77777777" w:rsidR="00097312" w:rsidRPr="00F82938" w:rsidRDefault="00097312" w:rsidP="00631574">
            <w:pPr>
              <w:rPr>
                <w:rFonts w:ascii="Arial" w:hAnsi="Arial" w:cs="Arial"/>
                <w:sz w:val="20"/>
                <w:szCs w:val="20"/>
              </w:rPr>
            </w:pPr>
            <w:r>
              <w:rPr>
                <w:rFonts w:ascii="Arial" w:hAnsi="Arial" w:cs="Arial"/>
                <w:sz w:val="20"/>
                <w:szCs w:val="20"/>
              </w:rPr>
              <w:t>Yes</w:t>
            </w:r>
            <w:r w:rsidRPr="00F82938">
              <w:rPr>
                <w:rFonts w:ascii="Arial" w:hAnsi="Arial" w:cs="Arial"/>
                <w:sz w:val="20"/>
                <w:szCs w:val="20"/>
              </w:rPr>
              <w:t>: 0.003 ± 0.108</w:t>
            </w:r>
          </w:p>
        </w:tc>
        <w:tc>
          <w:tcPr>
            <w:tcW w:w="992" w:type="dxa"/>
            <w:tcBorders>
              <w:bottom w:val="single" w:sz="4" w:space="0" w:color="auto"/>
            </w:tcBorders>
          </w:tcPr>
          <w:p w14:paraId="3FE5C611" w14:textId="77777777" w:rsidR="00097312" w:rsidRPr="00F82938" w:rsidRDefault="00097312" w:rsidP="00631574">
            <w:pPr>
              <w:rPr>
                <w:rFonts w:ascii="Arial" w:hAnsi="Arial" w:cs="Arial"/>
                <w:sz w:val="20"/>
                <w:szCs w:val="20"/>
              </w:rPr>
            </w:pPr>
            <w:r w:rsidRPr="00F82938">
              <w:rPr>
                <w:rFonts w:ascii="Arial" w:hAnsi="Arial" w:cs="Arial"/>
                <w:sz w:val="20"/>
                <w:szCs w:val="20"/>
              </w:rPr>
              <w:t>0.0006</w:t>
            </w:r>
          </w:p>
        </w:tc>
        <w:tc>
          <w:tcPr>
            <w:tcW w:w="1276" w:type="dxa"/>
            <w:tcBorders>
              <w:bottom w:val="single" w:sz="4" w:space="0" w:color="auto"/>
            </w:tcBorders>
          </w:tcPr>
          <w:p w14:paraId="6CEC48EC" w14:textId="77777777" w:rsidR="00097312" w:rsidRPr="00F82938" w:rsidRDefault="00097312" w:rsidP="00631574">
            <w:pPr>
              <w:rPr>
                <w:rFonts w:ascii="Arial" w:hAnsi="Arial" w:cs="Arial"/>
                <w:sz w:val="20"/>
                <w:szCs w:val="20"/>
              </w:rPr>
            </w:pPr>
            <w:r w:rsidRPr="00F82938">
              <w:rPr>
                <w:rFonts w:ascii="Arial" w:hAnsi="Arial" w:cs="Arial"/>
                <w:sz w:val="20"/>
                <w:szCs w:val="20"/>
              </w:rPr>
              <w:t>0.981</w:t>
            </w:r>
          </w:p>
        </w:tc>
        <w:tc>
          <w:tcPr>
            <w:tcW w:w="1417" w:type="dxa"/>
            <w:tcBorders>
              <w:bottom w:val="single" w:sz="4" w:space="0" w:color="auto"/>
            </w:tcBorders>
          </w:tcPr>
          <w:p w14:paraId="3FB68244" w14:textId="77777777" w:rsidR="00097312" w:rsidRPr="00F82938" w:rsidRDefault="00097312" w:rsidP="00631574">
            <w:pPr>
              <w:rPr>
                <w:rFonts w:ascii="Arial" w:hAnsi="Arial" w:cs="Arial"/>
                <w:sz w:val="20"/>
                <w:szCs w:val="20"/>
              </w:rPr>
            </w:pPr>
            <w:r w:rsidRPr="00F82938">
              <w:rPr>
                <w:rFonts w:ascii="Arial" w:hAnsi="Arial" w:cs="Arial"/>
                <w:sz w:val="20"/>
                <w:szCs w:val="20"/>
              </w:rPr>
              <w:t>0.981</w:t>
            </w:r>
          </w:p>
        </w:tc>
      </w:tr>
    </w:tbl>
    <w:p w14:paraId="57ED04E0" w14:textId="77777777" w:rsidR="00097312" w:rsidRDefault="00097312" w:rsidP="007362C1">
      <w:pPr>
        <w:rPr>
          <w:rFonts w:ascii="Arial" w:hAnsi="Arial" w:cs="Arial"/>
          <w:sz w:val="20"/>
          <w:szCs w:val="20"/>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134"/>
        <w:gridCol w:w="850"/>
      </w:tblGrid>
      <w:tr w:rsidR="00097312" w:rsidRPr="00F82938" w14:paraId="297BEB4D" w14:textId="77777777" w:rsidTr="00631574">
        <w:tc>
          <w:tcPr>
            <w:tcW w:w="8505" w:type="dxa"/>
            <w:gridSpan w:val="4"/>
            <w:tcBorders>
              <w:bottom w:val="single" w:sz="4" w:space="0" w:color="auto"/>
            </w:tcBorders>
          </w:tcPr>
          <w:p w14:paraId="1A8CE00C" w14:textId="5CEDF69E" w:rsidR="00097312" w:rsidRPr="00F82938" w:rsidRDefault="00097312" w:rsidP="00631574">
            <w:pPr>
              <w:rPr>
                <w:rFonts w:ascii="Arial" w:hAnsi="Arial" w:cs="Arial"/>
                <w:i/>
                <w:iCs/>
                <w:sz w:val="20"/>
                <w:szCs w:val="20"/>
              </w:rPr>
            </w:pPr>
            <w:r w:rsidRPr="00F82938">
              <w:rPr>
                <w:rFonts w:ascii="Arial" w:hAnsi="Arial" w:cs="Arial"/>
                <w:sz w:val="20"/>
                <w:szCs w:val="20"/>
              </w:rPr>
              <w:lastRenderedPageBreak/>
              <w:t>Table S</w:t>
            </w:r>
            <w:r w:rsidR="00B43C83">
              <w:rPr>
                <w:rFonts w:ascii="Arial" w:hAnsi="Arial" w:cs="Arial"/>
                <w:sz w:val="20"/>
                <w:szCs w:val="20"/>
              </w:rPr>
              <w:t>5.</w:t>
            </w:r>
            <w:r w:rsidRPr="00F82938">
              <w:rPr>
                <w:rFonts w:ascii="Arial" w:hAnsi="Arial" w:cs="Arial"/>
                <w:sz w:val="20"/>
                <w:szCs w:val="20"/>
              </w:rPr>
              <w:t>1</w:t>
            </w:r>
            <w:r>
              <w:rPr>
                <w:rFonts w:ascii="Arial" w:hAnsi="Arial" w:cs="Arial"/>
                <w:sz w:val="20"/>
                <w:szCs w:val="20"/>
              </w:rPr>
              <w:t>0</w:t>
            </w:r>
            <w:r w:rsidRPr="00F82938">
              <w:rPr>
                <w:rFonts w:ascii="Arial" w:hAnsi="Arial" w:cs="Arial"/>
                <w:sz w:val="20"/>
                <w:szCs w:val="20"/>
              </w:rPr>
              <w:t xml:space="preserve">. Estimates and </w:t>
            </w:r>
            <w:r w:rsidRPr="00F82938">
              <w:rPr>
                <w:rFonts w:ascii="Arial" w:hAnsi="Arial" w:cs="Arial"/>
                <w:i/>
                <w:iCs/>
                <w:sz w:val="20"/>
                <w:szCs w:val="20"/>
              </w:rPr>
              <w:t>P</w:t>
            </w:r>
            <w:r>
              <w:rPr>
                <w:rFonts w:ascii="Arial" w:hAnsi="Arial" w:cs="Arial"/>
                <w:i/>
                <w:iCs/>
                <w:sz w:val="20"/>
                <w:szCs w:val="20"/>
              </w:rPr>
              <w:t>-</w:t>
            </w:r>
            <w:r w:rsidRPr="00F82938">
              <w:rPr>
                <w:rFonts w:ascii="Arial" w:hAnsi="Arial" w:cs="Arial"/>
                <w:sz w:val="20"/>
                <w:szCs w:val="20"/>
              </w:rPr>
              <w:t>values for fixed effects from analysis of the effect of synchrony on intrabrood chick mass variation. The response variable was the log-transformed intrabrood standard deviation in chick mass.</w:t>
            </w:r>
            <w:r w:rsidRPr="00BD28DF">
              <w:rPr>
                <w:rFonts w:ascii="Arial" w:hAnsi="Arial" w:cs="Arial"/>
                <w:i/>
                <w:iCs/>
                <w:sz w:val="20"/>
                <w:szCs w:val="20"/>
              </w:rPr>
              <w:t xml:space="preserve"> N </w:t>
            </w:r>
            <w:r w:rsidRPr="00F82938">
              <w:rPr>
                <w:rFonts w:ascii="Arial" w:hAnsi="Arial" w:cs="Arial"/>
                <w:sz w:val="20"/>
                <w:szCs w:val="20"/>
              </w:rPr>
              <w:t>= 1970 chicks from 466 watches at 238 nests (</w:t>
            </w:r>
            <w:r w:rsidRPr="00F82938">
              <w:rPr>
                <w:rFonts w:ascii="Arial" w:hAnsi="Arial" w:cs="Arial"/>
                <w:b/>
                <w:bCs/>
                <w:sz w:val="20"/>
                <w:szCs w:val="20"/>
              </w:rPr>
              <w:t>Chick mass sample</w:t>
            </w:r>
            <w:r w:rsidRPr="00F82938">
              <w:rPr>
                <w:rFonts w:ascii="Arial" w:hAnsi="Arial" w:cs="Arial"/>
                <w:sz w:val="20"/>
                <w:szCs w:val="20"/>
              </w:rPr>
              <w:t>). Significant values (</w:t>
            </w:r>
            <w:r w:rsidRPr="00F82938">
              <w:rPr>
                <w:rFonts w:ascii="Arial" w:hAnsi="Arial" w:cs="Arial"/>
                <w:i/>
                <w:iCs/>
                <w:sz w:val="20"/>
                <w:szCs w:val="20"/>
              </w:rPr>
              <w:t>P</w:t>
            </w:r>
            <w:r w:rsidRPr="00F82938">
              <w:rPr>
                <w:rFonts w:ascii="Arial" w:hAnsi="Arial" w:cs="Arial"/>
                <w:sz w:val="20"/>
                <w:szCs w:val="20"/>
              </w:rPr>
              <w:t xml:space="preserve"> &lt; 0.05) in bold. Df = 1,1970 for each variable. Corresponding summary table in main text: Table </w:t>
            </w:r>
            <w:r w:rsidR="00B43C83">
              <w:rPr>
                <w:rFonts w:ascii="Arial" w:hAnsi="Arial" w:cs="Arial"/>
                <w:sz w:val="20"/>
                <w:szCs w:val="20"/>
              </w:rPr>
              <w:t>5.</w:t>
            </w:r>
            <w:r w:rsidRPr="00F82938">
              <w:rPr>
                <w:rFonts w:ascii="Arial" w:hAnsi="Arial" w:cs="Arial"/>
                <w:sz w:val="20"/>
                <w:szCs w:val="20"/>
              </w:rPr>
              <w:t>2b.</w:t>
            </w:r>
          </w:p>
        </w:tc>
      </w:tr>
      <w:tr w:rsidR="00097312" w:rsidRPr="00F82938" w14:paraId="7C0032AD" w14:textId="77777777" w:rsidTr="00631574">
        <w:tc>
          <w:tcPr>
            <w:tcW w:w="4395" w:type="dxa"/>
            <w:tcBorders>
              <w:top w:val="single" w:sz="4" w:space="0" w:color="auto"/>
              <w:bottom w:val="single" w:sz="4" w:space="0" w:color="auto"/>
            </w:tcBorders>
          </w:tcPr>
          <w:p w14:paraId="11FEB2A1" w14:textId="77777777" w:rsidR="00097312" w:rsidRPr="00F82938" w:rsidRDefault="00097312" w:rsidP="00631574">
            <w:pPr>
              <w:rPr>
                <w:rFonts w:ascii="Arial" w:hAnsi="Arial" w:cs="Arial"/>
                <w:sz w:val="20"/>
                <w:szCs w:val="20"/>
              </w:rPr>
            </w:pPr>
            <w:r w:rsidRPr="00F82938">
              <w:rPr>
                <w:rFonts w:ascii="Arial" w:hAnsi="Arial" w:cs="Arial"/>
                <w:sz w:val="20"/>
                <w:szCs w:val="20"/>
              </w:rPr>
              <w:t>Parameter</w:t>
            </w:r>
          </w:p>
        </w:tc>
        <w:tc>
          <w:tcPr>
            <w:tcW w:w="2126" w:type="dxa"/>
            <w:tcBorders>
              <w:top w:val="single" w:sz="4" w:space="0" w:color="auto"/>
              <w:bottom w:val="single" w:sz="4" w:space="0" w:color="auto"/>
            </w:tcBorders>
          </w:tcPr>
          <w:p w14:paraId="7317932A" w14:textId="77777777" w:rsidR="00097312" w:rsidRPr="00F82938" w:rsidRDefault="00097312" w:rsidP="00631574">
            <w:pPr>
              <w:rPr>
                <w:rFonts w:ascii="Arial" w:hAnsi="Arial" w:cs="Arial"/>
                <w:sz w:val="20"/>
                <w:szCs w:val="20"/>
              </w:rPr>
            </w:pPr>
            <w:r w:rsidRPr="00F82938">
              <w:rPr>
                <w:rFonts w:ascii="Arial" w:hAnsi="Arial" w:cs="Arial"/>
                <w:sz w:val="20"/>
                <w:szCs w:val="20"/>
              </w:rPr>
              <w:t>Estimates ± SE</w:t>
            </w:r>
          </w:p>
        </w:tc>
        <w:tc>
          <w:tcPr>
            <w:tcW w:w="1134" w:type="dxa"/>
            <w:tcBorders>
              <w:top w:val="single" w:sz="4" w:space="0" w:color="auto"/>
              <w:bottom w:val="single" w:sz="4" w:space="0" w:color="auto"/>
            </w:tcBorders>
          </w:tcPr>
          <w:p w14:paraId="6A75B9CD" w14:textId="77777777" w:rsidR="00097312" w:rsidRPr="00F82938" w:rsidRDefault="00097312" w:rsidP="00631574">
            <w:pPr>
              <w:rPr>
                <w:rFonts w:ascii="Arial" w:hAnsi="Arial" w:cs="Arial"/>
                <w:sz w:val="20"/>
                <w:szCs w:val="20"/>
              </w:rPr>
            </w:pPr>
            <w:r w:rsidRPr="00F82938">
              <w:rPr>
                <w:rFonts w:ascii="Cambria Math" w:eastAsia="Arial" w:hAnsi="Cambria Math" w:cs="Cambria Math"/>
                <w:sz w:val="20"/>
                <w:szCs w:val="20"/>
              </w:rPr>
              <w:t>𝝌</w:t>
            </w:r>
            <w:r w:rsidRPr="00F82938">
              <w:rPr>
                <w:rFonts w:ascii="Arial" w:eastAsia="Arial" w:hAnsi="Arial" w:cs="Arial"/>
                <w:sz w:val="20"/>
                <w:szCs w:val="20"/>
                <w:vertAlign w:val="superscript"/>
              </w:rPr>
              <w:t>2</w:t>
            </w:r>
          </w:p>
        </w:tc>
        <w:tc>
          <w:tcPr>
            <w:tcW w:w="850" w:type="dxa"/>
            <w:tcBorders>
              <w:top w:val="single" w:sz="4" w:space="0" w:color="auto"/>
              <w:bottom w:val="single" w:sz="4" w:space="0" w:color="auto"/>
            </w:tcBorders>
          </w:tcPr>
          <w:p w14:paraId="4165DDF1" w14:textId="77777777" w:rsidR="00097312" w:rsidRPr="00F82938" w:rsidRDefault="00097312" w:rsidP="00631574">
            <w:pPr>
              <w:rPr>
                <w:rFonts w:ascii="Arial" w:hAnsi="Arial" w:cs="Arial"/>
                <w:sz w:val="20"/>
                <w:szCs w:val="20"/>
              </w:rPr>
            </w:pPr>
            <w:r w:rsidRPr="00F82938">
              <w:rPr>
                <w:rFonts w:ascii="Arial" w:hAnsi="Arial" w:cs="Arial"/>
                <w:i/>
                <w:iCs/>
                <w:sz w:val="20"/>
                <w:szCs w:val="20"/>
              </w:rPr>
              <w:t>P</w:t>
            </w:r>
          </w:p>
        </w:tc>
      </w:tr>
      <w:tr w:rsidR="00097312" w:rsidRPr="00F82938" w14:paraId="430B7DE8" w14:textId="77777777" w:rsidTr="00631574">
        <w:tc>
          <w:tcPr>
            <w:tcW w:w="4395" w:type="dxa"/>
            <w:tcBorders>
              <w:top w:val="single" w:sz="4" w:space="0" w:color="auto"/>
            </w:tcBorders>
          </w:tcPr>
          <w:p w14:paraId="2EA505AB" w14:textId="77777777" w:rsidR="00097312" w:rsidRPr="00F82938" w:rsidRDefault="00097312" w:rsidP="00631574">
            <w:pPr>
              <w:rPr>
                <w:rFonts w:ascii="Arial" w:hAnsi="Arial" w:cs="Arial"/>
                <w:sz w:val="20"/>
                <w:szCs w:val="20"/>
              </w:rPr>
            </w:pPr>
            <w:r w:rsidRPr="00F82938">
              <w:rPr>
                <w:rFonts w:ascii="Arial" w:hAnsi="Arial" w:cs="Arial"/>
                <w:sz w:val="20"/>
                <w:szCs w:val="20"/>
              </w:rPr>
              <w:t>Intercept</w:t>
            </w:r>
          </w:p>
        </w:tc>
        <w:tc>
          <w:tcPr>
            <w:tcW w:w="2126" w:type="dxa"/>
            <w:tcBorders>
              <w:top w:val="single" w:sz="4" w:space="0" w:color="auto"/>
            </w:tcBorders>
          </w:tcPr>
          <w:p w14:paraId="0BD73D7A" w14:textId="77777777" w:rsidR="00097312" w:rsidRPr="00F82938" w:rsidRDefault="00097312" w:rsidP="00631574">
            <w:pPr>
              <w:rPr>
                <w:rFonts w:ascii="Arial" w:hAnsi="Arial" w:cs="Arial"/>
                <w:sz w:val="20"/>
                <w:szCs w:val="20"/>
              </w:rPr>
            </w:pPr>
            <w:r w:rsidRPr="00F82938">
              <w:rPr>
                <w:rFonts w:ascii="Arial" w:hAnsi="Arial" w:cs="Arial"/>
                <w:sz w:val="20"/>
                <w:szCs w:val="20"/>
              </w:rPr>
              <w:t>-1.061 ± 0.037</w:t>
            </w:r>
          </w:p>
        </w:tc>
        <w:tc>
          <w:tcPr>
            <w:tcW w:w="1134" w:type="dxa"/>
            <w:tcBorders>
              <w:top w:val="single" w:sz="4" w:space="0" w:color="auto"/>
            </w:tcBorders>
          </w:tcPr>
          <w:p w14:paraId="5B5E2851" w14:textId="77777777" w:rsidR="00097312" w:rsidRPr="00F82938" w:rsidRDefault="00097312" w:rsidP="00631574">
            <w:pPr>
              <w:rPr>
                <w:rFonts w:ascii="Cambria Math" w:eastAsia="Arial" w:hAnsi="Cambria Math" w:cs="Cambria Math"/>
                <w:sz w:val="20"/>
                <w:szCs w:val="20"/>
              </w:rPr>
            </w:pPr>
          </w:p>
        </w:tc>
        <w:tc>
          <w:tcPr>
            <w:tcW w:w="850" w:type="dxa"/>
            <w:tcBorders>
              <w:top w:val="single" w:sz="4" w:space="0" w:color="auto"/>
            </w:tcBorders>
          </w:tcPr>
          <w:p w14:paraId="463D91B4" w14:textId="77777777" w:rsidR="00097312" w:rsidRPr="00F82938" w:rsidRDefault="00097312" w:rsidP="00631574">
            <w:pPr>
              <w:rPr>
                <w:rFonts w:ascii="Arial" w:hAnsi="Arial" w:cs="Arial"/>
                <w:sz w:val="20"/>
                <w:szCs w:val="20"/>
              </w:rPr>
            </w:pPr>
          </w:p>
        </w:tc>
      </w:tr>
      <w:tr w:rsidR="00097312" w:rsidRPr="00F82938" w14:paraId="3FE7C566" w14:textId="77777777" w:rsidTr="00631574">
        <w:tc>
          <w:tcPr>
            <w:tcW w:w="4395" w:type="dxa"/>
          </w:tcPr>
          <w:p w14:paraId="2AEA0D1E"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w:t>
            </w:r>
          </w:p>
        </w:tc>
        <w:tc>
          <w:tcPr>
            <w:tcW w:w="2126" w:type="dxa"/>
          </w:tcPr>
          <w:p w14:paraId="7005F796" w14:textId="77777777" w:rsidR="00097312" w:rsidRPr="00F82938" w:rsidRDefault="00097312" w:rsidP="00631574">
            <w:pPr>
              <w:rPr>
                <w:rFonts w:ascii="Arial" w:hAnsi="Arial" w:cs="Arial"/>
                <w:sz w:val="20"/>
                <w:szCs w:val="20"/>
              </w:rPr>
            </w:pPr>
            <w:r w:rsidRPr="00F82938">
              <w:rPr>
                <w:rFonts w:ascii="Arial" w:hAnsi="Arial" w:cs="Arial"/>
                <w:sz w:val="20"/>
                <w:szCs w:val="20"/>
              </w:rPr>
              <w:t>0.021 ± 0.036</w:t>
            </w:r>
          </w:p>
        </w:tc>
        <w:tc>
          <w:tcPr>
            <w:tcW w:w="1134" w:type="dxa"/>
          </w:tcPr>
          <w:p w14:paraId="2FF81E78" w14:textId="77777777" w:rsidR="00097312" w:rsidRPr="00F82938" w:rsidRDefault="00097312" w:rsidP="00631574">
            <w:pPr>
              <w:rPr>
                <w:rFonts w:ascii="Arial" w:hAnsi="Arial" w:cs="Arial"/>
                <w:sz w:val="20"/>
                <w:szCs w:val="20"/>
              </w:rPr>
            </w:pPr>
            <w:r w:rsidRPr="00F82938">
              <w:rPr>
                <w:rFonts w:ascii="Arial" w:hAnsi="Arial" w:cs="Arial"/>
                <w:sz w:val="20"/>
                <w:szCs w:val="20"/>
              </w:rPr>
              <w:t>0.0015</w:t>
            </w:r>
          </w:p>
        </w:tc>
        <w:tc>
          <w:tcPr>
            <w:tcW w:w="850" w:type="dxa"/>
          </w:tcPr>
          <w:p w14:paraId="5CB5A780" w14:textId="77777777" w:rsidR="00097312" w:rsidRPr="00F82938" w:rsidRDefault="00097312" w:rsidP="00631574">
            <w:pPr>
              <w:rPr>
                <w:rFonts w:ascii="Arial" w:hAnsi="Arial" w:cs="Arial"/>
                <w:sz w:val="20"/>
                <w:szCs w:val="20"/>
              </w:rPr>
            </w:pPr>
            <w:r w:rsidRPr="00F82938">
              <w:rPr>
                <w:rFonts w:ascii="Arial" w:hAnsi="Arial" w:cs="Arial"/>
                <w:sz w:val="20"/>
                <w:szCs w:val="20"/>
              </w:rPr>
              <w:t>0.969</w:t>
            </w:r>
          </w:p>
        </w:tc>
      </w:tr>
      <w:tr w:rsidR="00097312" w:rsidRPr="00F82938" w14:paraId="52F7DD00" w14:textId="77777777" w:rsidTr="00631574">
        <w:tc>
          <w:tcPr>
            <w:tcW w:w="4395" w:type="dxa"/>
          </w:tcPr>
          <w:p w14:paraId="398CA31C" w14:textId="77777777" w:rsidR="00097312" w:rsidRPr="00F82938" w:rsidRDefault="00097312" w:rsidP="00631574">
            <w:pPr>
              <w:rPr>
                <w:rFonts w:ascii="Arial" w:hAnsi="Arial" w:cs="Arial"/>
                <w:sz w:val="20"/>
                <w:szCs w:val="20"/>
              </w:rPr>
            </w:pPr>
            <w:r w:rsidRPr="00F82938">
              <w:rPr>
                <w:rFonts w:ascii="Arial" w:hAnsi="Arial" w:cs="Arial"/>
                <w:sz w:val="20"/>
                <w:szCs w:val="20"/>
              </w:rPr>
              <w:t>IVI SD (mean)</w:t>
            </w:r>
          </w:p>
        </w:tc>
        <w:tc>
          <w:tcPr>
            <w:tcW w:w="2126" w:type="dxa"/>
          </w:tcPr>
          <w:p w14:paraId="635A46D5" w14:textId="77777777" w:rsidR="00097312" w:rsidRPr="00F82938" w:rsidRDefault="00097312" w:rsidP="00631574">
            <w:pPr>
              <w:rPr>
                <w:rFonts w:ascii="Arial" w:hAnsi="Arial" w:cs="Arial"/>
                <w:sz w:val="20"/>
                <w:szCs w:val="20"/>
              </w:rPr>
            </w:pPr>
            <w:r w:rsidRPr="00F82938">
              <w:rPr>
                <w:rFonts w:ascii="Arial" w:hAnsi="Arial" w:cs="Arial"/>
                <w:sz w:val="20"/>
                <w:szCs w:val="20"/>
              </w:rPr>
              <w:t>-0.008 ± 0.030</w:t>
            </w:r>
          </w:p>
        </w:tc>
        <w:tc>
          <w:tcPr>
            <w:tcW w:w="1134" w:type="dxa"/>
          </w:tcPr>
          <w:p w14:paraId="195C352B" w14:textId="77777777" w:rsidR="00097312" w:rsidRPr="00F82938" w:rsidRDefault="00097312" w:rsidP="00631574">
            <w:pPr>
              <w:rPr>
                <w:rFonts w:ascii="Arial" w:hAnsi="Arial" w:cs="Arial"/>
                <w:sz w:val="20"/>
                <w:szCs w:val="20"/>
              </w:rPr>
            </w:pPr>
            <w:r w:rsidRPr="00F82938">
              <w:rPr>
                <w:rFonts w:ascii="Arial" w:hAnsi="Arial" w:cs="Arial"/>
                <w:sz w:val="20"/>
                <w:szCs w:val="20"/>
              </w:rPr>
              <w:t>&lt;0.001</w:t>
            </w:r>
          </w:p>
        </w:tc>
        <w:tc>
          <w:tcPr>
            <w:tcW w:w="850" w:type="dxa"/>
          </w:tcPr>
          <w:p w14:paraId="017079A8" w14:textId="77777777" w:rsidR="00097312" w:rsidRPr="00F82938" w:rsidRDefault="00097312" w:rsidP="00631574">
            <w:pPr>
              <w:rPr>
                <w:rFonts w:ascii="Arial" w:hAnsi="Arial" w:cs="Arial"/>
                <w:sz w:val="20"/>
                <w:szCs w:val="20"/>
              </w:rPr>
            </w:pPr>
            <w:r w:rsidRPr="00F82938">
              <w:rPr>
                <w:rFonts w:ascii="Arial" w:hAnsi="Arial" w:cs="Arial"/>
                <w:sz w:val="20"/>
                <w:szCs w:val="20"/>
              </w:rPr>
              <w:t>0.978</w:t>
            </w:r>
          </w:p>
        </w:tc>
      </w:tr>
      <w:tr w:rsidR="00097312" w:rsidRPr="00F82938" w14:paraId="0E822807" w14:textId="77777777" w:rsidTr="00631574">
        <w:tc>
          <w:tcPr>
            <w:tcW w:w="4395" w:type="dxa"/>
          </w:tcPr>
          <w:p w14:paraId="09E620F8" w14:textId="77777777" w:rsidR="00097312" w:rsidRPr="00F82938" w:rsidRDefault="00097312" w:rsidP="00631574">
            <w:pPr>
              <w:rPr>
                <w:rFonts w:ascii="Arial" w:hAnsi="Arial" w:cs="Arial"/>
                <w:sz w:val="20"/>
                <w:szCs w:val="20"/>
              </w:rPr>
            </w:pPr>
            <w:r w:rsidRPr="00F82938">
              <w:rPr>
                <w:rFonts w:ascii="Arial" w:hAnsi="Arial" w:cs="Arial"/>
                <w:sz w:val="20"/>
                <w:szCs w:val="20"/>
              </w:rPr>
              <w:t xml:space="preserve">Nest </w:t>
            </w:r>
            <w:r>
              <w:rPr>
                <w:rFonts w:ascii="Arial" w:hAnsi="Arial" w:cs="Arial"/>
                <w:sz w:val="20"/>
                <w:szCs w:val="20"/>
              </w:rPr>
              <w:t>helped?</w:t>
            </w:r>
          </w:p>
        </w:tc>
        <w:tc>
          <w:tcPr>
            <w:tcW w:w="2126" w:type="dxa"/>
          </w:tcPr>
          <w:p w14:paraId="5C8B9279" w14:textId="77777777" w:rsidR="00097312" w:rsidRPr="00F82938" w:rsidRDefault="00097312" w:rsidP="00631574">
            <w:pPr>
              <w:rPr>
                <w:rFonts w:ascii="Arial" w:hAnsi="Arial" w:cs="Arial"/>
                <w:sz w:val="20"/>
                <w:szCs w:val="20"/>
              </w:rPr>
            </w:pPr>
            <w:r>
              <w:rPr>
                <w:rFonts w:ascii="Arial" w:hAnsi="Arial" w:cs="Arial"/>
                <w:sz w:val="20"/>
                <w:szCs w:val="20"/>
              </w:rPr>
              <w:t>Yes</w:t>
            </w:r>
            <w:r w:rsidRPr="00F82938">
              <w:rPr>
                <w:rFonts w:ascii="Arial" w:hAnsi="Arial" w:cs="Arial"/>
                <w:sz w:val="20"/>
                <w:szCs w:val="20"/>
              </w:rPr>
              <w:t>: 0.012 ± 0.067</w:t>
            </w:r>
          </w:p>
        </w:tc>
        <w:tc>
          <w:tcPr>
            <w:tcW w:w="1134" w:type="dxa"/>
          </w:tcPr>
          <w:p w14:paraId="717F17A0" w14:textId="77777777" w:rsidR="00097312" w:rsidRPr="00F82938" w:rsidRDefault="00097312" w:rsidP="00631574">
            <w:pPr>
              <w:rPr>
                <w:rFonts w:ascii="Arial" w:hAnsi="Arial" w:cs="Arial"/>
                <w:sz w:val="20"/>
                <w:szCs w:val="20"/>
              </w:rPr>
            </w:pPr>
            <w:r w:rsidRPr="00F82938">
              <w:rPr>
                <w:rFonts w:ascii="Arial" w:hAnsi="Arial" w:cs="Arial"/>
                <w:sz w:val="20"/>
                <w:szCs w:val="20"/>
              </w:rPr>
              <w:t>0.061</w:t>
            </w:r>
          </w:p>
        </w:tc>
        <w:tc>
          <w:tcPr>
            <w:tcW w:w="850" w:type="dxa"/>
          </w:tcPr>
          <w:p w14:paraId="33BA5601" w14:textId="77777777" w:rsidR="00097312" w:rsidRPr="00F82938" w:rsidRDefault="00097312" w:rsidP="00631574">
            <w:pPr>
              <w:rPr>
                <w:rFonts w:ascii="Arial" w:hAnsi="Arial" w:cs="Arial"/>
                <w:sz w:val="20"/>
                <w:szCs w:val="20"/>
              </w:rPr>
            </w:pPr>
            <w:r w:rsidRPr="00F82938">
              <w:rPr>
                <w:rFonts w:ascii="Arial" w:hAnsi="Arial" w:cs="Arial"/>
                <w:sz w:val="20"/>
                <w:szCs w:val="20"/>
              </w:rPr>
              <w:t>0.805</w:t>
            </w:r>
          </w:p>
        </w:tc>
      </w:tr>
      <w:tr w:rsidR="00097312" w:rsidRPr="00F82938" w14:paraId="36B85ED7" w14:textId="77777777" w:rsidTr="00631574">
        <w:tc>
          <w:tcPr>
            <w:tcW w:w="4395" w:type="dxa"/>
          </w:tcPr>
          <w:p w14:paraId="324648D8" w14:textId="77777777" w:rsidR="00097312" w:rsidRPr="00F82938" w:rsidRDefault="00097312" w:rsidP="00631574">
            <w:pPr>
              <w:rPr>
                <w:rFonts w:ascii="Arial" w:hAnsi="Arial" w:cs="Arial"/>
                <w:sz w:val="20"/>
                <w:szCs w:val="20"/>
              </w:rPr>
            </w:pPr>
            <w:r w:rsidRPr="00F82938">
              <w:rPr>
                <w:rFonts w:ascii="Arial" w:hAnsi="Arial" w:cs="Arial"/>
                <w:sz w:val="20"/>
                <w:szCs w:val="20"/>
              </w:rPr>
              <w:t>Brood size</w:t>
            </w:r>
          </w:p>
        </w:tc>
        <w:tc>
          <w:tcPr>
            <w:tcW w:w="2126" w:type="dxa"/>
          </w:tcPr>
          <w:p w14:paraId="4D655811" w14:textId="77777777" w:rsidR="00097312" w:rsidRPr="00F82938" w:rsidRDefault="00097312" w:rsidP="00631574">
            <w:pPr>
              <w:rPr>
                <w:rFonts w:ascii="Arial" w:hAnsi="Arial" w:cs="Arial"/>
                <w:sz w:val="20"/>
                <w:szCs w:val="20"/>
              </w:rPr>
            </w:pPr>
            <w:r w:rsidRPr="00F82938">
              <w:rPr>
                <w:rFonts w:ascii="Arial" w:hAnsi="Arial" w:cs="Arial"/>
                <w:sz w:val="20"/>
                <w:szCs w:val="20"/>
              </w:rPr>
              <w:t>0.012 ± 0.165</w:t>
            </w:r>
          </w:p>
        </w:tc>
        <w:tc>
          <w:tcPr>
            <w:tcW w:w="1134" w:type="dxa"/>
          </w:tcPr>
          <w:p w14:paraId="43F05699" w14:textId="77777777" w:rsidR="00097312" w:rsidRPr="00F82938" w:rsidRDefault="00097312" w:rsidP="00631574">
            <w:pPr>
              <w:rPr>
                <w:rFonts w:ascii="Arial" w:hAnsi="Arial" w:cs="Arial"/>
                <w:sz w:val="20"/>
                <w:szCs w:val="20"/>
              </w:rPr>
            </w:pPr>
            <w:r w:rsidRPr="00F82938">
              <w:rPr>
                <w:rFonts w:ascii="Arial" w:hAnsi="Arial" w:cs="Arial"/>
                <w:sz w:val="20"/>
                <w:szCs w:val="20"/>
              </w:rPr>
              <w:t>0.0053</w:t>
            </w:r>
          </w:p>
        </w:tc>
        <w:tc>
          <w:tcPr>
            <w:tcW w:w="850" w:type="dxa"/>
          </w:tcPr>
          <w:p w14:paraId="7636FDED" w14:textId="77777777" w:rsidR="00097312" w:rsidRPr="00F82938" w:rsidRDefault="00097312" w:rsidP="00631574">
            <w:pPr>
              <w:rPr>
                <w:rFonts w:ascii="Arial" w:hAnsi="Arial" w:cs="Arial"/>
                <w:sz w:val="20"/>
                <w:szCs w:val="20"/>
              </w:rPr>
            </w:pPr>
            <w:r w:rsidRPr="00F82938">
              <w:rPr>
                <w:rFonts w:ascii="Arial" w:hAnsi="Arial" w:cs="Arial"/>
                <w:sz w:val="20"/>
                <w:szCs w:val="20"/>
              </w:rPr>
              <w:t>0.942</w:t>
            </w:r>
          </w:p>
        </w:tc>
      </w:tr>
      <w:tr w:rsidR="00097312" w:rsidRPr="00F82938" w14:paraId="45DCEF16" w14:textId="77777777" w:rsidTr="00631574">
        <w:tc>
          <w:tcPr>
            <w:tcW w:w="4395" w:type="dxa"/>
          </w:tcPr>
          <w:p w14:paraId="5A1B2DC1" w14:textId="77777777" w:rsidR="00097312" w:rsidRPr="00F82938" w:rsidRDefault="00097312" w:rsidP="00631574">
            <w:pPr>
              <w:rPr>
                <w:rFonts w:ascii="Arial" w:hAnsi="Arial" w:cs="Arial"/>
                <w:sz w:val="20"/>
                <w:szCs w:val="20"/>
              </w:rPr>
            </w:pPr>
            <w:r w:rsidRPr="00F82938">
              <w:rPr>
                <w:rFonts w:ascii="Arial" w:hAnsi="Arial" w:cs="Arial"/>
                <w:sz w:val="20"/>
                <w:szCs w:val="20"/>
              </w:rPr>
              <w:t>Brood size</w:t>
            </w:r>
            <w:r w:rsidRPr="00F82938">
              <w:rPr>
                <w:rFonts w:ascii="Arial" w:hAnsi="Arial" w:cs="Arial"/>
                <w:sz w:val="20"/>
                <w:szCs w:val="20"/>
                <w:vertAlign w:val="superscript"/>
              </w:rPr>
              <w:t>2</w:t>
            </w:r>
          </w:p>
        </w:tc>
        <w:tc>
          <w:tcPr>
            <w:tcW w:w="2126" w:type="dxa"/>
          </w:tcPr>
          <w:p w14:paraId="5FB7222C" w14:textId="77777777" w:rsidR="00097312" w:rsidRPr="00F82938" w:rsidRDefault="00097312" w:rsidP="00631574">
            <w:pPr>
              <w:rPr>
                <w:rFonts w:ascii="Arial" w:hAnsi="Arial" w:cs="Arial"/>
                <w:sz w:val="20"/>
                <w:szCs w:val="20"/>
              </w:rPr>
            </w:pPr>
            <w:r w:rsidRPr="00F82938">
              <w:rPr>
                <w:rFonts w:ascii="Arial" w:hAnsi="Arial" w:cs="Arial"/>
                <w:sz w:val="20"/>
                <w:szCs w:val="20"/>
              </w:rPr>
              <w:t>0.040 ± 0.164</w:t>
            </w:r>
          </w:p>
        </w:tc>
        <w:tc>
          <w:tcPr>
            <w:tcW w:w="1134" w:type="dxa"/>
          </w:tcPr>
          <w:p w14:paraId="0FA6E2C1" w14:textId="77777777" w:rsidR="00097312" w:rsidRPr="00F82938" w:rsidRDefault="00097312" w:rsidP="00631574">
            <w:pPr>
              <w:rPr>
                <w:rFonts w:ascii="Arial" w:hAnsi="Arial" w:cs="Arial"/>
                <w:sz w:val="20"/>
                <w:szCs w:val="20"/>
              </w:rPr>
            </w:pPr>
            <w:r w:rsidRPr="00F82938">
              <w:rPr>
                <w:rFonts w:ascii="Arial" w:hAnsi="Arial" w:cs="Arial"/>
                <w:sz w:val="20"/>
                <w:szCs w:val="20"/>
              </w:rPr>
              <w:t>0.060</w:t>
            </w:r>
          </w:p>
        </w:tc>
        <w:tc>
          <w:tcPr>
            <w:tcW w:w="850" w:type="dxa"/>
          </w:tcPr>
          <w:p w14:paraId="1055C7C1" w14:textId="77777777" w:rsidR="00097312" w:rsidRPr="00F82938" w:rsidRDefault="00097312" w:rsidP="00631574">
            <w:pPr>
              <w:rPr>
                <w:rFonts w:ascii="Arial" w:hAnsi="Arial" w:cs="Arial"/>
                <w:sz w:val="20"/>
                <w:szCs w:val="20"/>
              </w:rPr>
            </w:pPr>
            <w:r w:rsidRPr="00F82938">
              <w:rPr>
                <w:rFonts w:ascii="Arial" w:hAnsi="Arial" w:cs="Arial"/>
                <w:sz w:val="20"/>
                <w:szCs w:val="20"/>
              </w:rPr>
              <w:t>0.807</w:t>
            </w:r>
          </w:p>
        </w:tc>
      </w:tr>
      <w:tr w:rsidR="00097312" w:rsidRPr="00F82938" w14:paraId="08C1B543" w14:textId="77777777" w:rsidTr="00631574">
        <w:tc>
          <w:tcPr>
            <w:tcW w:w="4395" w:type="dxa"/>
          </w:tcPr>
          <w:p w14:paraId="47CCECC5" w14:textId="77777777" w:rsidR="00097312" w:rsidRPr="00F82938" w:rsidRDefault="00097312" w:rsidP="00631574">
            <w:pPr>
              <w:rPr>
                <w:rFonts w:ascii="Arial" w:hAnsi="Arial" w:cs="Arial"/>
                <w:sz w:val="20"/>
                <w:szCs w:val="20"/>
              </w:rPr>
            </w:pPr>
            <w:r w:rsidRPr="00F82938">
              <w:rPr>
                <w:rFonts w:ascii="Arial" w:hAnsi="Arial" w:cs="Arial"/>
                <w:sz w:val="20"/>
                <w:szCs w:val="20"/>
              </w:rPr>
              <w:t>Watch start time (mean)</w:t>
            </w:r>
          </w:p>
        </w:tc>
        <w:tc>
          <w:tcPr>
            <w:tcW w:w="2126" w:type="dxa"/>
          </w:tcPr>
          <w:p w14:paraId="1BA409E0" w14:textId="77777777" w:rsidR="00097312" w:rsidRPr="00F82938" w:rsidRDefault="00097312" w:rsidP="00631574">
            <w:pPr>
              <w:rPr>
                <w:rFonts w:ascii="Arial" w:hAnsi="Arial" w:cs="Arial"/>
                <w:sz w:val="20"/>
                <w:szCs w:val="20"/>
              </w:rPr>
            </w:pPr>
            <w:r w:rsidRPr="00F82938">
              <w:rPr>
                <w:rFonts w:ascii="Arial" w:hAnsi="Arial" w:cs="Arial"/>
                <w:sz w:val="20"/>
                <w:szCs w:val="20"/>
              </w:rPr>
              <w:t>-0.015 ± 0.028</w:t>
            </w:r>
          </w:p>
        </w:tc>
        <w:tc>
          <w:tcPr>
            <w:tcW w:w="1134" w:type="dxa"/>
          </w:tcPr>
          <w:p w14:paraId="7F1B94B6" w14:textId="77777777" w:rsidR="00097312" w:rsidRPr="00F82938" w:rsidRDefault="00097312" w:rsidP="00631574">
            <w:pPr>
              <w:rPr>
                <w:rFonts w:ascii="Arial" w:hAnsi="Arial" w:cs="Arial"/>
                <w:sz w:val="20"/>
                <w:szCs w:val="20"/>
              </w:rPr>
            </w:pPr>
            <w:r w:rsidRPr="00F82938">
              <w:rPr>
                <w:rFonts w:ascii="Arial" w:hAnsi="Arial" w:cs="Arial"/>
                <w:sz w:val="20"/>
                <w:szCs w:val="20"/>
              </w:rPr>
              <w:t>0.28</w:t>
            </w:r>
          </w:p>
        </w:tc>
        <w:tc>
          <w:tcPr>
            <w:tcW w:w="850" w:type="dxa"/>
          </w:tcPr>
          <w:p w14:paraId="60250F1D" w14:textId="77777777" w:rsidR="00097312" w:rsidRPr="00F82938" w:rsidRDefault="00097312" w:rsidP="00631574">
            <w:pPr>
              <w:rPr>
                <w:rFonts w:ascii="Arial" w:hAnsi="Arial" w:cs="Arial"/>
                <w:sz w:val="20"/>
                <w:szCs w:val="20"/>
              </w:rPr>
            </w:pPr>
            <w:r w:rsidRPr="00F82938">
              <w:rPr>
                <w:rFonts w:ascii="Arial" w:hAnsi="Arial" w:cs="Arial"/>
                <w:sz w:val="20"/>
                <w:szCs w:val="20"/>
              </w:rPr>
              <w:t>0.596</w:t>
            </w:r>
          </w:p>
        </w:tc>
      </w:tr>
      <w:tr w:rsidR="00097312" w:rsidRPr="00F82938" w14:paraId="6A03F70B" w14:textId="77777777" w:rsidTr="00631574">
        <w:tc>
          <w:tcPr>
            <w:tcW w:w="4395" w:type="dxa"/>
          </w:tcPr>
          <w:p w14:paraId="0A538A22" w14:textId="77777777" w:rsidR="00097312" w:rsidRPr="00F82938" w:rsidRDefault="00097312" w:rsidP="00631574">
            <w:pPr>
              <w:rPr>
                <w:rFonts w:ascii="Arial" w:hAnsi="Arial" w:cs="Arial"/>
                <w:sz w:val="20"/>
                <w:szCs w:val="20"/>
              </w:rPr>
            </w:pPr>
            <w:r w:rsidRPr="00F82938">
              <w:rPr>
                <w:rFonts w:ascii="Arial" w:hAnsi="Arial" w:cs="Arial"/>
                <w:sz w:val="20"/>
                <w:szCs w:val="20"/>
              </w:rPr>
              <w:t>Maximum possible coordination (mean)</w:t>
            </w:r>
          </w:p>
        </w:tc>
        <w:tc>
          <w:tcPr>
            <w:tcW w:w="2126" w:type="dxa"/>
          </w:tcPr>
          <w:p w14:paraId="41E6F612" w14:textId="77777777" w:rsidR="00097312" w:rsidRPr="00F82938" w:rsidRDefault="00097312" w:rsidP="00631574">
            <w:pPr>
              <w:rPr>
                <w:rFonts w:ascii="Arial" w:hAnsi="Arial" w:cs="Arial"/>
                <w:sz w:val="20"/>
                <w:szCs w:val="20"/>
              </w:rPr>
            </w:pPr>
            <w:r w:rsidRPr="00F82938">
              <w:rPr>
                <w:rFonts w:ascii="Arial" w:hAnsi="Arial" w:cs="Arial"/>
                <w:sz w:val="20"/>
                <w:szCs w:val="20"/>
              </w:rPr>
              <w:t>-0.034 ± 0.030</w:t>
            </w:r>
          </w:p>
        </w:tc>
        <w:tc>
          <w:tcPr>
            <w:tcW w:w="1134" w:type="dxa"/>
          </w:tcPr>
          <w:p w14:paraId="547AE176" w14:textId="77777777" w:rsidR="00097312" w:rsidRPr="00F82938" w:rsidRDefault="00097312" w:rsidP="00631574">
            <w:pPr>
              <w:rPr>
                <w:rFonts w:ascii="Arial" w:hAnsi="Arial" w:cs="Arial"/>
                <w:sz w:val="20"/>
                <w:szCs w:val="20"/>
              </w:rPr>
            </w:pPr>
            <w:r w:rsidRPr="00F82938">
              <w:rPr>
                <w:rFonts w:ascii="Arial" w:hAnsi="Arial" w:cs="Arial"/>
                <w:sz w:val="20"/>
                <w:szCs w:val="20"/>
              </w:rPr>
              <w:t>1.23</w:t>
            </w:r>
          </w:p>
        </w:tc>
        <w:tc>
          <w:tcPr>
            <w:tcW w:w="850" w:type="dxa"/>
          </w:tcPr>
          <w:p w14:paraId="09284C4E" w14:textId="77777777" w:rsidR="00097312" w:rsidRPr="00F82938" w:rsidRDefault="00097312" w:rsidP="00631574">
            <w:pPr>
              <w:rPr>
                <w:rFonts w:ascii="Arial" w:hAnsi="Arial" w:cs="Arial"/>
                <w:sz w:val="20"/>
                <w:szCs w:val="20"/>
              </w:rPr>
            </w:pPr>
            <w:r w:rsidRPr="00F82938">
              <w:rPr>
                <w:rFonts w:ascii="Arial" w:hAnsi="Arial" w:cs="Arial"/>
                <w:sz w:val="20"/>
                <w:szCs w:val="20"/>
              </w:rPr>
              <w:t>0.268</w:t>
            </w:r>
          </w:p>
        </w:tc>
      </w:tr>
      <w:tr w:rsidR="00097312" w:rsidRPr="00F82938" w14:paraId="0B8FF484" w14:textId="77777777" w:rsidTr="00631574">
        <w:tc>
          <w:tcPr>
            <w:tcW w:w="4395" w:type="dxa"/>
          </w:tcPr>
          <w:p w14:paraId="35294F5E" w14:textId="77777777" w:rsidR="00097312" w:rsidRPr="00F82938" w:rsidRDefault="00097312" w:rsidP="00631574">
            <w:pPr>
              <w:rPr>
                <w:rFonts w:ascii="Arial" w:hAnsi="Arial" w:cs="Arial"/>
                <w:sz w:val="20"/>
                <w:szCs w:val="20"/>
              </w:rPr>
            </w:pPr>
            <w:r w:rsidRPr="00F82938">
              <w:rPr>
                <w:rFonts w:ascii="Arial" w:hAnsi="Arial" w:cs="Arial"/>
                <w:sz w:val="20"/>
                <w:szCs w:val="20"/>
              </w:rPr>
              <w:t>Hatch date</w:t>
            </w:r>
          </w:p>
        </w:tc>
        <w:tc>
          <w:tcPr>
            <w:tcW w:w="2126" w:type="dxa"/>
          </w:tcPr>
          <w:p w14:paraId="0CD691FB" w14:textId="77777777" w:rsidR="00097312" w:rsidRPr="00F82938" w:rsidRDefault="00097312" w:rsidP="00631574">
            <w:pPr>
              <w:rPr>
                <w:rFonts w:ascii="Arial" w:hAnsi="Arial" w:cs="Arial"/>
                <w:sz w:val="20"/>
                <w:szCs w:val="20"/>
              </w:rPr>
            </w:pPr>
            <w:r w:rsidRPr="00F82938">
              <w:rPr>
                <w:rFonts w:ascii="Arial" w:hAnsi="Arial" w:cs="Arial"/>
                <w:sz w:val="20"/>
                <w:szCs w:val="20"/>
              </w:rPr>
              <w:t>-0.478 ± 0.275</w:t>
            </w:r>
          </w:p>
        </w:tc>
        <w:tc>
          <w:tcPr>
            <w:tcW w:w="1134" w:type="dxa"/>
          </w:tcPr>
          <w:p w14:paraId="1EAB12F1" w14:textId="77777777" w:rsidR="00097312" w:rsidRPr="00F82938" w:rsidRDefault="00097312" w:rsidP="00631574">
            <w:pPr>
              <w:rPr>
                <w:rFonts w:ascii="Arial" w:hAnsi="Arial" w:cs="Arial"/>
                <w:sz w:val="20"/>
                <w:szCs w:val="20"/>
              </w:rPr>
            </w:pPr>
            <w:r w:rsidRPr="00F82938">
              <w:rPr>
                <w:rFonts w:ascii="Arial" w:hAnsi="Arial" w:cs="Arial"/>
                <w:sz w:val="20"/>
                <w:szCs w:val="20"/>
              </w:rPr>
              <w:t>3.03</w:t>
            </w:r>
          </w:p>
        </w:tc>
        <w:tc>
          <w:tcPr>
            <w:tcW w:w="850" w:type="dxa"/>
          </w:tcPr>
          <w:p w14:paraId="24026957" w14:textId="77777777" w:rsidR="00097312" w:rsidRPr="00F82938" w:rsidRDefault="00097312" w:rsidP="00631574">
            <w:pPr>
              <w:rPr>
                <w:rFonts w:ascii="Arial" w:hAnsi="Arial" w:cs="Arial"/>
                <w:sz w:val="20"/>
                <w:szCs w:val="20"/>
              </w:rPr>
            </w:pPr>
            <w:r w:rsidRPr="00F82938">
              <w:rPr>
                <w:rFonts w:ascii="Arial" w:hAnsi="Arial" w:cs="Arial"/>
                <w:sz w:val="20"/>
                <w:szCs w:val="20"/>
              </w:rPr>
              <w:t>0.082</w:t>
            </w:r>
          </w:p>
        </w:tc>
      </w:tr>
      <w:tr w:rsidR="00097312" w:rsidRPr="00C30307" w14:paraId="4D21F981" w14:textId="77777777" w:rsidTr="00631574">
        <w:tc>
          <w:tcPr>
            <w:tcW w:w="4395" w:type="dxa"/>
          </w:tcPr>
          <w:p w14:paraId="2CA4317D" w14:textId="77777777" w:rsidR="00097312" w:rsidRPr="00F82938" w:rsidRDefault="00097312" w:rsidP="00631574">
            <w:pPr>
              <w:rPr>
                <w:rFonts w:ascii="Arial" w:hAnsi="Arial" w:cs="Arial"/>
                <w:sz w:val="20"/>
                <w:szCs w:val="20"/>
              </w:rPr>
            </w:pPr>
            <w:r w:rsidRPr="00F82938">
              <w:rPr>
                <w:rFonts w:ascii="Arial" w:hAnsi="Arial" w:cs="Arial"/>
                <w:sz w:val="20"/>
                <w:szCs w:val="20"/>
              </w:rPr>
              <w:t>Hatch date</w:t>
            </w:r>
            <w:r w:rsidRPr="00F82938">
              <w:rPr>
                <w:rFonts w:ascii="Arial" w:hAnsi="Arial" w:cs="Arial"/>
                <w:sz w:val="20"/>
                <w:szCs w:val="20"/>
                <w:vertAlign w:val="superscript"/>
              </w:rPr>
              <w:t>2</w:t>
            </w:r>
          </w:p>
        </w:tc>
        <w:tc>
          <w:tcPr>
            <w:tcW w:w="2126" w:type="dxa"/>
          </w:tcPr>
          <w:p w14:paraId="320B5177" w14:textId="77777777" w:rsidR="00097312" w:rsidRPr="00F82938" w:rsidRDefault="00097312" w:rsidP="00631574">
            <w:pPr>
              <w:rPr>
                <w:rFonts w:ascii="Arial" w:hAnsi="Arial" w:cs="Arial"/>
                <w:sz w:val="20"/>
                <w:szCs w:val="20"/>
              </w:rPr>
            </w:pPr>
            <w:r w:rsidRPr="00F82938">
              <w:rPr>
                <w:rFonts w:ascii="Arial" w:hAnsi="Arial" w:cs="Arial"/>
                <w:sz w:val="20"/>
                <w:szCs w:val="20"/>
              </w:rPr>
              <w:t>0.576 ± 0.274</w:t>
            </w:r>
          </w:p>
        </w:tc>
        <w:tc>
          <w:tcPr>
            <w:tcW w:w="1134" w:type="dxa"/>
          </w:tcPr>
          <w:p w14:paraId="77411FE3" w14:textId="77777777" w:rsidR="00097312" w:rsidRPr="00F82938" w:rsidRDefault="00097312" w:rsidP="00631574">
            <w:pPr>
              <w:rPr>
                <w:rFonts w:ascii="Arial" w:hAnsi="Arial" w:cs="Arial"/>
                <w:sz w:val="20"/>
                <w:szCs w:val="20"/>
              </w:rPr>
            </w:pPr>
            <w:r w:rsidRPr="00F82938">
              <w:rPr>
                <w:rFonts w:ascii="Arial" w:hAnsi="Arial" w:cs="Arial"/>
                <w:sz w:val="20"/>
                <w:szCs w:val="20"/>
              </w:rPr>
              <w:t>4.41</w:t>
            </w:r>
          </w:p>
        </w:tc>
        <w:tc>
          <w:tcPr>
            <w:tcW w:w="850" w:type="dxa"/>
          </w:tcPr>
          <w:p w14:paraId="1871499E" w14:textId="77777777" w:rsidR="00097312" w:rsidRPr="00C30307" w:rsidRDefault="00097312" w:rsidP="00631574">
            <w:pPr>
              <w:rPr>
                <w:rFonts w:ascii="Arial" w:hAnsi="Arial" w:cs="Arial"/>
                <w:b/>
                <w:bCs/>
                <w:sz w:val="20"/>
                <w:szCs w:val="20"/>
              </w:rPr>
            </w:pPr>
            <w:r w:rsidRPr="00C30307">
              <w:rPr>
                <w:rFonts w:ascii="Arial" w:hAnsi="Arial" w:cs="Arial"/>
                <w:b/>
                <w:bCs/>
                <w:sz w:val="20"/>
                <w:szCs w:val="20"/>
              </w:rPr>
              <w:t>0.036</w:t>
            </w:r>
          </w:p>
        </w:tc>
      </w:tr>
      <w:tr w:rsidR="00097312" w:rsidRPr="00F82938" w14:paraId="6176BEDE" w14:textId="77777777" w:rsidTr="00631574">
        <w:tc>
          <w:tcPr>
            <w:tcW w:w="4395" w:type="dxa"/>
          </w:tcPr>
          <w:p w14:paraId="2B6DB22A" w14:textId="77777777" w:rsidR="00097312" w:rsidRPr="00F82938" w:rsidRDefault="00097312" w:rsidP="00631574">
            <w:pPr>
              <w:rPr>
                <w:rFonts w:ascii="Arial" w:hAnsi="Arial" w:cs="Arial"/>
                <w:sz w:val="20"/>
                <w:szCs w:val="20"/>
              </w:rPr>
            </w:pPr>
            <w:r w:rsidRPr="00F82938">
              <w:rPr>
                <w:rFonts w:ascii="Arial" w:hAnsi="Arial" w:cs="Arial"/>
                <w:sz w:val="20"/>
                <w:szCs w:val="20"/>
              </w:rPr>
              <w:t>Brood age (mean)</w:t>
            </w:r>
          </w:p>
        </w:tc>
        <w:tc>
          <w:tcPr>
            <w:tcW w:w="2126" w:type="dxa"/>
          </w:tcPr>
          <w:p w14:paraId="2A58C91B" w14:textId="77777777" w:rsidR="00097312" w:rsidRPr="00F82938" w:rsidRDefault="00097312" w:rsidP="00631574">
            <w:pPr>
              <w:rPr>
                <w:rFonts w:ascii="Arial" w:hAnsi="Arial" w:cs="Arial"/>
                <w:sz w:val="20"/>
                <w:szCs w:val="20"/>
              </w:rPr>
            </w:pPr>
            <w:r w:rsidRPr="00F82938">
              <w:rPr>
                <w:rFonts w:ascii="Arial" w:hAnsi="Arial" w:cs="Arial"/>
                <w:sz w:val="20"/>
                <w:szCs w:val="20"/>
              </w:rPr>
              <w:t>-0.042 ± 0.280</w:t>
            </w:r>
          </w:p>
        </w:tc>
        <w:tc>
          <w:tcPr>
            <w:tcW w:w="1134" w:type="dxa"/>
          </w:tcPr>
          <w:p w14:paraId="2B27CE1A" w14:textId="77777777" w:rsidR="00097312" w:rsidRPr="00F82938" w:rsidRDefault="00097312" w:rsidP="00631574">
            <w:pPr>
              <w:rPr>
                <w:rFonts w:ascii="Arial" w:hAnsi="Arial" w:cs="Arial"/>
                <w:sz w:val="20"/>
                <w:szCs w:val="20"/>
              </w:rPr>
            </w:pPr>
            <w:r w:rsidRPr="00F82938">
              <w:rPr>
                <w:rFonts w:ascii="Arial" w:hAnsi="Arial" w:cs="Arial"/>
                <w:sz w:val="20"/>
                <w:szCs w:val="20"/>
              </w:rPr>
              <w:t>2.26</w:t>
            </w:r>
          </w:p>
        </w:tc>
        <w:tc>
          <w:tcPr>
            <w:tcW w:w="850" w:type="dxa"/>
          </w:tcPr>
          <w:p w14:paraId="311A8540" w14:textId="77777777" w:rsidR="00097312" w:rsidRPr="00F82938" w:rsidRDefault="00097312" w:rsidP="00631574">
            <w:pPr>
              <w:rPr>
                <w:rFonts w:ascii="Arial" w:hAnsi="Arial" w:cs="Arial"/>
                <w:sz w:val="20"/>
                <w:szCs w:val="20"/>
              </w:rPr>
            </w:pPr>
            <w:r w:rsidRPr="00F82938">
              <w:rPr>
                <w:rFonts w:ascii="Arial" w:hAnsi="Arial" w:cs="Arial"/>
                <w:sz w:val="20"/>
                <w:szCs w:val="20"/>
              </w:rPr>
              <w:t>0.133</w:t>
            </w:r>
          </w:p>
        </w:tc>
      </w:tr>
      <w:tr w:rsidR="00097312" w:rsidRPr="00F82938" w14:paraId="684B4B52" w14:textId="77777777" w:rsidTr="00631574">
        <w:tc>
          <w:tcPr>
            <w:tcW w:w="4395" w:type="dxa"/>
          </w:tcPr>
          <w:p w14:paraId="23852397" w14:textId="77777777" w:rsidR="00097312" w:rsidRPr="00F82938" w:rsidRDefault="00097312" w:rsidP="00631574">
            <w:pPr>
              <w:rPr>
                <w:rFonts w:ascii="Arial" w:hAnsi="Arial" w:cs="Arial"/>
                <w:sz w:val="20"/>
                <w:szCs w:val="20"/>
              </w:rPr>
            </w:pPr>
            <w:r w:rsidRPr="00F82938">
              <w:rPr>
                <w:rFonts w:ascii="Arial" w:hAnsi="Arial" w:cs="Arial"/>
                <w:sz w:val="20"/>
                <w:szCs w:val="20"/>
              </w:rPr>
              <w:t>Provisioning rate (aggregate)</w:t>
            </w:r>
          </w:p>
        </w:tc>
        <w:tc>
          <w:tcPr>
            <w:tcW w:w="2126" w:type="dxa"/>
          </w:tcPr>
          <w:p w14:paraId="45B322A2" w14:textId="77777777" w:rsidR="00097312" w:rsidRPr="00F82938" w:rsidRDefault="00097312" w:rsidP="00631574">
            <w:pPr>
              <w:rPr>
                <w:rFonts w:ascii="Arial" w:hAnsi="Arial" w:cs="Arial"/>
                <w:sz w:val="20"/>
                <w:szCs w:val="20"/>
              </w:rPr>
            </w:pPr>
            <w:r w:rsidRPr="00F82938">
              <w:rPr>
                <w:rFonts w:ascii="Arial" w:hAnsi="Arial" w:cs="Arial"/>
                <w:sz w:val="20"/>
                <w:szCs w:val="20"/>
              </w:rPr>
              <w:t>-0.004 ± 0.035</w:t>
            </w:r>
          </w:p>
        </w:tc>
        <w:tc>
          <w:tcPr>
            <w:tcW w:w="1134" w:type="dxa"/>
          </w:tcPr>
          <w:p w14:paraId="04448556" w14:textId="77777777" w:rsidR="00097312" w:rsidRPr="00F82938" w:rsidRDefault="00097312" w:rsidP="00631574">
            <w:pPr>
              <w:rPr>
                <w:rFonts w:ascii="Arial" w:hAnsi="Arial" w:cs="Arial"/>
                <w:sz w:val="20"/>
                <w:szCs w:val="20"/>
              </w:rPr>
            </w:pPr>
            <w:r w:rsidRPr="00F82938">
              <w:rPr>
                <w:rFonts w:ascii="Arial" w:hAnsi="Arial" w:cs="Arial"/>
                <w:sz w:val="20"/>
                <w:szCs w:val="20"/>
              </w:rPr>
              <w:t>0.20</w:t>
            </w:r>
          </w:p>
        </w:tc>
        <w:tc>
          <w:tcPr>
            <w:tcW w:w="850" w:type="dxa"/>
          </w:tcPr>
          <w:p w14:paraId="53BBD79C" w14:textId="77777777" w:rsidR="00097312" w:rsidRPr="00F82938" w:rsidRDefault="00097312" w:rsidP="00631574">
            <w:pPr>
              <w:rPr>
                <w:rFonts w:ascii="Arial" w:hAnsi="Arial" w:cs="Arial"/>
                <w:sz w:val="20"/>
                <w:szCs w:val="20"/>
              </w:rPr>
            </w:pPr>
            <w:r w:rsidRPr="00F82938">
              <w:rPr>
                <w:rFonts w:ascii="Arial" w:hAnsi="Arial" w:cs="Arial"/>
                <w:sz w:val="20"/>
                <w:szCs w:val="20"/>
              </w:rPr>
              <w:t>0.656</w:t>
            </w:r>
          </w:p>
        </w:tc>
      </w:tr>
      <w:tr w:rsidR="00097312" w:rsidRPr="00F82938" w14:paraId="299CC802" w14:textId="77777777" w:rsidTr="00631574">
        <w:tc>
          <w:tcPr>
            <w:tcW w:w="4395" w:type="dxa"/>
          </w:tcPr>
          <w:p w14:paraId="2B9565DA"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 * IVI SD</w:t>
            </w:r>
          </w:p>
        </w:tc>
        <w:tc>
          <w:tcPr>
            <w:tcW w:w="2126" w:type="dxa"/>
          </w:tcPr>
          <w:p w14:paraId="1D71269A" w14:textId="77777777" w:rsidR="00097312" w:rsidRPr="00F82938" w:rsidRDefault="00097312" w:rsidP="00631574">
            <w:pPr>
              <w:rPr>
                <w:rFonts w:ascii="Arial" w:hAnsi="Arial" w:cs="Arial"/>
                <w:sz w:val="20"/>
                <w:szCs w:val="20"/>
              </w:rPr>
            </w:pPr>
            <w:r w:rsidRPr="00F82938">
              <w:rPr>
                <w:rFonts w:ascii="Arial" w:hAnsi="Arial" w:cs="Arial"/>
                <w:sz w:val="20"/>
                <w:szCs w:val="20"/>
              </w:rPr>
              <w:t>0.033 ± 0.027</w:t>
            </w:r>
          </w:p>
        </w:tc>
        <w:tc>
          <w:tcPr>
            <w:tcW w:w="1134" w:type="dxa"/>
          </w:tcPr>
          <w:p w14:paraId="18E2A396" w14:textId="77777777" w:rsidR="00097312" w:rsidRPr="00F82938" w:rsidRDefault="00097312" w:rsidP="00631574">
            <w:pPr>
              <w:rPr>
                <w:rFonts w:ascii="Arial" w:hAnsi="Arial" w:cs="Arial"/>
                <w:sz w:val="20"/>
                <w:szCs w:val="20"/>
              </w:rPr>
            </w:pPr>
            <w:r w:rsidRPr="00F82938">
              <w:rPr>
                <w:rFonts w:ascii="Arial" w:hAnsi="Arial" w:cs="Arial"/>
                <w:sz w:val="20"/>
                <w:szCs w:val="20"/>
              </w:rPr>
              <w:t>1.57</w:t>
            </w:r>
          </w:p>
        </w:tc>
        <w:tc>
          <w:tcPr>
            <w:tcW w:w="850" w:type="dxa"/>
          </w:tcPr>
          <w:p w14:paraId="49AA6977" w14:textId="77777777" w:rsidR="00097312" w:rsidRPr="00F82938" w:rsidRDefault="00097312" w:rsidP="00631574">
            <w:pPr>
              <w:rPr>
                <w:rFonts w:ascii="Arial" w:hAnsi="Arial" w:cs="Arial"/>
                <w:sz w:val="20"/>
                <w:szCs w:val="20"/>
              </w:rPr>
            </w:pPr>
            <w:r w:rsidRPr="00F82938">
              <w:rPr>
                <w:rFonts w:ascii="Arial" w:hAnsi="Arial" w:cs="Arial"/>
                <w:sz w:val="20"/>
                <w:szCs w:val="20"/>
              </w:rPr>
              <w:t>0.210</w:t>
            </w:r>
          </w:p>
        </w:tc>
      </w:tr>
      <w:tr w:rsidR="00097312" w:rsidRPr="00F82938" w14:paraId="3D356DBB" w14:textId="77777777" w:rsidTr="00631574">
        <w:tc>
          <w:tcPr>
            <w:tcW w:w="4395" w:type="dxa"/>
          </w:tcPr>
          <w:p w14:paraId="7EB1BD07"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 * Provisioning rate</w:t>
            </w:r>
          </w:p>
        </w:tc>
        <w:tc>
          <w:tcPr>
            <w:tcW w:w="2126" w:type="dxa"/>
          </w:tcPr>
          <w:p w14:paraId="03ADC09D" w14:textId="77777777" w:rsidR="00097312" w:rsidRPr="00F82938" w:rsidRDefault="00097312" w:rsidP="00631574">
            <w:pPr>
              <w:rPr>
                <w:rFonts w:ascii="Arial" w:hAnsi="Arial" w:cs="Arial"/>
                <w:sz w:val="20"/>
                <w:szCs w:val="20"/>
              </w:rPr>
            </w:pPr>
            <w:r w:rsidRPr="00F82938">
              <w:rPr>
                <w:rFonts w:ascii="Arial" w:hAnsi="Arial" w:cs="Arial"/>
                <w:sz w:val="20"/>
                <w:szCs w:val="20"/>
              </w:rPr>
              <w:t>0.026 ± 0.034</w:t>
            </w:r>
          </w:p>
        </w:tc>
        <w:tc>
          <w:tcPr>
            <w:tcW w:w="1134" w:type="dxa"/>
          </w:tcPr>
          <w:p w14:paraId="3BC2FF4F" w14:textId="77777777" w:rsidR="00097312" w:rsidRPr="00F82938" w:rsidRDefault="00097312" w:rsidP="00631574">
            <w:pPr>
              <w:rPr>
                <w:rFonts w:ascii="Arial" w:hAnsi="Arial" w:cs="Arial"/>
                <w:sz w:val="20"/>
                <w:szCs w:val="20"/>
              </w:rPr>
            </w:pPr>
            <w:r w:rsidRPr="00F82938">
              <w:rPr>
                <w:rFonts w:ascii="Arial" w:hAnsi="Arial" w:cs="Arial"/>
                <w:sz w:val="20"/>
                <w:szCs w:val="20"/>
              </w:rPr>
              <w:t>0.60</w:t>
            </w:r>
          </w:p>
        </w:tc>
        <w:tc>
          <w:tcPr>
            <w:tcW w:w="850" w:type="dxa"/>
          </w:tcPr>
          <w:p w14:paraId="42C93CFC" w14:textId="77777777" w:rsidR="00097312" w:rsidRPr="00F82938" w:rsidRDefault="00097312" w:rsidP="00631574">
            <w:pPr>
              <w:rPr>
                <w:rFonts w:ascii="Arial" w:hAnsi="Arial" w:cs="Arial"/>
                <w:sz w:val="20"/>
                <w:szCs w:val="20"/>
              </w:rPr>
            </w:pPr>
            <w:r w:rsidRPr="00F82938">
              <w:rPr>
                <w:rFonts w:ascii="Arial" w:hAnsi="Arial" w:cs="Arial"/>
                <w:sz w:val="20"/>
                <w:szCs w:val="20"/>
              </w:rPr>
              <w:t>0.437</w:t>
            </w:r>
          </w:p>
        </w:tc>
      </w:tr>
      <w:tr w:rsidR="00097312" w:rsidRPr="00F82938" w14:paraId="6CA8623B" w14:textId="77777777" w:rsidTr="00631574">
        <w:tc>
          <w:tcPr>
            <w:tcW w:w="4395" w:type="dxa"/>
            <w:tcBorders>
              <w:bottom w:val="single" w:sz="4" w:space="0" w:color="auto"/>
            </w:tcBorders>
          </w:tcPr>
          <w:p w14:paraId="45BF8523" w14:textId="77777777" w:rsidR="00097312" w:rsidRPr="00F82938" w:rsidRDefault="00097312" w:rsidP="00631574">
            <w:pPr>
              <w:rPr>
                <w:rFonts w:ascii="Arial" w:hAnsi="Arial" w:cs="Arial"/>
                <w:sz w:val="20"/>
                <w:szCs w:val="20"/>
              </w:rPr>
            </w:pPr>
            <w:r w:rsidRPr="00F82938">
              <w:rPr>
                <w:rFonts w:ascii="Arial" w:hAnsi="Arial" w:cs="Arial"/>
                <w:sz w:val="20"/>
                <w:szCs w:val="20"/>
              </w:rPr>
              <w:t xml:space="preserve">Active synchrony score (aggregate) * Nest </w:t>
            </w:r>
            <w:r>
              <w:rPr>
                <w:rFonts w:ascii="Arial" w:hAnsi="Arial" w:cs="Arial"/>
                <w:sz w:val="20"/>
                <w:szCs w:val="20"/>
              </w:rPr>
              <w:t>helped?</w:t>
            </w:r>
          </w:p>
        </w:tc>
        <w:tc>
          <w:tcPr>
            <w:tcW w:w="2126" w:type="dxa"/>
            <w:tcBorders>
              <w:bottom w:val="single" w:sz="4" w:space="0" w:color="auto"/>
            </w:tcBorders>
          </w:tcPr>
          <w:p w14:paraId="5F636043" w14:textId="77777777" w:rsidR="00097312" w:rsidRPr="00F82938" w:rsidRDefault="00097312" w:rsidP="00631574">
            <w:pPr>
              <w:rPr>
                <w:rFonts w:ascii="Arial" w:hAnsi="Arial" w:cs="Arial"/>
                <w:sz w:val="20"/>
                <w:szCs w:val="20"/>
              </w:rPr>
            </w:pPr>
            <w:r>
              <w:rPr>
                <w:rFonts w:ascii="Arial" w:hAnsi="Arial" w:cs="Arial"/>
                <w:sz w:val="20"/>
                <w:szCs w:val="20"/>
              </w:rPr>
              <w:t>Yes</w:t>
            </w:r>
            <w:r w:rsidRPr="00F82938">
              <w:rPr>
                <w:rFonts w:ascii="Arial" w:hAnsi="Arial" w:cs="Arial"/>
                <w:sz w:val="20"/>
                <w:szCs w:val="20"/>
              </w:rPr>
              <w:t>: -0.026 ± 0.088</w:t>
            </w:r>
          </w:p>
        </w:tc>
        <w:tc>
          <w:tcPr>
            <w:tcW w:w="1134" w:type="dxa"/>
            <w:tcBorders>
              <w:bottom w:val="single" w:sz="4" w:space="0" w:color="auto"/>
            </w:tcBorders>
          </w:tcPr>
          <w:p w14:paraId="0270CE4C" w14:textId="77777777" w:rsidR="00097312" w:rsidRPr="00F82938" w:rsidRDefault="00097312" w:rsidP="00631574">
            <w:pPr>
              <w:rPr>
                <w:rFonts w:ascii="Arial" w:hAnsi="Arial" w:cs="Arial"/>
                <w:sz w:val="20"/>
                <w:szCs w:val="20"/>
              </w:rPr>
            </w:pPr>
            <w:r w:rsidRPr="00F82938">
              <w:rPr>
                <w:rFonts w:ascii="Arial" w:hAnsi="Arial" w:cs="Arial"/>
                <w:sz w:val="20"/>
                <w:szCs w:val="20"/>
              </w:rPr>
              <w:t>0.085</w:t>
            </w:r>
          </w:p>
        </w:tc>
        <w:tc>
          <w:tcPr>
            <w:tcW w:w="850" w:type="dxa"/>
            <w:tcBorders>
              <w:bottom w:val="single" w:sz="4" w:space="0" w:color="auto"/>
            </w:tcBorders>
          </w:tcPr>
          <w:p w14:paraId="3CA6F8ED" w14:textId="77777777" w:rsidR="00097312" w:rsidRPr="00F82938" w:rsidRDefault="00097312" w:rsidP="00631574">
            <w:pPr>
              <w:rPr>
                <w:rFonts w:ascii="Arial" w:hAnsi="Arial" w:cs="Arial"/>
                <w:sz w:val="20"/>
                <w:szCs w:val="20"/>
              </w:rPr>
            </w:pPr>
            <w:r w:rsidRPr="00F82938">
              <w:rPr>
                <w:rFonts w:ascii="Arial" w:hAnsi="Arial" w:cs="Arial"/>
                <w:sz w:val="20"/>
                <w:szCs w:val="20"/>
              </w:rPr>
              <w:t>0.770</w:t>
            </w:r>
          </w:p>
        </w:tc>
      </w:tr>
    </w:tbl>
    <w:p w14:paraId="043C3471" w14:textId="474FC6D9" w:rsidR="00D45689" w:rsidRDefault="00D45689">
      <w:pPr>
        <w:rPr>
          <w:rFonts w:ascii="Arial" w:hAnsi="Arial" w:cs="Arial"/>
          <w:sz w:val="20"/>
          <w:szCs w:val="20"/>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985"/>
        <w:gridCol w:w="850"/>
        <w:gridCol w:w="1276"/>
        <w:gridCol w:w="1417"/>
      </w:tblGrid>
      <w:tr w:rsidR="00097312" w:rsidRPr="00F82938" w14:paraId="6779B2C9" w14:textId="77777777" w:rsidTr="00E96312">
        <w:tc>
          <w:tcPr>
            <w:tcW w:w="9072" w:type="dxa"/>
            <w:gridSpan w:val="5"/>
            <w:tcBorders>
              <w:bottom w:val="single" w:sz="4" w:space="0" w:color="auto"/>
            </w:tcBorders>
          </w:tcPr>
          <w:p w14:paraId="09E669E9" w14:textId="301B05FB" w:rsidR="00097312" w:rsidRPr="00F82938" w:rsidRDefault="00097312" w:rsidP="00631574">
            <w:pPr>
              <w:rPr>
                <w:rFonts w:ascii="Arial" w:hAnsi="Arial" w:cs="Arial"/>
                <w:sz w:val="20"/>
                <w:szCs w:val="20"/>
              </w:rPr>
            </w:pPr>
            <w:r w:rsidRPr="00F82938">
              <w:rPr>
                <w:rFonts w:ascii="Arial" w:hAnsi="Arial" w:cs="Arial"/>
                <w:sz w:val="20"/>
                <w:szCs w:val="20"/>
              </w:rPr>
              <w:t>Table S</w:t>
            </w:r>
            <w:r w:rsidR="00B43C83">
              <w:rPr>
                <w:rFonts w:ascii="Arial" w:hAnsi="Arial" w:cs="Arial"/>
                <w:sz w:val="20"/>
                <w:szCs w:val="20"/>
              </w:rPr>
              <w:t>5.</w:t>
            </w:r>
            <w:r w:rsidRPr="00F82938">
              <w:rPr>
                <w:rFonts w:ascii="Arial" w:hAnsi="Arial" w:cs="Arial"/>
                <w:sz w:val="20"/>
                <w:szCs w:val="20"/>
              </w:rPr>
              <w:t>1</w:t>
            </w:r>
            <w:r>
              <w:rPr>
                <w:rFonts w:ascii="Arial" w:hAnsi="Arial" w:cs="Arial"/>
                <w:sz w:val="20"/>
                <w:szCs w:val="20"/>
              </w:rPr>
              <w:t>1</w:t>
            </w:r>
            <w:r w:rsidRPr="00F82938">
              <w:rPr>
                <w:rFonts w:ascii="Arial" w:hAnsi="Arial" w:cs="Arial"/>
                <w:sz w:val="20"/>
                <w:szCs w:val="20"/>
              </w:rPr>
              <w:t xml:space="preserve">. Estimates and </w:t>
            </w:r>
            <w:r w:rsidRPr="00F82938">
              <w:rPr>
                <w:rFonts w:ascii="Arial" w:hAnsi="Arial" w:cs="Arial"/>
                <w:i/>
                <w:iCs/>
                <w:sz w:val="20"/>
                <w:szCs w:val="20"/>
              </w:rPr>
              <w:t>P</w:t>
            </w:r>
            <w:r>
              <w:rPr>
                <w:rFonts w:ascii="Arial" w:hAnsi="Arial" w:cs="Arial"/>
                <w:i/>
                <w:iCs/>
                <w:sz w:val="20"/>
                <w:szCs w:val="20"/>
              </w:rPr>
              <w:t>-</w:t>
            </w:r>
            <w:r w:rsidRPr="00F82938">
              <w:rPr>
                <w:rFonts w:ascii="Arial" w:hAnsi="Arial" w:cs="Arial"/>
                <w:sz w:val="20"/>
                <w:szCs w:val="20"/>
              </w:rPr>
              <w:t>values for fixed effects from analysis of the effect of synchrony on male recruitment rate at biparental and cooperative nests, applied to the dataset with and without the inclusion of the outlier where ‘Active synchrony score’ was &lt; -1.8. The response variable was the two-column variable representing the number of male chicks which recruited and did not recruit from each nest; this functioned as an analysis of the proportion of chicks recruited.</w:t>
            </w:r>
            <w:r w:rsidRPr="00BD28DF">
              <w:rPr>
                <w:rFonts w:ascii="Arial" w:hAnsi="Arial" w:cs="Arial"/>
                <w:i/>
                <w:iCs/>
                <w:sz w:val="20"/>
                <w:szCs w:val="20"/>
              </w:rPr>
              <w:t xml:space="preserve"> N </w:t>
            </w:r>
            <w:r w:rsidRPr="00F82938">
              <w:rPr>
                <w:rFonts w:ascii="Arial" w:hAnsi="Arial" w:cs="Arial"/>
                <w:sz w:val="20"/>
                <w:szCs w:val="20"/>
              </w:rPr>
              <w:t>= 719 male chicks from 574 watches at 170 nests (</w:t>
            </w:r>
            <w:r w:rsidRPr="00F82938">
              <w:rPr>
                <w:rFonts w:ascii="Arial" w:hAnsi="Arial" w:cs="Arial"/>
                <w:b/>
                <w:bCs/>
                <w:sz w:val="20"/>
                <w:szCs w:val="20"/>
              </w:rPr>
              <w:t>Recruit sample</w:t>
            </w:r>
            <w:r w:rsidRPr="00F82938">
              <w:rPr>
                <w:rFonts w:ascii="Arial" w:hAnsi="Arial" w:cs="Arial"/>
                <w:sz w:val="20"/>
                <w:szCs w:val="20"/>
              </w:rPr>
              <w:t>). Significant values (</w:t>
            </w:r>
            <w:r w:rsidRPr="00F82938">
              <w:rPr>
                <w:rFonts w:ascii="Arial" w:hAnsi="Arial" w:cs="Arial"/>
                <w:i/>
                <w:iCs/>
                <w:sz w:val="20"/>
                <w:szCs w:val="20"/>
              </w:rPr>
              <w:t>P</w:t>
            </w:r>
            <w:r w:rsidRPr="00F82938">
              <w:rPr>
                <w:rFonts w:ascii="Arial" w:hAnsi="Arial" w:cs="Arial"/>
                <w:sz w:val="20"/>
                <w:szCs w:val="20"/>
              </w:rPr>
              <w:t xml:space="preserve"> &lt; 0.05) in bold. Df = 1,170 for each variable (outlier included) and 1, 169 (outlier excluded). Corresponding summary table in main text: Table </w:t>
            </w:r>
            <w:r w:rsidR="00B43C83">
              <w:rPr>
                <w:rFonts w:ascii="Arial" w:hAnsi="Arial" w:cs="Arial"/>
                <w:sz w:val="20"/>
                <w:szCs w:val="20"/>
              </w:rPr>
              <w:t>5.</w:t>
            </w:r>
            <w:r w:rsidRPr="00F82938">
              <w:rPr>
                <w:rFonts w:ascii="Arial" w:hAnsi="Arial" w:cs="Arial"/>
                <w:sz w:val="20"/>
                <w:szCs w:val="20"/>
              </w:rPr>
              <w:t>2</w:t>
            </w:r>
            <w:r>
              <w:rPr>
                <w:rFonts w:ascii="Arial" w:hAnsi="Arial" w:cs="Arial"/>
                <w:sz w:val="20"/>
                <w:szCs w:val="20"/>
              </w:rPr>
              <w:t>c</w:t>
            </w:r>
            <w:r w:rsidRPr="00F82938">
              <w:rPr>
                <w:rFonts w:ascii="Arial" w:hAnsi="Arial" w:cs="Arial"/>
                <w:sz w:val="20"/>
                <w:szCs w:val="20"/>
              </w:rPr>
              <w:t>.</w:t>
            </w:r>
          </w:p>
        </w:tc>
      </w:tr>
      <w:tr w:rsidR="00097312" w:rsidRPr="00F82938" w14:paraId="78B28478" w14:textId="77777777" w:rsidTr="00E96312">
        <w:tc>
          <w:tcPr>
            <w:tcW w:w="3544" w:type="dxa"/>
            <w:tcBorders>
              <w:top w:val="single" w:sz="4" w:space="0" w:color="auto"/>
              <w:bottom w:val="single" w:sz="4" w:space="0" w:color="auto"/>
            </w:tcBorders>
          </w:tcPr>
          <w:p w14:paraId="42CCAA20" w14:textId="77777777" w:rsidR="00097312" w:rsidRPr="00F82938" w:rsidRDefault="00097312" w:rsidP="00631574">
            <w:pPr>
              <w:rPr>
                <w:rFonts w:ascii="Arial" w:hAnsi="Arial" w:cs="Arial"/>
                <w:sz w:val="20"/>
                <w:szCs w:val="20"/>
              </w:rPr>
            </w:pPr>
            <w:r w:rsidRPr="00F82938">
              <w:rPr>
                <w:rFonts w:ascii="Arial" w:hAnsi="Arial" w:cs="Arial"/>
                <w:sz w:val="20"/>
                <w:szCs w:val="20"/>
              </w:rPr>
              <w:t>Parameter</w:t>
            </w:r>
          </w:p>
        </w:tc>
        <w:tc>
          <w:tcPr>
            <w:tcW w:w="1985" w:type="dxa"/>
            <w:tcBorders>
              <w:top w:val="single" w:sz="4" w:space="0" w:color="auto"/>
              <w:bottom w:val="single" w:sz="4" w:space="0" w:color="auto"/>
            </w:tcBorders>
          </w:tcPr>
          <w:p w14:paraId="40A7770D" w14:textId="77777777" w:rsidR="00097312" w:rsidRPr="00F82938" w:rsidRDefault="00097312" w:rsidP="00631574">
            <w:pPr>
              <w:rPr>
                <w:rFonts w:ascii="Arial" w:hAnsi="Arial" w:cs="Arial"/>
                <w:sz w:val="20"/>
                <w:szCs w:val="20"/>
              </w:rPr>
            </w:pPr>
            <w:r w:rsidRPr="00F82938">
              <w:rPr>
                <w:rFonts w:ascii="Arial" w:hAnsi="Arial" w:cs="Arial"/>
                <w:sz w:val="20"/>
                <w:szCs w:val="20"/>
              </w:rPr>
              <w:t>Estimates ± SE</w:t>
            </w:r>
          </w:p>
        </w:tc>
        <w:tc>
          <w:tcPr>
            <w:tcW w:w="850" w:type="dxa"/>
            <w:tcBorders>
              <w:top w:val="single" w:sz="4" w:space="0" w:color="auto"/>
              <w:bottom w:val="single" w:sz="4" w:space="0" w:color="auto"/>
            </w:tcBorders>
          </w:tcPr>
          <w:p w14:paraId="738EF700" w14:textId="77777777" w:rsidR="00097312" w:rsidRPr="00F82938" w:rsidRDefault="00097312" w:rsidP="00631574">
            <w:pPr>
              <w:rPr>
                <w:rFonts w:ascii="Arial" w:hAnsi="Arial" w:cs="Arial"/>
                <w:sz w:val="20"/>
                <w:szCs w:val="20"/>
              </w:rPr>
            </w:pPr>
            <w:r w:rsidRPr="00F82938">
              <w:rPr>
                <w:rFonts w:ascii="Cambria Math" w:eastAsia="Arial" w:hAnsi="Cambria Math" w:cs="Cambria Math"/>
                <w:sz w:val="20"/>
                <w:szCs w:val="20"/>
              </w:rPr>
              <w:t>𝝌</w:t>
            </w:r>
            <w:r w:rsidRPr="00F82938">
              <w:rPr>
                <w:rFonts w:ascii="Arial" w:eastAsia="Arial" w:hAnsi="Arial" w:cs="Arial"/>
                <w:sz w:val="20"/>
                <w:szCs w:val="20"/>
                <w:vertAlign w:val="superscript"/>
              </w:rPr>
              <w:t>2</w:t>
            </w:r>
          </w:p>
        </w:tc>
        <w:tc>
          <w:tcPr>
            <w:tcW w:w="1276" w:type="dxa"/>
            <w:tcBorders>
              <w:top w:val="single" w:sz="4" w:space="0" w:color="auto"/>
              <w:bottom w:val="single" w:sz="4" w:space="0" w:color="auto"/>
            </w:tcBorders>
          </w:tcPr>
          <w:p w14:paraId="4EA6AD91" w14:textId="77777777" w:rsidR="00097312" w:rsidRPr="00F82938" w:rsidRDefault="00097312" w:rsidP="00631574">
            <w:pPr>
              <w:rPr>
                <w:rFonts w:ascii="Arial" w:hAnsi="Arial" w:cs="Arial"/>
                <w:sz w:val="20"/>
                <w:szCs w:val="20"/>
              </w:rPr>
            </w:pPr>
            <w:r w:rsidRPr="00F82938">
              <w:rPr>
                <w:rFonts w:ascii="Arial" w:hAnsi="Arial" w:cs="Arial"/>
                <w:i/>
                <w:iCs/>
                <w:sz w:val="20"/>
                <w:szCs w:val="20"/>
              </w:rPr>
              <w:t xml:space="preserve">P </w:t>
            </w:r>
            <w:r w:rsidRPr="00F82938">
              <w:rPr>
                <w:rFonts w:ascii="Arial" w:hAnsi="Arial" w:cs="Arial"/>
                <w:sz w:val="20"/>
                <w:szCs w:val="20"/>
              </w:rPr>
              <w:t>(including outlier)</w:t>
            </w:r>
          </w:p>
        </w:tc>
        <w:tc>
          <w:tcPr>
            <w:tcW w:w="1417" w:type="dxa"/>
            <w:tcBorders>
              <w:top w:val="single" w:sz="4" w:space="0" w:color="auto"/>
              <w:bottom w:val="single" w:sz="4" w:space="0" w:color="auto"/>
            </w:tcBorders>
          </w:tcPr>
          <w:p w14:paraId="6B5D632C" w14:textId="77777777" w:rsidR="00097312" w:rsidRPr="00F82938" w:rsidRDefault="00097312" w:rsidP="00631574">
            <w:pPr>
              <w:rPr>
                <w:rFonts w:ascii="Arial" w:hAnsi="Arial" w:cs="Arial"/>
                <w:sz w:val="20"/>
                <w:szCs w:val="20"/>
              </w:rPr>
            </w:pPr>
            <w:r w:rsidRPr="00F82938">
              <w:rPr>
                <w:rFonts w:ascii="Arial" w:hAnsi="Arial" w:cs="Arial"/>
                <w:i/>
                <w:iCs/>
                <w:sz w:val="20"/>
                <w:szCs w:val="20"/>
              </w:rPr>
              <w:t xml:space="preserve">P </w:t>
            </w:r>
            <w:r w:rsidRPr="00F82938">
              <w:rPr>
                <w:rFonts w:ascii="Arial" w:hAnsi="Arial" w:cs="Arial"/>
                <w:sz w:val="20"/>
                <w:szCs w:val="20"/>
              </w:rPr>
              <w:t>(excluding outlier)</w:t>
            </w:r>
          </w:p>
        </w:tc>
      </w:tr>
      <w:tr w:rsidR="00097312" w:rsidRPr="00F82938" w14:paraId="76DFD56A" w14:textId="77777777" w:rsidTr="00E96312">
        <w:tc>
          <w:tcPr>
            <w:tcW w:w="3544" w:type="dxa"/>
            <w:tcBorders>
              <w:top w:val="single" w:sz="4" w:space="0" w:color="auto"/>
            </w:tcBorders>
          </w:tcPr>
          <w:p w14:paraId="7390E89A" w14:textId="77777777" w:rsidR="00097312" w:rsidRPr="00F82938" w:rsidRDefault="00097312" w:rsidP="00631574">
            <w:pPr>
              <w:rPr>
                <w:rFonts w:ascii="Arial" w:hAnsi="Arial" w:cs="Arial"/>
                <w:sz w:val="20"/>
                <w:szCs w:val="20"/>
              </w:rPr>
            </w:pPr>
            <w:r w:rsidRPr="00F82938">
              <w:rPr>
                <w:rFonts w:ascii="Arial" w:hAnsi="Arial" w:cs="Arial"/>
                <w:sz w:val="20"/>
                <w:szCs w:val="20"/>
              </w:rPr>
              <w:t>Intercept</w:t>
            </w:r>
          </w:p>
        </w:tc>
        <w:tc>
          <w:tcPr>
            <w:tcW w:w="1985" w:type="dxa"/>
            <w:tcBorders>
              <w:top w:val="single" w:sz="4" w:space="0" w:color="auto"/>
            </w:tcBorders>
          </w:tcPr>
          <w:p w14:paraId="19384346" w14:textId="77777777" w:rsidR="00097312" w:rsidRPr="00F82938" w:rsidRDefault="00097312" w:rsidP="00631574">
            <w:pPr>
              <w:rPr>
                <w:rFonts w:ascii="Arial" w:hAnsi="Arial" w:cs="Arial"/>
                <w:sz w:val="20"/>
                <w:szCs w:val="20"/>
              </w:rPr>
            </w:pPr>
            <w:r w:rsidRPr="00F82938">
              <w:rPr>
                <w:rFonts w:ascii="Arial" w:hAnsi="Arial" w:cs="Arial"/>
                <w:sz w:val="20"/>
                <w:szCs w:val="20"/>
              </w:rPr>
              <w:t>-1.263 ± 0.240</w:t>
            </w:r>
          </w:p>
        </w:tc>
        <w:tc>
          <w:tcPr>
            <w:tcW w:w="850" w:type="dxa"/>
            <w:tcBorders>
              <w:top w:val="single" w:sz="4" w:space="0" w:color="auto"/>
            </w:tcBorders>
          </w:tcPr>
          <w:p w14:paraId="1E799A7D" w14:textId="77777777" w:rsidR="00097312" w:rsidRPr="00F82938" w:rsidRDefault="00097312" w:rsidP="00631574">
            <w:pPr>
              <w:rPr>
                <w:rFonts w:ascii="Cambria Math" w:eastAsia="Arial" w:hAnsi="Cambria Math" w:cs="Cambria Math"/>
                <w:sz w:val="20"/>
                <w:szCs w:val="20"/>
              </w:rPr>
            </w:pPr>
          </w:p>
        </w:tc>
        <w:tc>
          <w:tcPr>
            <w:tcW w:w="1276" w:type="dxa"/>
            <w:tcBorders>
              <w:top w:val="single" w:sz="4" w:space="0" w:color="auto"/>
            </w:tcBorders>
          </w:tcPr>
          <w:p w14:paraId="3A2880E2" w14:textId="77777777" w:rsidR="00097312" w:rsidRPr="00F82938" w:rsidRDefault="00097312" w:rsidP="00631574">
            <w:pPr>
              <w:rPr>
                <w:rFonts w:ascii="Arial" w:hAnsi="Arial" w:cs="Arial"/>
                <w:sz w:val="20"/>
                <w:szCs w:val="20"/>
              </w:rPr>
            </w:pPr>
          </w:p>
        </w:tc>
        <w:tc>
          <w:tcPr>
            <w:tcW w:w="1417" w:type="dxa"/>
            <w:tcBorders>
              <w:top w:val="single" w:sz="4" w:space="0" w:color="auto"/>
            </w:tcBorders>
          </w:tcPr>
          <w:p w14:paraId="3EE51EEA" w14:textId="77777777" w:rsidR="00097312" w:rsidRPr="00F82938" w:rsidRDefault="00097312" w:rsidP="00631574">
            <w:pPr>
              <w:rPr>
                <w:rFonts w:ascii="Arial" w:hAnsi="Arial" w:cs="Arial"/>
                <w:sz w:val="20"/>
                <w:szCs w:val="20"/>
              </w:rPr>
            </w:pPr>
          </w:p>
        </w:tc>
      </w:tr>
      <w:tr w:rsidR="00097312" w:rsidRPr="00F82938" w14:paraId="68AE5E3A" w14:textId="77777777" w:rsidTr="00E96312">
        <w:tc>
          <w:tcPr>
            <w:tcW w:w="3544" w:type="dxa"/>
          </w:tcPr>
          <w:p w14:paraId="040B3E9E"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w:t>
            </w:r>
          </w:p>
        </w:tc>
        <w:tc>
          <w:tcPr>
            <w:tcW w:w="1985" w:type="dxa"/>
          </w:tcPr>
          <w:p w14:paraId="3E6DF7A9" w14:textId="77777777" w:rsidR="00097312" w:rsidRPr="00F82938" w:rsidRDefault="00097312" w:rsidP="00631574">
            <w:pPr>
              <w:rPr>
                <w:rFonts w:ascii="Arial" w:hAnsi="Arial" w:cs="Arial"/>
                <w:sz w:val="20"/>
                <w:szCs w:val="20"/>
              </w:rPr>
            </w:pPr>
            <w:r w:rsidRPr="00F82938">
              <w:rPr>
                <w:rFonts w:ascii="Arial" w:hAnsi="Arial" w:cs="Arial"/>
                <w:sz w:val="20"/>
                <w:szCs w:val="20"/>
              </w:rPr>
              <w:t>0.278 ± 0.251</w:t>
            </w:r>
          </w:p>
        </w:tc>
        <w:tc>
          <w:tcPr>
            <w:tcW w:w="850" w:type="dxa"/>
          </w:tcPr>
          <w:p w14:paraId="1BC2D415" w14:textId="77777777" w:rsidR="00097312" w:rsidRPr="00F82938" w:rsidRDefault="00097312" w:rsidP="00631574">
            <w:pPr>
              <w:rPr>
                <w:rFonts w:ascii="Arial" w:hAnsi="Arial" w:cs="Arial"/>
                <w:sz w:val="20"/>
                <w:szCs w:val="20"/>
              </w:rPr>
            </w:pPr>
            <w:r w:rsidRPr="00F82938">
              <w:rPr>
                <w:rFonts w:ascii="Arial" w:hAnsi="Arial" w:cs="Arial"/>
                <w:sz w:val="20"/>
                <w:szCs w:val="20"/>
              </w:rPr>
              <w:t>0.044</w:t>
            </w:r>
          </w:p>
        </w:tc>
        <w:tc>
          <w:tcPr>
            <w:tcW w:w="1276" w:type="dxa"/>
          </w:tcPr>
          <w:p w14:paraId="1C4EDA43" w14:textId="77777777" w:rsidR="00097312" w:rsidRPr="00F82938" w:rsidRDefault="00097312" w:rsidP="00631574">
            <w:pPr>
              <w:rPr>
                <w:rFonts w:ascii="Arial" w:hAnsi="Arial" w:cs="Arial"/>
                <w:sz w:val="20"/>
                <w:szCs w:val="20"/>
              </w:rPr>
            </w:pPr>
            <w:r w:rsidRPr="00F82938">
              <w:rPr>
                <w:rFonts w:ascii="Arial" w:hAnsi="Arial" w:cs="Arial"/>
                <w:sz w:val="20"/>
                <w:szCs w:val="20"/>
              </w:rPr>
              <w:t>0.833</w:t>
            </w:r>
          </w:p>
        </w:tc>
        <w:tc>
          <w:tcPr>
            <w:tcW w:w="1417" w:type="dxa"/>
          </w:tcPr>
          <w:p w14:paraId="1817EB66" w14:textId="77777777" w:rsidR="00097312" w:rsidRPr="00F82938" w:rsidRDefault="00097312" w:rsidP="00631574">
            <w:pPr>
              <w:rPr>
                <w:rFonts w:ascii="Arial" w:hAnsi="Arial" w:cs="Arial"/>
                <w:bCs/>
                <w:sz w:val="20"/>
                <w:szCs w:val="20"/>
              </w:rPr>
            </w:pPr>
            <w:r w:rsidRPr="00F82938">
              <w:rPr>
                <w:rFonts w:ascii="Arial" w:hAnsi="Arial" w:cs="Arial"/>
                <w:bCs/>
                <w:sz w:val="20"/>
                <w:szCs w:val="20"/>
              </w:rPr>
              <w:t>0.919</w:t>
            </w:r>
          </w:p>
        </w:tc>
      </w:tr>
      <w:tr w:rsidR="00097312" w:rsidRPr="00F82938" w14:paraId="4BCB7E16" w14:textId="77777777" w:rsidTr="00E96312">
        <w:tc>
          <w:tcPr>
            <w:tcW w:w="3544" w:type="dxa"/>
          </w:tcPr>
          <w:p w14:paraId="0461BD6D" w14:textId="77777777" w:rsidR="00097312" w:rsidRPr="00F82938" w:rsidRDefault="00097312" w:rsidP="00631574">
            <w:pPr>
              <w:rPr>
                <w:rFonts w:ascii="Arial" w:hAnsi="Arial" w:cs="Arial"/>
                <w:sz w:val="20"/>
                <w:szCs w:val="20"/>
              </w:rPr>
            </w:pPr>
            <w:r w:rsidRPr="00F82938">
              <w:rPr>
                <w:rFonts w:ascii="Arial" w:hAnsi="Arial" w:cs="Arial"/>
                <w:sz w:val="20"/>
                <w:szCs w:val="20"/>
              </w:rPr>
              <w:t>IVI SD (mean)</w:t>
            </w:r>
          </w:p>
        </w:tc>
        <w:tc>
          <w:tcPr>
            <w:tcW w:w="1985" w:type="dxa"/>
          </w:tcPr>
          <w:p w14:paraId="34ACB6B8" w14:textId="77777777" w:rsidR="00097312" w:rsidRPr="00F82938" w:rsidRDefault="00097312" w:rsidP="00631574">
            <w:pPr>
              <w:rPr>
                <w:rFonts w:ascii="Arial" w:hAnsi="Arial" w:cs="Arial"/>
                <w:sz w:val="20"/>
                <w:szCs w:val="20"/>
              </w:rPr>
            </w:pPr>
            <w:r w:rsidRPr="00F82938">
              <w:rPr>
                <w:rFonts w:ascii="Arial" w:hAnsi="Arial" w:cs="Arial"/>
                <w:sz w:val="20"/>
                <w:szCs w:val="20"/>
              </w:rPr>
              <w:t>-0.091 ± 0.145</w:t>
            </w:r>
          </w:p>
        </w:tc>
        <w:tc>
          <w:tcPr>
            <w:tcW w:w="850" w:type="dxa"/>
          </w:tcPr>
          <w:p w14:paraId="60EA8C8E" w14:textId="77777777" w:rsidR="00097312" w:rsidRPr="00F82938" w:rsidRDefault="00097312" w:rsidP="00631574">
            <w:pPr>
              <w:rPr>
                <w:rFonts w:ascii="Arial" w:hAnsi="Arial" w:cs="Arial"/>
                <w:sz w:val="20"/>
                <w:szCs w:val="20"/>
              </w:rPr>
            </w:pPr>
            <w:r w:rsidRPr="00F82938">
              <w:rPr>
                <w:rFonts w:ascii="Arial" w:hAnsi="Arial" w:cs="Arial"/>
                <w:sz w:val="20"/>
                <w:szCs w:val="20"/>
              </w:rPr>
              <w:t>0.26</w:t>
            </w:r>
          </w:p>
        </w:tc>
        <w:tc>
          <w:tcPr>
            <w:tcW w:w="1276" w:type="dxa"/>
          </w:tcPr>
          <w:p w14:paraId="211F0A04" w14:textId="77777777" w:rsidR="00097312" w:rsidRPr="00F82938" w:rsidRDefault="00097312" w:rsidP="00631574">
            <w:pPr>
              <w:rPr>
                <w:rFonts w:ascii="Arial" w:hAnsi="Arial" w:cs="Arial"/>
                <w:sz w:val="20"/>
                <w:szCs w:val="20"/>
              </w:rPr>
            </w:pPr>
            <w:r w:rsidRPr="00F82938">
              <w:rPr>
                <w:rFonts w:ascii="Arial" w:hAnsi="Arial" w:cs="Arial"/>
                <w:sz w:val="20"/>
                <w:szCs w:val="20"/>
              </w:rPr>
              <w:t>0.608</w:t>
            </w:r>
          </w:p>
        </w:tc>
        <w:tc>
          <w:tcPr>
            <w:tcW w:w="1417" w:type="dxa"/>
          </w:tcPr>
          <w:p w14:paraId="3ECFFA8B" w14:textId="77777777" w:rsidR="00097312" w:rsidRPr="00F82938" w:rsidRDefault="00097312" w:rsidP="00631574">
            <w:pPr>
              <w:rPr>
                <w:rFonts w:ascii="Arial" w:hAnsi="Arial" w:cs="Arial"/>
                <w:sz w:val="20"/>
                <w:szCs w:val="20"/>
              </w:rPr>
            </w:pPr>
            <w:r w:rsidRPr="00F82938">
              <w:rPr>
                <w:rFonts w:ascii="Arial" w:hAnsi="Arial" w:cs="Arial"/>
                <w:sz w:val="20"/>
                <w:szCs w:val="20"/>
              </w:rPr>
              <w:t>0.607</w:t>
            </w:r>
          </w:p>
        </w:tc>
      </w:tr>
      <w:tr w:rsidR="00097312" w:rsidRPr="00F82938" w14:paraId="3337EC03" w14:textId="77777777" w:rsidTr="00E96312">
        <w:tc>
          <w:tcPr>
            <w:tcW w:w="3544" w:type="dxa"/>
          </w:tcPr>
          <w:p w14:paraId="58B0F8CB" w14:textId="77777777" w:rsidR="00097312" w:rsidRPr="00F82938" w:rsidRDefault="00097312" w:rsidP="00631574">
            <w:pPr>
              <w:rPr>
                <w:rFonts w:ascii="Arial" w:hAnsi="Arial" w:cs="Arial"/>
                <w:sz w:val="20"/>
                <w:szCs w:val="20"/>
              </w:rPr>
            </w:pPr>
            <w:r w:rsidRPr="00F82938">
              <w:rPr>
                <w:rFonts w:ascii="Arial" w:hAnsi="Arial" w:cs="Arial"/>
                <w:sz w:val="20"/>
                <w:szCs w:val="20"/>
              </w:rPr>
              <w:t xml:space="preserve">Nest </w:t>
            </w:r>
            <w:r>
              <w:rPr>
                <w:rFonts w:ascii="Arial" w:hAnsi="Arial" w:cs="Arial"/>
                <w:sz w:val="20"/>
                <w:szCs w:val="20"/>
              </w:rPr>
              <w:t>helped?</w:t>
            </w:r>
          </w:p>
        </w:tc>
        <w:tc>
          <w:tcPr>
            <w:tcW w:w="1985" w:type="dxa"/>
          </w:tcPr>
          <w:p w14:paraId="184565AE" w14:textId="77777777" w:rsidR="00097312" w:rsidRPr="00F82938" w:rsidRDefault="00097312" w:rsidP="00631574">
            <w:pPr>
              <w:rPr>
                <w:rFonts w:ascii="Arial" w:hAnsi="Arial" w:cs="Arial"/>
                <w:sz w:val="20"/>
                <w:szCs w:val="20"/>
              </w:rPr>
            </w:pPr>
            <w:r>
              <w:rPr>
                <w:rFonts w:ascii="Arial" w:hAnsi="Arial" w:cs="Arial"/>
                <w:sz w:val="20"/>
                <w:szCs w:val="20"/>
              </w:rPr>
              <w:t>Yes</w:t>
            </w:r>
            <w:r w:rsidRPr="00F82938">
              <w:rPr>
                <w:rFonts w:ascii="Arial" w:hAnsi="Arial" w:cs="Arial"/>
                <w:sz w:val="20"/>
                <w:szCs w:val="20"/>
              </w:rPr>
              <w:t>: -0.165 ± 0.313</w:t>
            </w:r>
          </w:p>
        </w:tc>
        <w:tc>
          <w:tcPr>
            <w:tcW w:w="850" w:type="dxa"/>
          </w:tcPr>
          <w:p w14:paraId="395A8733" w14:textId="77777777" w:rsidR="00097312" w:rsidRPr="00F82938" w:rsidRDefault="00097312" w:rsidP="00631574">
            <w:pPr>
              <w:rPr>
                <w:rFonts w:ascii="Arial" w:hAnsi="Arial" w:cs="Arial"/>
                <w:sz w:val="20"/>
                <w:szCs w:val="20"/>
              </w:rPr>
            </w:pPr>
            <w:r w:rsidRPr="00F82938">
              <w:rPr>
                <w:rFonts w:ascii="Arial" w:hAnsi="Arial" w:cs="Arial"/>
                <w:sz w:val="20"/>
                <w:szCs w:val="20"/>
              </w:rPr>
              <w:t>0.25</w:t>
            </w:r>
          </w:p>
        </w:tc>
        <w:tc>
          <w:tcPr>
            <w:tcW w:w="1276" w:type="dxa"/>
          </w:tcPr>
          <w:p w14:paraId="610171D6" w14:textId="77777777" w:rsidR="00097312" w:rsidRPr="00F82938" w:rsidRDefault="00097312" w:rsidP="00631574">
            <w:pPr>
              <w:rPr>
                <w:rFonts w:ascii="Arial" w:hAnsi="Arial" w:cs="Arial"/>
                <w:sz w:val="20"/>
                <w:szCs w:val="20"/>
              </w:rPr>
            </w:pPr>
            <w:r w:rsidRPr="00F82938">
              <w:rPr>
                <w:rFonts w:ascii="Arial" w:hAnsi="Arial" w:cs="Arial"/>
                <w:sz w:val="20"/>
                <w:szCs w:val="20"/>
              </w:rPr>
              <w:t>0.619</w:t>
            </w:r>
          </w:p>
        </w:tc>
        <w:tc>
          <w:tcPr>
            <w:tcW w:w="1417" w:type="dxa"/>
          </w:tcPr>
          <w:p w14:paraId="0F79156F" w14:textId="77777777" w:rsidR="00097312" w:rsidRPr="00F82938" w:rsidRDefault="00097312" w:rsidP="00631574">
            <w:pPr>
              <w:rPr>
                <w:rFonts w:ascii="Arial" w:hAnsi="Arial" w:cs="Arial"/>
                <w:sz w:val="20"/>
                <w:szCs w:val="20"/>
              </w:rPr>
            </w:pPr>
            <w:r w:rsidRPr="00F82938">
              <w:rPr>
                <w:rFonts w:ascii="Arial" w:hAnsi="Arial" w:cs="Arial"/>
                <w:sz w:val="20"/>
                <w:szCs w:val="20"/>
              </w:rPr>
              <w:t>0.590</w:t>
            </w:r>
          </w:p>
        </w:tc>
      </w:tr>
      <w:tr w:rsidR="00097312" w:rsidRPr="00F82938" w14:paraId="7DA59C05" w14:textId="77777777" w:rsidTr="00E96312">
        <w:tc>
          <w:tcPr>
            <w:tcW w:w="3544" w:type="dxa"/>
          </w:tcPr>
          <w:p w14:paraId="0365FAC5" w14:textId="77777777" w:rsidR="00097312" w:rsidRPr="00F82938" w:rsidRDefault="00097312" w:rsidP="00631574">
            <w:pPr>
              <w:rPr>
                <w:rFonts w:ascii="Arial" w:hAnsi="Arial" w:cs="Arial"/>
                <w:sz w:val="20"/>
                <w:szCs w:val="20"/>
              </w:rPr>
            </w:pPr>
            <w:r w:rsidRPr="00F82938">
              <w:rPr>
                <w:rFonts w:ascii="Arial" w:hAnsi="Arial" w:cs="Arial"/>
                <w:sz w:val="20"/>
                <w:szCs w:val="20"/>
              </w:rPr>
              <w:t>Brood size</w:t>
            </w:r>
          </w:p>
        </w:tc>
        <w:tc>
          <w:tcPr>
            <w:tcW w:w="1985" w:type="dxa"/>
          </w:tcPr>
          <w:p w14:paraId="7A521C92" w14:textId="77777777" w:rsidR="00097312" w:rsidRPr="00F82938" w:rsidRDefault="00097312" w:rsidP="00631574">
            <w:pPr>
              <w:rPr>
                <w:rFonts w:ascii="Arial" w:hAnsi="Arial" w:cs="Arial"/>
                <w:sz w:val="20"/>
                <w:szCs w:val="20"/>
              </w:rPr>
            </w:pPr>
            <w:r w:rsidRPr="00F82938">
              <w:rPr>
                <w:rFonts w:ascii="Arial" w:hAnsi="Arial" w:cs="Arial"/>
                <w:sz w:val="20"/>
                <w:szCs w:val="20"/>
              </w:rPr>
              <w:t>1.171 ± 1.074</w:t>
            </w:r>
          </w:p>
        </w:tc>
        <w:tc>
          <w:tcPr>
            <w:tcW w:w="850" w:type="dxa"/>
          </w:tcPr>
          <w:p w14:paraId="3B1F1868" w14:textId="77777777" w:rsidR="00097312" w:rsidRPr="00F82938" w:rsidRDefault="00097312" w:rsidP="00631574">
            <w:pPr>
              <w:rPr>
                <w:rFonts w:ascii="Arial" w:hAnsi="Arial" w:cs="Arial"/>
                <w:sz w:val="20"/>
                <w:szCs w:val="20"/>
              </w:rPr>
            </w:pPr>
            <w:r w:rsidRPr="00F82938">
              <w:rPr>
                <w:rFonts w:ascii="Arial" w:hAnsi="Arial" w:cs="Arial"/>
                <w:sz w:val="20"/>
                <w:szCs w:val="20"/>
              </w:rPr>
              <w:t>1.19</w:t>
            </w:r>
          </w:p>
        </w:tc>
        <w:tc>
          <w:tcPr>
            <w:tcW w:w="1276" w:type="dxa"/>
          </w:tcPr>
          <w:p w14:paraId="32F821ED" w14:textId="77777777" w:rsidR="00097312" w:rsidRPr="00F82938" w:rsidRDefault="00097312" w:rsidP="00631574">
            <w:pPr>
              <w:rPr>
                <w:rFonts w:ascii="Arial" w:hAnsi="Arial" w:cs="Arial"/>
                <w:sz w:val="20"/>
                <w:szCs w:val="20"/>
              </w:rPr>
            </w:pPr>
            <w:r w:rsidRPr="00F82938">
              <w:rPr>
                <w:rFonts w:ascii="Arial" w:hAnsi="Arial" w:cs="Arial"/>
                <w:sz w:val="20"/>
                <w:szCs w:val="20"/>
              </w:rPr>
              <w:t>0.276</w:t>
            </w:r>
          </w:p>
        </w:tc>
        <w:tc>
          <w:tcPr>
            <w:tcW w:w="1417" w:type="dxa"/>
          </w:tcPr>
          <w:p w14:paraId="743A5A42" w14:textId="77777777" w:rsidR="00097312" w:rsidRPr="00F82938" w:rsidRDefault="00097312" w:rsidP="00631574">
            <w:pPr>
              <w:rPr>
                <w:rFonts w:ascii="Arial" w:hAnsi="Arial" w:cs="Arial"/>
                <w:sz w:val="20"/>
                <w:szCs w:val="20"/>
              </w:rPr>
            </w:pPr>
            <w:r w:rsidRPr="00F82938">
              <w:rPr>
                <w:rFonts w:ascii="Arial" w:hAnsi="Arial" w:cs="Arial"/>
                <w:sz w:val="20"/>
                <w:szCs w:val="20"/>
              </w:rPr>
              <w:t>0.260</w:t>
            </w:r>
          </w:p>
        </w:tc>
      </w:tr>
      <w:tr w:rsidR="00097312" w:rsidRPr="00F82938" w14:paraId="7843B935" w14:textId="77777777" w:rsidTr="00E96312">
        <w:tc>
          <w:tcPr>
            <w:tcW w:w="3544" w:type="dxa"/>
          </w:tcPr>
          <w:p w14:paraId="555F6A5F" w14:textId="77777777" w:rsidR="00097312" w:rsidRPr="00F82938" w:rsidRDefault="00097312" w:rsidP="00631574">
            <w:pPr>
              <w:rPr>
                <w:rFonts w:ascii="Arial" w:hAnsi="Arial" w:cs="Arial"/>
                <w:sz w:val="20"/>
                <w:szCs w:val="20"/>
              </w:rPr>
            </w:pPr>
            <w:r w:rsidRPr="00F82938">
              <w:rPr>
                <w:rFonts w:ascii="Arial" w:hAnsi="Arial" w:cs="Arial"/>
                <w:sz w:val="20"/>
                <w:szCs w:val="20"/>
              </w:rPr>
              <w:t>Brood size</w:t>
            </w:r>
            <w:r w:rsidRPr="00F82938">
              <w:rPr>
                <w:rFonts w:ascii="Arial" w:hAnsi="Arial" w:cs="Arial"/>
                <w:sz w:val="20"/>
                <w:szCs w:val="20"/>
                <w:vertAlign w:val="superscript"/>
              </w:rPr>
              <w:t>2</w:t>
            </w:r>
          </w:p>
        </w:tc>
        <w:tc>
          <w:tcPr>
            <w:tcW w:w="1985" w:type="dxa"/>
          </w:tcPr>
          <w:p w14:paraId="48809068" w14:textId="77777777" w:rsidR="00097312" w:rsidRPr="00F82938" w:rsidRDefault="00097312" w:rsidP="00631574">
            <w:pPr>
              <w:rPr>
                <w:rFonts w:ascii="Arial" w:hAnsi="Arial" w:cs="Arial"/>
                <w:sz w:val="20"/>
                <w:szCs w:val="20"/>
              </w:rPr>
            </w:pPr>
            <w:r w:rsidRPr="00F82938">
              <w:rPr>
                <w:rFonts w:ascii="Arial" w:hAnsi="Arial" w:cs="Arial"/>
                <w:sz w:val="20"/>
                <w:szCs w:val="20"/>
              </w:rPr>
              <w:t>-1.193 ± 1.009</w:t>
            </w:r>
          </w:p>
        </w:tc>
        <w:tc>
          <w:tcPr>
            <w:tcW w:w="850" w:type="dxa"/>
          </w:tcPr>
          <w:p w14:paraId="0730D414" w14:textId="77777777" w:rsidR="00097312" w:rsidRPr="00F82938" w:rsidRDefault="00097312" w:rsidP="00631574">
            <w:pPr>
              <w:rPr>
                <w:rFonts w:ascii="Arial" w:hAnsi="Arial" w:cs="Arial"/>
                <w:sz w:val="20"/>
                <w:szCs w:val="20"/>
              </w:rPr>
            </w:pPr>
            <w:r w:rsidRPr="00F82938">
              <w:rPr>
                <w:rFonts w:ascii="Arial" w:hAnsi="Arial" w:cs="Arial"/>
                <w:sz w:val="20"/>
                <w:szCs w:val="20"/>
              </w:rPr>
              <w:t>1.40</w:t>
            </w:r>
          </w:p>
        </w:tc>
        <w:tc>
          <w:tcPr>
            <w:tcW w:w="1276" w:type="dxa"/>
          </w:tcPr>
          <w:p w14:paraId="7744C520" w14:textId="77777777" w:rsidR="00097312" w:rsidRPr="00F82938" w:rsidRDefault="00097312" w:rsidP="00631574">
            <w:pPr>
              <w:rPr>
                <w:rFonts w:ascii="Arial" w:hAnsi="Arial" w:cs="Arial"/>
                <w:sz w:val="20"/>
                <w:szCs w:val="20"/>
              </w:rPr>
            </w:pPr>
            <w:r w:rsidRPr="00F82938">
              <w:rPr>
                <w:rFonts w:ascii="Arial" w:hAnsi="Arial" w:cs="Arial"/>
                <w:sz w:val="20"/>
                <w:szCs w:val="20"/>
              </w:rPr>
              <w:t>0.237</w:t>
            </w:r>
          </w:p>
        </w:tc>
        <w:tc>
          <w:tcPr>
            <w:tcW w:w="1417" w:type="dxa"/>
          </w:tcPr>
          <w:p w14:paraId="244B4FDE" w14:textId="77777777" w:rsidR="00097312" w:rsidRPr="00F82938" w:rsidRDefault="00097312" w:rsidP="00631574">
            <w:pPr>
              <w:rPr>
                <w:rFonts w:ascii="Arial" w:hAnsi="Arial" w:cs="Arial"/>
                <w:sz w:val="20"/>
                <w:szCs w:val="20"/>
              </w:rPr>
            </w:pPr>
            <w:r w:rsidRPr="00F82938">
              <w:rPr>
                <w:rFonts w:ascii="Arial" w:hAnsi="Arial" w:cs="Arial"/>
                <w:sz w:val="20"/>
                <w:szCs w:val="20"/>
              </w:rPr>
              <w:t>0.222</w:t>
            </w:r>
          </w:p>
        </w:tc>
      </w:tr>
      <w:tr w:rsidR="00097312" w:rsidRPr="00F82938" w14:paraId="3F509854" w14:textId="77777777" w:rsidTr="00E96312">
        <w:tc>
          <w:tcPr>
            <w:tcW w:w="3544" w:type="dxa"/>
          </w:tcPr>
          <w:p w14:paraId="592523FB" w14:textId="77777777" w:rsidR="00097312" w:rsidRPr="00F82938" w:rsidRDefault="00097312" w:rsidP="00631574">
            <w:pPr>
              <w:rPr>
                <w:rFonts w:ascii="Arial" w:hAnsi="Arial" w:cs="Arial"/>
                <w:sz w:val="20"/>
                <w:szCs w:val="20"/>
              </w:rPr>
            </w:pPr>
            <w:r w:rsidRPr="00F82938">
              <w:rPr>
                <w:rFonts w:ascii="Arial" w:hAnsi="Arial" w:cs="Arial"/>
                <w:sz w:val="20"/>
                <w:szCs w:val="20"/>
              </w:rPr>
              <w:t>Watch start time (mean)</w:t>
            </w:r>
          </w:p>
        </w:tc>
        <w:tc>
          <w:tcPr>
            <w:tcW w:w="1985" w:type="dxa"/>
          </w:tcPr>
          <w:p w14:paraId="00E24C99" w14:textId="77777777" w:rsidR="00097312" w:rsidRPr="00F82938" w:rsidRDefault="00097312" w:rsidP="00631574">
            <w:pPr>
              <w:rPr>
                <w:rFonts w:ascii="Arial" w:hAnsi="Arial" w:cs="Arial"/>
                <w:sz w:val="20"/>
                <w:szCs w:val="20"/>
              </w:rPr>
            </w:pPr>
            <w:r w:rsidRPr="00F82938">
              <w:rPr>
                <w:rFonts w:ascii="Arial" w:hAnsi="Arial" w:cs="Arial"/>
                <w:sz w:val="20"/>
                <w:szCs w:val="20"/>
              </w:rPr>
              <w:t>0.024 ± 0.136</w:t>
            </w:r>
          </w:p>
        </w:tc>
        <w:tc>
          <w:tcPr>
            <w:tcW w:w="850" w:type="dxa"/>
          </w:tcPr>
          <w:p w14:paraId="04A13917" w14:textId="77777777" w:rsidR="00097312" w:rsidRPr="00F82938" w:rsidRDefault="00097312" w:rsidP="00631574">
            <w:pPr>
              <w:rPr>
                <w:rFonts w:ascii="Arial" w:hAnsi="Arial" w:cs="Arial"/>
                <w:sz w:val="20"/>
                <w:szCs w:val="20"/>
              </w:rPr>
            </w:pPr>
            <w:r w:rsidRPr="00F82938">
              <w:rPr>
                <w:rFonts w:ascii="Arial" w:hAnsi="Arial" w:cs="Arial"/>
                <w:sz w:val="20"/>
                <w:szCs w:val="20"/>
              </w:rPr>
              <w:t>0.031</w:t>
            </w:r>
          </w:p>
        </w:tc>
        <w:tc>
          <w:tcPr>
            <w:tcW w:w="1276" w:type="dxa"/>
          </w:tcPr>
          <w:p w14:paraId="3817E0FA" w14:textId="77777777" w:rsidR="00097312" w:rsidRPr="00F82938" w:rsidRDefault="00097312" w:rsidP="00631574">
            <w:pPr>
              <w:rPr>
                <w:rFonts w:ascii="Arial" w:hAnsi="Arial" w:cs="Arial"/>
                <w:sz w:val="20"/>
                <w:szCs w:val="20"/>
              </w:rPr>
            </w:pPr>
            <w:r w:rsidRPr="00F82938">
              <w:rPr>
                <w:rFonts w:ascii="Arial" w:hAnsi="Arial" w:cs="Arial"/>
                <w:sz w:val="20"/>
                <w:szCs w:val="20"/>
              </w:rPr>
              <w:t>0.861</w:t>
            </w:r>
          </w:p>
        </w:tc>
        <w:tc>
          <w:tcPr>
            <w:tcW w:w="1417" w:type="dxa"/>
          </w:tcPr>
          <w:p w14:paraId="071EAFF2" w14:textId="77777777" w:rsidR="00097312" w:rsidRPr="00F82938" w:rsidRDefault="00097312" w:rsidP="00631574">
            <w:pPr>
              <w:rPr>
                <w:rFonts w:ascii="Arial" w:hAnsi="Arial" w:cs="Arial"/>
                <w:sz w:val="20"/>
                <w:szCs w:val="20"/>
              </w:rPr>
            </w:pPr>
            <w:r w:rsidRPr="00F82938">
              <w:rPr>
                <w:rFonts w:ascii="Arial" w:hAnsi="Arial" w:cs="Arial"/>
                <w:sz w:val="20"/>
                <w:szCs w:val="20"/>
              </w:rPr>
              <w:t>0.837</w:t>
            </w:r>
          </w:p>
        </w:tc>
      </w:tr>
      <w:tr w:rsidR="00097312" w:rsidRPr="00F82938" w14:paraId="4E2968BD" w14:textId="77777777" w:rsidTr="00E96312">
        <w:tc>
          <w:tcPr>
            <w:tcW w:w="3544" w:type="dxa"/>
          </w:tcPr>
          <w:p w14:paraId="11F097F3" w14:textId="77777777" w:rsidR="00097312" w:rsidRPr="00F82938" w:rsidRDefault="00097312" w:rsidP="00631574">
            <w:pPr>
              <w:rPr>
                <w:rFonts w:ascii="Arial" w:hAnsi="Arial" w:cs="Arial"/>
                <w:sz w:val="20"/>
                <w:szCs w:val="20"/>
              </w:rPr>
            </w:pPr>
            <w:r w:rsidRPr="00F82938">
              <w:rPr>
                <w:rFonts w:ascii="Arial" w:hAnsi="Arial" w:cs="Arial"/>
                <w:sz w:val="20"/>
                <w:szCs w:val="20"/>
              </w:rPr>
              <w:t>Maximum possible coordination (mean)</w:t>
            </w:r>
          </w:p>
        </w:tc>
        <w:tc>
          <w:tcPr>
            <w:tcW w:w="1985" w:type="dxa"/>
          </w:tcPr>
          <w:p w14:paraId="5601F90D" w14:textId="77777777" w:rsidR="00097312" w:rsidRPr="00F82938" w:rsidRDefault="00097312" w:rsidP="00631574">
            <w:pPr>
              <w:rPr>
                <w:rFonts w:ascii="Arial" w:hAnsi="Arial" w:cs="Arial"/>
                <w:sz w:val="20"/>
                <w:szCs w:val="20"/>
              </w:rPr>
            </w:pPr>
            <w:r w:rsidRPr="00F82938">
              <w:rPr>
                <w:rFonts w:ascii="Arial" w:hAnsi="Arial" w:cs="Arial"/>
                <w:sz w:val="20"/>
                <w:szCs w:val="20"/>
              </w:rPr>
              <w:t>0.239 ± 0.180</w:t>
            </w:r>
          </w:p>
        </w:tc>
        <w:tc>
          <w:tcPr>
            <w:tcW w:w="850" w:type="dxa"/>
          </w:tcPr>
          <w:p w14:paraId="24BC5545" w14:textId="77777777" w:rsidR="00097312" w:rsidRPr="00F82938" w:rsidRDefault="00097312" w:rsidP="00631574">
            <w:pPr>
              <w:rPr>
                <w:rFonts w:ascii="Arial" w:hAnsi="Arial" w:cs="Arial"/>
                <w:sz w:val="20"/>
                <w:szCs w:val="20"/>
              </w:rPr>
            </w:pPr>
            <w:r w:rsidRPr="00F82938">
              <w:rPr>
                <w:rFonts w:ascii="Arial" w:hAnsi="Arial" w:cs="Arial"/>
                <w:sz w:val="20"/>
                <w:szCs w:val="20"/>
              </w:rPr>
              <w:t>1.77</w:t>
            </w:r>
          </w:p>
        </w:tc>
        <w:tc>
          <w:tcPr>
            <w:tcW w:w="1276" w:type="dxa"/>
          </w:tcPr>
          <w:p w14:paraId="682000F8" w14:textId="77777777" w:rsidR="00097312" w:rsidRPr="00F82938" w:rsidRDefault="00097312" w:rsidP="00631574">
            <w:pPr>
              <w:rPr>
                <w:rFonts w:ascii="Arial" w:hAnsi="Arial" w:cs="Arial"/>
                <w:sz w:val="20"/>
                <w:szCs w:val="20"/>
              </w:rPr>
            </w:pPr>
            <w:r w:rsidRPr="00F82938">
              <w:rPr>
                <w:rFonts w:ascii="Arial" w:hAnsi="Arial" w:cs="Arial"/>
                <w:sz w:val="20"/>
                <w:szCs w:val="20"/>
              </w:rPr>
              <w:t>0.184</w:t>
            </w:r>
          </w:p>
        </w:tc>
        <w:tc>
          <w:tcPr>
            <w:tcW w:w="1417" w:type="dxa"/>
          </w:tcPr>
          <w:p w14:paraId="2ED2202F" w14:textId="77777777" w:rsidR="00097312" w:rsidRPr="00F82938" w:rsidRDefault="00097312" w:rsidP="00631574">
            <w:pPr>
              <w:rPr>
                <w:rFonts w:ascii="Arial" w:hAnsi="Arial" w:cs="Arial"/>
                <w:sz w:val="20"/>
                <w:szCs w:val="20"/>
              </w:rPr>
            </w:pPr>
            <w:r w:rsidRPr="00F82938">
              <w:rPr>
                <w:rFonts w:ascii="Arial" w:hAnsi="Arial" w:cs="Arial"/>
                <w:sz w:val="20"/>
                <w:szCs w:val="20"/>
              </w:rPr>
              <w:t>0.181</w:t>
            </w:r>
          </w:p>
        </w:tc>
      </w:tr>
      <w:tr w:rsidR="00097312" w:rsidRPr="00F82938" w14:paraId="48F9C8E4" w14:textId="77777777" w:rsidTr="00E96312">
        <w:tc>
          <w:tcPr>
            <w:tcW w:w="3544" w:type="dxa"/>
          </w:tcPr>
          <w:p w14:paraId="25A4074F" w14:textId="77777777" w:rsidR="00097312" w:rsidRPr="00F82938" w:rsidRDefault="00097312" w:rsidP="00631574">
            <w:pPr>
              <w:rPr>
                <w:rFonts w:ascii="Arial" w:hAnsi="Arial" w:cs="Arial"/>
                <w:sz w:val="20"/>
                <w:szCs w:val="20"/>
              </w:rPr>
            </w:pPr>
            <w:r w:rsidRPr="00F82938">
              <w:rPr>
                <w:rFonts w:ascii="Arial" w:hAnsi="Arial" w:cs="Arial"/>
                <w:sz w:val="20"/>
                <w:szCs w:val="20"/>
              </w:rPr>
              <w:t>Hatch date</w:t>
            </w:r>
          </w:p>
        </w:tc>
        <w:tc>
          <w:tcPr>
            <w:tcW w:w="1985" w:type="dxa"/>
          </w:tcPr>
          <w:p w14:paraId="20B923B7" w14:textId="77777777" w:rsidR="00097312" w:rsidRPr="00F82938" w:rsidRDefault="00097312" w:rsidP="00631574">
            <w:pPr>
              <w:rPr>
                <w:rFonts w:ascii="Arial" w:hAnsi="Arial" w:cs="Arial"/>
                <w:sz w:val="20"/>
                <w:szCs w:val="20"/>
              </w:rPr>
            </w:pPr>
            <w:r w:rsidRPr="00F82938">
              <w:rPr>
                <w:rFonts w:ascii="Arial" w:hAnsi="Arial" w:cs="Arial"/>
                <w:sz w:val="20"/>
                <w:szCs w:val="20"/>
              </w:rPr>
              <w:t>0.507 ± 1.461</w:t>
            </w:r>
          </w:p>
        </w:tc>
        <w:tc>
          <w:tcPr>
            <w:tcW w:w="850" w:type="dxa"/>
          </w:tcPr>
          <w:p w14:paraId="799BD7ED" w14:textId="77777777" w:rsidR="00097312" w:rsidRPr="00F82938" w:rsidRDefault="00097312" w:rsidP="00631574">
            <w:pPr>
              <w:rPr>
                <w:rFonts w:ascii="Arial" w:hAnsi="Arial" w:cs="Arial"/>
                <w:sz w:val="20"/>
                <w:szCs w:val="20"/>
              </w:rPr>
            </w:pPr>
            <w:r w:rsidRPr="00F82938">
              <w:rPr>
                <w:rFonts w:ascii="Arial" w:hAnsi="Arial" w:cs="Arial"/>
                <w:sz w:val="20"/>
                <w:szCs w:val="20"/>
              </w:rPr>
              <w:t>0.12</w:t>
            </w:r>
          </w:p>
        </w:tc>
        <w:tc>
          <w:tcPr>
            <w:tcW w:w="1276" w:type="dxa"/>
          </w:tcPr>
          <w:p w14:paraId="6AB7A4FE" w14:textId="77777777" w:rsidR="00097312" w:rsidRPr="00F82938" w:rsidRDefault="00097312" w:rsidP="00631574">
            <w:pPr>
              <w:rPr>
                <w:rFonts w:ascii="Arial" w:hAnsi="Arial" w:cs="Arial"/>
                <w:sz w:val="20"/>
                <w:szCs w:val="20"/>
              </w:rPr>
            </w:pPr>
            <w:r w:rsidRPr="00F82938">
              <w:rPr>
                <w:rFonts w:ascii="Arial" w:hAnsi="Arial" w:cs="Arial"/>
                <w:sz w:val="20"/>
                <w:szCs w:val="20"/>
              </w:rPr>
              <w:t>0.729</w:t>
            </w:r>
          </w:p>
        </w:tc>
        <w:tc>
          <w:tcPr>
            <w:tcW w:w="1417" w:type="dxa"/>
          </w:tcPr>
          <w:p w14:paraId="224194E5" w14:textId="77777777" w:rsidR="00097312" w:rsidRPr="00F82938" w:rsidRDefault="00097312" w:rsidP="00631574">
            <w:pPr>
              <w:rPr>
                <w:rFonts w:ascii="Arial" w:hAnsi="Arial" w:cs="Arial"/>
                <w:sz w:val="20"/>
                <w:szCs w:val="20"/>
              </w:rPr>
            </w:pPr>
            <w:r w:rsidRPr="00F82938">
              <w:rPr>
                <w:rFonts w:ascii="Arial" w:hAnsi="Arial" w:cs="Arial"/>
                <w:sz w:val="20"/>
                <w:szCs w:val="20"/>
              </w:rPr>
              <w:t>0.670</w:t>
            </w:r>
          </w:p>
        </w:tc>
      </w:tr>
      <w:tr w:rsidR="00097312" w:rsidRPr="00F82938" w14:paraId="3557D169" w14:textId="77777777" w:rsidTr="00E96312">
        <w:tc>
          <w:tcPr>
            <w:tcW w:w="3544" w:type="dxa"/>
          </w:tcPr>
          <w:p w14:paraId="319CB968" w14:textId="77777777" w:rsidR="00097312" w:rsidRPr="00F82938" w:rsidRDefault="00097312" w:rsidP="00631574">
            <w:pPr>
              <w:rPr>
                <w:rFonts w:ascii="Arial" w:hAnsi="Arial" w:cs="Arial"/>
                <w:sz w:val="20"/>
                <w:szCs w:val="20"/>
                <w:vertAlign w:val="superscript"/>
              </w:rPr>
            </w:pPr>
            <w:r w:rsidRPr="00F82938">
              <w:rPr>
                <w:rFonts w:ascii="Arial" w:hAnsi="Arial" w:cs="Arial"/>
                <w:sz w:val="20"/>
                <w:szCs w:val="20"/>
              </w:rPr>
              <w:t>Hatch date</w:t>
            </w:r>
            <w:r w:rsidRPr="00F82938">
              <w:rPr>
                <w:rFonts w:ascii="Arial" w:hAnsi="Arial" w:cs="Arial"/>
                <w:sz w:val="20"/>
                <w:szCs w:val="20"/>
                <w:vertAlign w:val="superscript"/>
              </w:rPr>
              <w:t>2</w:t>
            </w:r>
          </w:p>
        </w:tc>
        <w:tc>
          <w:tcPr>
            <w:tcW w:w="1985" w:type="dxa"/>
          </w:tcPr>
          <w:p w14:paraId="648197CE" w14:textId="77777777" w:rsidR="00097312" w:rsidRPr="00F82938" w:rsidRDefault="00097312" w:rsidP="00631574">
            <w:pPr>
              <w:rPr>
                <w:rFonts w:ascii="Arial" w:hAnsi="Arial" w:cs="Arial"/>
                <w:sz w:val="20"/>
                <w:szCs w:val="20"/>
              </w:rPr>
            </w:pPr>
            <w:r w:rsidRPr="00F82938">
              <w:rPr>
                <w:rFonts w:ascii="Arial" w:hAnsi="Arial" w:cs="Arial"/>
                <w:sz w:val="20"/>
                <w:szCs w:val="20"/>
              </w:rPr>
              <w:t>-0.691 ± 1.464</w:t>
            </w:r>
          </w:p>
        </w:tc>
        <w:tc>
          <w:tcPr>
            <w:tcW w:w="850" w:type="dxa"/>
          </w:tcPr>
          <w:p w14:paraId="5AA9AF8C" w14:textId="77777777" w:rsidR="00097312" w:rsidRPr="00F82938" w:rsidRDefault="00097312" w:rsidP="00631574">
            <w:pPr>
              <w:rPr>
                <w:rFonts w:ascii="Arial" w:hAnsi="Arial" w:cs="Arial"/>
                <w:sz w:val="20"/>
                <w:szCs w:val="20"/>
              </w:rPr>
            </w:pPr>
            <w:r w:rsidRPr="00F82938">
              <w:rPr>
                <w:rFonts w:ascii="Arial" w:hAnsi="Arial" w:cs="Arial"/>
                <w:sz w:val="20"/>
                <w:szCs w:val="20"/>
              </w:rPr>
              <w:t>0.22</w:t>
            </w:r>
          </w:p>
        </w:tc>
        <w:tc>
          <w:tcPr>
            <w:tcW w:w="1276" w:type="dxa"/>
          </w:tcPr>
          <w:p w14:paraId="3AC07569" w14:textId="77777777" w:rsidR="00097312" w:rsidRPr="00F82938" w:rsidRDefault="00097312" w:rsidP="00631574">
            <w:pPr>
              <w:rPr>
                <w:rFonts w:ascii="Arial" w:hAnsi="Arial" w:cs="Arial"/>
                <w:sz w:val="20"/>
                <w:szCs w:val="20"/>
              </w:rPr>
            </w:pPr>
            <w:r w:rsidRPr="00F82938">
              <w:rPr>
                <w:rFonts w:ascii="Arial" w:hAnsi="Arial" w:cs="Arial"/>
                <w:sz w:val="20"/>
                <w:szCs w:val="20"/>
              </w:rPr>
              <w:t>0.637</w:t>
            </w:r>
          </w:p>
        </w:tc>
        <w:tc>
          <w:tcPr>
            <w:tcW w:w="1417" w:type="dxa"/>
          </w:tcPr>
          <w:p w14:paraId="04651809" w14:textId="77777777" w:rsidR="00097312" w:rsidRPr="00F82938" w:rsidRDefault="00097312" w:rsidP="00631574">
            <w:pPr>
              <w:rPr>
                <w:rFonts w:ascii="Arial" w:hAnsi="Arial" w:cs="Arial"/>
                <w:sz w:val="20"/>
                <w:szCs w:val="20"/>
              </w:rPr>
            </w:pPr>
            <w:r w:rsidRPr="00F82938">
              <w:rPr>
                <w:rFonts w:ascii="Arial" w:hAnsi="Arial" w:cs="Arial"/>
                <w:sz w:val="20"/>
                <w:szCs w:val="20"/>
              </w:rPr>
              <w:t>0.585</w:t>
            </w:r>
          </w:p>
        </w:tc>
      </w:tr>
      <w:tr w:rsidR="00097312" w:rsidRPr="00F82938" w14:paraId="5D2E4900" w14:textId="77777777" w:rsidTr="00E96312">
        <w:tc>
          <w:tcPr>
            <w:tcW w:w="3544" w:type="dxa"/>
          </w:tcPr>
          <w:p w14:paraId="05096F35" w14:textId="77777777" w:rsidR="00097312" w:rsidRPr="00F82938" w:rsidRDefault="00097312" w:rsidP="00631574">
            <w:pPr>
              <w:rPr>
                <w:rFonts w:ascii="Arial" w:hAnsi="Arial" w:cs="Arial"/>
                <w:sz w:val="20"/>
                <w:szCs w:val="20"/>
              </w:rPr>
            </w:pPr>
            <w:r w:rsidRPr="00F82938">
              <w:rPr>
                <w:rFonts w:ascii="Arial" w:hAnsi="Arial" w:cs="Arial"/>
                <w:sz w:val="20"/>
                <w:szCs w:val="20"/>
              </w:rPr>
              <w:t>Brood age (mean)</w:t>
            </w:r>
          </w:p>
        </w:tc>
        <w:tc>
          <w:tcPr>
            <w:tcW w:w="1985" w:type="dxa"/>
          </w:tcPr>
          <w:p w14:paraId="55FBF15C" w14:textId="77777777" w:rsidR="00097312" w:rsidRPr="00F82938" w:rsidRDefault="00097312" w:rsidP="00631574">
            <w:pPr>
              <w:rPr>
                <w:rFonts w:ascii="Arial" w:hAnsi="Arial" w:cs="Arial"/>
                <w:sz w:val="20"/>
                <w:szCs w:val="20"/>
              </w:rPr>
            </w:pPr>
            <w:r w:rsidRPr="00F82938">
              <w:rPr>
                <w:rFonts w:ascii="Arial" w:hAnsi="Arial" w:cs="Arial"/>
                <w:sz w:val="20"/>
                <w:szCs w:val="20"/>
              </w:rPr>
              <w:t>0.050 ± 0.151</w:t>
            </w:r>
          </w:p>
        </w:tc>
        <w:tc>
          <w:tcPr>
            <w:tcW w:w="850" w:type="dxa"/>
          </w:tcPr>
          <w:p w14:paraId="3D673D99" w14:textId="77777777" w:rsidR="00097312" w:rsidRPr="00F82938" w:rsidRDefault="00097312" w:rsidP="00631574">
            <w:pPr>
              <w:rPr>
                <w:rFonts w:ascii="Arial" w:hAnsi="Arial" w:cs="Arial"/>
                <w:sz w:val="20"/>
                <w:szCs w:val="20"/>
              </w:rPr>
            </w:pPr>
            <w:r w:rsidRPr="00F82938">
              <w:rPr>
                <w:rFonts w:ascii="Arial" w:hAnsi="Arial" w:cs="Arial"/>
                <w:sz w:val="20"/>
                <w:szCs w:val="20"/>
              </w:rPr>
              <w:t>0.11</w:t>
            </w:r>
          </w:p>
        </w:tc>
        <w:tc>
          <w:tcPr>
            <w:tcW w:w="1276" w:type="dxa"/>
          </w:tcPr>
          <w:p w14:paraId="3CB2F4FE" w14:textId="77777777" w:rsidR="00097312" w:rsidRPr="00F82938" w:rsidRDefault="00097312" w:rsidP="00631574">
            <w:pPr>
              <w:rPr>
                <w:rFonts w:ascii="Arial" w:hAnsi="Arial" w:cs="Arial"/>
                <w:sz w:val="20"/>
                <w:szCs w:val="20"/>
              </w:rPr>
            </w:pPr>
            <w:r w:rsidRPr="00F82938">
              <w:rPr>
                <w:rFonts w:ascii="Arial" w:hAnsi="Arial" w:cs="Arial"/>
                <w:sz w:val="20"/>
                <w:szCs w:val="20"/>
              </w:rPr>
              <w:t>0.739</w:t>
            </w:r>
          </w:p>
        </w:tc>
        <w:tc>
          <w:tcPr>
            <w:tcW w:w="1417" w:type="dxa"/>
          </w:tcPr>
          <w:p w14:paraId="386D8905" w14:textId="77777777" w:rsidR="00097312" w:rsidRPr="00F82938" w:rsidRDefault="00097312" w:rsidP="00631574">
            <w:pPr>
              <w:rPr>
                <w:rFonts w:ascii="Arial" w:hAnsi="Arial" w:cs="Arial"/>
                <w:sz w:val="20"/>
                <w:szCs w:val="20"/>
              </w:rPr>
            </w:pPr>
            <w:r w:rsidRPr="00F82938">
              <w:rPr>
                <w:rFonts w:ascii="Arial" w:hAnsi="Arial" w:cs="Arial"/>
                <w:sz w:val="20"/>
                <w:szCs w:val="20"/>
              </w:rPr>
              <w:t>0.680</w:t>
            </w:r>
          </w:p>
        </w:tc>
      </w:tr>
      <w:tr w:rsidR="00097312" w:rsidRPr="00F82938" w14:paraId="0D1DDA04" w14:textId="77777777" w:rsidTr="00E96312">
        <w:tc>
          <w:tcPr>
            <w:tcW w:w="3544" w:type="dxa"/>
          </w:tcPr>
          <w:p w14:paraId="53B36A14" w14:textId="77777777" w:rsidR="00097312" w:rsidRPr="00F82938" w:rsidRDefault="00097312" w:rsidP="00631574">
            <w:pPr>
              <w:rPr>
                <w:rFonts w:ascii="Arial" w:hAnsi="Arial" w:cs="Arial"/>
                <w:sz w:val="20"/>
                <w:szCs w:val="20"/>
              </w:rPr>
            </w:pPr>
            <w:r w:rsidRPr="00F82938">
              <w:rPr>
                <w:rFonts w:ascii="Arial" w:hAnsi="Arial" w:cs="Arial"/>
                <w:sz w:val="20"/>
                <w:szCs w:val="20"/>
              </w:rPr>
              <w:t>Brood sex ratio</w:t>
            </w:r>
          </w:p>
        </w:tc>
        <w:tc>
          <w:tcPr>
            <w:tcW w:w="1985" w:type="dxa"/>
          </w:tcPr>
          <w:p w14:paraId="24F95C61" w14:textId="77777777" w:rsidR="00097312" w:rsidRPr="00F82938" w:rsidRDefault="00097312" w:rsidP="00631574">
            <w:pPr>
              <w:rPr>
                <w:rFonts w:ascii="Arial" w:hAnsi="Arial" w:cs="Arial"/>
                <w:sz w:val="20"/>
                <w:szCs w:val="20"/>
              </w:rPr>
            </w:pPr>
            <w:r w:rsidRPr="00F82938">
              <w:rPr>
                <w:rFonts w:ascii="Arial" w:hAnsi="Arial" w:cs="Arial"/>
                <w:sz w:val="20"/>
                <w:szCs w:val="20"/>
              </w:rPr>
              <w:t>0.176 ± 0.147</w:t>
            </w:r>
          </w:p>
        </w:tc>
        <w:tc>
          <w:tcPr>
            <w:tcW w:w="850" w:type="dxa"/>
          </w:tcPr>
          <w:p w14:paraId="0D59CA49" w14:textId="77777777" w:rsidR="00097312" w:rsidRPr="00F82938" w:rsidRDefault="00097312" w:rsidP="00631574">
            <w:pPr>
              <w:rPr>
                <w:rFonts w:ascii="Arial" w:hAnsi="Arial" w:cs="Arial"/>
                <w:sz w:val="20"/>
                <w:szCs w:val="20"/>
              </w:rPr>
            </w:pPr>
            <w:r w:rsidRPr="00F82938">
              <w:rPr>
                <w:rFonts w:ascii="Arial" w:hAnsi="Arial" w:cs="Arial"/>
                <w:sz w:val="20"/>
                <w:szCs w:val="20"/>
              </w:rPr>
              <w:t>1.43</w:t>
            </w:r>
          </w:p>
        </w:tc>
        <w:tc>
          <w:tcPr>
            <w:tcW w:w="1276" w:type="dxa"/>
          </w:tcPr>
          <w:p w14:paraId="48B20C37" w14:textId="77777777" w:rsidR="00097312" w:rsidRPr="00F82938" w:rsidRDefault="00097312" w:rsidP="00631574">
            <w:pPr>
              <w:rPr>
                <w:rFonts w:ascii="Arial" w:hAnsi="Arial" w:cs="Arial"/>
                <w:sz w:val="20"/>
                <w:szCs w:val="20"/>
              </w:rPr>
            </w:pPr>
            <w:r w:rsidRPr="00F82938">
              <w:rPr>
                <w:rFonts w:ascii="Arial" w:hAnsi="Arial" w:cs="Arial"/>
                <w:sz w:val="20"/>
                <w:szCs w:val="20"/>
              </w:rPr>
              <w:t>0.231</w:t>
            </w:r>
          </w:p>
        </w:tc>
        <w:tc>
          <w:tcPr>
            <w:tcW w:w="1417" w:type="dxa"/>
          </w:tcPr>
          <w:p w14:paraId="718B6E92" w14:textId="77777777" w:rsidR="00097312" w:rsidRPr="00F82938" w:rsidRDefault="00097312" w:rsidP="00631574">
            <w:pPr>
              <w:rPr>
                <w:rFonts w:ascii="Arial" w:hAnsi="Arial" w:cs="Arial"/>
                <w:sz w:val="20"/>
                <w:szCs w:val="20"/>
              </w:rPr>
            </w:pPr>
            <w:r w:rsidRPr="00F82938">
              <w:rPr>
                <w:rFonts w:ascii="Arial" w:hAnsi="Arial" w:cs="Arial"/>
                <w:sz w:val="20"/>
                <w:szCs w:val="20"/>
              </w:rPr>
              <w:t>0.259</w:t>
            </w:r>
          </w:p>
        </w:tc>
      </w:tr>
      <w:tr w:rsidR="00097312" w:rsidRPr="00F82938" w14:paraId="37D53304" w14:textId="77777777" w:rsidTr="00E96312">
        <w:tc>
          <w:tcPr>
            <w:tcW w:w="3544" w:type="dxa"/>
          </w:tcPr>
          <w:p w14:paraId="4D419269" w14:textId="77777777" w:rsidR="00097312" w:rsidRPr="00F82938" w:rsidRDefault="00097312" w:rsidP="00631574">
            <w:pPr>
              <w:rPr>
                <w:rFonts w:ascii="Arial" w:hAnsi="Arial" w:cs="Arial"/>
                <w:sz w:val="20"/>
                <w:szCs w:val="20"/>
              </w:rPr>
            </w:pPr>
            <w:r w:rsidRPr="00F82938">
              <w:rPr>
                <w:rFonts w:ascii="Arial" w:hAnsi="Arial" w:cs="Arial"/>
                <w:sz w:val="20"/>
                <w:szCs w:val="20"/>
              </w:rPr>
              <w:t>Provisioning rate (aggregate)</w:t>
            </w:r>
          </w:p>
        </w:tc>
        <w:tc>
          <w:tcPr>
            <w:tcW w:w="1985" w:type="dxa"/>
          </w:tcPr>
          <w:p w14:paraId="679AA082" w14:textId="77777777" w:rsidR="00097312" w:rsidRPr="00F82938" w:rsidRDefault="00097312" w:rsidP="00631574">
            <w:pPr>
              <w:rPr>
                <w:rFonts w:ascii="Arial" w:hAnsi="Arial" w:cs="Arial"/>
                <w:sz w:val="20"/>
                <w:szCs w:val="20"/>
              </w:rPr>
            </w:pPr>
            <w:r w:rsidRPr="00F82938">
              <w:rPr>
                <w:rFonts w:ascii="Arial" w:hAnsi="Arial" w:cs="Arial"/>
                <w:sz w:val="20"/>
                <w:szCs w:val="20"/>
              </w:rPr>
              <w:t>0.160 ± 0.181</w:t>
            </w:r>
          </w:p>
        </w:tc>
        <w:tc>
          <w:tcPr>
            <w:tcW w:w="850" w:type="dxa"/>
          </w:tcPr>
          <w:p w14:paraId="320C7751" w14:textId="77777777" w:rsidR="00097312" w:rsidRPr="00F82938" w:rsidRDefault="00097312" w:rsidP="00631574">
            <w:pPr>
              <w:rPr>
                <w:rFonts w:ascii="Arial" w:hAnsi="Arial" w:cs="Arial"/>
                <w:sz w:val="20"/>
                <w:szCs w:val="20"/>
              </w:rPr>
            </w:pPr>
            <w:r w:rsidRPr="00F82938">
              <w:rPr>
                <w:rFonts w:ascii="Arial" w:hAnsi="Arial" w:cs="Arial"/>
                <w:sz w:val="20"/>
                <w:szCs w:val="20"/>
              </w:rPr>
              <w:t>0.32</w:t>
            </w:r>
          </w:p>
        </w:tc>
        <w:tc>
          <w:tcPr>
            <w:tcW w:w="1276" w:type="dxa"/>
          </w:tcPr>
          <w:p w14:paraId="234A1AF8" w14:textId="77777777" w:rsidR="00097312" w:rsidRPr="00F82938" w:rsidRDefault="00097312" w:rsidP="00631574">
            <w:pPr>
              <w:rPr>
                <w:rFonts w:ascii="Arial" w:hAnsi="Arial" w:cs="Arial"/>
                <w:sz w:val="20"/>
                <w:szCs w:val="20"/>
              </w:rPr>
            </w:pPr>
            <w:r w:rsidRPr="00F82938">
              <w:rPr>
                <w:rFonts w:ascii="Arial" w:hAnsi="Arial" w:cs="Arial"/>
                <w:sz w:val="20"/>
                <w:szCs w:val="20"/>
              </w:rPr>
              <w:t>0.575</w:t>
            </w:r>
          </w:p>
        </w:tc>
        <w:tc>
          <w:tcPr>
            <w:tcW w:w="1417" w:type="dxa"/>
          </w:tcPr>
          <w:p w14:paraId="6CF96CF0" w14:textId="77777777" w:rsidR="00097312" w:rsidRPr="00F82938" w:rsidRDefault="00097312" w:rsidP="00631574">
            <w:pPr>
              <w:rPr>
                <w:rFonts w:ascii="Arial" w:hAnsi="Arial" w:cs="Arial"/>
                <w:sz w:val="20"/>
                <w:szCs w:val="20"/>
              </w:rPr>
            </w:pPr>
            <w:r w:rsidRPr="00F82938">
              <w:rPr>
                <w:rFonts w:ascii="Arial" w:hAnsi="Arial" w:cs="Arial"/>
                <w:sz w:val="20"/>
                <w:szCs w:val="20"/>
              </w:rPr>
              <w:t>0.607</w:t>
            </w:r>
          </w:p>
        </w:tc>
      </w:tr>
      <w:tr w:rsidR="00097312" w:rsidRPr="00F82938" w14:paraId="65BF120D" w14:textId="77777777" w:rsidTr="00E96312">
        <w:tc>
          <w:tcPr>
            <w:tcW w:w="3544" w:type="dxa"/>
          </w:tcPr>
          <w:p w14:paraId="0912F5CD"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w:t>
            </w:r>
            <w:r w:rsidRPr="00F82938">
              <w:rPr>
                <w:sz w:val="20"/>
                <w:szCs w:val="20"/>
              </w:rPr>
              <w:t xml:space="preserve"> </w:t>
            </w:r>
            <w:r w:rsidRPr="00F82938">
              <w:rPr>
                <w:rFonts w:ascii="Arial" w:hAnsi="Arial" w:cs="Arial"/>
                <w:sz w:val="20"/>
                <w:szCs w:val="20"/>
              </w:rPr>
              <w:t>* IVI SD</w:t>
            </w:r>
          </w:p>
        </w:tc>
        <w:tc>
          <w:tcPr>
            <w:tcW w:w="1985" w:type="dxa"/>
          </w:tcPr>
          <w:p w14:paraId="376C68AE" w14:textId="77777777" w:rsidR="00097312" w:rsidRPr="00F82938" w:rsidRDefault="00097312" w:rsidP="00631574">
            <w:pPr>
              <w:rPr>
                <w:rFonts w:ascii="Arial" w:hAnsi="Arial" w:cs="Arial"/>
                <w:sz w:val="20"/>
                <w:szCs w:val="20"/>
              </w:rPr>
            </w:pPr>
            <w:r w:rsidRPr="00F82938">
              <w:rPr>
                <w:rFonts w:ascii="Arial" w:hAnsi="Arial" w:cs="Arial"/>
                <w:sz w:val="20"/>
                <w:szCs w:val="20"/>
              </w:rPr>
              <w:t>0.088 ± 0.148</w:t>
            </w:r>
          </w:p>
        </w:tc>
        <w:tc>
          <w:tcPr>
            <w:tcW w:w="850" w:type="dxa"/>
          </w:tcPr>
          <w:p w14:paraId="54F89F52" w14:textId="77777777" w:rsidR="00097312" w:rsidRPr="00F82938" w:rsidRDefault="00097312" w:rsidP="00631574">
            <w:pPr>
              <w:rPr>
                <w:rFonts w:ascii="Arial" w:hAnsi="Arial" w:cs="Arial"/>
                <w:sz w:val="20"/>
                <w:szCs w:val="20"/>
              </w:rPr>
            </w:pPr>
            <w:r w:rsidRPr="00F82938">
              <w:rPr>
                <w:rFonts w:ascii="Arial" w:hAnsi="Arial" w:cs="Arial"/>
                <w:sz w:val="20"/>
                <w:szCs w:val="20"/>
              </w:rPr>
              <w:t>0.35</w:t>
            </w:r>
          </w:p>
        </w:tc>
        <w:tc>
          <w:tcPr>
            <w:tcW w:w="1276" w:type="dxa"/>
          </w:tcPr>
          <w:p w14:paraId="6104EAE6" w14:textId="77777777" w:rsidR="00097312" w:rsidRPr="00F82938" w:rsidRDefault="00097312" w:rsidP="00631574">
            <w:pPr>
              <w:rPr>
                <w:rFonts w:ascii="Arial" w:hAnsi="Arial" w:cs="Arial"/>
                <w:sz w:val="20"/>
                <w:szCs w:val="20"/>
              </w:rPr>
            </w:pPr>
            <w:r w:rsidRPr="00F82938">
              <w:rPr>
                <w:rFonts w:ascii="Arial" w:hAnsi="Arial" w:cs="Arial"/>
                <w:sz w:val="20"/>
                <w:szCs w:val="20"/>
              </w:rPr>
              <w:t>0.553</w:t>
            </w:r>
          </w:p>
        </w:tc>
        <w:tc>
          <w:tcPr>
            <w:tcW w:w="1417" w:type="dxa"/>
          </w:tcPr>
          <w:p w14:paraId="14B458CB" w14:textId="77777777" w:rsidR="00097312" w:rsidRPr="00F82938" w:rsidRDefault="00097312" w:rsidP="00631574">
            <w:pPr>
              <w:rPr>
                <w:rFonts w:ascii="Arial" w:hAnsi="Arial" w:cs="Arial"/>
                <w:sz w:val="20"/>
                <w:szCs w:val="20"/>
              </w:rPr>
            </w:pPr>
            <w:r w:rsidRPr="00F82938">
              <w:rPr>
                <w:rFonts w:ascii="Arial" w:hAnsi="Arial" w:cs="Arial"/>
                <w:sz w:val="20"/>
                <w:szCs w:val="20"/>
              </w:rPr>
              <w:t>0.434</w:t>
            </w:r>
          </w:p>
        </w:tc>
      </w:tr>
      <w:tr w:rsidR="00097312" w:rsidRPr="00F82938" w14:paraId="2E5FD228" w14:textId="77777777" w:rsidTr="00E96312">
        <w:tc>
          <w:tcPr>
            <w:tcW w:w="3544" w:type="dxa"/>
          </w:tcPr>
          <w:p w14:paraId="6E24604D"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 * Provisioning rate</w:t>
            </w:r>
          </w:p>
        </w:tc>
        <w:tc>
          <w:tcPr>
            <w:tcW w:w="1985" w:type="dxa"/>
          </w:tcPr>
          <w:p w14:paraId="048F532D" w14:textId="77777777" w:rsidR="00097312" w:rsidRPr="00F82938" w:rsidRDefault="00097312" w:rsidP="00631574">
            <w:pPr>
              <w:rPr>
                <w:rFonts w:ascii="Arial" w:hAnsi="Arial" w:cs="Arial"/>
                <w:sz w:val="20"/>
                <w:szCs w:val="20"/>
              </w:rPr>
            </w:pPr>
            <w:r w:rsidRPr="00F82938">
              <w:rPr>
                <w:rFonts w:ascii="Arial" w:hAnsi="Arial" w:cs="Arial"/>
                <w:sz w:val="20"/>
                <w:szCs w:val="20"/>
              </w:rPr>
              <w:t>0.334 ± 0.219</w:t>
            </w:r>
          </w:p>
        </w:tc>
        <w:tc>
          <w:tcPr>
            <w:tcW w:w="850" w:type="dxa"/>
          </w:tcPr>
          <w:p w14:paraId="097699BA" w14:textId="77777777" w:rsidR="00097312" w:rsidRPr="00F82938" w:rsidRDefault="00097312" w:rsidP="00631574">
            <w:pPr>
              <w:rPr>
                <w:rFonts w:ascii="Arial" w:hAnsi="Arial" w:cs="Arial"/>
                <w:sz w:val="20"/>
                <w:szCs w:val="20"/>
              </w:rPr>
            </w:pPr>
            <w:r w:rsidRPr="00F82938">
              <w:rPr>
                <w:rFonts w:ascii="Arial" w:hAnsi="Arial" w:cs="Arial"/>
                <w:sz w:val="20"/>
                <w:szCs w:val="20"/>
              </w:rPr>
              <w:t>2.33</w:t>
            </w:r>
          </w:p>
        </w:tc>
        <w:tc>
          <w:tcPr>
            <w:tcW w:w="1276" w:type="dxa"/>
          </w:tcPr>
          <w:p w14:paraId="25F426C6" w14:textId="77777777" w:rsidR="00097312" w:rsidRPr="00F82938" w:rsidRDefault="00097312" w:rsidP="00631574">
            <w:pPr>
              <w:rPr>
                <w:rFonts w:ascii="Arial" w:hAnsi="Arial" w:cs="Arial"/>
                <w:sz w:val="20"/>
                <w:szCs w:val="20"/>
              </w:rPr>
            </w:pPr>
            <w:r w:rsidRPr="00F82938">
              <w:rPr>
                <w:rFonts w:ascii="Arial" w:hAnsi="Arial" w:cs="Arial"/>
                <w:sz w:val="20"/>
                <w:szCs w:val="20"/>
              </w:rPr>
              <w:t>0.127</w:t>
            </w:r>
          </w:p>
        </w:tc>
        <w:tc>
          <w:tcPr>
            <w:tcW w:w="1417" w:type="dxa"/>
          </w:tcPr>
          <w:p w14:paraId="2280483B" w14:textId="77777777" w:rsidR="00097312" w:rsidRPr="00F82938" w:rsidRDefault="00097312" w:rsidP="00631574">
            <w:pPr>
              <w:rPr>
                <w:rFonts w:ascii="Arial" w:hAnsi="Arial" w:cs="Arial"/>
                <w:sz w:val="20"/>
                <w:szCs w:val="20"/>
              </w:rPr>
            </w:pPr>
            <w:r w:rsidRPr="00F82938">
              <w:rPr>
                <w:rFonts w:ascii="Arial" w:hAnsi="Arial" w:cs="Arial"/>
                <w:sz w:val="20"/>
                <w:szCs w:val="20"/>
              </w:rPr>
              <w:t>0.149</w:t>
            </w:r>
          </w:p>
        </w:tc>
      </w:tr>
      <w:tr w:rsidR="00097312" w:rsidRPr="00F82938" w14:paraId="1062D17C" w14:textId="77777777" w:rsidTr="00E96312">
        <w:tc>
          <w:tcPr>
            <w:tcW w:w="3544" w:type="dxa"/>
            <w:tcBorders>
              <w:bottom w:val="single" w:sz="4" w:space="0" w:color="auto"/>
            </w:tcBorders>
          </w:tcPr>
          <w:p w14:paraId="2D0E1064" w14:textId="77777777" w:rsidR="00097312" w:rsidRPr="00F82938" w:rsidRDefault="00097312" w:rsidP="00631574">
            <w:pPr>
              <w:rPr>
                <w:rFonts w:ascii="Arial" w:hAnsi="Arial" w:cs="Arial"/>
                <w:sz w:val="20"/>
                <w:szCs w:val="20"/>
              </w:rPr>
            </w:pPr>
            <w:r w:rsidRPr="00F82938">
              <w:rPr>
                <w:rFonts w:ascii="Arial" w:hAnsi="Arial" w:cs="Arial"/>
                <w:sz w:val="20"/>
                <w:szCs w:val="20"/>
              </w:rPr>
              <w:t xml:space="preserve">Active alternation score (aggregate) * Nest </w:t>
            </w:r>
            <w:r>
              <w:rPr>
                <w:rFonts w:ascii="Arial" w:hAnsi="Arial" w:cs="Arial"/>
                <w:sz w:val="20"/>
                <w:szCs w:val="20"/>
              </w:rPr>
              <w:t>helped?</w:t>
            </w:r>
          </w:p>
        </w:tc>
        <w:tc>
          <w:tcPr>
            <w:tcW w:w="1985" w:type="dxa"/>
            <w:tcBorders>
              <w:bottom w:val="single" w:sz="4" w:space="0" w:color="auto"/>
            </w:tcBorders>
          </w:tcPr>
          <w:p w14:paraId="0F97873A" w14:textId="77777777" w:rsidR="00097312" w:rsidRPr="00F82938" w:rsidRDefault="00097312" w:rsidP="00631574">
            <w:pPr>
              <w:rPr>
                <w:rFonts w:ascii="Arial" w:hAnsi="Arial" w:cs="Arial"/>
                <w:sz w:val="20"/>
                <w:szCs w:val="20"/>
              </w:rPr>
            </w:pPr>
            <w:r>
              <w:rPr>
                <w:rFonts w:ascii="Arial" w:hAnsi="Arial" w:cs="Arial"/>
                <w:sz w:val="20"/>
                <w:szCs w:val="20"/>
              </w:rPr>
              <w:t>Yes</w:t>
            </w:r>
            <w:r w:rsidRPr="00F82938">
              <w:rPr>
                <w:rFonts w:ascii="Arial" w:hAnsi="Arial" w:cs="Arial"/>
                <w:sz w:val="20"/>
                <w:szCs w:val="20"/>
              </w:rPr>
              <w:t>: -0.116 ± 0.493</w:t>
            </w:r>
          </w:p>
        </w:tc>
        <w:tc>
          <w:tcPr>
            <w:tcW w:w="850" w:type="dxa"/>
            <w:tcBorders>
              <w:bottom w:val="single" w:sz="4" w:space="0" w:color="auto"/>
            </w:tcBorders>
          </w:tcPr>
          <w:p w14:paraId="432B66B4" w14:textId="77777777" w:rsidR="00097312" w:rsidRPr="00F82938" w:rsidRDefault="00097312" w:rsidP="00631574">
            <w:pPr>
              <w:rPr>
                <w:rFonts w:ascii="Arial" w:hAnsi="Arial" w:cs="Arial"/>
                <w:sz w:val="20"/>
                <w:szCs w:val="20"/>
              </w:rPr>
            </w:pPr>
            <w:r w:rsidRPr="00F82938">
              <w:rPr>
                <w:rFonts w:ascii="Arial" w:hAnsi="Arial" w:cs="Arial"/>
                <w:sz w:val="20"/>
                <w:szCs w:val="20"/>
              </w:rPr>
              <w:t>0.056</w:t>
            </w:r>
          </w:p>
        </w:tc>
        <w:tc>
          <w:tcPr>
            <w:tcW w:w="1276" w:type="dxa"/>
            <w:tcBorders>
              <w:bottom w:val="single" w:sz="4" w:space="0" w:color="auto"/>
            </w:tcBorders>
          </w:tcPr>
          <w:p w14:paraId="730FEECA" w14:textId="77777777" w:rsidR="00097312" w:rsidRPr="00F82938" w:rsidRDefault="00097312" w:rsidP="00631574">
            <w:pPr>
              <w:rPr>
                <w:rFonts w:ascii="Arial" w:hAnsi="Arial" w:cs="Arial"/>
                <w:sz w:val="20"/>
                <w:szCs w:val="20"/>
              </w:rPr>
            </w:pPr>
            <w:r w:rsidRPr="00F82938">
              <w:rPr>
                <w:rFonts w:ascii="Arial" w:hAnsi="Arial" w:cs="Arial"/>
                <w:sz w:val="20"/>
                <w:szCs w:val="20"/>
              </w:rPr>
              <w:t>0.814</w:t>
            </w:r>
          </w:p>
        </w:tc>
        <w:tc>
          <w:tcPr>
            <w:tcW w:w="1417" w:type="dxa"/>
            <w:tcBorders>
              <w:bottom w:val="single" w:sz="4" w:space="0" w:color="auto"/>
            </w:tcBorders>
          </w:tcPr>
          <w:p w14:paraId="4548AEB3" w14:textId="77777777" w:rsidR="00097312" w:rsidRPr="00F82938" w:rsidRDefault="00097312" w:rsidP="00631574">
            <w:pPr>
              <w:rPr>
                <w:rFonts w:ascii="Arial" w:hAnsi="Arial" w:cs="Arial"/>
                <w:sz w:val="20"/>
                <w:szCs w:val="20"/>
              </w:rPr>
            </w:pPr>
            <w:r w:rsidRPr="00F82938">
              <w:rPr>
                <w:rFonts w:ascii="Arial" w:hAnsi="Arial" w:cs="Arial"/>
                <w:sz w:val="20"/>
                <w:szCs w:val="20"/>
              </w:rPr>
              <w:t>0.997</w:t>
            </w:r>
          </w:p>
        </w:tc>
      </w:tr>
    </w:tbl>
    <w:p w14:paraId="355B4899" w14:textId="2EE274FE" w:rsidR="00E704A5" w:rsidRDefault="00E704A5" w:rsidP="007362C1">
      <w:pPr>
        <w:rPr>
          <w:rFonts w:ascii="Arial" w:hAnsi="Arial" w:cs="Arial"/>
          <w:sz w:val="20"/>
          <w:szCs w:val="20"/>
        </w:rPr>
      </w:pPr>
    </w:p>
    <w:p w14:paraId="40AF002D" w14:textId="77777777" w:rsidR="00E704A5" w:rsidRDefault="00E704A5">
      <w:pPr>
        <w:rPr>
          <w:rFonts w:ascii="Arial" w:hAnsi="Arial" w:cs="Arial"/>
          <w:sz w:val="20"/>
          <w:szCs w:val="20"/>
        </w:rPr>
      </w:pPr>
      <w:r>
        <w:rPr>
          <w:rFonts w:ascii="Arial" w:hAnsi="Arial" w:cs="Arial"/>
          <w:sz w:val="20"/>
          <w:szCs w:val="20"/>
        </w:rPr>
        <w:br w:type="page"/>
      </w: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985"/>
        <w:gridCol w:w="1134"/>
        <w:gridCol w:w="850"/>
      </w:tblGrid>
      <w:tr w:rsidR="00097312" w:rsidRPr="00F82938" w14:paraId="3FB4EAFD" w14:textId="77777777" w:rsidTr="00631574">
        <w:tc>
          <w:tcPr>
            <w:tcW w:w="8647" w:type="dxa"/>
            <w:gridSpan w:val="4"/>
            <w:tcBorders>
              <w:bottom w:val="single" w:sz="4" w:space="0" w:color="auto"/>
            </w:tcBorders>
          </w:tcPr>
          <w:p w14:paraId="0BCC8271" w14:textId="17C14E52" w:rsidR="00097312" w:rsidRPr="00F82938" w:rsidRDefault="00097312" w:rsidP="00631574">
            <w:pPr>
              <w:rPr>
                <w:rFonts w:ascii="Arial" w:hAnsi="Arial" w:cs="Arial"/>
                <w:sz w:val="20"/>
                <w:szCs w:val="20"/>
              </w:rPr>
            </w:pPr>
            <w:r w:rsidRPr="00F82938">
              <w:rPr>
                <w:rFonts w:ascii="Arial" w:hAnsi="Arial" w:cs="Arial"/>
                <w:sz w:val="20"/>
                <w:szCs w:val="20"/>
              </w:rPr>
              <w:lastRenderedPageBreak/>
              <w:t>Table S</w:t>
            </w:r>
            <w:r w:rsidR="00B43C83">
              <w:rPr>
                <w:rFonts w:ascii="Arial" w:hAnsi="Arial" w:cs="Arial"/>
                <w:sz w:val="20"/>
                <w:szCs w:val="20"/>
              </w:rPr>
              <w:t>5.</w:t>
            </w:r>
            <w:r w:rsidRPr="00F82938">
              <w:rPr>
                <w:rFonts w:ascii="Arial" w:hAnsi="Arial" w:cs="Arial"/>
                <w:sz w:val="20"/>
                <w:szCs w:val="20"/>
              </w:rPr>
              <w:t>1</w:t>
            </w:r>
            <w:r>
              <w:rPr>
                <w:rFonts w:ascii="Arial" w:hAnsi="Arial" w:cs="Arial"/>
                <w:sz w:val="20"/>
                <w:szCs w:val="20"/>
              </w:rPr>
              <w:t>2</w:t>
            </w:r>
            <w:r w:rsidRPr="00F82938">
              <w:rPr>
                <w:rFonts w:ascii="Arial" w:hAnsi="Arial" w:cs="Arial"/>
                <w:sz w:val="20"/>
                <w:szCs w:val="20"/>
              </w:rPr>
              <w:t xml:space="preserve">. Estimates and </w:t>
            </w:r>
            <w:r w:rsidRPr="00F82938">
              <w:rPr>
                <w:rFonts w:ascii="Arial" w:hAnsi="Arial" w:cs="Arial"/>
                <w:i/>
                <w:iCs/>
                <w:sz w:val="20"/>
                <w:szCs w:val="20"/>
              </w:rPr>
              <w:t>P</w:t>
            </w:r>
            <w:r>
              <w:rPr>
                <w:rFonts w:ascii="Arial" w:hAnsi="Arial" w:cs="Arial"/>
                <w:i/>
                <w:iCs/>
                <w:sz w:val="20"/>
                <w:szCs w:val="20"/>
              </w:rPr>
              <w:t>-</w:t>
            </w:r>
            <w:r w:rsidRPr="00F82938">
              <w:rPr>
                <w:rFonts w:ascii="Arial" w:hAnsi="Arial" w:cs="Arial"/>
                <w:sz w:val="20"/>
                <w:szCs w:val="20"/>
              </w:rPr>
              <w:t>values for fixed effects from analysis of the effect of synchrony on male recruitment rate at cooperative nests. The response variable was the two-column variable representing the number of male chicks which recruited and did not recruit from each nest; this functioned as an analysis of the proportion of chicks recruited.</w:t>
            </w:r>
            <w:r w:rsidRPr="00BD28DF">
              <w:rPr>
                <w:rFonts w:ascii="Arial" w:hAnsi="Arial" w:cs="Arial"/>
                <w:i/>
                <w:iCs/>
                <w:sz w:val="20"/>
                <w:szCs w:val="20"/>
              </w:rPr>
              <w:t xml:space="preserve"> N </w:t>
            </w:r>
            <w:r w:rsidRPr="00F82938">
              <w:rPr>
                <w:rFonts w:ascii="Arial" w:hAnsi="Arial" w:cs="Arial"/>
                <w:sz w:val="20"/>
                <w:szCs w:val="20"/>
              </w:rPr>
              <w:t>= 299 male chicks from 243 watches at 69 nests (</w:t>
            </w:r>
            <w:r w:rsidRPr="00F82938">
              <w:rPr>
                <w:rFonts w:ascii="Arial" w:hAnsi="Arial" w:cs="Arial"/>
                <w:b/>
                <w:bCs/>
                <w:sz w:val="20"/>
                <w:szCs w:val="20"/>
              </w:rPr>
              <w:t>Recruit sample (cooperative only)</w:t>
            </w:r>
            <w:r w:rsidRPr="00F82938">
              <w:rPr>
                <w:rFonts w:ascii="Arial" w:hAnsi="Arial" w:cs="Arial"/>
                <w:sz w:val="20"/>
                <w:szCs w:val="20"/>
              </w:rPr>
              <w:t>). Significant values (</w:t>
            </w:r>
            <w:r w:rsidRPr="00F82938">
              <w:rPr>
                <w:rFonts w:ascii="Arial" w:hAnsi="Arial" w:cs="Arial"/>
                <w:i/>
                <w:iCs/>
                <w:sz w:val="20"/>
                <w:szCs w:val="20"/>
              </w:rPr>
              <w:t>P</w:t>
            </w:r>
            <w:r w:rsidRPr="00F82938">
              <w:rPr>
                <w:rFonts w:ascii="Arial" w:hAnsi="Arial" w:cs="Arial"/>
                <w:sz w:val="20"/>
                <w:szCs w:val="20"/>
              </w:rPr>
              <w:t xml:space="preserve"> &lt; 0.05) in bold. Df = 1,69 for each variable. Corresponding summary table in main text: Table </w:t>
            </w:r>
            <w:r w:rsidR="00B43C83">
              <w:rPr>
                <w:rFonts w:ascii="Arial" w:hAnsi="Arial" w:cs="Arial"/>
                <w:sz w:val="20"/>
                <w:szCs w:val="20"/>
              </w:rPr>
              <w:t>5.</w:t>
            </w:r>
            <w:r w:rsidRPr="00F82938">
              <w:rPr>
                <w:rFonts w:ascii="Arial" w:hAnsi="Arial" w:cs="Arial"/>
                <w:sz w:val="20"/>
                <w:szCs w:val="20"/>
              </w:rPr>
              <w:t>2</w:t>
            </w:r>
            <w:r>
              <w:rPr>
                <w:rFonts w:ascii="Arial" w:hAnsi="Arial" w:cs="Arial"/>
                <w:sz w:val="20"/>
                <w:szCs w:val="20"/>
              </w:rPr>
              <w:t>c</w:t>
            </w:r>
            <w:r w:rsidRPr="00F82938">
              <w:rPr>
                <w:rFonts w:ascii="Arial" w:hAnsi="Arial" w:cs="Arial"/>
                <w:sz w:val="20"/>
                <w:szCs w:val="20"/>
              </w:rPr>
              <w:t>.</w:t>
            </w:r>
          </w:p>
        </w:tc>
      </w:tr>
      <w:tr w:rsidR="00097312" w:rsidRPr="00F82938" w14:paraId="6999B2ED" w14:textId="77777777" w:rsidTr="00631574">
        <w:tc>
          <w:tcPr>
            <w:tcW w:w="4678" w:type="dxa"/>
            <w:tcBorders>
              <w:top w:val="single" w:sz="4" w:space="0" w:color="auto"/>
              <w:bottom w:val="single" w:sz="4" w:space="0" w:color="auto"/>
            </w:tcBorders>
          </w:tcPr>
          <w:p w14:paraId="1AA7BFC2" w14:textId="77777777" w:rsidR="00097312" w:rsidRPr="00F82938" w:rsidRDefault="00097312" w:rsidP="00631574">
            <w:pPr>
              <w:rPr>
                <w:rFonts w:ascii="Arial" w:hAnsi="Arial" w:cs="Arial"/>
                <w:sz w:val="20"/>
                <w:szCs w:val="20"/>
              </w:rPr>
            </w:pPr>
            <w:r w:rsidRPr="00F82938">
              <w:rPr>
                <w:rFonts w:ascii="Arial" w:hAnsi="Arial" w:cs="Arial"/>
                <w:sz w:val="20"/>
                <w:szCs w:val="20"/>
              </w:rPr>
              <w:t>Parameter</w:t>
            </w:r>
          </w:p>
        </w:tc>
        <w:tc>
          <w:tcPr>
            <w:tcW w:w="1985" w:type="dxa"/>
            <w:tcBorders>
              <w:top w:val="single" w:sz="4" w:space="0" w:color="auto"/>
              <w:bottom w:val="single" w:sz="4" w:space="0" w:color="auto"/>
            </w:tcBorders>
          </w:tcPr>
          <w:p w14:paraId="307432C5" w14:textId="77777777" w:rsidR="00097312" w:rsidRPr="00F82938" w:rsidRDefault="00097312" w:rsidP="00631574">
            <w:pPr>
              <w:rPr>
                <w:rFonts w:ascii="Arial" w:hAnsi="Arial" w:cs="Arial"/>
                <w:sz w:val="20"/>
                <w:szCs w:val="20"/>
              </w:rPr>
            </w:pPr>
            <w:r w:rsidRPr="00F82938">
              <w:rPr>
                <w:rFonts w:ascii="Arial" w:hAnsi="Arial" w:cs="Arial"/>
                <w:sz w:val="20"/>
                <w:szCs w:val="20"/>
              </w:rPr>
              <w:t>Estimates ± SE</w:t>
            </w:r>
          </w:p>
        </w:tc>
        <w:tc>
          <w:tcPr>
            <w:tcW w:w="1134" w:type="dxa"/>
            <w:tcBorders>
              <w:top w:val="single" w:sz="4" w:space="0" w:color="auto"/>
              <w:bottom w:val="single" w:sz="4" w:space="0" w:color="auto"/>
            </w:tcBorders>
          </w:tcPr>
          <w:p w14:paraId="74CC795E" w14:textId="77777777" w:rsidR="00097312" w:rsidRPr="00F82938" w:rsidRDefault="00097312" w:rsidP="00631574">
            <w:pPr>
              <w:rPr>
                <w:rFonts w:ascii="Arial" w:hAnsi="Arial" w:cs="Arial"/>
                <w:sz w:val="20"/>
                <w:szCs w:val="20"/>
              </w:rPr>
            </w:pPr>
            <w:r w:rsidRPr="00F82938">
              <w:rPr>
                <w:rFonts w:ascii="Cambria Math" w:eastAsia="Arial" w:hAnsi="Cambria Math" w:cs="Cambria Math"/>
                <w:sz w:val="20"/>
                <w:szCs w:val="20"/>
              </w:rPr>
              <w:t>𝝌</w:t>
            </w:r>
            <w:r w:rsidRPr="00F82938">
              <w:rPr>
                <w:rFonts w:ascii="Arial" w:eastAsia="Arial" w:hAnsi="Arial" w:cs="Arial"/>
                <w:sz w:val="20"/>
                <w:szCs w:val="20"/>
                <w:vertAlign w:val="superscript"/>
              </w:rPr>
              <w:t>2</w:t>
            </w:r>
          </w:p>
        </w:tc>
        <w:tc>
          <w:tcPr>
            <w:tcW w:w="850" w:type="dxa"/>
            <w:tcBorders>
              <w:top w:val="single" w:sz="4" w:space="0" w:color="auto"/>
              <w:bottom w:val="single" w:sz="4" w:space="0" w:color="auto"/>
            </w:tcBorders>
          </w:tcPr>
          <w:p w14:paraId="63590821" w14:textId="77777777" w:rsidR="00097312" w:rsidRPr="00F82938" w:rsidRDefault="00097312" w:rsidP="00631574">
            <w:pPr>
              <w:rPr>
                <w:rFonts w:ascii="Arial" w:hAnsi="Arial" w:cs="Arial"/>
                <w:sz w:val="20"/>
                <w:szCs w:val="20"/>
              </w:rPr>
            </w:pPr>
            <w:r w:rsidRPr="00F82938">
              <w:rPr>
                <w:rFonts w:ascii="Arial" w:hAnsi="Arial" w:cs="Arial"/>
                <w:i/>
                <w:iCs/>
                <w:sz w:val="20"/>
                <w:szCs w:val="20"/>
              </w:rPr>
              <w:t>P</w:t>
            </w:r>
          </w:p>
        </w:tc>
      </w:tr>
      <w:tr w:rsidR="00097312" w:rsidRPr="00F82938" w14:paraId="2A03FD78" w14:textId="77777777" w:rsidTr="00631574">
        <w:tc>
          <w:tcPr>
            <w:tcW w:w="4678" w:type="dxa"/>
            <w:tcBorders>
              <w:top w:val="single" w:sz="4" w:space="0" w:color="auto"/>
            </w:tcBorders>
          </w:tcPr>
          <w:p w14:paraId="48721F3D" w14:textId="77777777" w:rsidR="00097312" w:rsidRPr="00F82938" w:rsidRDefault="00097312" w:rsidP="00631574">
            <w:pPr>
              <w:rPr>
                <w:rFonts w:ascii="Arial" w:hAnsi="Arial" w:cs="Arial"/>
                <w:sz w:val="20"/>
                <w:szCs w:val="20"/>
              </w:rPr>
            </w:pPr>
            <w:r w:rsidRPr="00F82938">
              <w:rPr>
                <w:rFonts w:ascii="Arial" w:hAnsi="Arial" w:cs="Arial"/>
                <w:sz w:val="20"/>
                <w:szCs w:val="20"/>
              </w:rPr>
              <w:t>Intercept</w:t>
            </w:r>
          </w:p>
        </w:tc>
        <w:tc>
          <w:tcPr>
            <w:tcW w:w="1985" w:type="dxa"/>
            <w:tcBorders>
              <w:top w:val="single" w:sz="4" w:space="0" w:color="auto"/>
            </w:tcBorders>
          </w:tcPr>
          <w:p w14:paraId="5D254BA3" w14:textId="77777777" w:rsidR="00097312" w:rsidRPr="00F82938" w:rsidRDefault="00097312" w:rsidP="00631574">
            <w:pPr>
              <w:rPr>
                <w:rFonts w:ascii="Arial" w:hAnsi="Arial" w:cs="Arial"/>
                <w:sz w:val="20"/>
                <w:szCs w:val="20"/>
              </w:rPr>
            </w:pPr>
            <w:r w:rsidRPr="00F82938">
              <w:rPr>
                <w:rFonts w:ascii="Arial" w:hAnsi="Arial" w:cs="Arial"/>
                <w:sz w:val="20"/>
                <w:szCs w:val="20"/>
              </w:rPr>
              <w:t>-1.141 ± 0.258</w:t>
            </w:r>
          </w:p>
        </w:tc>
        <w:tc>
          <w:tcPr>
            <w:tcW w:w="1134" w:type="dxa"/>
            <w:tcBorders>
              <w:top w:val="single" w:sz="4" w:space="0" w:color="auto"/>
            </w:tcBorders>
          </w:tcPr>
          <w:p w14:paraId="7AD39C4E" w14:textId="77777777" w:rsidR="00097312" w:rsidRPr="00F82938" w:rsidRDefault="00097312" w:rsidP="00631574">
            <w:pPr>
              <w:rPr>
                <w:rFonts w:ascii="Cambria Math" w:eastAsia="Arial" w:hAnsi="Cambria Math" w:cs="Cambria Math"/>
                <w:sz w:val="20"/>
                <w:szCs w:val="20"/>
              </w:rPr>
            </w:pPr>
          </w:p>
        </w:tc>
        <w:tc>
          <w:tcPr>
            <w:tcW w:w="850" w:type="dxa"/>
            <w:tcBorders>
              <w:top w:val="single" w:sz="4" w:space="0" w:color="auto"/>
            </w:tcBorders>
          </w:tcPr>
          <w:p w14:paraId="2320525A" w14:textId="77777777" w:rsidR="00097312" w:rsidRPr="00F82938" w:rsidRDefault="00097312" w:rsidP="00631574">
            <w:pPr>
              <w:rPr>
                <w:rFonts w:ascii="Arial" w:hAnsi="Arial" w:cs="Arial"/>
                <w:sz w:val="20"/>
                <w:szCs w:val="20"/>
              </w:rPr>
            </w:pPr>
          </w:p>
        </w:tc>
      </w:tr>
      <w:tr w:rsidR="00097312" w:rsidRPr="00F82938" w14:paraId="4484C983" w14:textId="77777777" w:rsidTr="00631574">
        <w:tc>
          <w:tcPr>
            <w:tcW w:w="4678" w:type="dxa"/>
          </w:tcPr>
          <w:p w14:paraId="761FB5F7"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w:t>
            </w:r>
          </w:p>
        </w:tc>
        <w:tc>
          <w:tcPr>
            <w:tcW w:w="1985" w:type="dxa"/>
          </w:tcPr>
          <w:p w14:paraId="3994A89C" w14:textId="77777777" w:rsidR="00097312" w:rsidRPr="00F82938" w:rsidRDefault="00097312" w:rsidP="00631574">
            <w:pPr>
              <w:rPr>
                <w:rFonts w:ascii="Arial" w:hAnsi="Arial" w:cs="Arial"/>
                <w:sz w:val="20"/>
                <w:szCs w:val="20"/>
              </w:rPr>
            </w:pPr>
            <w:r w:rsidRPr="00F82938">
              <w:rPr>
                <w:rFonts w:ascii="Arial" w:hAnsi="Arial" w:cs="Arial"/>
                <w:sz w:val="20"/>
                <w:szCs w:val="20"/>
              </w:rPr>
              <w:t>0.683 ± 0.311</w:t>
            </w:r>
          </w:p>
        </w:tc>
        <w:tc>
          <w:tcPr>
            <w:tcW w:w="1134" w:type="dxa"/>
          </w:tcPr>
          <w:p w14:paraId="17154776" w14:textId="77777777" w:rsidR="00097312" w:rsidRPr="00F82938" w:rsidRDefault="00097312" w:rsidP="00631574">
            <w:pPr>
              <w:rPr>
                <w:rFonts w:ascii="Arial" w:hAnsi="Arial" w:cs="Arial"/>
                <w:sz w:val="20"/>
                <w:szCs w:val="20"/>
              </w:rPr>
            </w:pPr>
            <w:r w:rsidRPr="00F82938">
              <w:rPr>
                <w:rFonts w:ascii="Arial" w:hAnsi="Arial" w:cs="Arial"/>
                <w:sz w:val="20"/>
                <w:szCs w:val="20"/>
              </w:rPr>
              <w:t>1.18</w:t>
            </w:r>
          </w:p>
        </w:tc>
        <w:tc>
          <w:tcPr>
            <w:tcW w:w="850" w:type="dxa"/>
          </w:tcPr>
          <w:p w14:paraId="266324BA" w14:textId="77777777" w:rsidR="00097312" w:rsidRPr="00F82938" w:rsidRDefault="00097312" w:rsidP="00631574">
            <w:pPr>
              <w:rPr>
                <w:rFonts w:ascii="Arial" w:hAnsi="Arial" w:cs="Arial"/>
                <w:sz w:val="20"/>
                <w:szCs w:val="20"/>
              </w:rPr>
            </w:pPr>
            <w:r w:rsidRPr="00F82938">
              <w:rPr>
                <w:rFonts w:ascii="Arial" w:hAnsi="Arial" w:cs="Arial"/>
                <w:sz w:val="20"/>
                <w:szCs w:val="20"/>
              </w:rPr>
              <w:t>0.277</w:t>
            </w:r>
          </w:p>
        </w:tc>
      </w:tr>
      <w:tr w:rsidR="00097312" w:rsidRPr="00F82938" w14:paraId="64BFA426" w14:textId="77777777" w:rsidTr="00631574">
        <w:tc>
          <w:tcPr>
            <w:tcW w:w="4678" w:type="dxa"/>
          </w:tcPr>
          <w:p w14:paraId="35338D8B" w14:textId="77777777" w:rsidR="00097312" w:rsidRPr="00F82938" w:rsidRDefault="00097312" w:rsidP="00631574">
            <w:pPr>
              <w:rPr>
                <w:rFonts w:ascii="Arial" w:hAnsi="Arial" w:cs="Arial"/>
                <w:sz w:val="20"/>
                <w:szCs w:val="20"/>
              </w:rPr>
            </w:pPr>
            <w:r w:rsidRPr="00F82938">
              <w:rPr>
                <w:rFonts w:ascii="Arial" w:hAnsi="Arial" w:cs="Arial"/>
                <w:sz w:val="20"/>
                <w:szCs w:val="20"/>
              </w:rPr>
              <w:t>IVI SD (mean)</w:t>
            </w:r>
          </w:p>
        </w:tc>
        <w:tc>
          <w:tcPr>
            <w:tcW w:w="1985" w:type="dxa"/>
          </w:tcPr>
          <w:p w14:paraId="15C9D701" w14:textId="77777777" w:rsidR="00097312" w:rsidRPr="00F82938" w:rsidRDefault="00097312" w:rsidP="00631574">
            <w:pPr>
              <w:rPr>
                <w:rFonts w:ascii="Arial" w:hAnsi="Arial" w:cs="Arial"/>
                <w:sz w:val="20"/>
                <w:szCs w:val="20"/>
              </w:rPr>
            </w:pPr>
            <w:r w:rsidRPr="00F82938">
              <w:rPr>
                <w:rFonts w:ascii="Arial" w:hAnsi="Arial" w:cs="Arial"/>
                <w:sz w:val="20"/>
                <w:szCs w:val="20"/>
              </w:rPr>
              <w:t>-0.161 ± 0.195</w:t>
            </w:r>
          </w:p>
        </w:tc>
        <w:tc>
          <w:tcPr>
            <w:tcW w:w="1134" w:type="dxa"/>
          </w:tcPr>
          <w:p w14:paraId="7B49FC1B" w14:textId="77777777" w:rsidR="00097312" w:rsidRPr="00F82938" w:rsidRDefault="00097312" w:rsidP="00631574">
            <w:pPr>
              <w:rPr>
                <w:rFonts w:ascii="Arial" w:hAnsi="Arial" w:cs="Arial"/>
                <w:sz w:val="20"/>
                <w:szCs w:val="20"/>
              </w:rPr>
            </w:pPr>
            <w:r w:rsidRPr="00F82938">
              <w:rPr>
                <w:rFonts w:ascii="Arial" w:hAnsi="Arial" w:cs="Arial"/>
                <w:sz w:val="20"/>
                <w:szCs w:val="20"/>
              </w:rPr>
              <w:t>0.69</w:t>
            </w:r>
          </w:p>
        </w:tc>
        <w:tc>
          <w:tcPr>
            <w:tcW w:w="850" w:type="dxa"/>
          </w:tcPr>
          <w:p w14:paraId="6059813B" w14:textId="77777777" w:rsidR="00097312" w:rsidRPr="00F82938" w:rsidRDefault="00097312" w:rsidP="00631574">
            <w:pPr>
              <w:rPr>
                <w:rFonts w:ascii="Arial" w:hAnsi="Arial" w:cs="Arial"/>
                <w:sz w:val="20"/>
                <w:szCs w:val="20"/>
              </w:rPr>
            </w:pPr>
            <w:r w:rsidRPr="00F82938">
              <w:rPr>
                <w:rFonts w:ascii="Arial" w:hAnsi="Arial" w:cs="Arial"/>
                <w:sz w:val="20"/>
                <w:szCs w:val="20"/>
              </w:rPr>
              <w:t>0.407</w:t>
            </w:r>
          </w:p>
        </w:tc>
      </w:tr>
      <w:tr w:rsidR="00097312" w:rsidRPr="00F82938" w14:paraId="5D66647D" w14:textId="77777777" w:rsidTr="00631574">
        <w:tc>
          <w:tcPr>
            <w:tcW w:w="4678" w:type="dxa"/>
          </w:tcPr>
          <w:p w14:paraId="27093F57" w14:textId="77777777" w:rsidR="00097312" w:rsidRPr="00F82938" w:rsidRDefault="00097312" w:rsidP="00631574">
            <w:pPr>
              <w:rPr>
                <w:rFonts w:ascii="Arial" w:hAnsi="Arial" w:cs="Arial"/>
                <w:sz w:val="20"/>
                <w:szCs w:val="20"/>
              </w:rPr>
            </w:pPr>
            <w:r w:rsidRPr="00F82938">
              <w:rPr>
                <w:rFonts w:ascii="Arial" w:hAnsi="Arial" w:cs="Arial"/>
                <w:sz w:val="20"/>
                <w:szCs w:val="20"/>
              </w:rPr>
              <w:t>Carer number (mean)</w:t>
            </w:r>
          </w:p>
        </w:tc>
        <w:tc>
          <w:tcPr>
            <w:tcW w:w="1985" w:type="dxa"/>
          </w:tcPr>
          <w:p w14:paraId="28CFB7E9" w14:textId="77777777" w:rsidR="00097312" w:rsidRPr="00F82938" w:rsidRDefault="00097312" w:rsidP="00631574">
            <w:pPr>
              <w:rPr>
                <w:rFonts w:ascii="Arial" w:hAnsi="Arial" w:cs="Arial"/>
                <w:sz w:val="20"/>
                <w:szCs w:val="20"/>
              </w:rPr>
            </w:pPr>
            <w:r w:rsidRPr="00F82938">
              <w:rPr>
                <w:rFonts w:ascii="Arial" w:hAnsi="Arial" w:cs="Arial"/>
                <w:sz w:val="20"/>
                <w:szCs w:val="20"/>
              </w:rPr>
              <w:t>0.578 ± 0.234</w:t>
            </w:r>
          </w:p>
        </w:tc>
        <w:tc>
          <w:tcPr>
            <w:tcW w:w="1134" w:type="dxa"/>
          </w:tcPr>
          <w:p w14:paraId="43CF2E2D" w14:textId="77777777" w:rsidR="00097312" w:rsidRPr="00F82938" w:rsidRDefault="00097312" w:rsidP="00631574">
            <w:pPr>
              <w:rPr>
                <w:rFonts w:ascii="Arial" w:hAnsi="Arial" w:cs="Arial"/>
                <w:sz w:val="20"/>
                <w:szCs w:val="20"/>
              </w:rPr>
            </w:pPr>
            <w:r w:rsidRPr="00F82938">
              <w:rPr>
                <w:rFonts w:ascii="Arial" w:hAnsi="Arial" w:cs="Arial"/>
                <w:sz w:val="20"/>
                <w:szCs w:val="20"/>
              </w:rPr>
              <w:t>6.11</w:t>
            </w:r>
          </w:p>
        </w:tc>
        <w:tc>
          <w:tcPr>
            <w:tcW w:w="850" w:type="dxa"/>
          </w:tcPr>
          <w:p w14:paraId="7E2B4797" w14:textId="77777777" w:rsidR="00097312" w:rsidRPr="003E1CB4" w:rsidRDefault="00097312" w:rsidP="00631574">
            <w:pPr>
              <w:rPr>
                <w:rFonts w:ascii="Arial" w:hAnsi="Arial" w:cs="Arial"/>
                <w:b/>
                <w:bCs/>
                <w:sz w:val="20"/>
                <w:szCs w:val="20"/>
              </w:rPr>
            </w:pPr>
            <w:r w:rsidRPr="003E1CB4">
              <w:rPr>
                <w:rFonts w:ascii="Arial" w:hAnsi="Arial" w:cs="Arial"/>
                <w:b/>
                <w:bCs/>
                <w:sz w:val="20"/>
                <w:szCs w:val="20"/>
              </w:rPr>
              <w:t>0.013</w:t>
            </w:r>
          </w:p>
        </w:tc>
      </w:tr>
      <w:tr w:rsidR="00097312" w:rsidRPr="00F82938" w14:paraId="4AA44C14" w14:textId="77777777" w:rsidTr="00631574">
        <w:tc>
          <w:tcPr>
            <w:tcW w:w="4678" w:type="dxa"/>
          </w:tcPr>
          <w:p w14:paraId="3C29FA55" w14:textId="77777777" w:rsidR="00097312" w:rsidRPr="00F82938" w:rsidRDefault="00097312" w:rsidP="00631574">
            <w:pPr>
              <w:rPr>
                <w:rFonts w:ascii="Arial" w:hAnsi="Arial" w:cs="Arial"/>
                <w:sz w:val="20"/>
                <w:szCs w:val="20"/>
              </w:rPr>
            </w:pPr>
            <w:r w:rsidRPr="00F82938">
              <w:rPr>
                <w:rFonts w:ascii="Arial" w:hAnsi="Arial" w:cs="Arial"/>
                <w:sz w:val="20"/>
                <w:szCs w:val="20"/>
              </w:rPr>
              <w:t>Brood size</w:t>
            </w:r>
          </w:p>
        </w:tc>
        <w:tc>
          <w:tcPr>
            <w:tcW w:w="1985" w:type="dxa"/>
          </w:tcPr>
          <w:p w14:paraId="31757070" w14:textId="77777777" w:rsidR="00097312" w:rsidRPr="00F82938" w:rsidRDefault="00097312" w:rsidP="00631574">
            <w:pPr>
              <w:rPr>
                <w:rFonts w:ascii="Arial" w:hAnsi="Arial" w:cs="Arial"/>
                <w:sz w:val="20"/>
                <w:szCs w:val="20"/>
              </w:rPr>
            </w:pPr>
            <w:r w:rsidRPr="00F82938">
              <w:rPr>
                <w:rFonts w:ascii="Arial" w:hAnsi="Arial" w:cs="Arial"/>
                <w:sz w:val="20"/>
                <w:szCs w:val="20"/>
              </w:rPr>
              <w:t>0.657 ± 1.510</w:t>
            </w:r>
          </w:p>
        </w:tc>
        <w:tc>
          <w:tcPr>
            <w:tcW w:w="1134" w:type="dxa"/>
          </w:tcPr>
          <w:p w14:paraId="01673F33" w14:textId="77777777" w:rsidR="00097312" w:rsidRPr="00F82938" w:rsidRDefault="00097312" w:rsidP="00631574">
            <w:pPr>
              <w:rPr>
                <w:rFonts w:ascii="Arial" w:hAnsi="Arial" w:cs="Arial"/>
                <w:sz w:val="20"/>
                <w:szCs w:val="20"/>
              </w:rPr>
            </w:pPr>
            <w:r w:rsidRPr="00F82938">
              <w:rPr>
                <w:rFonts w:ascii="Arial" w:hAnsi="Arial" w:cs="Arial"/>
                <w:sz w:val="20"/>
                <w:szCs w:val="20"/>
              </w:rPr>
              <w:t>0.19</w:t>
            </w:r>
          </w:p>
        </w:tc>
        <w:tc>
          <w:tcPr>
            <w:tcW w:w="850" w:type="dxa"/>
          </w:tcPr>
          <w:p w14:paraId="70F03814" w14:textId="77777777" w:rsidR="00097312" w:rsidRPr="00F82938" w:rsidRDefault="00097312" w:rsidP="00631574">
            <w:pPr>
              <w:rPr>
                <w:rFonts w:ascii="Arial" w:hAnsi="Arial" w:cs="Arial"/>
                <w:sz w:val="20"/>
                <w:szCs w:val="20"/>
              </w:rPr>
            </w:pPr>
            <w:r w:rsidRPr="00F82938">
              <w:rPr>
                <w:rFonts w:ascii="Arial" w:hAnsi="Arial" w:cs="Arial"/>
                <w:sz w:val="20"/>
                <w:szCs w:val="20"/>
              </w:rPr>
              <w:t>0.664</w:t>
            </w:r>
          </w:p>
        </w:tc>
      </w:tr>
      <w:tr w:rsidR="00097312" w:rsidRPr="00F82938" w14:paraId="19F7BB84" w14:textId="77777777" w:rsidTr="00631574">
        <w:tc>
          <w:tcPr>
            <w:tcW w:w="4678" w:type="dxa"/>
          </w:tcPr>
          <w:p w14:paraId="1C07878A" w14:textId="77777777" w:rsidR="00097312" w:rsidRPr="00F82938" w:rsidRDefault="00097312" w:rsidP="00631574">
            <w:pPr>
              <w:rPr>
                <w:rFonts w:ascii="Arial" w:hAnsi="Arial" w:cs="Arial"/>
                <w:sz w:val="20"/>
                <w:szCs w:val="20"/>
              </w:rPr>
            </w:pPr>
            <w:r w:rsidRPr="00F82938">
              <w:rPr>
                <w:rFonts w:ascii="Arial" w:hAnsi="Arial" w:cs="Arial"/>
                <w:sz w:val="20"/>
                <w:szCs w:val="20"/>
              </w:rPr>
              <w:t>Brood size</w:t>
            </w:r>
            <w:r w:rsidRPr="00F82938">
              <w:rPr>
                <w:rFonts w:ascii="Arial" w:hAnsi="Arial" w:cs="Arial"/>
                <w:sz w:val="20"/>
                <w:szCs w:val="20"/>
                <w:vertAlign w:val="superscript"/>
              </w:rPr>
              <w:t>2</w:t>
            </w:r>
          </w:p>
        </w:tc>
        <w:tc>
          <w:tcPr>
            <w:tcW w:w="1985" w:type="dxa"/>
          </w:tcPr>
          <w:p w14:paraId="67E77EAA" w14:textId="77777777" w:rsidR="00097312" w:rsidRPr="00F82938" w:rsidRDefault="00097312" w:rsidP="00631574">
            <w:pPr>
              <w:rPr>
                <w:rFonts w:ascii="Arial" w:hAnsi="Arial" w:cs="Arial"/>
                <w:sz w:val="20"/>
                <w:szCs w:val="20"/>
              </w:rPr>
            </w:pPr>
            <w:r w:rsidRPr="00F82938">
              <w:rPr>
                <w:rFonts w:ascii="Arial" w:hAnsi="Arial" w:cs="Arial"/>
                <w:sz w:val="20"/>
                <w:szCs w:val="20"/>
              </w:rPr>
              <w:t>-0.597 ± 1.356</w:t>
            </w:r>
          </w:p>
        </w:tc>
        <w:tc>
          <w:tcPr>
            <w:tcW w:w="1134" w:type="dxa"/>
          </w:tcPr>
          <w:p w14:paraId="36F32F2D" w14:textId="77777777" w:rsidR="00097312" w:rsidRPr="00F82938" w:rsidRDefault="00097312" w:rsidP="00631574">
            <w:pPr>
              <w:rPr>
                <w:rFonts w:ascii="Arial" w:hAnsi="Arial" w:cs="Arial"/>
                <w:sz w:val="20"/>
                <w:szCs w:val="20"/>
              </w:rPr>
            </w:pPr>
            <w:r w:rsidRPr="00F82938">
              <w:rPr>
                <w:rFonts w:ascii="Arial" w:hAnsi="Arial" w:cs="Arial"/>
                <w:sz w:val="20"/>
                <w:szCs w:val="20"/>
              </w:rPr>
              <w:t>0.19</w:t>
            </w:r>
          </w:p>
        </w:tc>
        <w:tc>
          <w:tcPr>
            <w:tcW w:w="850" w:type="dxa"/>
          </w:tcPr>
          <w:p w14:paraId="2A65AF02" w14:textId="77777777" w:rsidR="00097312" w:rsidRPr="00F82938" w:rsidRDefault="00097312" w:rsidP="00631574">
            <w:pPr>
              <w:rPr>
                <w:rFonts w:ascii="Arial" w:hAnsi="Arial" w:cs="Arial"/>
                <w:sz w:val="20"/>
                <w:szCs w:val="20"/>
              </w:rPr>
            </w:pPr>
            <w:r w:rsidRPr="00F82938">
              <w:rPr>
                <w:rFonts w:ascii="Arial" w:hAnsi="Arial" w:cs="Arial"/>
                <w:sz w:val="20"/>
                <w:szCs w:val="20"/>
              </w:rPr>
              <w:t>0.660</w:t>
            </w:r>
          </w:p>
        </w:tc>
      </w:tr>
      <w:tr w:rsidR="00097312" w:rsidRPr="00F82938" w14:paraId="1FEA07E3" w14:textId="77777777" w:rsidTr="00631574">
        <w:tc>
          <w:tcPr>
            <w:tcW w:w="4678" w:type="dxa"/>
          </w:tcPr>
          <w:p w14:paraId="4FE17DFC" w14:textId="77777777" w:rsidR="00097312" w:rsidRPr="00F82938" w:rsidRDefault="00097312" w:rsidP="00631574">
            <w:pPr>
              <w:rPr>
                <w:rFonts w:ascii="Arial" w:hAnsi="Arial" w:cs="Arial"/>
                <w:sz w:val="20"/>
                <w:szCs w:val="20"/>
              </w:rPr>
            </w:pPr>
            <w:r w:rsidRPr="00F82938">
              <w:rPr>
                <w:rFonts w:ascii="Arial" w:hAnsi="Arial" w:cs="Arial"/>
                <w:sz w:val="20"/>
                <w:szCs w:val="20"/>
              </w:rPr>
              <w:t>Watch start time (mean)</w:t>
            </w:r>
          </w:p>
        </w:tc>
        <w:tc>
          <w:tcPr>
            <w:tcW w:w="1985" w:type="dxa"/>
          </w:tcPr>
          <w:p w14:paraId="18AB0DE2" w14:textId="77777777" w:rsidR="00097312" w:rsidRPr="00F82938" w:rsidRDefault="00097312" w:rsidP="00631574">
            <w:pPr>
              <w:rPr>
                <w:rFonts w:ascii="Arial" w:hAnsi="Arial" w:cs="Arial"/>
                <w:sz w:val="20"/>
                <w:szCs w:val="20"/>
              </w:rPr>
            </w:pPr>
            <w:r w:rsidRPr="00F82938">
              <w:rPr>
                <w:rFonts w:ascii="Arial" w:hAnsi="Arial" w:cs="Arial"/>
                <w:sz w:val="20"/>
                <w:szCs w:val="20"/>
              </w:rPr>
              <w:t>-0.215 ± 0.200</w:t>
            </w:r>
          </w:p>
        </w:tc>
        <w:tc>
          <w:tcPr>
            <w:tcW w:w="1134" w:type="dxa"/>
          </w:tcPr>
          <w:p w14:paraId="754048B3" w14:textId="77777777" w:rsidR="00097312" w:rsidRPr="00F82938" w:rsidRDefault="00097312" w:rsidP="00631574">
            <w:pPr>
              <w:rPr>
                <w:rFonts w:ascii="Arial" w:hAnsi="Arial" w:cs="Arial"/>
                <w:sz w:val="20"/>
                <w:szCs w:val="20"/>
              </w:rPr>
            </w:pPr>
            <w:r w:rsidRPr="00F82938">
              <w:rPr>
                <w:rFonts w:ascii="Arial" w:hAnsi="Arial" w:cs="Arial"/>
                <w:sz w:val="20"/>
                <w:szCs w:val="20"/>
              </w:rPr>
              <w:t>1.15</w:t>
            </w:r>
          </w:p>
        </w:tc>
        <w:tc>
          <w:tcPr>
            <w:tcW w:w="850" w:type="dxa"/>
          </w:tcPr>
          <w:p w14:paraId="3E3204AC" w14:textId="77777777" w:rsidR="00097312" w:rsidRPr="00F82938" w:rsidRDefault="00097312" w:rsidP="00631574">
            <w:pPr>
              <w:rPr>
                <w:rFonts w:ascii="Arial" w:hAnsi="Arial" w:cs="Arial"/>
                <w:sz w:val="20"/>
                <w:szCs w:val="20"/>
              </w:rPr>
            </w:pPr>
            <w:r w:rsidRPr="00F82938">
              <w:rPr>
                <w:rFonts w:ascii="Arial" w:hAnsi="Arial" w:cs="Arial"/>
                <w:sz w:val="20"/>
                <w:szCs w:val="20"/>
              </w:rPr>
              <w:t>0.284</w:t>
            </w:r>
          </w:p>
        </w:tc>
      </w:tr>
      <w:tr w:rsidR="00097312" w:rsidRPr="00F82938" w14:paraId="2F61A123" w14:textId="77777777" w:rsidTr="00631574">
        <w:tc>
          <w:tcPr>
            <w:tcW w:w="4678" w:type="dxa"/>
          </w:tcPr>
          <w:p w14:paraId="703D5B4A" w14:textId="77777777" w:rsidR="00097312" w:rsidRPr="00F82938" w:rsidRDefault="00097312" w:rsidP="00631574">
            <w:pPr>
              <w:rPr>
                <w:rFonts w:ascii="Arial" w:hAnsi="Arial" w:cs="Arial"/>
                <w:sz w:val="20"/>
                <w:szCs w:val="20"/>
              </w:rPr>
            </w:pPr>
            <w:r w:rsidRPr="00F82938">
              <w:rPr>
                <w:rFonts w:ascii="Arial" w:hAnsi="Arial" w:cs="Arial"/>
                <w:sz w:val="20"/>
                <w:szCs w:val="20"/>
              </w:rPr>
              <w:t>Maximum possible coordination (mean)</w:t>
            </w:r>
          </w:p>
        </w:tc>
        <w:tc>
          <w:tcPr>
            <w:tcW w:w="1985" w:type="dxa"/>
          </w:tcPr>
          <w:p w14:paraId="7CE41F30" w14:textId="77777777" w:rsidR="00097312" w:rsidRPr="00F82938" w:rsidRDefault="00097312" w:rsidP="00631574">
            <w:pPr>
              <w:rPr>
                <w:rFonts w:ascii="Arial" w:hAnsi="Arial" w:cs="Arial"/>
                <w:sz w:val="20"/>
                <w:szCs w:val="20"/>
              </w:rPr>
            </w:pPr>
            <w:r w:rsidRPr="00F82938">
              <w:rPr>
                <w:rFonts w:ascii="Arial" w:hAnsi="Arial" w:cs="Arial"/>
                <w:sz w:val="20"/>
                <w:szCs w:val="20"/>
              </w:rPr>
              <w:t>-0.293 ± 0.242</w:t>
            </w:r>
          </w:p>
        </w:tc>
        <w:tc>
          <w:tcPr>
            <w:tcW w:w="1134" w:type="dxa"/>
          </w:tcPr>
          <w:p w14:paraId="568D77A3" w14:textId="77777777" w:rsidR="00097312" w:rsidRPr="00F82938" w:rsidRDefault="00097312" w:rsidP="00631574">
            <w:pPr>
              <w:rPr>
                <w:rFonts w:ascii="Arial" w:hAnsi="Arial" w:cs="Arial"/>
                <w:sz w:val="20"/>
                <w:szCs w:val="20"/>
              </w:rPr>
            </w:pPr>
            <w:r w:rsidRPr="00F82938">
              <w:rPr>
                <w:rFonts w:ascii="Arial" w:hAnsi="Arial" w:cs="Arial"/>
                <w:sz w:val="20"/>
                <w:szCs w:val="20"/>
              </w:rPr>
              <w:t>1.46</w:t>
            </w:r>
          </w:p>
        </w:tc>
        <w:tc>
          <w:tcPr>
            <w:tcW w:w="850" w:type="dxa"/>
          </w:tcPr>
          <w:p w14:paraId="0C338428" w14:textId="77777777" w:rsidR="00097312" w:rsidRPr="00F82938" w:rsidRDefault="00097312" w:rsidP="00631574">
            <w:pPr>
              <w:rPr>
                <w:rFonts w:ascii="Arial" w:hAnsi="Arial" w:cs="Arial"/>
                <w:sz w:val="20"/>
                <w:szCs w:val="20"/>
              </w:rPr>
            </w:pPr>
            <w:r w:rsidRPr="00F82938">
              <w:rPr>
                <w:rFonts w:ascii="Arial" w:hAnsi="Arial" w:cs="Arial"/>
                <w:sz w:val="20"/>
                <w:szCs w:val="20"/>
              </w:rPr>
              <w:t>0.226</w:t>
            </w:r>
          </w:p>
        </w:tc>
      </w:tr>
      <w:tr w:rsidR="00097312" w:rsidRPr="00F82938" w14:paraId="66111FF0" w14:textId="77777777" w:rsidTr="00631574">
        <w:tc>
          <w:tcPr>
            <w:tcW w:w="4678" w:type="dxa"/>
          </w:tcPr>
          <w:p w14:paraId="4F6F94CE" w14:textId="77777777" w:rsidR="00097312" w:rsidRPr="00F82938" w:rsidRDefault="00097312" w:rsidP="00631574">
            <w:pPr>
              <w:rPr>
                <w:rFonts w:ascii="Arial" w:hAnsi="Arial" w:cs="Arial"/>
                <w:sz w:val="20"/>
                <w:szCs w:val="20"/>
              </w:rPr>
            </w:pPr>
            <w:r w:rsidRPr="00F82938">
              <w:rPr>
                <w:rFonts w:ascii="Arial" w:hAnsi="Arial" w:cs="Arial"/>
                <w:sz w:val="20"/>
                <w:szCs w:val="20"/>
              </w:rPr>
              <w:t>Hatch date</w:t>
            </w:r>
          </w:p>
        </w:tc>
        <w:tc>
          <w:tcPr>
            <w:tcW w:w="1985" w:type="dxa"/>
          </w:tcPr>
          <w:p w14:paraId="06AC7B8E" w14:textId="77777777" w:rsidR="00097312" w:rsidRPr="00F82938" w:rsidRDefault="00097312" w:rsidP="00631574">
            <w:pPr>
              <w:rPr>
                <w:rFonts w:ascii="Arial" w:hAnsi="Arial" w:cs="Arial"/>
                <w:sz w:val="20"/>
                <w:szCs w:val="20"/>
              </w:rPr>
            </w:pPr>
            <w:r w:rsidRPr="00F82938">
              <w:rPr>
                <w:rFonts w:ascii="Arial" w:hAnsi="Arial" w:cs="Arial"/>
                <w:sz w:val="20"/>
                <w:szCs w:val="20"/>
              </w:rPr>
              <w:t>4.783 ± 2.465</w:t>
            </w:r>
          </w:p>
        </w:tc>
        <w:tc>
          <w:tcPr>
            <w:tcW w:w="1134" w:type="dxa"/>
          </w:tcPr>
          <w:p w14:paraId="220CAC76" w14:textId="77777777" w:rsidR="00097312" w:rsidRPr="00F82938" w:rsidRDefault="00097312" w:rsidP="00631574">
            <w:pPr>
              <w:rPr>
                <w:rFonts w:ascii="Arial" w:hAnsi="Arial" w:cs="Arial"/>
                <w:sz w:val="20"/>
                <w:szCs w:val="20"/>
              </w:rPr>
            </w:pPr>
            <w:r w:rsidRPr="00F82938">
              <w:rPr>
                <w:rFonts w:ascii="Arial" w:hAnsi="Arial" w:cs="Arial"/>
                <w:sz w:val="20"/>
                <w:szCs w:val="20"/>
              </w:rPr>
              <w:t>3.77</w:t>
            </w:r>
          </w:p>
        </w:tc>
        <w:tc>
          <w:tcPr>
            <w:tcW w:w="850" w:type="dxa"/>
          </w:tcPr>
          <w:p w14:paraId="5B40F558" w14:textId="77777777" w:rsidR="00097312" w:rsidRPr="00F82938" w:rsidRDefault="00097312" w:rsidP="00631574">
            <w:pPr>
              <w:rPr>
                <w:rFonts w:ascii="Arial" w:hAnsi="Arial" w:cs="Arial"/>
                <w:sz w:val="20"/>
                <w:szCs w:val="20"/>
              </w:rPr>
            </w:pPr>
            <w:r w:rsidRPr="00F82938">
              <w:rPr>
                <w:rFonts w:ascii="Arial" w:hAnsi="Arial" w:cs="Arial"/>
                <w:sz w:val="20"/>
                <w:szCs w:val="20"/>
              </w:rPr>
              <w:t>0.052</w:t>
            </w:r>
          </w:p>
        </w:tc>
      </w:tr>
      <w:tr w:rsidR="00097312" w:rsidRPr="00F82938" w14:paraId="076AAE43" w14:textId="77777777" w:rsidTr="00631574">
        <w:tc>
          <w:tcPr>
            <w:tcW w:w="4678" w:type="dxa"/>
          </w:tcPr>
          <w:p w14:paraId="3A031467" w14:textId="77777777" w:rsidR="00097312" w:rsidRPr="00F82938" w:rsidRDefault="00097312" w:rsidP="00631574">
            <w:pPr>
              <w:rPr>
                <w:rFonts w:ascii="Arial" w:hAnsi="Arial" w:cs="Arial"/>
                <w:sz w:val="20"/>
                <w:szCs w:val="20"/>
              </w:rPr>
            </w:pPr>
            <w:r w:rsidRPr="00F82938">
              <w:rPr>
                <w:rFonts w:ascii="Arial" w:hAnsi="Arial" w:cs="Arial"/>
                <w:sz w:val="20"/>
                <w:szCs w:val="20"/>
              </w:rPr>
              <w:t>Hatch date</w:t>
            </w:r>
            <w:r w:rsidRPr="00F82938">
              <w:rPr>
                <w:rFonts w:ascii="Arial" w:hAnsi="Arial" w:cs="Arial"/>
                <w:sz w:val="20"/>
                <w:szCs w:val="20"/>
                <w:vertAlign w:val="superscript"/>
              </w:rPr>
              <w:t>2</w:t>
            </w:r>
          </w:p>
        </w:tc>
        <w:tc>
          <w:tcPr>
            <w:tcW w:w="1985" w:type="dxa"/>
          </w:tcPr>
          <w:p w14:paraId="23328192" w14:textId="77777777" w:rsidR="00097312" w:rsidRPr="00F82938" w:rsidRDefault="00097312" w:rsidP="00631574">
            <w:pPr>
              <w:rPr>
                <w:rFonts w:ascii="Arial" w:hAnsi="Arial" w:cs="Arial"/>
                <w:sz w:val="20"/>
                <w:szCs w:val="20"/>
              </w:rPr>
            </w:pPr>
            <w:r w:rsidRPr="00F82938">
              <w:rPr>
                <w:rFonts w:ascii="Arial" w:hAnsi="Arial" w:cs="Arial"/>
                <w:sz w:val="20"/>
                <w:szCs w:val="20"/>
              </w:rPr>
              <w:t>-4.907 ± 2.523</w:t>
            </w:r>
          </w:p>
        </w:tc>
        <w:tc>
          <w:tcPr>
            <w:tcW w:w="1134" w:type="dxa"/>
          </w:tcPr>
          <w:p w14:paraId="63A182D2" w14:textId="77777777" w:rsidR="00097312" w:rsidRPr="00F82938" w:rsidRDefault="00097312" w:rsidP="00631574">
            <w:pPr>
              <w:rPr>
                <w:rFonts w:ascii="Arial" w:hAnsi="Arial" w:cs="Arial"/>
                <w:sz w:val="20"/>
                <w:szCs w:val="20"/>
              </w:rPr>
            </w:pPr>
            <w:r w:rsidRPr="00F82938">
              <w:rPr>
                <w:rFonts w:ascii="Arial" w:hAnsi="Arial" w:cs="Arial"/>
                <w:sz w:val="20"/>
                <w:szCs w:val="20"/>
              </w:rPr>
              <w:t>3.78</w:t>
            </w:r>
          </w:p>
        </w:tc>
        <w:tc>
          <w:tcPr>
            <w:tcW w:w="850" w:type="dxa"/>
          </w:tcPr>
          <w:p w14:paraId="4624A8C0" w14:textId="77777777" w:rsidR="00097312" w:rsidRPr="00F82938" w:rsidRDefault="00097312" w:rsidP="00631574">
            <w:pPr>
              <w:rPr>
                <w:rFonts w:ascii="Arial" w:hAnsi="Arial" w:cs="Arial"/>
                <w:sz w:val="20"/>
                <w:szCs w:val="20"/>
              </w:rPr>
            </w:pPr>
            <w:r w:rsidRPr="00F82938">
              <w:rPr>
                <w:rFonts w:ascii="Arial" w:hAnsi="Arial" w:cs="Arial"/>
                <w:sz w:val="20"/>
                <w:szCs w:val="20"/>
              </w:rPr>
              <w:t>0.052</w:t>
            </w:r>
          </w:p>
        </w:tc>
      </w:tr>
      <w:tr w:rsidR="00097312" w:rsidRPr="00F82938" w14:paraId="795B4278" w14:textId="77777777" w:rsidTr="00631574">
        <w:tc>
          <w:tcPr>
            <w:tcW w:w="4678" w:type="dxa"/>
          </w:tcPr>
          <w:p w14:paraId="22ABF205" w14:textId="77777777" w:rsidR="00097312" w:rsidRPr="00F82938" w:rsidRDefault="00097312" w:rsidP="00631574">
            <w:pPr>
              <w:rPr>
                <w:rFonts w:ascii="Arial" w:hAnsi="Arial" w:cs="Arial"/>
                <w:sz w:val="20"/>
                <w:szCs w:val="20"/>
              </w:rPr>
            </w:pPr>
            <w:r w:rsidRPr="00F82938">
              <w:rPr>
                <w:rFonts w:ascii="Arial" w:hAnsi="Arial" w:cs="Arial"/>
                <w:sz w:val="20"/>
                <w:szCs w:val="20"/>
              </w:rPr>
              <w:t>Brood age (mean)</w:t>
            </w:r>
          </w:p>
        </w:tc>
        <w:tc>
          <w:tcPr>
            <w:tcW w:w="1985" w:type="dxa"/>
          </w:tcPr>
          <w:p w14:paraId="39706DB4" w14:textId="77777777" w:rsidR="00097312" w:rsidRPr="00F82938" w:rsidRDefault="00097312" w:rsidP="00631574">
            <w:pPr>
              <w:rPr>
                <w:rFonts w:ascii="Arial" w:hAnsi="Arial" w:cs="Arial"/>
                <w:sz w:val="20"/>
                <w:szCs w:val="20"/>
              </w:rPr>
            </w:pPr>
            <w:r w:rsidRPr="00F82938">
              <w:rPr>
                <w:rFonts w:ascii="Arial" w:hAnsi="Arial" w:cs="Arial"/>
                <w:sz w:val="20"/>
                <w:szCs w:val="20"/>
              </w:rPr>
              <w:t>-0.017 ± 0.210</w:t>
            </w:r>
          </w:p>
        </w:tc>
        <w:tc>
          <w:tcPr>
            <w:tcW w:w="1134" w:type="dxa"/>
          </w:tcPr>
          <w:p w14:paraId="292D5B99" w14:textId="77777777" w:rsidR="00097312" w:rsidRPr="00F82938" w:rsidRDefault="00097312" w:rsidP="00631574">
            <w:pPr>
              <w:rPr>
                <w:rFonts w:ascii="Arial" w:hAnsi="Arial" w:cs="Arial"/>
                <w:sz w:val="20"/>
                <w:szCs w:val="20"/>
              </w:rPr>
            </w:pPr>
            <w:r w:rsidRPr="00F82938">
              <w:rPr>
                <w:rFonts w:ascii="Arial" w:hAnsi="Arial" w:cs="Arial"/>
                <w:sz w:val="20"/>
                <w:szCs w:val="20"/>
              </w:rPr>
              <w:t>0.0066</w:t>
            </w:r>
          </w:p>
        </w:tc>
        <w:tc>
          <w:tcPr>
            <w:tcW w:w="850" w:type="dxa"/>
          </w:tcPr>
          <w:p w14:paraId="4C1FC1D1" w14:textId="77777777" w:rsidR="00097312" w:rsidRPr="00F82938" w:rsidRDefault="00097312" w:rsidP="00631574">
            <w:pPr>
              <w:rPr>
                <w:rFonts w:ascii="Arial" w:hAnsi="Arial" w:cs="Arial"/>
                <w:sz w:val="20"/>
                <w:szCs w:val="20"/>
              </w:rPr>
            </w:pPr>
            <w:r w:rsidRPr="00F82938">
              <w:rPr>
                <w:rFonts w:ascii="Arial" w:hAnsi="Arial" w:cs="Arial"/>
                <w:sz w:val="20"/>
                <w:szCs w:val="20"/>
              </w:rPr>
              <w:t>0.935</w:t>
            </w:r>
          </w:p>
        </w:tc>
      </w:tr>
      <w:tr w:rsidR="00097312" w:rsidRPr="00F82938" w14:paraId="3E96AE77" w14:textId="77777777" w:rsidTr="00631574">
        <w:tc>
          <w:tcPr>
            <w:tcW w:w="4678" w:type="dxa"/>
          </w:tcPr>
          <w:p w14:paraId="3D11E3BD" w14:textId="77777777" w:rsidR="00097312" w:rsidRPr="00F82938" w:rsidRDefault="00097312" w:rsidP="00631574">
            <w:pPr>
              <w:rPr>
                <w:rFonts w:ascii="Arial" w:hAnsi="Arial" w:cs="Arial"/>
                <w:sz w:val="20"/>
                <w:szCs w:val="20"/>
              </w:rPr>
            </w:pPr>
            <w:r w:rsidRPr="00F82938">
              <w:rPr>
                <w:rFonts w:ascii="Arial" w:hAnsi="Arial" w:cs="Arial"/>
                <w:sz w:val="20"/>
                <w:szCs w:val="20"/>
              </w:rPr>
              <w:t>Brood sex ratio</w:t>
            </w:r>
          </w:p>
        </w:tc>
        <w:tc>
          <w:tcPr>
            <w:tcW w:w="1985" w:type="dxa"/>
          </w:tcPr>
          <w:p w14:paraId="725AA419" w14:textId="77777777" w:rsidR="00097312" w:rsidRPr="00F82938" w:rsidRDefault="00097312" w:rsidP="00631574">
            <w:pPr>
              <w:rPr>
                <w:rFonts w:ascii="Arial" w:hAnsi="Arial" w:cs="Arial"/>
                <w:sz w:val="20"/>
                <w:szCs w:val="20"/>
              </w:rPr>
            </w:pPr>
            <w:r w:rsidRPr="00F82938">
              <w:rPr>
                <w:rFonts w:ascii="Arial" w:hAnsi="Arial" w:cs="Arial"/>
                <w:sz w:val="20"/>
                <w:szCs w:val="20"/>
              </w:rPr>
              <w:t>0.099 ± 0.224</w:t>
            </w:r>
          </w:p>
        </w:tc>
        <w:tc>
          <w:tcPr>
            <w:tcW w:w="1134" w:type="dxa"/>
          </w:tcPr>
          <w:p w14:paraId="1A563624" w14:textId="77777777" w:rsidR="00097312" w:rsidRPr="00F82938" w:rsidRDefault="00097312" w:rsidP="00631574">
            <w:pPr>
              <w:rPr>
                <w:rFonts w:ascii="Arial" w:hAnsi="Arial" w:cs="Arial"/>
                <w:sz w:val="20"/>
                <w:szCs w:val="20"/>
              </w:rPr>
            </w:pPr>
            <w:r w:rsidRPr="00F82938">
              <w:rPr>
                <w:rFonts w:ascii="Arial" w:hAnsi="Arial" w:cs="Arial"/>
                <w:sz w:val="20"/>
                <w:szCs w:val="20"/>
              </w:rPr>
              <w:t>0.20</w:t>
            </w:r>
          </w:p>
        </w:tc>
        <w:tc>
          <w:tcPr>
            <w:tcW w:w="850" w:type="dxa"/>
          </w:tcPr>
          <w:p w14:paraId="7867BBA5" w14:textId="77777777" w:rsidR="00097312" w:rsidRPr="00F82938" w:rsidRDefault="00097312" w:rsidP="00631574">
            <w:pPr>
              <w:rPr>
                <w:rFonts w:ascii="Arial" w:hAnsi="Arial" w:cs="Arial"/>
                <w:sz w:val="20"/>
                <w:szCs w:val="20"/>
              </w:rPr>
            </w:pPr>
            <w:r w:rsidRPr="00F82938">
              <w:rPr>
                <w:rFonts w:ascii="Arial" w:hAnsi="Arial" w:cs="Arial"/>
                <w:sz w:val="20"/>
                <w:szCs w:val="20"/>
              </w:rPr>
              <w:t>0.658</w:t>
            </w:r>
          </w:p>
        </w:tc>
      </w:tr>
      <w:tr w:rsidR="00097312" w:rsidRPr="00F82938" w14:paraId="70D1F55A" w14:textId="77777777" w:rsidTr="00631574">
        <w:tc>
          <w:tcPr>
            <w:tcW w:w="4678" w:type="dxa"/>
          </w:tcPr>
          <w:p w14:paraId="35AFD915" w14:textId="77777777" w:rsidR="00097312" w:rsidRPr="00F82938" w:rsidRDefault="00097312" w:rsidP="00631574">
            <w:pPr>
              <w:rPr>
                <w:rFonts w:ascii="Arial" w:hAnsi="Arial" w:cs="Arial"/>
                <w:sz w:val="20"/>
                <w:szCs w:val="20"/>
              </w:rPr>
            </w:pPr>
            <w:r w:rsidRPr="00F82938">
              <w:rPr>
                <w:rFonts w:ascii="Arial" w:hAnsi="Arial" w:cs="Arial"/>
                <w:sz w:val="20"/>
                <w:szCs w:val="20"/>
              </w:rPr>
              <w:t>Provisioning rate (aggregate)</w:t>
            </w:r>
          </w:p>
        </w:tc>
        <w:tc>
          <w:tcPr>
            <w:tcW w:w="1985" w:type="dxa"/>
          </w:tcPr>
          <w:p w14:paraId="3627C9E7" w14:textId="77777777" w:rsidR="00097312" w:rsidRPr="00F82938" w:rsidRDefault="00097312" w:rsidP="00631574">
            <w:pPr>
              <w:rPr>
                <w:rFonts w:ascii="Arial" w:hAnsi="Arial" w:cs="Arial"/>
                <w:sz w:val="20"/>
                <w:szCs w:val="20"/>
              </w:rPr>
            </w:pPr>
            <w:r w:rsidRPr="00F82938">
              <w:rPr>
                <w:rFonts w:ascii="Arial" w:hAnsi="Arial" w:cs="Arial"/>
                <w:sz w:val="20"/>
                <w:szCs w:val="20"/>
              </w:rPr>
              <w:t>0.614 ± 0.267</w:t>
            </w:r>
          </w:p>
        </w:tc>
        <w:tc>
          <w:tcPr>
            <w:tcW w:w="1134" w:type="dxa"/>
          </w:tcPr>
          <w:p w14:paraId="2F798380" w14:textId="77777777" w:rsidR="00097312" w:rsidRPr="00F82938" w:rsidRDefault="00097312" w:rsidP="00631574">
            <w:pPr>
              <w:rPr>
                <w:rFonts w:ascii="Arial" w:hAnsi="Arial" w:cs="Arial"/>
                <w:sz w:val="20"/>
                <w:szCs w:val="20"/>
              </w:rPr>
            </w:pPr>
            <w:r w:rsidRPr="00F82938">
              <w:rPr>
                <w:rFonts w:ascii="Arial" w:hAnsi="Arial" w:cs="Arial"/>
                <w:sz w:val="20"/>
                <w:szCs w:val="20"/>
              </w:rPr>
              <w:t>1.79</w:t>
            </w:r>
          </w:p>
        </w:tc>
        <w:tc>
          <w:tcPr>
            <w:tcW w:w="850" w:type="dxa"/>
          </w:tcPr>
          <w:p w14:paraId="63B6A482" w14:textId="77777777" w:rsidR="00097312" w:rsidRPr="00F82938" w:rsidRDefault="00097312" w:rsidP="00631574">
            <w:pPr>
              <w:rPr>
                <w:rFonts w:ascii="Arial" w:hAnsi="Arial" w:cs="Arial"/>
                <w:sz w:val="20"/>
                <w:szCs w:val="20"/>
              </w:rPr>
            </w:pPr>
            <w:r w:rsidRPr="00F82938">
              <w:rPr>
                <w:rFonts w:ascii="Arial" w:hAnsi="Arial" w:cs="Arial"/>
                <w:sz w:val="20"/>
                <w:szCs w:val="20"/>
              </w:rPr>
              <w:t>0.181</w:t>
            </w:r>
          </w:p>
        </w:tc>
      </w:tr>
      <w:tr w:rsidR="00097312" w:rsidRPr="00F82938" w14:paraId="1982B2CF" w14:textId="77777777" w:rsidTr="00631574">
        <w:tc>
          <w:tcPr>
            <w:tcW w:w="4678" w:type="dxa"/>
          </w:tcPr>
          <w:p w14:paraId="41BE6DA3"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w:t>
            </w:r>
            <w:r w:rsidRPr="00F82938">
              <w:rPr>
                <w:sz w:val="20"/>
                <w:szCs w:val="20"/>
              </w:rPr>
              <w:t xml:space="preserve"> </w:t>
            </w:r>
            <w:r w:rsidRPr="00F82938">
              <w:rPr>
                <w:rFonts w:ascii="Arial" w:hAnsi="Arial" w:cs="Arial"/>
                <w:sz w:val="20"/>
                <w:szCs w:val="20"/>
              </w:rPr>
              <w:t>* IVI SD</w:t>
            </w:r>
          </w:p>
        </w:tc>
        <w:tc>
          <w:tcPr>
            <w:tcW w:w="1985" w:type="dxa"/>
          </w:tcPr>
          <w:p w14:paraId="4180EE71" w14:textId="77777777" w:rsidR="00097312" w:rsidRPr="00F82938" w:rsidRDefault="00097312" w:rsidP="00631574">
            <w:pPr>
              <w:rPr>
                <w:rFonts w:ascii="Arial" w:hAnsi="Arial" w:cs="Arial"/>
                <w:sz w:val="20"/>
                <w:szCs w:val="20"/>
              </w:rPr>
            </w:pPr>
            <w:r w:rsidRPr="00F82938">
              <w:rPr>
                <w:rFonts w:ascii="Arial" w:hAnsi="Arial" w:cs="Arial"/>
                <w:sz w:val="20"/>
                <w:szCs w:val="20"/>
              </w:rPr>
              <w:t>-0.025 ± 0.253</w:t>
            </w:r>
          </w:p>
        </w:tc>
        <w:tc>
          <w:tcPr>
            <w:tcW w:w="1134" w:type="dxa"/>
          </w:tcPr>
          <w:p w14:paraId="0A4831EE" w14:textId="77777777" w:rsidR="00097312" w:rsidRPr="00F82938" w:rsidRDefault="00097312" w:rsidP="00631574">
            <w:pPr>
              <w:rPr>
                <w:rFonts w:ascii="Arial" w:hAnsi="Arial" w:cs="Arial"/>
                <w:sz w:val="20"/>
                <w:szCs w:val="20"/>
              </w:rPr>
            </w:pPr>
            <w:r w:rsidRPr="00F82938">
              <w:rPr>
                <w:rFonts w:ascii="Arial" w:hAnsi="Arial" w:cs="Arial"/>
                <w:sz w:val="20"/>
                <w:szCs w:val="20"/>
              </w:rPr>
              <w:t>0.0097</w:t>
            </w:r>
          </w:p>
        </w:tc>
        <w:tc>
          <w:tcPr>
            <w:tcW w:w="850" w:type="dxa"/>
          </w:tcPr>
          <w:p w14:paraId="0EB038E0" w14:textId="77777777" w:rsidR="00097312" w:rsidRPr="00F82938" w:rsidRDefault="00097312" w:rsidP="00631574">
            <w:pPr>
              <w:rPr>
                <w:rFonts w:ascii="Arial" w:hAnsi="Arial" w:cs="Arial"/>
                <w:sz w:val="20"/>
                <w:szCs w:val="20"/>
              </w:rPr>
            </w:pPr>
            <w:r w:rsidRPr="00F82938">
              <w:rPr>
                <w:rFonts w:ascii="Arial" w:hAnsi="Arial" w:cs="Arial"/>
                <w:sz w:val="20"/>
                <w:szCs w:val="20"/>
              </w:rPr>
              <w:t>0.921</w:t>
            </w:r>
          </w:p>
        </w:tc>
      </w:tr>
      <w:tr w:rsidR="00097312" w:rsidRPr="00F82938" w14:paraId="39ADD66A" w14:textId="77777777" w:rsidTr="00631574">
        <w:tc>
          <w:tcPr>
            <w:tcW w:w="4678" w:type="dxa"/>
          </w:tcPr>
          <w:p w14:paraId="461262FA"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 * Provisioning rate</w:t>
            </w:r>
          </w:p>
        </w:tc>
        <w:tc>
          <w:tcPr>
            <w:tcW w:w="1985" w:type="dxa"/>
          </w:tcPr>
          <w:p w14:paraId="4A6BD800" w14:textId="77777777" w:rsidR="00097312" w:rsidRPr="00F82938" w:rsidRDefault="00097312" w:rsidP="00631574">
            <w:pPr>
              <w:rPr>
                <w:rFonts w:ascii="Arial" w:hAnsi="Arial" w:cs="Arial"/>
                <w:sz w:val="20"/>
                <w:szCs w:val="20"/>
              </w:rPr>
            </w:pPr>
            <w:r w:rsidRPr="00F82938">
              <w:rPr>
                <w:rFonts w:ascii="Arial" w:hAnsi="Arial" w:cs="Arial"/>
                <w:sz w:val="20"/>
                <w:szCs w:val="20"/>
              </w:rPr>
              <w:t>0.717 ± 0.320</w:t>
            </w:r>
          </w:p>
        </w:tc>
        <w:tc>
          <w:tcPr>
            <w:tcW w:w="1134" w:type="dxa"/>
          </w:tcPr>
          <w:p w14:paraId="264A6745" w14:textId="77777777" w:rsidR="00097312" w:rsidRPr="00F82938" w:rsidRDefault="00097312" w:rsidP="00631574">
            <w:pPr>
              <w:rPr>
                <w:rFonts w:ascii="Arial" w:hAnsi="Arial" w:cs="Arial"/>
                <w:sz w:val="20"/>
                <w:szCs w:val="20"/>
              </w:rPr>
            </w:pPr>
            <w:r w:rsidRPr="00F82938">
              <w:rPr>
                <w:rFonts w:ascii="Arial" w:hAnsi="Arial" w:cs="Arial"/>
                <w:sz w:val="20"/>
                <w:szCs w:val="20"/>
              </w:rPr>
              <w:t>5.02</w:t>
            </w:r>
          </w:p>
        </w:tc>
        <w:tc>
          <w:tcPr>
            <w:tcW w:w="850" w:type="dxa"/>
          </w:tcPr>
          <w:p w14:paraId="0F6891CB" w14:textId="77777777" w:rsidR="00097312" w:rsidRPr="00F82938" w:rsidRDefault="00097312" w:rsidP="00631574">
            <w:pPr>
              <w:rPr>
                <w:rFonts w:ascii="Arial" w:hAnsi="Arial" w:cs="Arial"/>
                <w:b/>
                <w:bCs/>
                <w:sz w:val="20"/>
                <w:szCs w:val="20"/>
              </w:rPr>
            </w:pPr>
            <w:r w:rsidRPr="00F82938">
              <w:rPr>
                <w:rFonts w:ascii="Arial" w:hAnsi="Arial" w:cs="Arial"/>
                <w:b/>
                <w:bCs/>
                <w:sz w:val="20"/>
                <w:szCs w:val="20"/>
              </w:rPr>
              <w:t>0.025</w:t>
            </w:r>
          </w:p>
        </w:tc>
      </w:tr>
      <w:tr w:rsidR="00097312" w:rsidRPr="00F82938" w14:paraId="234D6D21" w14:textId="77777777" w:rsidTr="00631574">
        <w:tc>
          <w:tcPr>
            <w:tcW w:w="4678" w:type="dxa"/>
            <w:tcBorders>
              <w:bottom w:val="single" w:sz="4" w:space="0" w:color="auto"/>
            </w:tcBorders>
          </w:tcPr>
          <w:p w14:paraId="5D0766CA"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 * Carer number (mean)</w:t>
            </w:r>
          </w:p>
        </w:tc>
        <w:tc>
          <w:tcPr>
            <w:tcW w:w="1985" w:type="dxa"/>
            <w:tcBorders>
              <w:bottom w:val="single" w:sz="4" w:space="0" w:color="auto"/>
            </w:tcBorders>
          </w:tcPr>
          <w:p w14:paraId="7FFF3BC1" w14:textId="77777777" w:rsidR="00097312" w:rsidRPr="00F82938" w:rsidRDefault="00097312" w:rsidP="00631574">
            <w:pPr>
              <w:rPr>
                <w:rFonts w:ascii="Arial" w:hAnsi="Arial" w:cs="Arial"/>
                <w:sz w:val="20"/>
                <w:szCs w:val="20"/>
              </w:rPr>
            </w:pPr>
            <w:r w:rsidRPr="00F82938">
              <w:rPr>
                <w:rFonts w:ascii="Arial" w:hAnsi="Arial" w:cs="Arial"/>
                <w:sz w:val="20"/>
                <w:szCs w:val="20"/>
              </w:rPr>
              <w:t>-0.010 ± 0.205</w:t>
            </w:r>
          </w:p>
        </w:tc>
        <w:tc>
          <w:tcPr>
            <w:tcW w:w="1134" w:type="dxa"/>
            <w:tcBorders>
              <w:bottom w:val="single" w:sz="4" w:space="0" w:color="auto"/>
            </w:tcBorders>
          </w:tcPr>
          <w:p w14:paraId="7DA45C49" w14:textId="77777777" w:rsidR="00097312" w:rsidRPr="00F82938" w:rsidRDefault="00097312" w:rsidP="00631574">
            <w:pPr>
              <w:rPr>
                <w:rFonts w:ascii="Arial" w:hAnsi="Arial" w:cs="Arial"/>
                <w:sz w:val="20"/>
                <w:szCs w:val="20"/>
              </w:rPr>
            </w:pPr>
            <w:r w:rsidRPr="00F82938">
              <w:rPr>
                <w:rFonts w:ascii="Arial" w:hAnsi="Arial" w:cs="Arial"/>
                <w:sz w:val="20"/>
                <w:szCs w:val="20"/>
              </w:rPr>
              <w:t>0.0023</w:t>
            </w:r>
          </w:p>
        </w:tc>
        <w:tc>
          <w:tcPr>
            <w:tcW w:w="850" w:type="dxa"/>
            <w:tcBorders>
              <w:bottom w:val="single" w:sz="4" w:space="0" w:color="auto"/>
            </w:tcBorders>
          </w:tcPr>
          <w:p w14:paraId="2575626B" w14:textId="77777777" w:rsidR="00097312" w:rsidRPr="00F82938" w:rsidRDefault="00097312" w:rsidP="00631574">
            <w:pPr>
              <w:rPr>
                <w:rFonts w:ascii="Arial" w:hAnsi="Arial" w:cs="Arial"/>
                <w:sz w:val="20"/>
                <w:szCs w:val="20"/>
              </w:rPr>
            </w:pPr>
            <w:r w:rsidRPr="00F82938">
              <w:rPr>
                <w:rFonts w:ascii="Arial" w:hAnsi="Arial" w:cs="Arial"/>
                <w:sz w:val="20"/>
                <w:szCs w:val="20"/>
              </w:rPr>
              <w:t>0.962</w:t>
            </w:r>
          </w:p>
        </w:tc>
      </w:tr>
    </w:tbl>
    <w:p w14:paraId="08566EDC" w14:textId="77777777" w:rsidR="007362C1" w:rsidRPr="00F82938" w:rsidRDefault="007362C1" w:rsidP="007362C1">
      <w:pPr>
        <w:rPr>
          <w:rFonts w:ascii="Arial" w:hAnsi="Arial" w:cs="Arial"/>
          <w:sz w:val="20"/>
          <w:szCs w:val="20"/>
        </w:rPr>
      </w:pPr>
    </w:p>
    <w:tbl>
      <w:tblPr>
        <w:tblStyle w:val="TableGrid"/>
        <w:tblpPr w:leftFromText="180" w:rightFromText="180" w:vertAnchor="text" w:tblpY="1"/>
        <w:tblOverlap w:val="never"/>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0"/>
        <w:gridCol w:w="1892"/>
        <w:gridCol w:w="1119"/>
        <w:gridCol w:w="1401"/>
        <w:gridCol w:w="1412"/>
      </w:tblGrid>
      <w:tr w:rsidR="00097312" w:rsidRPr="00F82938" w14:paraId="30FDA164" w14:textId="77777777" w:rsidTr="00E96312">
        <w:tc>
          <w:tcPr>
            <w:tcW w:w="8364" w:type="dxa"/>
            <w:gridSpan w:val="5"/>
            <w:tcBorders>
              <w:bottom w:val="single" w:sz="4" w:space="0" w:color="auto"/>
            </w:tcBorders>
          </w:tcPr>
          <w:p w14:paraId="67B54AA6" w14:textId="0734A4D4" w:rsidR="00097312" w:rsidRPr="00F82938" w:rsidRDefault="00097312" w:rsidP="00631574">
            <w:pPr>
              <w:rPr>
                <w:rFonts w:ascii="Arial" w:hAnsi="Arial" w:cs="Arial"/>
                <w:i/>
                <w:iCs/>
                <w:sz w:val="20"/>
                <w:szCs w:val="20"/>
              </w:rPr>
            </w:pPr>
            <w:r w:rsidRPr="00F82938">
              <w:rPr>
                <w:rFonts w:ascii="Arial" w:hAnsi="Arial" w:cs="Arial"/>
                <w:sz w:val="20"/>
                <w:szCs w:val="20"/>
              </w:rPr>
              <w:t>Table S</w:t>
            </w:r>
            <w:r w:rsidR="00B43C83">
              <w:rPr>
                <w:rFonts w:ascii="Arial" w:hAnsi="Arial" w:cs="Arial"/>
                <w:sz w:val="20"/>
                <w:szCs w:val="20"/>
              </w:rPr>
              <w:t>5.</w:t>
            </w:r>
            <w:r w:rsidRPr="00F82938">
              <w:rPr>
                <w:rFonts w:ascii="Arial" w:hAnsi="Arial" w:cs="Arial"/>
                <w:sz w:val="20"/>
                <w:szCs w:val="20"/>
              </w:rPr>
              <w:t>1</w:t>
            </w:r>
            <w:r>
              <w:rPr>
                <w:rFonts w:ascii="Arial" w:hAnsi="Arial" w:cs="Arial"/>
                <w:sz w:val="20"/>
                <w:szCs w:val="20"/>
              </w:rPr>
              <w:t>3</w:t>
            </w:r>
            <w:r w:rsidRPr="00F82938">
              <w:rPr>
                <w:rFonts w:ascii="Arial" w:hAnsi="Arial" w:cs="Arial"/>
                <w:sz w:val="20"/>
                <w:szCs w:val="20"/>
              </w:rPr>
              <w:t xml:space="preserve">. Estimates and </w:t>
            </w:r>
            <w:r w:rsidRPr="00F82938">
              <w:rPr>
                <w:rFonts w:ascii="Arial" w:hAnsi="Arial" w:cs="Arial"/>
                <w:i/>
                <w:iCs/>
                <w:sz w:val="20"/>
                <w:szCs w:val="20"/>
              </w:rPr>
              <w:t>P</w:t>
            </w:r>
            <w:r>
              <w:rPr>
                <w:rFonts w:ascii="Arial" w:hAnsi="Arial" w:cs="Arial"/>
                <w:i/>
                <w:iCs/>
                <w:sz w:val="20"/>
                <w:szCs w:val="20"/>
              </w:rPr>
              <w:t>-</w:t>
            </w:r>
            <w:r w:rsidRPr="00F82938">
              <w:rPr>
                <w:rFonts w:ascii="Arial" w:hAnsi="Arial" w:cs="Arial"/>
                <w:sz w:val="20"/>
                <w:szCs w:val="20"/>
              </w:rPr>
              <w:t>values for fixed effects from analysis of the effect of synchrony on male recruitment rate at biparental nests, applied to the dataset with and without the inclusion of the outlier where ‘Active synchrony score’ was &lt; -1.8. The response variable was the two-column variable representing the number of male chicks which recruited and did not recruit from each nest; this functioned as an analysis of the proportion of chicks recruited.</w:t>
            </w:r>
            <w:r w:rsidRPr="00BD28DF">
              <w:rPr>
                <w:rFonts w:ascii="Arial" w:hAnsi="Arial" w:cs="Arial"/>
                <w:i/>
                <w:iCs/>
                <w:sz w:val="20"/>
                <w:szCs w:val="20"/>
              </w:rPr>
              <w:t xml:space="preserve"> N </w:t>
            </w:r>
            <w:r w:rsidRPr="00F82938">
              <w:rPr>
                <w:rFonts w:ascii="Arial" w:hAnsi="Arial" w:cs="Arial"/>
                <w:sz w:val="20"/>
                <w:szCs w:val="20"/>
              </w:rPr>
              <w:t>= 420 male chicks from 331 watches at 101 nests (</w:t>
            </w:r>
            <w:r w:rsidRPr="00F82938">
              <w:rPr>
                <w:rFonts w:ascii="Arial" w:hAnsi="Arial" w:cs="Arial"/>
                <w:b/>
                <w:bCs/>
                <w:sz w:val="20"/>
                <w:szCs w:val="20"/>
              </w:rPr>
              <w:t>Recruit sample (biparental only)</w:t>
            </w:r>
            <w:r w:rsidRPr="00F82938">
              <w:rPr>
                <w:rFonts w:ascii="Arial" w:hAnsi="Arial" w:cs="Arial"/>
                <w:sz w:val="20"/>
                <w:szCs w:val="20"/>
              </w:rPr>
              <w:t>). Significant values (</w:t>
            </w:r>
            <w:r w:rsidRPr="00F82938">
              <w:rPr>
                <w:rFonts w:ascii="Arial" w:hAnsi="Arial" w:cs="Arial"/>
                <w:i/>
                <w:iCs/>
                <w:sz w:val="20"/>
                <w:szCs w:val="20"/>
              </w:rPr>
              <w:t>P</w:t>
            </w:r>
            <w:r w:rsidRPr="00F82938">
              <w:rPr>
                <w:rFonts w:ascii="Arial" w:hAnsi="Arial" w:cs="Arial"/>
                <w:sz w:val="20"/>
                <w:szCs w:val="20"/>
              </w:rPr>
              <w:t xml:space="preserve"> &lt; 0.05) in bold. Df = 1,101 for each variable (outlier included) and 1, 100 (outlier excluded). Corresponding </w:t>
            </w:r>
            <w:r w:rsidR="001D049D">
              <w:rPr>
                <w:rFonts w:ascii="Arial" w:hAnsi="Arial" w:cs="Arial"/>
                <w:sz w:val="20"/>
                <w:szCs w:val="20"/>
              </w:rPr>
              <w:t>s</w:t>
            </w:r>
            <w:r w:rsidRPr="00F82938">
              <w:rPr>
                <w:rFonts w:ascii="Arial" w:hAnsi="Arial" w:cs="Arial"/>
                <w:sz w:val="20"/>
                <w:szCs w:val="20"/>
              </w:rPr>
              <w:t xml:space="preserve">ummary table in main text: Table </w:t>
            </w:r>
            <w:r w:rsidR="00B43C83">
              <w:rPr>
                <w:rFonts w:ascii="Arial" w:hAnsi="Arial" w:cs="Arial"/>
                <w:sz w:val="20"/>
                <w:szCs w:val="20"/>
              </w:rPr>
              <w:t>5.</w:t>
            </w:r>
            <w:r w:rsidRPr="00F82938">
              <w:rPr>
                <w:rFonts w:ascii="Arial" w:hAnsi="Arial" w:cs="Arial"/>
                <w:sz w:val="20"/>
                <w:szCs w:val="20"/>
              </w:rPr>
              <w:t>2</w:t>
            </w:r>
            <w:r>
              <w:rPr>
                <w:rFonts w:ascii="Arial" w:hAnsi="Arial" w:cs="Arial"/>
                <w:sz w:val="20"/>
                <w:szCs w:val="20"/>
              </w:rPr>
              <w:t>c</w:t>
            </w:r>
            <w:r w:rsidRPr="00F82938">
              <w:rPr>
                <w:rFonts w:ascii="Arial" w:hAnsi="Arial" w:cs="Arial"/>
                <w:sz w:val="20"/>
                <w:szCs w:val="20"/>
              </w:rPr>
              <w:t>.</w:t>
            </w:r>
          </w:p>
        </w:tc>
      </w:tr>
      <w:tr w:rsidR="00097312" w:rsidRPr="00F82938" w14:paraId="465AE2AC" w14:textId="77777777" w:rsidTr="00E96312">
        <w:tc>
          <w:tcPr>
            <w:tcW w:w="2540" w:type="dxa"/>
            <w:tcBorders>
              <w:top w:val="single" w:sz="4" w:space="0" w:color="auto"/>
              <w:bottom w:val="single" w:sz="4" w:space="0" w:color="auto"/>
            </w:tcBorders>
          </w:tcPr>
          <w:p w14:paraId="0D254010" w14:textId="77777777" w:rsidR="00097312" w:rsidRPr="00F82938" w:rsidRDefault="00097312" w:rsidP="00631574">
            <w:pPr>
              <w:rPr>
                <w:rFonts w:ascii="Arial" w:hAnsi="Arial" w:cs="Arial"/>
                <w:sz w:val="20"/>
                <w:szCs w:val="20"/>
              </w:rPr>
            </w:pPr>
            <w:r w:rsidRPr="00F82938">
              <w:rPr>
                <w:rFonts w:ascii="Arial" w:hAnsi="Arial" w:cs="Arial"/>
                <w:sz w:val="20"/>
                <w:szCs w:val="20"/>
              </w:rPr>
              <w:t>Parameter</w:t>
            </w:r>
          </w:p>
        </w:tc>
        <w:tc>
          <w:tcPr>
            <w:tcW w:w="1892" w:type="dxa"/>
            <w:tcBorders>
              <w:top w:val="single" w:sz="4" w:space="0" w:color="auto"/>
              <w:bottom w:val="single" w:sz="4" w:space="0" w:color="auto"/>
            </w:tcBorders>
          </w:tcPr>
          <w:p w14:paraId="69176B45" w14:textId="77777777" w:rsidR="00097312" w:rsidRPr="00F82938" w:rsidRDefault="00097312" w:rsidP="00631574">
            <w:pPr>
              <w:rPr>
                <w:rFonts w:ascii="Arial" w:hAnsi="Arial" w:cs="Arial"/>
                <w:sz w:val="20"/>
                <w:szCs w:val="20"/>
              </w:rPr>
            </w:pPr>
            <w:r w:rsidRPr="00F82938">
              <w:rPr>
                <w:rFonts w:ascii="Arial" w:hAnsi="Arial" w:cs="Arial"/>
                <w:sz w:val="20"/>
                <w:szCs w:val="20"/>
              </w:rPr>
              <w:t>Estimates ± SE</w:t>
            </w:r>
          </w:p>
        </w:tc>
        <w:tc>
          <w:tcPr>
            <w:tcW w:w="1119" w:type="dxa"/>
            <w:tcBorders>
              <w:top w:val="single" w:sz="4" w:space="0" w:color="auto"/>
              <w:bottom w:val="single" w:sz="4" w:space="0" w:color="auto"/>
            </w:tcBorders>
          </w:tcPr>
          <w:p w14:paraId="427B1E84" w14:textId="77777777" w:rsidR="00097312" w:rsidRPr="00F82938" w:rsidRDefault="00097312" w:rsidP="00631574">
            <w:pPr>
              <w:rPr>
                <w:rFonts w:ascii="Arial" w:hAnsi="Arial" w:cs="Arial"/>
                <w:sz w:val="20"/>
                <w:szCs w:val="20"/>
              </w:rPr>
            </w:pPr>
            <w:r w:rsidRPr="00F82938">
              <w:rPr>
                <w:rFonts w:ascii="Cambria Math" w:eastAsia="Arial" w:hAnsi="Cambria Math" w:cs="Cambria Math"/>
                <w:sz w:val="20"/>
                <w:szCs w:val="20"/>
              </w:rPr>
              <w:t>𝝌</w:t>
            </w:r>
            <w:r w:rsidRPr="00F82938">
              <w:rPr>
                <w:rFonts w:ascii="Arial" w:eastAsia="Arial" w:hAnsi="Arial" w:cs="Arial"/>
                <w:sz w:val="20"/>
                <w:szCs w:val="20"/>
                <w:vertAlign w:val="superscript"/>
              </w:rPr>
              <w:t>2</w:t>
            </w:r>
          </w:p>
        </w:tc>
        <w:tc>
          <w:tcPr>
            <w:tcW w:w="1401" w:type="dxa"/>
            <w:tcBorders>
              <w:top w:val="single" w:sz="4" w:space="0" w:color="auto"/>
              <w:bottom w:val="single" w:sz="4" w:space="0" w:color="auto"/>
            </w:tcBorders>
          </w:tcPr>
          <w:p w14:paraId="084E8FBD" w14:textId="77777777" w:rsidR="00097312" w:rsidRPr="00F82938" w:rsidRDefault="00097312" w:rsidP="00631574">
            <w:pPr>
              <w:rPr>
                <w:rFonts w:ascii="Arial" w:hAnsi="Arial" w:cs="Arial"/>
                <w:sz w:val="20"/>
                <w:szCs w:val="20"/>
              </w:rPr>
            </w:pPr>
            <w:r w:rsidRPr="00F82938">
              <w:rPr>
                <w:rFonts w:ascii="Arial" w:hAnsi="Arial" w:cs="Arial"/>
                <w:i/>
                <w:iCs/>
                <w:sz w:val="20"/>
                <w:szCs w:val="20"/>
              </w:rPr>
              <w:t xml:space="preserve">P </w:t>
            </w:r>
            <w:r w:rsidRPr="00F82938">
              <w:rPr>
                <w:rFonts w:ascii="Arial" w:hAnsi="Arial" w:cs="Arial"/>
                <w:sz w:val="20"/>
                <w:szCs w:val="20"/>
              </w:rPr>
              <w:t>(including outlier)</w:t>
            </w:r>
          </w:p>
        </w:tc>
        <w:tc>
          <w:tcPr>
            <w:tcW w:w="1412" w:type="dxa"/>
            <w:tcBorders>
              <w:top w:val="single" w:sz="4" w:space="0" w:color="auto"/>
              <w:bottom w:val="single" w:sz="4" w:space="0" w:color="auto"/>
            </w:tcBorders>
          </w:tcPr>
          <w:p w14:paraId="48ECFAB6" w14:textId="77777777" w:rsidR="00097312" w:rsidRPr="00F82938" w:rsidRDefault="00097312" w:rsidP="00631574">
            <w:pPr>
              <w:rPr>
                <w:rFonts w:ascii="Arial" w:hAnsi="Arial" w:cs="Arial"/>
                <w:sz w:val="20"/>
                <w:szCs w:val="20"/>
              </w:rPr>
            </w:pPr>
            <w:r w:rsidRPr="00F82938">
              <w:rPr>
                <w:rFonts w:ascii="Arial" w:hAnsi="Arial" w:cs="Arial"/>
                <w:i/>
                <w:iCs/>
                <w:sz w:val="20"/>
                <w:szCs w:val="20"/>
              </w:rPr>
              <w:t xml:space="preserve">P </w:t>
            </w:r>
            <w:r w:rsidRPr="00F82938">
              <w:rPr>
                <w:rFonts w:ascii="Arial" w:hAnsi="Arial" w:cs="Arial"/>
                <w:sz w:val="20"/>
                <w:szCs w:val="20"/>
              </w:rPr>
              <w:t>(excluding outlier)</w:t>
            </w:r>
          </w:p>
        </w:tc>
      </w:tr>
      <w:tr w:rsidR="00097312" w:rsidRPr="00F82938" w14:paraId="4B0B99A9" w14:textId="77777777" w:rsidTr="00E96312">
        <w:tc>
          <w:tcPr>
            <w:tcW w:w="2540" w:type="dxa"/>
            <w:tcBorders>
              <w:top w:val="single" w:sz="4" w:space="0" w:color="auto"/>
            </w:tcBorders>
          </w:tcPr>
          <w:p w14:paraId="27B6B00F" w14:textId="77777777" w:rsidR="00097312" w:rsidRPr="00F82938" w:rsidRDefault="00097312" w:rsidP="00631574">
            <w:pPr>
              <w:rPr>
                <w:rFonts w:ascii="Arial" w:hAnsi="Arial" w:cs="Arial"/>
                <w:sz w:val="20"/>
                <w:szCs w:val="20"/>
              </w:rPr>
            </w:pPr>
            <w:r w:rsidRPr="00F82938">
              <w:rPr>
                <w:rFonts w:ascii="Arial" w:hAnsi="Arial" w:cs="Arial"/>
                <w:sz w:val="20"/>
                <w:szCs w:val="20"/>
              </w:rPr>
              <w:t>Intercept</w:t>
            </w:r>
          </w:p>
        </w:tc>
        <w:tc>
          <w:tcPr>
            <w:tcW w:w="1892" w:type="dxa"/>
            <w:tcBorders>
              <w:top w:val="single" w:sz="4" w:space="0" w:color="auto"/>
            </w:tcBorders>
          </w:tcPr>
          <w:p w14:paraId="268D058B" w14:textId="77777777" w:rsidR="00097312" w:rsidRPr="00F82938" w:rsidRDefault="00097312" w:rsidP="00631574">
            <w:pPr>
              <w:rPr>
                <w:rFonts w:ascii="Arial" w:hAnsi="Arial" w:cs="Arial"/>
                <w:sz w:val="20"/>
                <w:szCs w:val="20"/>
              </w:rPr>
            </w:pPr>
            <w:r w:rsidRPr="00F82938">
              <w:rPr>
                <w:rFonts w:ascii="Arial" w:hAnsi="Arial" w:cs="Arial"/>
                <w:sz w:val="20"/>
                <w:szCs w:val="20"/>
              </w:rPr>
              <w:t>-1.314 ± 0.271</w:t>
            </w:r>
          </w:p>
        </w:tc>
        <w:tc>
          <w:tcPr>
            <w:tcW w:w="1119" w:type="dxa"/>
            <w:tcBorders>
              <w:top w:val="single" w:sz="4" w:space="0" w:color="auto"/>
            </w:tcBorders>
          </w:tcPr>
          <w:p w14:paraId="0B1A7406" w14:textId="77777777" w:rsidR="00097312" w:rsidRPr="00F82938" w:rsidRDefault="00097312" w:rsidP="00631574">
            <w:pPr>
              <w:rPr>
                <w:rFonts w:ascii="Cambria Math" w:eastAsia="Arial" w:hAnsi="Cambria Math" w:cs="Cambria Math"/>
                <w:sz w:val="20"/>
                <w:szCs w:val="20"/>
              </w:rPr>
            </w:pPr>
          </w:p>
        </w:tc>
        <w:tc>
          <w:tcPr>
            <w:tcW w:w="1401" w:type="dxa"/>
            <w:tcBorders>
              <w:top w:val="single" w:sz="4" w:space="0" w:color="auto"/>
            </w:tcBorders>
          </w:tcPr>
          <w:p w14:paraId="10E1CB72" w14:textId="77777777" w:rsidR="00097312" w:rsidRPr="00F82938" w:rsidRDefault="00097312" w:rsidP="00631574">
            <w:pPr>
              <w:rPr>
                <w:rFonts w:ascii="Arial" w:hAnsi="Arial" w:cs="Arial"/>
                <w:sz w:val="20"/>
                <w:szCs w:val="20"/>
              </w:rPr>
            </w:pPr>
          </w:p>
        </w:tc>
        <w:tc>
          <w:tcPr>
            <w:tcW w:w="1412" w:type="dxa"/>
            <w:tcBorders>
              <w:top w:val="single" w:sz="4" w:space="0" w:color="auto"/>
            </w:tcBorders>
          </w:tcPr>
          <w:p w14:paraId="41468FE8" w14:textId="77777777" w:rsidR="00097312" w:rsidRPr="00F82938" w:rsidRDefault="00097312" w:rsidP="00631574">
            <w:pPr>
              <w:rPr>
                <w:rFonts w:ascii="Arial" w:hAnsi="Arial" w:cs="Arial"/>
                <w:sz w:val="20"/>
                <w:szCs w:val="20"/>
              </w:rPr>
            </w:pPr>
          </w:p>
        </w:tc>
      </w:tr>
      <w:tr w:rsidR="00097312" w:rsidRPr="00F82938" w14:paraId="4E35F5E1" w14:textId="77777777" w:rsidTr="00E96312">
        <w:tc>
          <w:tcPr>
            <w:tcW w:w="2540" w:type="dxa"/>
          </w:tcPr>
          <w:p w14:paraId="1712D531"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w:t>
            </w:r>
          </w:p>
        </w:tc>
        <w:tc>
          <w:tcPr>
            <w:tcW w:w="1892" w:type="dxa"/>
          </w:tcPr>
          <w:p w14:paraId="488988C0" w14:textId="77777777" w:rsidR="00097312" w:rsidRPr="00F82938" w:rsidRDefault="00097312" w:rsidP="00631574">
            <w:pPr>
              <w:rPr>
                <w:rFonts w:ascii="Arial" w:hAnsi="Arial" w:cs="Arial"/>
                <w:sz w:val="20"/>
                <w:szCs w:val="20"/>
              </w:rPr>
            </w:pPr>
            <w:r w:rsidRPr="00F82938">
              <w:rPr>
                <w:rFonts w:ascii="Arial" w:hAnsi="Arial" w:cs="Arial"/>
                <w:sz w:val="20"/>
                <w:szCs w:val="20"/>
              </w:rPr>
              <w:t>0.268 ± 0.336</w:t>
            </w:r>
          </w:p>
        </w:tc>
        <w:tc>
          <w:tcPr>
            <w:tcW w:w="1119" w:type="dxa"/>
          </w:tcPr>
          <w:p w14:paraId="5F500052" w14:textId="77777777" w:rsidR="00097312" w:rsidRPr="00F82938" w:rsidRDefault="00097312" w:rsidP="00631574">
            <w:pPr>
              <w:rPr>
                <w:rFonts w:ascii="Arial" w:hAnsi="Arial" w:cs="Arial"/>
                <w:sz w:val="20"/>
                <w:szCs w:val="20"/>
              </w:rPr>
            </w:pPr>
            <w:r w:rsidRPr="00F82938">
              <w:rPr>
                <w:rFonts w:ascii="Arial" w:hAnsi="Arial" w:cs="Arial"/>
                <w:sz w:val="20"/>
                <w:szCs w:val="20"/>
              </w:rPr>
              <w:t>&lt;0.001</w:t>
            </w:r>
          </w:p>
        </w:tc>
        <w:tc>
          <w:tcPr>
            <w:tcW w:w="1401" w:type="dxa"/>
          </w:tcPr>
          <w:p w14:paraId="1B292A13" w14:textId="77777777" w:rsidR="00097312" w:rsidRPr="00F82938" w:rsidRDefault="00097312" w:rsidP="00631574">
            <w:pPr>
              <w:rPr>
                <w:rFonts w:ascii="Arial" w:hAnsi="Arial" w:cs="Arial"/>
                <w:sz w:val="20"/>
                <w:szCs w:val="20"/>
              </w:rPr>
            </w:pPr>
            <w:r w:rsidRPr="00F82938">
              <w:rPr>
                <w:rFonts w:ascii="Arial" w:hAnsi="Arial" w:cs="Arial"/>
                <w:sz w:val="20"/>
                <w:szCs w:val="20"/>
              </w:rPr>
              <w:t>0.993</w:t>
            </w:r>
          </w:p>
        </w:tc>
        <w:tc>
          <w:tcPr>
            <w:tcW w:w="1412" w:type="dxa"/>
          </w:tcPr>
          <w:p w14:paraId="153FDE0B" w14:textId="77777777" w:rsidR="00097312" w:rsidRPr="00F82938" w:rsidRDefault="00097312" w:rsidP="00631574">
            <w:pPr>
              <w:rPr>
                <w:rFonts w:ascii="Arial" w:hAnsi="Arial" w:cs="Arial"/>
                <w:sz w:val="20"/>
                <w:szCs w:val="20"/>
              </w:rPr>
            </w:pPr>
            <w:r w:rsidRPr="00F82938">
              <w:rPr>
                <w:rFonts w:ascii="Arial" w:hAnsi="Arial" w:cs="Arial"/>
                <w:sz w:val="20"/>
                <w:szCs w:val="20"/>
              </w:rPr>
              <w:t>0.711</w:t>
            </w:r>
          </w:p>
        </w:tc>
      </w:tr>
      <w:tr w:rsidR="00097312" w:rsidRPr="00F82938" w14:paraId="4A28374B" w14:textId="77777777" w:rsidTr="00E96312">
        <w:tc>
          <w:tcPr>
            <w:tcW w:w="2540" w:type="dxa"/>
          </w:tcPr>
          <w:p w14:paraId="0726A730" w14:textId="77777777" w:rsidR="00097312" w:rsidRPr="00F82938" w:rsidRDefault="00097312" w:rsidP="00631574">
            <w:pPr>
              <w:rPr>
                <w:rFonts w:ascii="Arial" w:hAnsi="Arial" w:cs="Arial"/>
                <w:sz w:val="20"/>
                <w:szCs w:val="20"/>
              </w:rPr>
            </w:pPr>
            <w:r w:rsidRPr="00F82938">
              <w:rPr>
                <w:rFonts w:ascii="Arial" w:hAnsi="Arial" w:cs="Arial"/>
                <w:sz w:val="20"/>
                <w:szCs w:val="20"/>
              </w:rPr>
              <w:t>IVI SD (mean)</w:t>
            </w:r>
          </w:p>
        </w:tc>
        <w:tc>
          <w:tcPr>
            <w:tcW w:w="1892" w:type="dxa"/>
          </w:tcPr>
          <w:p w14:paraId="70E885DF" w14:textId="77777777" w:rsidR="00097312" w:rsidRPr="00F82938" w:rsidRDefault="00097312" w:rsidP="00631574">
            <w:pPr>
              <w:rPr>
                <w:rFonts w:ascii="Arial" w:hAnsi="Arial" w:cs="Arial"/>
                <w:sz w:val="20"/>
                <w:szCs w:val="20"/>
              </w:rPr>
            </w:pPr>
            <w:r w:rsidRPr="00F82938">
              <w:rPr>
                <w:rFonts w:ascii="Arial" w:hAnsi="Arial" w:cs="Arial"/>
                <w:sz w:val="20"/>
                <w:szCs w:val="20"/>
              </w:rPr>
              <w:t>-0.207 ± 0.187</w:t>
            </w:r>
          </w:p>
        </w:tc>
        <w:tc>
          <w:tcPr>
            <w:tcW w:w="1119" w:type="dxa"/>
          </w:tcPr>
          <w:p w14:paraId="2364A703" w14:textId="77777777" w:rsidR="00097312" w:rsidRPr="00F82938" w:rsidRDefault="00097312" w:rsidP="00631574">
            <w:pPr>
              <w:rPr>
                <w:rFonts w:ascii="Arial" w:hAnsi="Arial" w:cs="Arial"/>
                <w:sz w:val="20"/>
                <w:szCs w:val="20"/>
              </w:rPr>
            </w:pPr>
            <w:r w:rsidRPr="00F82938">
              <w:rPr>
                <w:rFonts w:ascii="Arial" w:hAnsi="Arial" w:cs="Arial"/>
                <w:sz w:val="20"/>
                <w:szCs w:val="20"/>
              </w:rPr>
              <w:t>1.02</w:t>
            </w:r>
          </w:p>
        </w:tc>
        <w:tc>
          <w:tcPr>
            <w:tcW w:w="1401" w:type="dxa"/>
          </w:tcPr>
          <w:p w14:paraId="6767E040" w14:textId="77777777" w:rsidR="00097312" w:rsidRPr="00F82938" w:rsidRDefault="00097312" w:rsidP="00631574">
            <w:pPr>
              <w:rPr>
                <w:rFonts w:ascii="Arial" w:hAnsi="Arial" w:cs="Arial"/>
                <w:sz w:val="20"/>
                <w:szCs w:val="20"/>
              </w:rPr>
            </w:pPr>
            <w:r w:rsidRPr="00F82938">
              <w:rPr>
                <w:rFonts w:ascii="Arial" w:hAnsi="Arial" w:cs="Arial"/>
                <w:sz w:val="20"/>
                <w:szCs w:val="20"/>
              </w:rPr>
              <w:t>0.312</w:t>
            </w:r>
          </w:p>
        </w:tc>
        <w:tc>
          <w:tcPr>
            <w:tcW w:w="1412" w:type="dxa"/>
          </w:tcPr>
          <w:p w14:paraId="1712E001" w14:textId="77777777" w:rsidR="00097312" w:rsidRPr="00F82938" w:rsidRDefault="00097312" w:rsidP="00631574">
            <w:pPr>
              <w:rPr>
                <w:rFonts w:ascii="Arial" w:hAnsi="Arial" w:cs="Arial"/>
                <w:sz w:val="20"/>
                <w:szCs w:val="20"/>
              </w:rPr>
            </w:pPr>
            <w:r w:rsidRPr="00F82938">
              <w:rPr>
                <w:rFonts w:ascii="Arial" w:hAnsi="Arial" w:cs="Arial"/>
                <w:sz w:val="20"/>
                <w:szCs w:val="20"/>
              </w:rPr>
              <w:t>0.327</w:t>
            </w:r>
          </w:p>
        </w:tc>
      </w:tr>
      <w:tr w:rsidR="00097312" w:rsidRPr="00F82938" w14:paraId="7D3DACC5" w14:textId="77777777" w:rsidTr="00E96312">
        <w:tc>
          <w:tcPr>
            <w:tcW w:w="2540" w:type="dxa"/>
          </w:tcPr>
          <w:p w14:paraId="03DE032E" w14:textId="77777777" w:rsidR="00097312" w:rsidRPr="00F82938" w:rsidRDefault="00097312" w:rsidP="00631574">
            <w:pPr>
              <w:rPr>
                <w:rFonts w:ascii="Arial" w:hAnsi="Arial" w:cs="Arial"/>
                <w:sz w:val="20"/>
                <w:szCs w:val="20"/>
              </w:rPr>
            </w:pPr>
            <w:r w:rsidRPr="00F82938">
              <w:rPr>
                <w:rFonts w:ascii="Arial" w:hAnsi="Arial" w:cs="Arial"/>
                <w:sz w:val="20"/>
                <w:szCs w:val="20"/>
              </w:rPr>
              <w:t>Brood size</w:t>
            </w:r>
          </w:p>
        </w:tc>
        <w:tc>
          <w:tcPr>
            <w:tcW w:w="1892" w:type="dxa"/>
          </w:tcPr>
          <w:p w14:paraId="772CA166" w14:textId="77777777" w:rsidR="00097312" w:rsidRPr="00F82938" w:rsidRDefault="00097312" w:rsidP="00631574">
            <w:pPr>
              <w:rPr>
                <w:rFonts w:ascii="Arial" w:hAnsi="Arial" w:cs="Arial"/>
                <w:sz w:val="20"/>
                <w:szCs w:val="20"/>
              </w:rPr>
            </w:pPr>
            <w:r w:rsidRPr="00F82938">
              <w:rPr>
                <w:rFonts w:ascii="Arial" w:hAnsi="Arial" w:cs="Arial"/>
                <w:sz w:val="20"/>
                <w:szCs w:val="20"/>
              </w:rPr>
              <w:t>1.686 ± 1.485</w:t>
            </w:r>
          </w:p>
        </w:tc>
        <w:tc>
          <w:tcPr>
            <w:tcW w:w="1119" w:type="dxa"/>
          </w:tcPr>
          <w:p w14:paraId="0638ADE9" w14:textId="77777777" w:rsidR="00097312" w:rsidRPr="00F82938" w:rsidRDefault="00097312" w:rsidP="00631574">
            <w:pPr>
              <w:rPr>
                <w:rFonts w:ascii="Arial" w:hAnsi="Arial" w:cs="Arial"/>
                <w:sz w:val="20"/>
                <w:szCs w:val="20"/>
              </w:rPr>
            </w:pPr>
            <w:r w:rsidRPr="00F82938">
              <w:rPr>
                <w:rFonts w:ascii="Arial" w:hAnsi="Arial" w:cs="Arial"/>
                <w:sz w:val="20"/>
                <w:szCs w:val="20"/>
              </w:rPr>
              <w:t>1.29</w:t>
            </w:r>
          </w:p>
        </w:tc>
        <w:tc>
          <w:tcPr>
            <w:tcW w:w="1401" w:type="dxa"/>
          </w:tcPr>
          <w:p w14:paraId="47746DD4" w14:textId="77777777" w:rsidR="00097312" w:rsidRPr="00F82938" w:rsidRDefault="00097312" w:rsidP="00631574">
            <w:pPr>
              <w:rPr>
                <w:rFonts w:ascii="Arial" w:hAnsi="Arial" w:cs="Arial"/>
                <w:sz w:val="20"/>
                <w:szCs w:val="20"/>
              </w:rPr>
            </w:pPr>
            <w:r w:rsidRPr="00F82938">
              <w:rPr>
                <w:rFonts w:ascii="Arial" w:hAnsi="Arial" w:cs="Arial"/>
                <w:sz w:val="20"/>
                <w:szCs w:val="20"/>
              </w:rPr>
              <w:t>0.256</w:t>
            </w:r>
          </w:p>
        </w:tc>
        <w:tc>
          <w:tcPr>
            <w:tcW w:w="1412" w:type="dxa"/>
          </w:tcPr>
          <w:p w14:paraId="58A641F8" w14:textId="77777777" w:rsidR="00097312" w:rsidRPr="00F82938" w:rsidRDefault="00097312" w:rsidP="00631574">
            <w:pPr>
              <w:rPr>
                <w:rFonts w:ascii="Arial" w:hAnsi="Arial" w:cs="Arial"/>
                <w:sz w:val="20"/>
                <w:szCs w:val="20"/>
              </w:rPr>
            </w:pPr>
            <w:r w:rsidRPr="00F82938">
              <w:rPr>
                <w:rFonts w:ascii="Arial" w:hAnsi="Arial" w:cs="Arial"/>
                <w:sz w:val="20"/>
                <w:szCs w:val="20"/>
              </w:rPr>
              <w:t>0.220</w:t>
            </w:r>
          </w:p>
        </w:tc>
      </w:tr>
      <w:tr w:rsidR="00097312" w:rsidRPr="00F82938" w14:paraId="5D205BC5" w14:textId="77777777" w:rsidTr="00E96312">
        <w:tc>
          <w:tcPr>
            <w:tcW w:w="2540" w:type="dxa"/>
          </w:tcPr>
          <w:p w14:paraId="4219EE10" w14:textId="77777777" w:rsidR="00097312" w:rsidRPr="00F82938" w:rsidRDefault="00097312" w:rsidP="00631574">
            <w:pPr>
              <w:rPr>
                <w:rFonts w:ascii="Arial" w:hAnsi="Arial" w:cs="Arial"/>
                <w:sz w:val="20"/>
                <w:szCs w:val="20"/>
              </w:rPr>
            </w:pPr>
            <w:r w:rsidRPr="00F82938">
              <w:rPr>
                <w:rFonts w:ascii="Arial" w:hAnsi="Arial" w:cs="Arial"/>
                <w:sz w:val="20"/>
                <w:szCs w:val="20"/>
              </w:rPr>
              <w:t>Brood size</w:t>
            </w:r>
            <w:r w:rsidRPr="00F82938">
              <w:rPr>
                <w:rFonts w:ascii="Arial" w:hAnsi="Arial" w:cs="Arial"/>
                <w:sz w:val="20"/>
                <w:szCs w:val="20"/>
                <w:vertAlign w:val="superscript"/>
              </w:rPr>
              <w:t>2</w:t>
            </w:r>
          </w:p>
        </w:tc>
        <w:tc>
          <w:tcPr>
            <w:tcW w:w="1892" w:type="dxa"/>
          </w:tcPr>
          <w:p w14:paraId="77CEB63F" w14:textId="77777777" w:rsidR="00097312" w:rsidRPr="00F82938" w:rsidRDefault="00097312" w:rsidP="00631574">
            <w:pPr>
              <w:rPr>
                <w:rFonts w:ascii="Arial" w:hAnsi="Arial" w:cs="Arial"/>
                <w:sz w:val="20"/>
                <w:szCs w:val="20"/>
              </w:rPr>
            </w:pPr>
            <w:r w:rsidRPr="00F82938">
              <w:rPr>
                <w:rFonts w:ascii="Arial" w:hAnsi="Arial" w:cs="Arial"/>
                <w:sz w:val="20"/>
                <w:szCs w:val="20"/>
              </w:rPr>
              <w:t>-1.834 ± 1.433</w:t>
            </w:r>
          </w:p>
        </w:tc>
        <w:tc>
          <w:tcPr>
            <w:tcW w:w="1119" w:type="dxa"/>
          </w:tcPr>
          <w:p w14:paraId="5032984E" w14:textId="77777777" w:rsidR="00097312" w:rsidRPr="00F82938" w:rsidRDefault="00097312" w:rsidP="00631574">
            <w:pPr>
              <w:rPr>
                <w:rFonts w:ascii="Arial" w:hAnsi="Arial" w:cs="Arial"/>
                <w:sz w:val="20"/>
                <w:szCs w:val="20"/>
              </w:rPr>
            </w:pPr>
            <w:r w:rsidRPr="00F82938">
              <w:rPr>
                <w:rFonts w:ascii="Arial" w:hAnsi="Arial" w:cs="Arial"/>
                <w:sz w:val="20"/>
                <w:szCs w:val="20"/>
              </w:rPr>
              <w:t>1.64</w:t>
            </w:r>
          </w:p>
        </w:tc>
        <w:tc>
          <w:tcPr>
            <w:tcW w:w="1401" w:type="dxa"/>
          </w:tcPr>
          <w:p w14:paraId="4009C745" w14:textId="77777777" w:rsidR="00097312" w:rsidRPr="00F82938" w:rsidRDefault="00097312" w:rsidP="00631574">
            <w:pPr>
              <w:rPr>
                <w:rFonts w:ascii="Arial" w:hAnsi="Arial" w:cs="Arial"/>
                <w:sz w:val="20"/>
                <w:szCs w:val="20"/>
              </w:rPr>
            </w:pPr>
            <w:r w:rsidRPr="00F82938">
              <w:rPr>
                <w:rFonts w:ascii="Arial" w:hAnsi="Arial" w:cs="Arial"/>
                <w:sz w:val="20"/>
                <w:szCs w:val="20"/>
              </w:rPr>
              <w:t>0.201</w:t>
            </w:r>
          </w:p>
        </w:tc>
        <w:tc>
          <w:tcPr>
            <w:tcW w:w="1412" w:type="dxa"/>
          </w:tcPr>
          <w:p w14:paraId="522E8139" w14:textId="77777777" w:rsidR="00097312" w:rsidRPr="00F82938" w:rsidRDefault="00097312" w:rsidP="00631574">
            <w:pPr>
              <w:rPr>
                <w:rFonts w:ascii="Arial" w:hAnsi="Arial" w:cs="Arial"/>
                <w:sz w:val="20"/>
                <w:szCs w:val="20"/>
              </w:rPr>
            </w:pPr>
            <w:r w:rsidRPr="00F82938">
              <w:rPr>
                <w:rFonts w:ascii="Arial" w:hAnsi="Arial" w:cs="Arial"/>
                <w:sz w:val="20"/>
                <w:szCs w:val="20"/>
              </w:rPr>
              <w:t>0.171</w:t>
            </w:r>
          </w:p>
        </w:tc>
      </w:tr>
      <w:tr w:rsidR="00097312" w:rsidRPr="00F82938" w14:paraId="5D58C4D9" w14:textId="77777777" w:rsidTr="00E96312">
        <w:tc>
          <w:tcPr>
            <w:tcW w:w="2540" w:type="dxa"/>
          </w:tcPr>
          <w:p w14:paraId="3D6D7C45" w14:textId="77777777" w:rsidR="00097312" w:rsidRPr="00F82938" w:rsidRDefault="00097312" w:rsidP="00631574">
            <w:pPr>
              <w:rPr>
                <w:rFonts w:ascii="Arial" w:hAnsi="Arial" w:cs="Arial"/>
                <w:sz w:val="20"/>
                <w:szCs w:val="20"/>
              </w:rPr>
            </w:pPr>
            <w:r w:rsidRPr="00F82938">
              <w:rPr>
                <w:rFonts w:ascii="Arial" w:hAnsi="Arial" w:cs="Arial"/>
                <w:sz w:val="20"/>
                <w:szCs w:val="20"/>
              </w:rPr>
              <w:t>Watch start time (mean)</w:t>
            </w:r>
          </w:p>
        </w:tc>
        <w:tc>
          <w:tcPr>
            <w:tcW w:w="1892" w:type="dxa"/>
          </w:tcPr>
          <w:p w14:paraId="2C452588" w14:textId="77777777" w:rsidR="00097312" w:rsidRPr="00F82938" w:rsidRDefault="00097312" w:rsidP="00631574">
            <w:pPr>
              <w:rPr>
                <w:rFonts w:ascii="Arial" w:hAnsi="Arial" w:cs="Arial"/>
                <w:sz w:val="20"/>
                <w:szCs w:val="20"/>
              </w:rPr>
            </w:pPr>
            <w:r w:rsidRPr="00F82938">
              <w:rPr>
                <w:rFonts w:ascii="Arial" w:hAnsi="Arial" w:cs="Arial"/>
                <w:sz w:val="20"/>
                <w:szCs w:val="20"/>
              </w:rPr>
              <w:t>0.267 ± 0.176</w:t>
            </w:r>
          </w:p>
        </w:tc>
        <w:tc>
          <w:tcPr>
            <w:tcW w:w="1119" w:type="dxa"/>
          </w:tcPr>
          <w:p w14:paraId="73BD8A4D" w14:textId="77777777" w:rsidR="00097312" w:rsidRPr="00F82938" w:rsidRDefault="00097312" w:rsidP="00631574">
            <w:pPr>
              <w:rPr>
                <w:rFonts w:ascii="Arial" w:hAnsi="Arial" w:cs="Arial"/>
                <w:sz w:val="20"/>
                <w:szCs w:val="20"/>
              </w:rPr>
            </w:pPr>
            <w:r w:rsidRPr="00F82938">
              <w:rPr>
                <w:rFonts w:ascii="Arial" w:hAnsi="Arial" w:cs="Arial"/>
                <w:sz w:val="20"/>
                <w:szCs w:val="20"/>
              </w:rPr>
              <w:t>2.30</w:t>
            </w:r>
          </w:p>
        </w:tc>
        <w:tc>
          <w:tcPr>
            <w:tcW w:w="1401" w:type="dxa"/>
          </w:tcPr>
          <w:p w14:paraId="496F9925" w14:textId="77777777" w:rsidR="00097312" w:rsidRPr="00F82938" w:rsidRDefault="00097312" w:rsidP="00631574">
            <w:pPr>
              <w:rPr>
                <w:rFonts w:ascii="Arial" w:hAnsi="Arial" w:cs="Arial"/>
                <w:sz w:val="20"/>
                <w:szCs w:val="20"/>
              </w:rPr>
            </w:pPr>
            <w:r w:rsidRPr="00F82938">
              <w:rPr>
                <w:rFonts w:ascii="Arial" w:hAnsi="Arial" w:cs="Arial"/>
                <w:sz w:val="20"/>
                <w:szCs w:val="20"/>
              </w:rPr>
              <w:t>0.130</w:t>
            </w:r>
          </w:p>
        </w:tc>
        <w:tc>
          <w:tcPr>
            <w:tcW w:w="1412" w:type="dxa"/>
          </w:tcPr>
          <w:p w14:paraId="5952ECF1" w14:textId="77777777" w:rsidR="00097312" w:rsidRPr="00F82938" w:rsidRDefault="00097312" w:rsidP="00631574">
            <w:pPr>
              <w:rPr>
                <w:rFonts w:ascii="Arial" w:hAnsi="Arial" w:cs="Arial"/>
                <w:sz w:val="20"/>
                <w:szCs w:val="20"/>
              </w:rPr>
            </w:pPr>
            <w:r w:rsidRPr="00F82938">
              <w:rPr>
                <w:rFonts w:ascii="Arial" w:hAnsi="Arial" w:cs="Arial"/>
                <w:sz w:val="20"/>
                <w:szCs w:val="20"/>
              </w:rPr>
              <w:t>0.127</w:t>
            </w:r>
          </w:p>
        </w:tc>
      </w:tr>
      <w:tr w:rsidR="00097312" w:rsidRPr="00F82938" w14:paraId="4414BC80" w14:textId="77777777" w:rsidTr="00E96312">
        <w:tc>
          <w:tcPr>
            <w:tcW w:w="2540" w:type="dxa"/>
          </w:tcPr>
          <w:p w14:paraId="318496DE" w14:textId="77777777" w:rsidR="00097312" w:rsidRPr="00F82938" w:rsidRDefault="00097312" w:rsidP="00631574">
            <w:pPr>
              <w:rPr>
                <w:rFonts w:ascii="Arial" w:hAnsi="Arial" w:cs="Arial"/>
                <w:sz w:val="20"/>
                <w:szCs w:val="20"/>
              </w:rPr>
            </w:pPr>
            <w:r w:rsidRPr="00F82938">
              <w:rPr>
                <w:rFonts w:ascii="Arial" w:hAnsi="Arial" w:cs="Arial"/>
                <w:sz w:val="20"/>
                <w:szCs w:val="20"/>
              </w:rPr>
              <w:t>Maximum possible coordination (mean)</w:t>
            </w:r>
          </w:p>
        </w:tc>
        <w:tc>
          <w:tcPr>
            <w:tcW w:w="1892" w:type="dxa"/>
          </w:tcPr>
          <w:p w14:paraId="469C9AEA" w14:textId="77777777" w:rsidR="00097312" w:rsidRPr="00F82938" w:rsidRDefault="00097312" w:rsidP="00631574">
            <w:pPr>
              <w:rPr>
                <w:rFonts w:ascii="Arial" w:hAnsi="Arial" w:cs="Arial"/>
                <w:sz w:val="20"/>
                <w:szCs w:val="20"/>
              </w:rPr>
            </w:pPr>
            <w:r w:rsidRPr="00F82938">
              <w:rPr>
                <w:rFonts w:ascii="Arial" w:hAnsi="Arial" w:cs="Arial"/>
                <w:sz w:val="20"/>
                <w:szCs w:val="20"/>
              </w:rPr>
              <w:t>0.340 ± 0.217</w:t>
            </w:r>
          </w:p>
        </w:tc>
        <w:tc>
          <w:tcPr>
            <w:tcW w:w="1119" w:type="dxa"/>
          </w:tcPr>
          <w:p w14:paraId="00EFDBCD" w14:textId="77777777" w:rsidR="00097312" w:rsidRPr="00F82938" w:rsidRDefault="00097312" w:rsidP="00631574">
            <w:pPr>
              <w:rPr>
                <w:rFonts w:ascii="Arial" w:hAnsi="Arial" w:cs="Arial"/>
                <w:sz w:val="20"/>
                <w:szCs w:val="20"/>
              </w:rPr>
            </w:pPr>
            <w:r w:rsidRPr="00F82938">
              <w:rPr>
                <w:rFonts w:ascii="Arial" w:hAnsi="Arial" w:cs="Arial"/>
                <w:sz w:val="20"/>
                <w:szCs w:val="20"/>
              </w:rPr>
              <w:t>2.45</w:t>
            </w:r>
          </w:p>
        </w:tc>
        <w:tc>
          <w:tcPr>
            <w:tcW w:w="1401" w:type="dxa"/>
          </w:tcPr>
          <w:p w14:paraId="0CD00451" w14:textId="77777777" w:rsidR="00097312" w:rsidRPr="00F82938" w:rsidRDefault="00097312" w:rsidP="00631574">
            <w:pPr>
              <w:rPr>
                <w:rFonts w:ascii="Arial" w:hAnsi="Arial" w:cs="Arial"/>
                <w:sz w:val="20"/>
                <w:szCs w:val="20"/>
              </w:rPr>
            </w:pPr>
            <w:r w:rsidRPr="00F82938">
              <w:rPr>
                <w:rFonts w:ascii="Arial" w:hAnsi="Arial" w:cs="Arial"/>
                <w:sz w:val="20"/>
                <w:szCs w:val="20"/>
              </w:rPr>
              <w:t>0.117</w:t>
            </w:r>
          </w:p>
        </w:tc>
        <w:tc>
          <w:tcPr>
            <w:tcW w:w="1412" w:type="dxa"/>
          </w:tcPr>
          <w:p w14:paraId="23425DC9" w14:textId="77777777" w:rsidR="00097312" w:rsidRPr="00F82938" w:rsidRDefault="00097312" w:rsidP="00631574">
            <w:pPr>
              <w:rPr>
                <w:rFonts w:ascii="Arial" w:hAnsi="Arial" w:cs="Arial"/>
                <w:sz w:val="20"/>
                <w:szCs w:val="20"/>
              </w:rPr>
            </w:pPr>
            <w:r w:rsidRPr="00F82938">
              <w:rPr>
                <w:rFonts w:ascii="Arial" w:hAnsi="Arial" w:cs="Arial"/>
                <w:sz w:val="20"/>
                <w:szCs w:val="20"/>
              </w:rPr>
              <w:t>0.116</w:t>
            </w:r>
          </w:p>
        </w:tc>
      </w:tr>
      <w:tr w:rsidR="00097312" w:rsidRPr="00F82938" w14:paraId="59AD775F" w14:textId="77777777" w:rsidTr="00E96312">
        <w:tc>
          <w:tcPr>
            <w:tcW w:w="2540" w:type="dxa"/>
          </w:tcPr>
          <w:p w14:paraId="6A905FD7" w14:textId="77777777" w:rsidR="00097312" w:rsidRPr="00F82938" w:rsidRDefault="00097312" w:rsidP="00631574">
            <w:pPr>
              <w:rPr>
                <w:rFonts w:ascii="Arial" w:hAnsi="Arial" w:cs="Arial"/>
                <w:sz w:val="20"/>
                <w:szCs w:val="20"/>
              </w:rPr>
            </w:pPr>
            <w:r w:rsidRPr="00F82938">
              <w:rPr>
                <w:rFonts w:ascii="Arial" w:hAnsi="Arial" w:cs="Arial"/>
                <w:sz w:val="20"/>
                <w:szCs w:val="20"/>
              </w:rPr>
              <w:t>Hatch date</w:t>
            </w:r>
          </w:p>
        </w:tc>
        <w:tc>
          <w:tcPr>
            <w:tcW w:w="1892" w:type="dxa"/>
          </w:tcPr>
          <w:p w14:paraId="3FB99B77" w14:textId="77777777" w:rsidR="00097312" w:rsidRPr="00F82938" w:rsidRDefault="00097312" w:rsidP="00631574">
            <w:pPr>
              <w:rPr>
                <w:rFonts w:ascii="Arial" w:hAnsi="Arial" w:cs="Arial"/>
                <w:sz w:val="20"/>
                <w:szCs w:val="20"/>
              </w:rPr>
            </w:pPr>
            <w:r w:rsidRPr="00F82938">
              <w:rPr>
                <w:rFonts w:ascii="Arial" w:hAnsi="Arial" w:cs="Arial"/>
                <w:sz w:val="20"/>
                <w:szCs w:val="20"/>
              </w:rPr>
              <w:t xml:space="preserve">-1.827 ± 2.087 </w:t>
            </w:r>
          </w:p>
        </w:tc>
        <w:tc>
          <w:tcPr>
            <w:tcW w:w="1119" w:type="dxa"/>
          </w:tcPr>
          <w:p w14:paraId="4E8DEE56" w14:textId="77777777" w:rsidR="00097312" w:rsidRPr="00F82938" w:rsidRDefault="00097312" w:rsidP="00631574">
            <w:pPr>
              <w:rPr>
                <w:rFonts w:ascii="Arial" w:hAnsi="Arial" w:cs="Arial"/>
                <w:sz w:val="20"/>
                <w:szCs w:val="20"/>
              </w:rPr>
            </w:pPr>
            <w:r w:rsidRPr="00F82938">
              <w:rPr>
                <w:rFonts w:ascii="Arial" w:hAnsi="Arial" w:cs="Arial"/>
                <w:sz w:val="20"/>
                <w:szCs w:val="20"/>
              </w:rPr>
              <w:t>0.77</w:t>
            </w:r>
          </w:p>
        </w:tc>
        <w:tc>
          <w:tcPr>
            <w:tcW w:w="1401" w:type="dxa"/>
          </w:tcPr>
          <w:p w14:paraId="35FD255F" w14:textId="77777777" w:rsidR="00097312" w:rsidRPr="00F82938" w:rsidRDefault="00097312" w:rsidP="00631574">
            <w:pPr>
              <w:rPr>
                <w:rFonts w:ascii="Arial" w:hAnsi="Arial" w:cs="Arial"/>
                <w:sz w:val="20"/>
                <w:szCs w:val="20"/>
              </w:rPr>
            </w:pPr>
            <w:r w:rsidRPr="00F82938">
              <w:rPr>
                <w:rFonts w:ascii="Arial" w:hAnsi="Arial" w:cs="Arial"/>
                <w:sz w:val="20"/>
                <w:szCs w:val="20"/>
              </w:rPr>
              <w:t>0.381</w:t>
            </w:r>
          </w:p>
        </w:tc>
        <w:tc>
          <w:tcPr>
            <w:tcW w:w="1412" w:type="dxa"/>
          </w:tcPr>
          <w:p w14:paraId="4B8F75F8" w14:textId="77777777" w:rsidR="00097312" w:rsidRPr="00F82938" w:rsidRDefault="00097312" w:rsidP="00631574">
            <w:pPr>
              <w:rPr>
                <w:rFonts w:ascii="Arial" w:hAnsi="Arial" w:cs="Arial"/>
                <w:sz w:val="20"/>
                <w:szCs w:val="20"/>
              </w:rPr>
            </w:pPr>
            <w:r w:rsidRPr="00F82938">
              <w:rPr>
                <w:rFonts w:ascii="Arial" w:hAnsi="Arial" w:cs="Arial"/>
                <w:sz w:val="20"/>
                <w:szCs w:val="20"/>
              </w:rPr>
              <w:t>0.455</w:t>
            </w:r>
          </w:p>
        </w:tc>
      </w:tr>
      <w:tr w:rsidR="00097312" w:rsidRPr="00F82938" w14:paraId="684657B4" w14:textId="77777777" w:rsidTr="00E96312">
        <w:tc>
          <w:tcPr>
            <w:tcW w:w="2540" w:type="dxa"/>
          </w:tcPr>
          <w:p w14:paraId="6EC94DE7" w14:textId="77777777" w:rsidR="00097312" w:rsidRPr="00F82938" w:rsidRDefault="00097312" w:rsidP="00631574">
            <w:pPr>
              <w:rPr>
                <w:rFonts w:ascii="Arial" w:hAnsi="Arial" w:cs="Arial"/>
                <w:sz w:val="20"/>
                <w:szCs w:val="20"/>
              </w:rPr>
            </w:pPr>
            <w:r w:rsidRPr="00F82938">
              <w:rPr>
                <w:rFonts w:ascii="Arial" w:hAnsi="Arial" w:cs="Arial"/>
                <w:sz w:val="20"/>
                <w:szCs w:val="20"/>
              </w:rPr>
              <w:t>Hatch date</w:t>
            </w:r>
            <w:r w:rsidRPr="00F82938">
              <w:rPr>
                <w:rFonts w:ascii="Arial" w:hAnsi="Arial" w:cs="Arial"/>
                <w:sz w:val="20"/>
                <w:szCs w:val="20"/>
                <w:vertAlign w:val="superscript"/>
              </w:rPr>
              <w:t>2</w:t>
            </w:r>
          </w:p>
        </w:tc>
        <w:tc>
          <w:tcPr>
            <w:tcW w:w="1892" w:type="dxa"/>
          </w:tcPr>
          <w:p w14:paraId="3BBE8151" w14:textId="77777777" w:rsidR="00097312" w:rsidRPr="00F82938" w:rsidRDefault="00097312" w:rsidP="00631574">
            <w:pPr>
              <w:rPr>
                <w:rFonts w:ascii="Arial" w:hAnsi="Arial" w:cs="Arial"/>
                <w:sz w:val="20"/>
                <w:szCs w:val="20"/>
              </w:rPr>
            </w:pPr>
            <w:r w:rsidRPr="00F82938">
              <w:rPr>
                <w:rFonts w:ascii="Arial" w:hAnsi="Arial" w:cs="Arial"/>
                <w:sz w:val="20"/>
                <w:szCs w:val="20"/>
              </w:rPr>
              <w:t>1.492 ± 2.097</w:t>
            </w:r>
          </w:p>
        </w:tc>
        <w:tc>
          <w:tcPr>
            <w:tcW w:w="1119" w:type="dxa"/>
          </w:tcPr>
          <w:p w14:paraId="1673D792" w14:textId="77777777" w:rsidR="00097312" w:rsidRPr="00F82938" w:rsidRDefault="00097312" w:rsidP="00631574">
            <w:pPr>
              <w:rPr>
                <w:rFonts w:ascii="Arial" w:hAnsi="Arial" w:cs="Arial"/>
                <w:sz w:val="20"/>
                <w:szCs w:val="20"/>
              </w:rPr>
            </w:pPr>
            <w:r w:rsidRPr="00F82938">
              <w:rPr>
                <w:rFonts w:ascii="Arial" w:hAnsi="Arial" w:cs="Arial"/>
                <w:sz w:val="20"/>
                <w:szCs w:val="20"/>
              </w:rPr>
              <w:t>0.51</w:t>
            </w:r>
          </w:p>
        </w:tc>
        <w:tc>
          <w:tcPr>
            <w:tcW w:w="1401" w:type="dxa"/>
          </w:tcPr>
          <w:p w14:paraId="7521B907" w14:textId="77777777" w:rsidR="00097312" w:rsidRPr="00F82938" w:rsidRDefault="00097312" w:rsidP="00631574">
            <w:pPr>
              <w:rPr>
                <w:rFonts w:ascii="Arial" w:hAnsi="Arial" w:cs="Arial"/>
                <w:sz w:val="20"/>
                <w:szCs w:val="20"/>
              </w:rPr>
            </w:pPr>
            <w:r w:rsidRPr="00F82938">
              <w:rPr>
                <w:rFonts w:ascii="Arial" w:hAnsi="Arial" w:cs="Arial"/>
                <w:sz w:val="20"/>
                <w:szCs w:val="20"/>
              </w:rPr>
              <w:t>0.477</w:t>
            </w:r>
          </w:p>
        </w:tc>
        <w:tc>
          <w:tcPr>
            <w:tcW w:w="1412" w:type="dxa"/>
          </w:tcPr>
          <w:p w14:paraId="29C43C34" w14:textId="77777777" w:rsidR="00097312" w:rsidRPr="00F82938" w:rsidRDefault="00097312" w:rsidP="00631574">
            <w:pPr>
              <w:rPr>
                <w:rFonts w:ascii="Arial" w:hAnsi="Arial" w:cs="Arial"/>
                <w:sz w:val="20"/>
                <w:szCs w:val="20"/>
              </w:rPr>
            </w:pPr>
            <w:r w:rsidRPr="00F82938">
              <w:rPr>
                <w:rFonts w:ascii="Arial" w:hAnsi="Arial" w:cs="Arial"/>
                <w:sz w:val="20"/>
                <w:szCs w:val="20"/>
              </w:rPr>
              <w:t>0.554</w:t>
            </w:r>
          </w:p>
        </w:tc>
      </w:tr>
      <w:tr w:rsidR="00097312" w:rsidRPr="00F82938" w14:paraId="19AC9733" w14:textId="77777777" w:rsidTr="00E96312">
        <w:tc>
          <w:tcPr>
            <w:tcW w:w="2540" w:type="dxa"/>
          </w:tcPr>
          <w:p w14:paraId="6D9F72CC" w14:textId="77777777" w:rsidR="00097312" w:rsidRPr="00F82938" w:rsidRDefault="00097312" w:rsidP="00631574">
            <w:pPr>
              <w:rPr>
                <w:rFonts w:ascii="Arial" w:hAnsi="Arial" w:cs="Arial"/>
                <w:sz w:val="20"/>
                <w:szCs w:val="20"/>
              </w:rPr>
            </w:pPr>
            <w:r w:rsidRPr="00F82938">
              <w:rPr>
                <w:rFonts w:ascii="Arial" w:hAnsi="Arial" w:cs="Arial"/>
                <w:sz w:val="20"/>
                <w:szCs w:val="20"/>
              </w:rPr>
              <w:t>Brood age (mean)</w:t>
            </w:r>
          </w:p>
        </w:tc>
        <w:tc>
          <w:tcPr>
            <w:tcW w:w="1892" w:type="dxa"/>
          </w:tcPr>
          <w:p w14:paraId="1903F738" w14:textId="77777777" w:rsidR="00097312" w:rsidRPr="00F82938" w:rsidRDefault="00097312" w:rsidP="00631574">
            <w:pPr>
              <w:rPr>
                <w:rFonts w:ascii="Arial" w:hAnsi="Arial" w:cs="Arial"/>
                <w:sz w:val="20"/>
                <w:szCs w:val="20"/>
              </w:rPr>
            </w:pPr>
            <w:r w:rsidRPr="00F82938">
              <w:rPr>
                <w:rFonts w:ascii="Arial" w:hAnsi="Arial" w:cs="Arial"/>
                <w:sz w:val="20"/>
                <w:szCs w:val="20"/>
              </w:rPr>
              <w:t>0.044 ± 0.204</w:t>
            </w:r>
          </w:p>
        </w:tc>
        <w:tc>
          <w:tcPr>
            <w:tcW w:w="1119" w:type="dxa"/>
          </w:tcPr>
          <w:p w14:paraId="482FE39A" w14:textId="77777777" w:rsidR="00097312" w:rsidRPr="00F82938" w:rsidRDefault="00097312" w:rsidP="00631574">
            <w:pPr>
              <w:rPr>
                <w:rFonts w:ascii="Arial" w:hAnsi="Arial" w:cs="Arial"/>
                <w:sz w:val="20"/>
                <w:szCs w:val="20"/>
              </w:rPr>
            </w:pPr>
            <w:r w:rsidRPr="00F82938">
              <w:rPr>
                <w:rFonts w:ascii="Arial" w:hAnsi="Arial" w:cs="Arial"/>
                <w:sz w:val="20"/>
                <w:szCs w:val="20"/>
              </w:rPr>
              <w:t>0.047</w:t>
            </w:r>
          </w:p>
        </w:tc>
        <w:tc>
          <w:tcPr>
            <w:tcW w:w="1401" w:type="dxa"/>
          </w:tcPr>
          <w:p w14:paraId="703B76FD" w14:textId="77777777" w:rsidR="00097312" w:rsidRPr="00F82938" w:rsidRDefault="00097312" w:rsidP="00631574">
            <w:pPr>
              <w:rPr>
                <w:rFonts w:ascii="Arial" w:hAnsi="Arial" w:cs="Arial"/>
                <w:sz w:val="20"/>
                <w:szCs w:val="20"/>
              </w:rPr>
            </w:pPr>
            <w:r w:rsidRPr="00F82938">
              <w:rPr>
                <w:rFonts w:ascii="Arial" w:hAnsi="Arial" w:cs="Arial"/>
                <w:sz w:val="20"/>
                <w:szCs w:val="20"/>
              </w:rPr>
              <w:t>0.829</w:t>
            </w:r>
          </w:p>
        </w:tc>
        <w:tc>
          <w:tcPr>
            <w:tcW w:w="1412" w:type="dxa"/>
          </w:tcPr>
          <w:p w14:paraId="3450C544" w14:textId="77777777" w:rsidR="00097312" w:rsidRPr="00F82938" w:rsidRDefault="00097312" w:rsidP="00631574">
            <w:pPr>
              <w:rPr>
                <w:rFonts w:ascii="Arial" w:hAnsi="Arial" w:cs="Arial"/>
                <w:sz w:val="20"/>
                <w:szCs w:val="20"/>
              </w:rPr>
            </w:pPr>
            <w:r w:rsidRPr="00F82938">
              <w:rPr>
                <w:rFonts w:ascii="Arial" w:hAnsi="Arial" w:cs="Arial"/>
                <w:sz w:val="20"/>
                <w:szCs w:val="20"/>
              </w:rPr>
              <w:t>0.754</w:t>
            </w:r>
          </w:p>
        </w:tc>
      </w:tr>
      <w:tr w:rsidR="00097312" w:rsidRPr="00F82938" w14:paraId="1C929FDD" w14:textId="77777777" w:rsidTr="00E96312">
        <w:tc>
          <w:tcPr>
            <w:tcW w:w="2540" w:type="dxa"/>
          </w:tcPr>
          <w:p w14:paraId="0D313CAC" w14:textId="77777777" w:rsidR="00097312" w:rsidRPr="00F82938" w:rsidRDefault="00097312" w:rsidP="00631574">
            <w:pPr>
              <w:rPr>
                <w:rFonts w:ascii="Arial" w:hAnsi="Arial" w:cs="Arial"/>
                <w:sz w:val="20"/>
                <w:szCs w:val="20"/>
              </w:rPr>
            </w:pPr>
            <w:r w:rsidRPr="00F82938">
              <w:rPr>
                <w:rFonts w:ascii="Arial" w:hAnsi="Arial" w:cs="Arial"/>
                <w:sz w:val="20"/>
                <w:szCs w:val="20"/>
              </w:rPr>
              <w:t>Brood sex ratio</w:t>
            </w:r>
          </w:p>
        </w:tc>
        <w:tc>
          <w:tcPr>
            <w:tcW w:w="1892" w:type="dxa"/>
          </w:tcPr>
          <w:p w14:paraId="34F14E5A" w14:textId="77777777" w:rsidR="00097312" w:rsidRPr="00F82938" w:rsidRDefault="00097312" w:rsidP="00631574">
            <w:pPr>
              <w:rPr>
                <w:rFonts w:ascii="Arial" w:hAnsi="Arial" w:cs="Arial"/>
                <w:sz w:val="20"/>
                <w:szCs w:val="20"/>
              </w:rPr>
            </w:pPr>
            <w:r w:rsidRPr="00F82938">
              <w:rPr>
                <w:rFonts w:ascii="Arial" w:hAnsi="Arial" w:cs="Arial"/>
                <w:sz w:val="20"/>
                <w:szCs w:val="20"/>
              </w:rPr>
              <w:t>0.245 ± 0.192</w:t>
            </w:r>
          </w:p>
        </w:tc>
        <w:tc>
          <w:tcPr>
            <w:tcW w:w="1119" w:type="dxa"/>
          </w:tcPr>
          <w:p w14:paraId="2857B18E" w14:textId="77777777" w:rsidR="00097312" w:rsidRPr="00F82938" w:rsidRDefault="00097312" w:rsidP="00631574">
            <w:pPr>
              <w:rPr>
                <w:rFonts w:ascii="Arial" w:hAnsi="Arial" w:cs="Arial"/>
                <w:sz w:val="20"/>
                <w:szCs w:val="20"/>
              </w:rPr>
            </w:pPr>
            <w:r w:rsidRPr="00F82938">
              <w:rPr>
                <w:rFonts w:ascii="Arial" w:hAnsi="Arial" w:cs="Arial"/>
                <w:sz w:val="20"/>
                <w:szCs w:val="20"/>
              </w:rPr>
              <w:t>1.62</w:t>
            </w:r>
          </w:p>
        </w:tc>
        <w:tc>
          <w:tcPr>
            <w:tcW w:w="1401" w:type="dxa"/>
          </w:tcPr>
          <w:p w14:paraId="47436CC7" w14:textId="77777777" w:rsidR="00097312" w:rsidRPr="00F82938" w:rsidRDefault="00097312" w:rsidP="00631574">
            <w:pPr>
              <w:rPr>
                <w:rFonts w:ascii="Arial" w:hAnsi="Arial" w:cs="Arial"/>
                <w:sz w:val="20"/>
                <w:szCs w:val="20"/>
              </w:rPr>
            </w:pPr>
            <w:r w:rsidRPr="00F82938">
              <w:rPr>
                <w:rFonts w:ascii="Arial" w:hAnsi="Arial" w:cs="Arial"/>
                <w:sz w:val="20"/>
                <w:szCs w:val="20"/>
              </w:rPr>
              <w:t>0.203</w:t>
            </w:r>
          </w:p>
        </w:tc>
        <w:tc>
          <w:tcPr>
            <w:tcW w:w="1412" w:type="dxa"/>
          </w:tcPr>
          <w:p w14:paraId="00B0E01E" w14:textId="77777777" w:rsidR="00097312" w:rsidRPr="00F82938" w:rsidRDefault="00097312" w:rsidP="00631574">
            <w:pPr>
              <w:rPr>
                <w:rFonts w:ascii="Arial" w:hAnsi="Arial" w:cs="Arial"/>
                <w:sz w:val="20"/>
                <w:szCs w:val="20"/>
              </w:rPr>
            </w:pPr>
            <w:r w:rsidRPr="00F82938">
              <w:rPr>
                <w:rFonts w:ascii="Arial" w:hAnsi="Arial" w:cs="Arial"/>
                <w:sz w:val="20"/>
                <w:szCs w:val="20"/>
              </w:rPr>
              <w:t>0.282</w:t>
            </w:r>
          </w:p>
        </w:tc>
      </w:tr>
      <w:tr w:rsidR="00097312" w:rsidRPr="00F82938" w14:paraId="5E9FBAAA" w14:textId="77777777" w:rsidTr="00E96312">
        <w:tc>
          <w:tcPr>
            <w:tcW w:w="2540" w:type="dxa"/>
          </w:tcPr>
          <w:p w14:paraId="400BA745" w14:textId="77777777" w:rsidR="00097312" w:rsidRPr="00F82938" w:rsidRDefault="00097312" w:rsidP="00631574">
            <w:pPr>
              <w:rPr>
                <w:rFonts w:ascii="Arial" w:hAnsi="Arial" w:cs="Arial"/>
                <w:sz w:val="20"/>
                <w:szCs w:val="20"/>
              </w:rPr>
            </w:pPr>
            <w:r w:rsidRPr="00F82938">
              <w:rPr>
                <w:rFonts w:ascii="Arial" w:hAnsi="Arial" w:cs="Arial"/>
                <w:sz w:val="20"/>
                <w:szCs w:val="20"/>
              </w:rPr>
              <w:t>Provisioning rate (aggregate)</w:t>
            </w:r>
          </w:p>
        </w:tc>
        <w:tc>
          <w:tcPr>
            <w:tcW w:w="1892" w:type="dxa"/>
          </w:tcPr>
          <w:p w14:paraId="1A1CDA13" w14:textId="77777777" w:rsidR="00097312" w:rsidRPr="00F82938" w:rsidRDefault="00097312" w:rsidP="00631574">
            <w:pPr>
              <w:rPr>
                <w:rFonts w:ascii="Arial" w:hAnsi="Arial" w:cs="Arial"/>
                <w:sz w:val="20"/>
                <w:szCs w:val="20"/>
              </w:rPr>
            </w:pPr>
            <w:r w:rsidRPr="00F82938">
              <w:rPr>
                <w:rFonts w:ascii="Arial" w:hAnsi="Arial" w:cs="Arial"/>
                <w:sz w:val="20"/>
                <w:szCs w:val="20"/>
              </w:rPr>
              <w:t>0.109 ± 0.230</w:t>
            </w:r>
          </w:p>
        </w:tc>
        <w:tc>
          <w:tcPr>
            <w:tcW w:w="1119" w:type="dxa"/>
          </w:tcPr>
          <w:p w14:paraId="5FE6B828" w14:textId="77777777" w:rsidR="00097312" w:rsidRPr="00F82938" w:rsidRDefault="00097312" w:rsidP="00631574">
            <w:pPr>
              <w:rPr>
                <w:rFonts w:ascii="Arial" w:hAnsi="Arial" w:cs="Arial"/>
                <w:sz w:val="20"/>
                <w:szCs w:val="20"/>
              </w:rPr>
            </w:pPr>
            <w:r w:rsidRPr="00F82938">
              <w:rPr>
                <w:rFonts w:ascii="Arial" w:hAnsi="Arial" w:cs="Arial"/>
                <w:sz w:val="20"/>
                <w:szCs w:val="20"/>
              </w:rPr>
              <w:t>0.11</w:t>
            </w:r>
          </w:p>
        </w:tc>
        <w:tc>
          <w:tcPr>
            <w:tcW w:w="1401" w:type="dxa"/>
          </w:tcPr>
          <w:p w14:paraId="3133CBA5" w14:textId="77777777" w:rsidR="00097312" w:rsidRPr="00F82938" w:rsidRDefault="00097312" w:rsidP="00631574">
            <w:pPr>
              <w:rPr>
                <w:rFonts w:ascii="Arial" w:hAnsi="Arial" w:cs="Arial"/>
                <w:sz w:val="20"/>
                <w:szCs w:val="20"/>
              </w:rPr>
            </w:pPr>
            <w:r w:rsidRPr="00F82938">
              <w:rPr>
                <w:rFonts w:ascii="Arial" w:hAnsi="Arial" w:cs="Arial"/>
                <w:sz w:val="20"/>
                <w:szCs w:val="20"/>
              </w:rPr>
              <w:t>0.744</w:t>
            </w:r>
          </w:p>
        </w:tc>
        <w:tc>
          <w:tcPr>
            <w:tcW w:w="1412" w:type="dxa"/>
          </w:tcPr>
          <w:p w14:paraId="2B184F1C" w14:textId="77777777" w:rsidR="00097312" w:rsidRPr="00F82938" w:rsidRDefault="00097312" w:rsidP="00631574">
            <w:pPr>
              <w:rPr>
                <w:rFonts w:ascii="Arial" w:hAnsi="Arial" w:cs="Arial"/>
                <w:sz w:val="20"/>
                <w:szCs w:val="20"/>
              </w:rPr>
            </w:pPr>
            <w:r w:rsidRPr="00F82938">
              <w:rPr>
                <w:rFonts w:ascii="Arial" w:hAnsi="Arial" w:cs="Arial"/>
                <w:sz w:val="20"/>
                <w:szCs w:val="20"/>
              </w:rPr>
              <w:t>0.818</w:t>
            </w:r>
          </w:p>
        </w:tc>
      </w:tr>
      <w:tr w:rsidR="00097312" w:rsidRPr="00F82938" w14:paraId="727A9694" w14:textId="77777777" w:rsidTr="00E96312">
        <w:tc>
          <w:tcPr>
            <w:tcW w:w="2540" w:type="dxa"/>
          </w:tcPr>
          <w:p w14:paraId="30C8EF44"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w:t>
            </w:r>
            <w:r w:rsidRPr="00F82938">
              <w:rPr>
                <w:sz w:val="20"/>
                <w:szCs w:val="20"/>
              </w:rPr>
              <w:t xml:space="preserve"> </w:t>
            </w:r>
            <w:r w:rsidRPr="00F82938">
              <w:rPr>
                <w:rFonts w:ascii="Arial" w:hAnsi="Arial" w:cs="Arial"/>
                <w:sz w:val="20"/>
                <w:szCs w:val="20"/>
              </w:rPr>
              <w:t>* IVI SD</w:t>
            </w:r>
          </w:p>
        </w:tc>
        <w:tc>
          <w:tcPr>
            <w:tcW w:w="1892" w:type="dxa"/>
          </w:tcPr>
          <w:p w14:paraId="278FBF93" w14:textId="77777777" w:rsidR="00097312" w:rsidRPr="00F82938" w:rsidRDefault="00097312" w:rsidP="00631574">
            <w:pPr>
              <w:rPr>
                <w:rFonts w:ascii="Arial" w:hAnsi="Arial" w:cs="Arial"/>
                <w:sz w:val="20"/>
                <w:szCs w:val="20"/>
              </w:rPr>
            </w:pPr>
            <w:r w:rsidRPr="00F82938">
              <w:rPr>
                <w:rFonts w:ascii="Arial" w:hAnsi="Arial" w:cs="Arial"/>
                <w:sz w:val="20"/>
                <w:szCs w:val="20"/>
              </w:rPr>
              <w:t>0.102 ± 0.216</w:t>
            </w:r>
          </w:p>
        </w:tc>
        <w:tc>
          <w:tcPr>
            <w:tcW w:w="1119" w:type="dxa"/>
          </w:tcPr>
          <w:p w14:paraId="50B522E6" w14:textId="77777777" w:rsidR="00097312" w:rsidRPr="00F82938" w:rsidRDefault="00097312" w:rsidP="00631574">
            <w:pPr>
              <w:rPr>
                <w:rFonts w:ascii="Arial" w:hAnsi="Arial" w:cs="Arial"/>
                <w:sz w:val="20"/>
                <w:szCs w:val="20"/>
              </w:rPr>
            </w:pPr>
            <w:r w:rsidRPr="00F82938">
              <w:rPr>
                <w:rFonts w:ascii="Arial" w:hAnsi="Arial" w:cs="Arial"/>
                <w:sz w:val="20"/>
                <w:szCs w:val="20"/>
              </w:rPr>
              <w:t>0.23</w:t>
            </w:r>
          </w:p>
        </w:tc>
        <w:tc>
          <w:tcPr>
            <w:tcW w:w="1401" w:type="dxa"/>
          </w:tcPr>
          <w:p w14:paraId="5008A9BF" w14:textId="77777777" w:rsidR="00097312" w:rsidRPr="00F82938" w:rsidRDefault="00097312" w:rsidP="00631574">
            <w:pPr>
              <w:rPr>
                <w:rFonts w:ascii="Arial" w:hAnsi="Arial" w:cs="Arial"/>
                <w:sz w:val="20"/>
                <w:szCs w:val="20"/>
              </w:rPr>
            </w:pPr>
            <w:r w:rsidRPr="00F82938">
              <w:rPr>
                <w:rFonts w:ascii="Arial" w:hAnsi="Arial" w:cs="Arial"/>
                <w:sz w:val="20"/>
                <w:szCs w:val="20"/>
              </w:rPr>
              <w:t>0.635</w:t>
            </w:r>
          </w:p>
        </w:tc>
        <w:tc>
          <w:tcPr>
            <w:tcW w:w="1412" w:type="dxa"/>
          </w:tcPr>
          <w:p w14:paraId="7764D635" w14:textId="77777777" w:rsidR="00097312" w:rsidRPr="00F82938" w:rsidRDefault="00097312" w:rsidP="00631574">
            <w:pPr>
              <w:rPr>
                <w:rFonts w:ascii="Arial" w:hAnsi="Arial" w:cs="Arial"/>
                <w:sz w:val="20"/>
                <w:szCs w:val="20"/>
              </w:rPr>
            </w:pPr>
            <w:r w:rsidRPr="00F82938">
              <w:rPr>
                <w:rFonts w:ascii="Arial" w:hAnsi="Arial" w:cs="Arial"/>
                <w:sz w:val="20"/>
                <w:szCs w:val="20"/>
              </w:rPr>
              <w:t>0.472</w:t>
            </w:r>
          </w:p>
        </w:tc>
      </w:tr>
      <w:tr w:rsidR="00097312" w:rsidRPr="00F82938" w14:paraId="78D0F598" w14:textId="77777777" w:rsidTr="00E96312">
        <w:tc>
          <w:tcPr>
            <w:tcW w:w="2540" w:type="dxa"/>
            <w:tcBorders>
              <w:bottom w:val="single" w:sz="4" w:space="0" w:color="auto"/>
            </w:tcBorders>
          </w:tcPr>
          <w:p w14:paraId="63EF982F"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 * Provisioning rate</w:t>
            </w:r>
          </w:p>
        </w:tc>
        <w:tc>
          <w:tcPr>
            <w:tcW w:w="1892" w:type="dxa"/>
            <w:tcBorders>
              <w:bottom w:val="single" w:sz="4" w:space="0" w:color="auto"/>
            </w:tcBorders>
          </w:tcPr>
          <w:p w14:paraId="79AE3CFB" w14:textId="77777777" w:rsidR="00097312" w:rsidRPr="00F82938" w:rsidRDefault="00097312" w:rsidP="00631574">
            <w:pPr>
              <w:rPr>
                <w:rFonts w:ascii="Arial" w:hAnsi="Arial" w:cs="Arial"/>
                <w:sz w:val="20"/>
                <w:szCs w:val="20"/>
              </w:rPr>
            </w:pPr>
            <w:r w:rsidRPr="00F82938">
              <w:rPr>
                <w:rFonts w:ascii="Arial" w:hAnsi="Arial" w:cs="Arial"/>
                <w:sz w:val="20"/>
                <w:szCs w:val="20"/>
              </w:rPr>
              <w:t>0.399 ± 0.315</w:t>
            </w:r>
          </w:p>
        </w:tc>
        <w:tc>
          <w:tcPr>
            <w:tcW w:w="1119" w:type="dxa"/>
            <w:tcBorders>
              <w:bottom w:val="single" w:sz="4" w:space="0" w:color="auto"/>
            </w:tcBorders>
          </w:tcPr>
          <w:p w14:paraId="2C665754" w14:textId="77777777" w:rsidR="00097312" w:rsidRPr="00F82938" w:rsidRDefault="00097312" w:rsidP="00631574">
            <w:pPr>
              <w:rPr>
                <w:rFonts w:ascii="Arial" w:hAnsi="Arial" w:cs="Arial"/>
                <w:sz w:val="20"/>
                <w:szCs w:val="20"/>
              </w:rPr>
            </w:pPr>
            <w:r w:rsidRPr="00F82938">
              <w:rPr>
                <w:rFonts w:ascii="Arial" w:hAnsi="Arial" w:cs="Arial"/>
                <w:sz w:val="20"/>
                <w:szCs w:val="20"/>
              </w:rPr>
              <w:t>1.60</w:t>
            </w:r>
          </w:p>
        </w:tc>
        <w:tc>
          <w:tcPr>
            <w:tcW w:w="1401" w:type="dxa"/>
            <w:tcBorders>
              <w:bottom w:val="single" w:sz="4" w:space="0" w:color="auto"/>
            </w:tcBorders>
          </w:tcPr>
          <w:p w14:paraId="6D310BF4" w14:textId="77777777" w:rsidR="00097312" w:rsidRPr="00F82938" w:rsidRDefault="00097312" w:rsidP="00631574">
            <w:pPr>
              <w:rPr>
                <w:rFonts w:ascii="Arial" w:hAnsi="Arial" w:cs="Arial"/>
                <w:sz w:val="20"/>
                <w:szCs w:val="20"/>
              </w:rPr>
            </w:pPr>
            <w:r w:rsidRPr="00F82938">
              <w:rPr>
                <w:rFonts w:ascii="Arial" w:hAnsi="Arial" w:cs="Arial"/>
                <w:sz w:val="20"/>
                <w:szCs w:val="20"/>
              </w:rPr>
              <w:t>0.206</w:t>
            </w:r>
          </w:p>
        </w:tc>
        <w:tc>
          <w:tcPr>
            <w:tcW w:w="1412" w:type="dxa"/>
            <w:tcBorders>
              <w:bottom w:val="single" w:sz="4" w:space="0" w:color="auto"/>
            </w:tcBorders>
          </w:tcPr>
          <w:p w14:paraId="0DA472B3" w14:textId="77777777" w:rsidR="00097312" w:rsidRPr="00F82938" w:rsidRDefault="00097312" w:rsidP="00631574">
            <w:pPr>
              <w:rPr>
                <w:rFonts w:ascii="Arial" w:hAnsi="Arial" w:cs="Arial"/>
                <w:sz w:val="20"/>
                <w:szCs w:val="20"/>
              </w:rPr>
            </w:pPr>
            <w:r w:rsidRPr="00F82938">
              <w:rPr>
                <w:rFonts w:ascii="Arial" w:hAnsi="Arial" w:cs="Arial"/>
                <w:sz w:val="20"/>
                <w:szCs w:val="20"/>
              </w:rPr>
              <w:t>0.223</w:t>
            </w:r>
          </w:p>
        </w:tc>
      </w:tr>
    </w:tbl>
    <w:p w14:paraId="562C1AFB" w14:textId="77777777" w:rsidR="00E704A5" w:rsidRDefault="00E704A5">
      <w:r>
        <w:br w:type="page"/>
      </w:r>
    </w:p>
    <w:tbl>
      <w:tblPr>
        <w:tblStyle w:val="TableGrid"/>
        <w:tblW w:w="8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gridCol w:w="1276"/>
        <w:gridCol w:w="896"/>
      </w:tblGrid>
      <w:tr w:rsidR="00097312" w:rsidRPr="00F82938" w14:paraId="29E64574" w14:textId="77777777" w:rsidTr="00631574">
        <w:tc>
          <w:tcPr>
            <w:tcW w:w="8409" w:type="dxa"/>
            <w:gridSpan w:val="4"/>
            <w:tcBorders>
              <w:bottom w:val="single" w:sz="4" w:space="0" w:color="auto"/>
            </w:tcBorders>
          </w:tcPr>
          <w:p w14:paraId="0FB83C19" w14:textId="14A69844" w:rsidR="00097312" w:rsidRPr="00F82938" w:rsidRDefault="007362C1" w:rsidP="00631574">
            <w:pPr>
              <w:rPr>
                <w:rFonts w:ascii="Arial" w:hAnsi="Arial" w:cs="Arial"/>
                <w:sz w:val="20"/>
                <w:szCs w:val="20"/>
              </w:rPr>
            </w:pPr>
            <w:r>
              <w:rPr>
                <w:rFonts w:ascii="Arial" w:hAnsi="Arial" w:cs="Arial"/>
                <w:sz w:val="20"/>
                <w:szCs w:val="20"/>
              </w:rPr>
              <w:lastRenderedPageBreak/>
              <w:br w:type="textWrapping" w:clear="all"/>
            </w:r>
            <w:bookmarkStart w:id="58" w:name="_Hlk132627528"/>
            <w:r w:rsidR="00097312" w:rsidRPr="00F82938">
              <w:rPr>
                <w:rFonts w:ascii="Arial" w:hAnsi="Arial" w:cs="Arial"/>
                <w:sz w:val="20"/>
                <w:szCs w:val="20"/>
              </w:rPr>
              <w:t>Table S</w:t>
            </w:r>
            <w:r w:rsidR="00B43C83">
              <w:rPr>
                <w:rFonts w:ascii="Arial" w:hAnsi="Arial" w:cs="Arial"/>
                <w:sz w:val="20"/>
                <w:szCs w:val="20"/>
              </w:rPr>
              <w:t>5.</w:t>
            </w:r>
            <w:r w:rsidR="00097312" w:rsidRPr="00F82938">
              <w:rPr>
                <w:rFonts w:ascii="Arial" w:hAnsi="Arial" w:cs="Arial"/>
                <w:sz w:val="20"/>
                <w:szCs w:val="20"/>
              </w:rPr>
              <w:t>1</w:t>
            </w:r>
            <w:r w:rsidR="00097312">
              <w:rPr>
                <w:rFonts w:ascii="Arial" w:hAnsi="Arial" w:cs="Arial"/>
                <w:sz w:val="20"/>
                <w:szCs w:val="20"/>
              </w:rPr>
              <w:t>4</w:t>
            </w:r>
            <w:r w:rsidR="00097312" w:rsidRPr="00F82938">
              <w:rPr>
                <w:rFonts w:ascii="Arial" w:hAnsi="Arial" w:cs="Arial"/>
                <w:sz w:val="20"/>
                <w:szCs w:val="20"/>
              </w:rPr>
              <w:t>. Effect of active synchrony score and associated interaction terms on the probability of brood predation, applied to the dataset without the outlier where synchrony was &lt;-1.8. The response variable was the binary factor denoting whether a brood fledged without predation (0) or was predated (1).</w:t>
            </w:r>
            <w:r w:rsidR="00097312" w:rsidRPr="00BD28DF">
              <w:rPr>
                <w:rFonts w:ascii="Arial" w:hAnsi="Arial" w:cs="Arial"/>
                <w:i/>
                <w:iCs/>
                <w:sz w:val="20"/>
                <w:szCs w:val="20"/>
              </w:rPr>
              <w:t xml:space="preserve"> N </w:t>
            </w:r>
            <w:r w:rsidR="00097312" w:rsidRPr="00F82938">
              <w:rPr>
                <w:rFonts w:ascii="Arial" w:hAnsi="Arial" w:cs="Arial"/>
                <w:sz w:val="20"/>
                <w:szCs w:val="20"/>
              </w:rPr>
              <w:t>= 893 watches at 292 nests. Significant values (</w:t>
            </w:r>
            <w:r w:rsidR="00097312" w:rsidRPr="009A29DA">
              <w:rPr>
                <w:rFonts w:ascii="Arial" w:hAnsi="Arial" w:cs="Arial"/>
                <w:i/>
                <w:iCs/>
                <w:sz w:val="20"/>
                <w:szCs w:val="20"/>
              </w:rPr>
              <w:t>P</w:t>
            </w:r>
            <w:r w:rsidR="00097312" w:rsidRPr="00F82938">
              <w:rPr>
                <w:rFonts w:ascii="Arial" w:hAnsi="Arial" w:cs="Arial"/>
                <w:sz w:val="20"/>
                <w:szCs w:val="20"/>
              </w:rPr>
              <w:t xml:space="preserve"> &lt; 0.05) in bold. Df = 1,292 for each variable.</w:t>
            </w:r>
          </w:p>
        </w:tc>
      </w:tr>
      <w:tr w:rsidR="00097312" w:rsidRPr="00F82938" w14:paraId="19D9673C" w14:textId="77777777" w:rsidTr="00631574">
        <w:tc>
          <w:tcPr>
            <w:tcW w:w="4253" w:type="dxa"/>
            <w:tcBorders>
              <w:top w:val="single" w:sz="4" w:space="0" w:color="auto"/>
              <w:bottom w:val="single" w:sz="4" w:space="0" w:color="auto"/>
            </w:tcBorders>
          </w:tcPr>
          <w:p w14:paraId="020339BA" w14:textId="77777777" w:rsidR="00097312" w:rsidRPr="00F82938" w:rsidRDefault="00097312" w:rsidP="00631574">
            <w:pPr>
              <w:rPr>
                <w:rFonts w:ascii="Arial" w:hAnsi="Arial" w:cs="Arial"/>
                <w:sz w:val="20"/>
                <w:szCs w:val="20"/>
              </w:rPr>
            </w:pPr>
            <w:r w:rsidRPr="00F82938">
              <w:rPr>
                <w:rFonts w:ascii="Arial" w:hAnsi="Arial" w:cs="Arial"/>
                <w:sz w:val="20"/>
                <w:szCs w:val="20"/>
              </w:rPr>
              <w:t>Parameter</w:t>
            </w:r>
          </w:p>
        </w:tc>
        <w:tc>
          <w:tcPr>
            <w:tcW w:w="1984" w:type="dxa"/>
            <w:tcBorders>
              <w:top w:val="single" w:sz="4" w:space="0" w:color="auto"/>
              <w:bottom w:val="single" w:sz="4" w:space="0" w:color="auto"/>
            </w:tcBorders>
          </w:tcPr>
          <w:p w14:paraId="50CA4C17" w14:textId="77777777" w:rsidR="00097312" w:rsidRPr="00F82938" w:rsidRDefault="00097312" w:rsidP="00631574">
            <w:pPr>
              <w:rPr>
                <w:rFonts w:ascii="Arial" w:hAnsi="Arial" w:cs="Arial"/>
                <w:sz w:val="20"/>
                <w:szCs w:val="20"/>
              </w:rPr>
            </w:pPr>
            <w:r w:rsidRPr="00F82938">
              <w:rPr>
                <w:rFonts w:ascii="Arial" w:hAnsi="Arial" w:cs="Arial"/>
                <w:sz w:val="20"/>
                <w:szCs w:val="20"/>
              </w:rPr>
              <w:t>Estimates ± SE</w:t>
            </w:r>
          </w:p>
        </w:tc>
        <w:tc>
          <w:tcPr>
            <w:tcW w:w="1276" w:type="dxa"/>
            <w:tcBorders>
              <w:top w:val="single" w:sz="4" w:space="0" w:color="auto"/>
              <w:bottom w:val="single" w:sz="4" w:space="0" w:color="auto"/>
            </w:tcBorders>
          </w:tcPr>
          <w:p w14:paraId="7BD5FF0C" w14:textId="77777777" w:rsidR="00097312" w:rsidRPr="00F82938" w:rsidRDefault="00097312" w:rsidP="00631574">
            <w:pPr>
              <w:rPr>
                <w:rFonts w:ascii="Arial" w:hAnsi="Arial" w:cs="Arial"/>
                <w:sz w:val="20"/>
                <w:szCs w:val="20"/>
              </w:rPr>
            </w:pPr>
            <w:r w:rsidRPr="00F82938">
              <w:rPr>
                <w:rFonts w:ascii="Cambria Math" w:eastAsia="Arial" w:hAnsi="Cambria Math" w:cs="Cambria Math"/>
                <w:sz w:val="20"/>
                <w:szCs w:val="20"/>
              </w:rPr>
              <w:t>𝝌</w:t>
            </w:r>
            <w:r w:rsidRPr="00F82938">
              <w:rPr>
                <w:rFonts w:ascii="Arial" w:eastAsia="Arial" w:hAnsi="Arial" w:cs="Arial"/>
                <w:sz w:val="20"/>
                <w:szCs w:val="20"/>
                <w:vertAlign w:val="superscript"/>
              </w:rPr>
              <w:t>2</w:t>
            </w:r>
          </w:p>
        </w:tc>
        <w:tc>
          <w:tcPr>
            <w:tcW w:w="896" w:type="dxa"/>
            <w:tcBorders>
              <w:top w:val="single" w:sz="4" w:space="0" w:color="auto"/>
              <w:bottom w:val="single" w:sz="4" w:space="0" w:color="auto"/>
            </w:tcBorders>
          </w:tcPr>
          <w:p w14:paraId="5BA66765" w14:textId="77777777" w:rsidR="00097312" w:rsidRPr="00F82938" w:rsidRDefault="00097312" w:rsidP="00631574">
            <w:pPr>
              <w:rPr>
                <w:rFonts w:ascii="Arial" w:hAnsi="Arial" w:cs="Arial"/>
                <w:sz w:val="20"/>
                <w:szCs w:val="20"/>
              </w:rPr>
            </w:pPr>
            <w:r w:rsidRPr="00F82938">
              <w:rPr>
                <w:rFonts w:ascii="Arial" w:hAnsi="Arial" w:cs="Arial"/>
                <w:i/>
                <w:iCs/>
                <w:sz w:val="20"/>
                <w:szCs w:val="20"/>
              </w:rPr>
              <w:t>P</w:t>
            </w:r>
          </w:p>
        </w:tc>
      </w:tr>
      <w:tr w:rsidR="00097312" w:rsidRPr="00F82938" w14:paraId="387FA249" w14:textId="77777777" w:rsidTr="00631574">
        <w:tc>
          <w:tcPr>
            <w:tcW w:w="4253" w:type="dxa"/>
            <w:tcBorders>
              <w:top w:val="single" w:sz="4" w:space="0" w:color="auto"/>
            </w:tcBorders>
          </w:tcPr>
          <w:p w14:paraId="445A1E98" w14:textId="77777777" w:rsidR="00097312" w:rsidRPr="00F82938" w:rsidRDefault="00097312" w:rsidP="00631574">
            <w:pPr>
              <w:rPr>
                <w:rFonts w:ascii="Arial" w:hAnsi="Arial" w:cs="Arial"/>
                <w:sz w:val="20"/>
                <w:szCs w:val="20"/>
              </w:rPr>
            </w:pPr>
            <w:r w:rsidRPr="00F82938">
              <w:rPr>
                <w:rFonts w:ascii="Arial" w:hAnsi="Arial" w:cs="Arial"/>
                <w:sz w:val="20"/>
                <w:szCs w:val="20"/>
              </w:rPr>
              <w:t>Intercept</w:t>
            </w:r>
          </w:p>
        </w:tc>
        <w:tc>
          <w:tcPr>
            <w:tcW w:w="1984" w:type="dxa"/>
            <w:tcBorders>
              <w:top w:val="single" w:sz="4" w:space="0" w:color="auto"/>
            </w:tcBorders>
          </w:tcPr>
          <w:p w14:paraId="50549717" w14:textId="77777777" w:rsidR="00097312" w:rsidRPr="00F82938" w:rsidRDefault="00097312" w:rsidP="00631574">
            <w:pPr>
              <w:rPr>
                <w:rFonts w:ascii="Arial" w:hAnsi="Arial" w:cs="Arial"/>
                <w:sz w:val="20"/>
                <w:szCs w:val="20"/>
              </w:rPr>
            </w:pPr>
            <w:r w:rsidRPr="00F82938">
              <w:rPr>
                <w:rFonts w:ascii="Arial" w:hAnsi="Arial" w:cs="Arial"/>
                <w:sz w:val="20"/>
                <w:szCs w:val="20"/>
              </w:rPr>
              <w:t>-1.980 ± 0.454</w:t>
            </w:r>
          </w:p>
        </w:tc>
        <w:tc>
          <w:tcPr>
            <w:tcW w:w="1276" w:type="dxa"/>
            <w:tcBorders>
              <w:top w:val="single" w:sz="4" w:space="0" w:color="auto"/>
            </w:tcBorders>
          </w:tcPr>
          <w:p w14:paraId="58354072" w14:textId="77777777" w:rsidR="00097312" w:rsidRPr="00F82938" w:rsidRDefault="00097312" w:rsidP="00631574">
            <w:pPr>
              <w:rPr>
                <w:rFonts w:ascii="Cambria Math" w:eastAsia="Arial" w:hAnsi="Cambria Math" w:cs="Cambria Math"/>
                <w:sz w:val="20"/>
                <w:szCs w:val="20"/>
              </w:rPr>
            </w:pPr>
          </w:p>
        </w:tc>
        <w:tc>
          <w:tcPr>
            <w:tcW w:w="896" w:type="dxa"/>
            <w:tcBorders>
              <w:top w:val="single" w:sz="4" w:space="0" w:color="auto"/>
            </w:tcBorders>
          </w:tcPr>
          <w:p w14:paraId="0DF62F42" w14:textId="77777777" w:rsidR="00097312" w:rsidRPr="00F82938" w:rsidRDefault="00097312" w:rsidP="00631574">
            <w:pPr>
              <w:rPr>
                <w:rFonts w:ascii="Arial" w:hAnsi="Arial" w:cs="Arial"/>
                <w:sz w:val="20"/>
                <w:szCs w:val="20"/>
              </w:rPr>
            </w:pPr>
          </w:p>
        </w:tc>
      </w:tr>
      <w:tr w:rsidR="00097312" w:rsidRPr="00F82938" w14:paraId="680A5576" w14:textId="77777777" w:rsidTr="00631574">
        <w:tc>
          <w:tcPr>
            <w:tcW w:w="4253" w:type="dxa"/>
          </w:tcPr>
          <w:p w14:paraId="1381A3E9"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w:t>
            </w:r>
          </w:p>
        </w:tc>
        <w:tc>
          <w:tcPr>
            <w:tcW w:w="1984" w:type="dxa"/>
          </w:tcPr>
          <w:p w14:paraId="6F79EFDE" w14:textId="77777777" w:rsidR="00097312" w:rsidRPr="00F82938" w:rsidRDefault="00097312" w:rsidP="00631574">
            <w:pPr>
              <w:rPr>
                <w:rFonts w:ascii="Arial" w:hAnsi="Arial" w:cs="Arial"/>
                <w:sz w:val="20"/>
                <w:szCs w:val="20"/>
              </w:rPr>
            </w:pPr>
            <w:r w:rsidRPr="00F82938">
              <w:rPr>
                <w:rFonts w:ascii="Arial" w:hAnsi="Arial" w:cs="Arial"/>
                <w:sz w:val="20"/>
                <w:szCs w:val="20"/>
              </w:rPr>
              <w:t>-0.566 ± 0.311</w:t>
            </w:r>
          </w:p>
        </w:tc>
        <w:tc>
          <w:tcPr>
            <w:tcW w:w="1276" w:type="dxa"/>
          </w:tcPr>
          <w:p w14:paraId="33F409C4" w14:textId="77777777" w:rsidR="00097312" w:rsidRPr="00F82938" w:rsidRDefault="00097312" w:rsidP="00631574">
            <w:pPr>
              <w:rPr>
                <w:rFonts w:ascii="Arial" w:hAnsi="Arial" w:cs="Arial"/>
                <w:sz w:val="20"/>
                <w:szCs w:val="20"/>
              </w:rPr>
            </w:pPr>
            <w:r w:rsidRPr="00F82938">
              <w:rPr>
                <w:rFonts w:ascii="Arial" w:hAnsi="Arial" w:cs="Arial"/>
                <w:sz w:val="20"/>
                <w:szCs w:val="20"/>
              </w:rPr>
              <w:t>0.025</w:t>
            </w:r>
          </w:p>
        </w:tc>
        <w:tc>
          <w:tcPr>
            <w:tcW w:w="896" w:type="dxa"/>
          </w:tcPr>
          <w:p w14:paraId="34277042" w14:textId="77777777" w:rsidR="00097312" w:rsidRPr="00F82938" w:rsidRDefault="00097312" w:rsidP="00631574">
            <w:pPr>
              <w:rPr>
                <w:rFonts w:ascii="Arial" w:hAnsi="Arial" w:cs="Arial"/>
                <w:sz w:val="20"/>
                <w:szCs w:val="20"/>
              </w:rPr>
            </w:pPr>
            <w:r w:rsidRPr="00F82938">
              <w:rPr>
                <w:rFonts w:ascii="Arial" w:hAnsi="Arial" w:cs="Arial"/>
                <w:sz w:val="20"/>
                <w:szCs w:val="20"/>
              </w:rPr>
              <w:t>0.875</w:t>
            </w:r>
          </w:p>
        </w:tc>
      </w:tr>
      <w:tr w:rsidR="00097312" w:rsidRPr="00F82938" w14:paraId="22E42AE7" w14:textId="77777777" w:rsidTr="00631574">
        <w:tc>
          <w:tcPr>
            <w:tcW w:w="4253" w:type="dxa"/>
          </w:tcPr>
          <w:p w14:paraId="6F7D86A0" w14:textId="77777777" w:rsidR="00097312" w:rsidRPr="00F82938" w:rsidRDefault="00097312" w:rsidP="00631574">
            <w:pPr>
              <w:rPr>
                <w:rFonts w:ascii="Arial" w:hAnsi="Arial" w:cs="Arial"/>
                <w:sz w:val="20"/>
                <w:szCs w:val="20"/>
              </w:rPr>
            </w:pPr>
            <w:r w:rsidRPr="00F82938">
              <w:rPr>
                <w:rFonts w:ascii="Arial" w:hAnsi="Arial" w:cs="Arial"/>
                <w:sz w:val="20"/>
                <w:szCs w:val="20"/>
              </w:rPr>
              <w:t>IVI SD (mean)</w:t>
            </w:r>
          </w:p>
        </w:tc>
        <w:tc>
          <w:tcPr>
            <w:tcW w:w="1984" w:type="dxa"/>
          </w:tcPr>
          <w:p w14:paraId="3DA2A482" w14:textId="77777777" w:rsidR="00097312" w:rsidRPr="00F82938" w:rsidRDefault="00097312" w:rsidP="00631574">
            <w:pPr>
              <w:rPr>
                <w:rFonts w:ascii="Arial" w:hAnsi="Arial" w:cs="Arial"/>
                <w:sz w:val="20"/>
                <w:szCs w:val="20"/>
              </w:rPr>
            </w:pPr>
            <w:r w:rsidRPr="00F82938">
              <w:rPr>
                <w:rFonts w:ascii="Arial" w:hAnsi="Arial" w:cs="Arial"/>
                <w:sz w:val="20"/>
                <w:szCs w:val="20"/>
              </w:rPr>
              <w:t>-0.084 ± 0.185</w:t>
            </w:r>
          </w:p>
        </w:tc>
        <w:tc>
          <w:tcPr>
            <w:tcW w:w="1276" w:type="dxa"/>
          </w:tcPr>
          <w:p w14:paraId="238DD6C9" w14:textId="77777777" w:rsidR="00097312" w:rsidRPr="00F82938" w:rsidRDefault="00097312" w:rsidP="00631574">
            <w:pPr>
              <w:rPr>
                <w:rFonts w:ascii="Arial" w:hAnsi="Arial" w:cs="Arial"/>
                <w:sz w:val="20"/>
                <w:szCs w:val="20"/>
              </w:rPr>
            </w:pPr>
            <w:r w:rsidRPr="00F82938">
              <w:rPr>
                <w:rFonts w:ascii="Arial" w:hAnsi="Arial" w:cs="Arial"/>
                <w:sz w:val="20"/>
                <w:szCs w:val="20"/>
              </w:rPr>
              <w:t>0.19</w:t>
            </w:r>
          </w:p>
        </w:tc>
        <w:tc>
          <w:tcPr>
            <w:tcW w:w="896" w:type="dxa"/>
          </w:tcPr>
          <w:p w14:paraId="1375A268" w14:textId="77777777" w:rsidR="00097312" w:rsidRPr="00F82938" w:rsidRDefault="00097312" w:rsidP="00631574">
            <w:pPr>
              <w:rPr>
                <w:rFonts w:ascii="Arial" w:hAnsi="Arial" w:cs="Arial"/>
                <w:sz w:val="20"/>
                <w:szCs w:val="20"/>
              </w:rPr>
            </w:pPr>
            <w:r w:rsidRPr="00F82938">
              <w:rPr>
                <w:rFonts w:ascii="Arial" w:hAnsi="Arial" w:cs="Arial"/>
                <w:sz w:val="20"/>
                <w:szCs w:val="20"/>
              </w:rPr>
              <w:t>0.666</w:t>
            </w:r>
          </w:p>
        </w:tc>
      </w:tr>
      <w:tr w:rsidR="00097312" w:rsidRPr="00F82938" w14:paraId="460FB990" w14:textId="77777777" w:rsidTr="00631574">
        <w:tc>
          <w:tcPr>
            <w:tcW w:w="4253" w:type="dxa"/>
          </w:tcPr>
          <w:p w14:paraId="264E9F76" w14:textId="77777777" w:rsidR="00097312" w:rsidRPr="00F82938" w:rsidRDefault="00097312" w:rsidP="00631574">
            <w:pPr>
              <w:rPr>
                <w:rFonts w:ascii="Arial" w:hAnsi="Arial" w:cs="Arial"/>
                <w:sz w:val="20"/>
                <w:szCs w:val="20"/>
              </w:rPr>
            </w:pPr>
            <w:r w:rsidRPr="00F82938">
              <w:rPr>
                <w:rFonts w:ascii="Arial" w:hAnsi="Arial" w:cs="Arial"/>
                <w:sz w:val="20"/>
                <w:szCs w:val="20"/>
              </w:rPr>
              <w:t xml:space="preserve">Nest </w:t>
            </w:r>
            <w:r>
              <w:rPr>
                <w:rFonts w:ascii="Arial" w:hAnsi="Arial" w:cs="Arial"/>
                <w:sz w:val="20"/>
                <w:szCs w:val="20"/>
              </w:rPr>
              <w:t>helped?</w:t>
            </w:r>
          </w:p>
        </w:tc>
        <w:tc>
          <w:tcPr>
            <w:tcW w:w="1984" w:type="dxa"/>
          </w:tcPr>
          <w:p w14:paraId="3148268B" w14:textId="77777777" w:rsidR="00097312" w:rsidRPr="00F82938" w:rsidRDefault="00097312" w:rsidP="00631574">
            <w:pPr>
              <w:rPr>
                <w:rFonts w:ascii="Arial" w:hAnsi="Arial" w:cs="Arial"/>
                <w:sz w:val="20"/>
                <w:szCs w:val="20"/>
              </w:rPr>
            </w:pPr>
            <w:r>
              <w:rPr>
                <w:rFonts w:ascii="Arial" w:hAnsi="Arial" w:cs="Arial"/>
                <w:sz w:val="20"/>
                <w:szCs w:val="20"/>
              </w:rPr>
              <w:t>Yes</w:t>
            </w:r>
            <w:r w:rsidRPr="00F82938">
              <w:rPr>
                <w:rFonts w:ascii="Arial" w:hAnsi="Arial" w:cs="Arial"/>
                <w:sz w:val="20"/>
                <w:szCs w:val="20"/>
              </w:rPr>
              <w:t>: -0.090 ± 0.441</w:t>
            </w:r>
          </w:p>
        </w:tc>
        <w:tc>
          <w:tcPr>
            <w:tcW w:w="1276" w:type="dxa"/>
          </w:tcPr>
          <w:p w14:paraId="37FB7092" w14:textId="77777777" w:rsidR="00097312" w:rsidRPr="00F82938" w:rsidRDefault="00097312" w:rsidP="00631574">
            <w:pPr>
              <w:rPr>
                <w:rFonts w:ascii="Arial" w:hAnsi="Arial" w:cs="Arial"/>
                <w:sz w:val="20"/>
                <w:szCs w:val="20"/>
              </w:rPr>
            </w:pPr>
            <w:r w:rsidRPr="00F82938">
              <w:rPr>
                <w:rFonts w:ascii="Arial" w:hAnsi="Arial" w:cs="Arial"/>
                <w:sz w:val="20"/>
                <w:szCs w:val="20"/>
              </w:rPr>
              <w:t>0.042</w:t>
            </w:r>
          </w:p>
        </w:tc>
        <w:tc>
          <w:tcPr>
            <w:tcW w:w="896" w:type="dxa"/>
          </w:tcPr>
          <w:p w14:paraId="441A7538" w14:textId="77777777" w:rsidR="00097312" w:rsidRPr="00F82938" w:rsidRDefault="00097312" w:rsidP="00631574">
            <w:pPr>
              <w:rPr>
                <w:rFonts w:ascii="Arial" w:hAnsi="Arial" w:cs="Arial"/>
                <w:sz w:val="20"/>
                <w:szCs w:val="20"/>
              </w:rPr>
            </w:pPr>
            <w:r w:rsidRPr="00F82938">
              <w:rPr>
                <w:rFonts w:ascii="Arial" w:hAnsi="Arial" w:cs="Arial"/>
                <w:sz w:val="20"/>
                <w:szCs w:val="20"/>
              </w:rPr>
              <w:t>0.838</w:t>
            </w:r>
          </w:p>
        </w:tc>
      </w:tr>
      <w:tr w:rsidR="00097312" w:rsidRPr="00F82938" w14:paraId="7552DD88" w14:textId="77777777" w:rsidTr="00631574">
        <w:tc>
          <w:tcPr>
            <w:tcW w:w="4253" w:type="dxa"/>
          </w:tcPr>
          <w:p w14:paraId="644EA972" w14:textId="77777777" w:rsidR="00097312" w:rsidRPr="00F82938" w:rsidRDefault="00097312" w:rsidP="00631574">
            <w:pPr>
              <w:rPr>
                <w:rFonts w:ascii="Arial" w:hAnsi="Arial" w:cs="Arial"/>
                <w:sz w:val="20"/>
                <w:szCs w:val="20"/>
              </w:rPr>
            </w:pPr>
            <w:r w:rsidRPr="00F82938">
              <w:rPr>
                <w:rFonts w:ascii="Arial" w:hAnsi="Arial" w:cs="Arial"/>
                <w:sz w:val="20"/>
                <w:szCs w:val="20"/>
              </w:rPr>
              <w:t>Brood size</w:t>
            </w:r>
          </w:p>
        </w:tc>
        <w:tc>
          <w:tcPr>
            <w:tcW w:w="1984" w:type="dxa"/>
          </w:tcPr>
          <w:p w14:paraId="38C755FA" w14:textId="77777777" w:rsidR="00097312" w:rsidRPr="00F82938" w:rsidRDefault="00097312" w:rsidP="00631574">
            <w:pPr>
              <w:rPr>
                <w:rFonts w:ascii="Arial" w:hAnsi="Arial" w:cs="Arial"/>
                <w:sz w:val="20"/>
                <w:szCs w:val="20"/>
              </w:rPr>
            </w:pPr>
            <w:r w:rsidRPr="00F82938">
              <w:rPr>
                <w:rFonts w:ascii="Arial" w:hAnsi="Arial" w:cs="Arial"/>
                <w:sz w:val="20"/>
                <w:szCs w:val="20"/>
              </w:rPr>
              <w:t>-1.098 ± 0.880</w:t>
            </w:r>
          </w:p>
        </w:tc>
        <w:tc>
          <w:tcPr>
            <w:tcW w:w="1276" w:type="dxa"/>
          </w:tcPr>
          <w:p w14:paraId="523A304F" w14:textId="77777777" w:rsidR="00097312" w:rsidRPr="00F82938" w:rsidRDefault="00097312" w:rsidP="00631574">
            <w:pPr>
              <w:rPr>
                <w:rFonts w:ascii="Arial" w:hAnsi="Arial" w:cs="Arial"/>
                <w:sz w:val="20"/>
                <w:szCs w:val="20"/>
              </w:rPr>
            </w:pPr>
            <w:r w:rsidRPr="00F82938">
              <w:rPr>
                <w:rFonts w:ascii="Arial" w:hAnsi="Arial" w:cs="Arial"/>
                <w:sz w:val="20"/>
                <w:szCs w:val="20"/>
              </w:rPr>
              <w:t>1.56</w:t>
            </w:r>
          </w:p>
        </w:tc>
        <w:tc>
          <w:tcPr>
            <w:tcW w:w="896" w:type="dxa"/>
          </w:tcPr>
          <w:p w14:paraId="1D5C3466" w14:textId="77777777" w:rsidR="00097312" w:rsidRPr="00F82938" w:rsidRDefault="00097312" w:rsidP="00631574">
            <w:pPr>
              <w:rPr>
                <w:rFonts w:ascii="Arial" w:hAnsi="Arial" w:cs="Arial"/>
                <w:sz w:val="20"/>
                <w:szCs w:val="20"/>
              </w:rPr>
            </w:pPr>
            <w:r w:rsidRPr="00F82938">
              <w:rPr>
                <w:rFonts w:ascii="Arial" w:hAnsi="Arial" w:cs="Arial"/>
                <w:sz w:val="20"/>
                <w:szCs w:val="20"/>
              </w:rPr>
              <w:t>0.212</w:t>
            </w:r>
          </w:p>
        </w:tc>
      </w:tr>
      <w:tr w:rsidR="00097312" w:rsidRPr="00F82938" w14:paraId="3307DF0F" w14:textId="77777777" w:rsidTr="00631574">
        <w:tc>
          <w:tcPr>
            <w:tcW w:w="4253" w:type="dxa"/>
          </w:tcPr>
          <w:p w14:paraId="07099841" w14:textId="77777777" w:rsidR="00097312" w:rsidRPr="00F82938" w:rsidRDefault="00097312" w:rsidP="00631574">
            <w:pPr>
              <w:rPr>
                <w:rFonts w:ascii="Arial" w:hAnsi="Arial" w:cs="Arial"/>
                <w:sz w:val="20"/>
                <w:szCs w:val="20"/>
              </w:rPr>
            </w:pPr>
            <w:r w:rsidRPr="00F82938">
              <w:rPr>
                <w:rFonts w:ascii="Arial" w:hAnsi="Arial" w:cs="Arial"/>
                <w:sz w:val="20"/>
                <w:szCs w:val="20"/>
              </w:rPr>
              <w:t>Brood size</w:t>
            </w:r>
            <w:r w:rsidRPr="00F82938">
              <w:rPr>
                <w:rFonts w:ascii="Arial" w:hAnsi="Arial" w:cs="Arial"/>
                <w:sz w:val="20"/>
                <w:szCs w:val="20"/>
                <w:vertAlign w:val="superscript"/>
              </w:rPr>
              <w:t>2</w:t>
            </w:r>
          </w:p>
        </w:tc>
        <w:tc>
          <w:tcPr>
            <w:tcW w:w="1984" w:type="dxa"/>
          </w:tcPr>
          <w:p w14:paraId="1622B42E" w14:textId="77777777" w:rsidR="00097312" w:rsidRPr="00F82938" w:rsidRDefault="00097312" w:rsidP="00631574">
            <w:pPr>
              <w:rPr>
                <w:rFonts w:ascii="Arial" w:hAnsi="Arial" w:cs="Arial"/>
                <w:sz w:val="20"/>
                <w:szCs w:val="20"/>
              </w:rPr>
            </w:pPr>
            <w:r w:rsidRPr="00F82938">
              <w:rPr>
                <w:rFonts w:ascii="Arial" w:hAnsi="Arial" w:cs="Arial"/>
                <w:sz w:val="20"/>
                <w:szCs w:val="20"/>
              </w:rPr>
              <w:t>1.393 ± 0.885</w:t>
            </w:r>
          </w:p>
        </w:tc>
        <w:tc>
          <w:tcPr>
            <w:tcW w:w="1276" w:type="dxa"/>
          </w:tcPr>
          <w:p w14:paraId="4C6715E3" w14:textId="77777777" w:rsidR="00097312" w:rsidRPr="00F82938" w:rsidRDefault="00097312" w:rsidP="00631574">
            <w:pPr>
              <w:rPr>
                <w:rFonts w:ascii="Arial" w:hAnsi="Arial" w:cs="Arial"/>
                <w:sz w:val="20"/>
                <w:szCs w:val="20"/>
              </w:rPr>
            </w:pPr>
            <w:r w:rsidRPr="00F82938">
              <w:rPr>
                <w:rFonts w:ascii="Arial" w:hAnsi="Arial" w:cs="Arial"/>
                <w:sz w:val="20"/>
                <w:szCs w:val="20"/>
              </w:rPr>
              <w:t>2.48</w:t>
            </w:r>
          </w:p>
        </w:tc>
        <w:tc>
          <w:tcPr>
            <w:tcW w:w="896" w:type="dxa"/>
          </w:tcPr>
          <w:p w14:paraId="29BF82C1" w14:textId="77777777" w:rsidR="00097312" w:rsidRPr="00F82938" w:rsidRDefault="00097312" w:rsidP="00631574">
            <w:pPr>
              <w:rPr>
                <w:rFonts w:ascii="Arial" w:hAnsi="Arial" w:cs="Arial"/>
                <w:sz w:val="20"/>
                <w:szCs w:val="20"/>
              </w:rPr>
            </w:pPr>
            <w:r w:rsidRPr="00F82938">
              <w:rPr>
                <w:rFonts w:ascii="Arial" w:hAnsi="Arial" w:cs="Arial"/>
                <w:sz w:val="20"/>
                <w:szCs w:val="20"/>
              </w:rPr>
              <w:t>0.116</w:t>
            </w:r>
          </w:p>
        </w:tc>
      </w:tr>
      <w:tr w:rsidR="00097312" w:rsidRPr="00F82938" w14:paraId="40393DD7" w14:textId="77777777" w:rsidTr="00631574">
        <w:tc>
          <w:tcPr>
            <w:tcW w:w="4253" w:type="dxa"/>
          </w:tcPr>
          <w:p w14:paraId="50051E16" w14:textId="77777777" w:rsidR="00097312" w:rsidRPr="00F82938" w:rsidRDefault="00097312" w:rsidP="00631574">
            <w:pPr>
              <w:rPr>
                <w:rFonts w:ascii="Arial" w:hAnsi="Arial" w:cs="Arial"/>
                <w:sz w:val="20"/>
                <w:szCs w:val="20"/>
              </w:rPr>
            </w:pPr>
            <w:r w:rsidRPr="00F82938">
              <w:rPr>
                <w:rFonts w:ascii="Arial" w:hAnsi="Arial" w:cs="Arial"/>
                <w:sz w:val="20"/>
                <w:szCs w:val="20"/>
              </w:rPr>
              <w:t>Watch start time (mean)</w:t>
            </w:r>
          </w:p>
        </w:tc>
        <w:tc>
          <w:tcPr>
            <w:tcW w:w="1984" w:type="dxa"/>
          </w:tcPr>
          <w:p w14:paraId="6F601173" w14:textId="77777777" w:rsidR="00097312" w:rsidRPr="00F82938" w:rsidRDefault="00097312" w:rsidP="00631574">
            <w:pPr>
              <w:rPr>
                <w:rFonts w:ascii="Arial" w:hAnsi="Arial" w:cs="Arial"/>
                <w:sz w:val="20"/>
                <w:szCs w:val="20"/>
              </w:rPr>
            </w:pPr>
            <w:r w:rsidRPr="00F82938">
              <w:rPr>
                <w:rFonts w:ascii="Arial" w:hAnsi="Arial" w:cs="Arial"/>
                <w:sz w:val="20"/>
                <w:szCs w:val="20"/>
              </w:rPr>
              <w:t>-0.034 ± 0.184</w:t>
            </w:r>
          </w:p>
        </w:tc>
        <w:tc>
          <w:tcPr>
            <w:tcW w:w="1276" w:type="dxa"/>
          </w:tcPr>
          <w:p w14:paraId="538A525A" w14:textId="77777777" w:rsidR="00097312" w:rsidRPr="00F82938" w:rsidRDefault="00097312" w:rsidP="00631574">
            <w:pPr>
              <w:rPr>
                <w:rFonts w:ascii="Arial" w:hAnsi="Arial" w:cs="Arial"/>
                <w:sz w:val="20"/>
                <w:szCs w:val="20"/>
              </w:rPr>
            </w:pPr>
            <w:r w:rsidRPr="00F82938">
              <w:rPr>
                <w:rFonts w:ascii="Arial" w:hAnsi="Arial" w:cs="Arial"/>
                <w:sz w:val="20"/>
                <w:szCs w:val="20"/>
              </w:rPr>
              <w:t>0.035</w:t>
            </w:r>
          </w:p>
        </w:tc>
        <w:tc>
          <w:tcPr>
            <w:tcW w:w="896" w:type="dxa"/>
          </w:tcPr>
          <w:p w14:paraId="7C861DFC" w14:textId="77777777" w:rsidR="00097312" w:rsidRPr="00F82938" w:rsidRDefault="00097312" w:rsidP="00631574">
            <w:pPr>
              <w:rPr>
                <w:rFonts w:ascii="Arial" w:hAnsi="Arial" w:cs="Arial"/>
                <w:sz w:val="20"/>
                <w:szCs w:val="20"/>
              </w:rPr>
            </w:pPr>
            <w:r w:rsidRPr="00F82938">
              <w:rPr>
                <w:rFonts w:ascii="Arial" w:hAnsi="Arial" w:cs="Arial"/>
                <w:sz w:val="20"/>
                <w:szCs w:val="20"/>
              </w:rPr>
              <w:t>0.852</w:t>
            </w:r>
          </w:p>
        </w:tc>
      </w:tr>
      <w:tr w:rsidR="00097312" w:rsidRPr="00F82938" w14:paraId="6653D427" w14:textId="77777777" w:rsidTr="00631574">
        <w:tc>
          <w:tcPr>
            <w:tcW w:w="4253" w:type="dxa"/>
          </w:tcPr>
          <w:p w14:paraId="6F062D28" w14:textId="77777777" w:rsidR="00097312" w:rsidRPr="00F82938" w:rsidRDefault="00097312" w:rsidP="00631574">
            <w:pPr>
              <w:rPr>
                <w:rFonts w:ascii="Arial" w:hAnsi="Arial" w:cs="Arial"/>
                <w:sz w:val="20"/>
                <w:szCs w:val="20"/>
              </w:rPr>
            </w:pPr>
            <w:r w:rsidRPr="00F82938">
              <w:rPr>
                <w:rFonts w:ascii="Arial" w:hAnsi="Arial" w:cs="Arial"/>
                <w:sz w:val="20"/>
                <w:szCs w:val="20"/>
              </w:rPr>
              <w:t>Maximum possible coordination (mean)</w:t>
            </w:r>
          </w:p>
        </w:tc>
        <w:tc>
          <w:tcPr>
            <w:tcW w:w="1984" w:type="dxa"/>
          </w:tcPr>
          <w:p w14:paraId="5AFF3F61" w14:textId="77777777" w:rsidR="00097312" w:rsidRPr="00F82938" w:rsidRDefault="00097312" w:rsidP="00631574">
            <w:pPr>
              <w:rPr>
                <w:rFonts w:ascii="Arial" w:hAnsi="Arial" w:cs="Arial"/>
                <w:sz w:val="20"/>
                <w:szCs w:val="20"/>
              </w:rPr>
            </w:pPr>
            <w:r w:rsidRPr="00F82938">
              <w:rPr>
                <w:rFonts w:ascii="Arial" w:hAnsi="Arial" w:cs="Arial"/>
                <w:sz w:val="20"/>
                <w:szCs w:val="20"/>
              </w:rPr>
              <w:t>0.281 ± 0.220</w:t>
            </w:r>
          </w:p>
        </w:tc>
        <w:tc>
          <w:tcPr>
            <w:tcW w:w="1276" w:type="dxa"/>
          </w:tcPr>
          <w:p w14:paraId="0D2F6327" w14:textId="77777777" w:rsidR="00097312" w:rsidRPr="00F82938" w:rsidRDefault="00097312" w:rsidP="00631574">
            <w:pPr>
              <w:rPr>
                <w:rFonts w:ascii="Arial" w:hAnsi="Arial" w:cs="Arial"/>
                <w:sz w:val="20"/>
                <w:szCs w:val="20"/>
              </w:rPr>
            </w:pPr>
            <w:r w:rsidRPr="00F82938">
              <w:rPr>
                <w:rFonts w:ascii="Arial" w:hAnsi="Arial" w:cs="Arial"/>
                <w:sz w:val="20"/>
                <w:szCs w:val="20"/>
              </w:rPr>
              <w:t>1.63</w:t>
            </w:r>
          </w:p>
        </w:tc>
        <w:tc>
          <w:tcPr>
            <w:tcW w:w="896" w:type="dxa"/>
          </w:tcPr>
          <w:p w14:paraId="6DFB8CC2" w14:textId="77777777" w:rsidR="00097312" w:rsidRPr="00F82938" w:rsidRDefault="00097312" w:rsidP="00631574">
            <w:pPr>
              <w:rPr>
                <w:rFonts w:ascii="Arial" w:hAnsi="Arial" w:cs="Arial"/>
                <w:sz w:val="20"/>
                <w:szCs w:val="20"/>
              </w:rPr>
            </w:pPr>
            <w:r w:rsidRPr="00F82938">
              <w:rPr>
                <w:rFonts w:ascii="Arial" w:hAnsi="Arial" w:cs="Arial"/>
                <w:sz w:val="20"/>
                <w:szCs w:val="20"/>
              </w:rPr>
              <w:t>0.202</w:t>
            </w:r>
          </w:p>
        </w:tc>
      </w:tr>
      <w:tr w:rsidR="00097312" w:rsidRPr="00F82938" w14:paraId="0DD40695" w14:textId="77777777" w:rsidTr="00631574">
        <w:tc>
          <w:tcPr>
            <w:tcW w:w="4253" w:type="dxa"/>
          </w:tcPr>
          <w:p w14:paraId="38FEC8BD" w14:textId="77777777" w:rsidR="00097312" w:rsidRPr="00F82938" w:rsidRDefault="00097312" w:rsidP="00631574">
            <w:pPr>
              <w:rPr>
                <w:rFonts w:ascii="Arial" w:hAnsi="Arial" w:cs="Arial"/>
                <w:sz w:val="20"/>
                <w:szCs w:val="20"/>
              </w:rPr>
            </w:pPr>
            <w:r w:rsidRPr="00F82938">
              <w:rPr>
                <w:rFonts w:ascii="Arial" w:hAnsi="Arial" w:cs="Arial"/>
                <w:sz w:val="20"/>
                <w:szCs w:val="20"/>
              </w:rPr>
              <w:t>Hatch date</w:t>
            </w:r>
          </w:p>
        </w:tc>
        <w:tc>
          <w:tcPr>
            <w:tcW w:w="1984" w:type="dxa"/>
          </w:tcPr>
          <w:p w14:paraId="2167DC12" w14:textId="77777777" w:rsidR="00097312" w:rsidRPr="00F82938" w:rsidRDefault="00097312" w:rsidP="00631574">
            <w:pPr>
              <w:rPr>
                <w:rFonts w:ascii="Arial" w:hAnsi="Arial" w:cs="Arial"/>
                <w:sz w:val="20"/>
                <w:szCs w:val="20"/>
              </w:rPr>
            </w:pPr>
            <w:r w:rsidRPr="00F82938">
              <w:rPr>
                <w:rFonts w:ascii="Arial" w:hAnsi="Arial" w:cs="Arial"/>
                <w:sz w:val="20"/>
                <w:szCs w:val="20"/>
              </w:rPr>
              <w:t>-0.669 ± 1.772</w:t>
            </w:r>
          </w:p>
        </w:tc>
        <w:tc>
          <w:tcPr>
            <w:tcW w:w="1276" w:type="dxa"/>
          </w:tcPr>
          <w:p w14:paraId="2872571D" w14:textId="77777777" w:rsidR="00097312" w:rsidRPr="00F82938" w:rsidRDefault="00097312" w:rsidP="00631574">
            <w:pPr>
              <w:rPr>
                <w:rFonts w:ascii="Arial" w:hAnsi="Arial" w:cs="Arial"/>
                <w:sz w:val="20"/>
                <w:szCs w:val="20"/>
              </w:rPr>
            </w:pPr>
            <w:r w:rsidRPr="00F82938">
              <w:rPr>
                <w:rFonts w:ascii="Arial" w:hAnsi="Arial" w:cs="Arial"/>
                <w:sz w:val="20"/>
                <w:szCs w:val="20"/>
              </w:rPr>
              <w:t>0.14</w:t>
            </w:r>
          </w:p>
        </w:tc>
        <w:tc>
          <w:tcPr>
            <w:tcW w:w="896" w:type="dxa"/>
          </w:tcPr>
          <w:p w14:paraId="4584AC55" w14:textId="77777777" w:rsidR="00097312" w:rsidRPr="00F82938" w:rsidRDefault="00097312" w:rsidP="00631574">
            <w:pPr>
              <w:rPr>
                <w:rFonts w:ascii="Arial" w:hAnsi="Arial" w:cs="Arial"/>
                <w:sz w:val="20"/>
                <w:szCs w:val="20"/>
              </w:rPr>
            </w:pPr>
            <w:r w:rsidRPr="00F82938">
              <w:rPr>
                <w:rFonts w:ascii="Arial" w:hAnsi="Arial" w:cs="Arial"/>
                <w:sz w:val="20"/>
                <w:szCs w:val="20"/>
              </w:rPr>
              <w:t>0.706</w:t>
            </w:r>
          </w:p>
        </w:tc>
      </w:tr>
      <w:tr w:rsidR="00097312" w:rsidRPr="00F82938" w14:paraId="08CA1282" w14:textId="77777777" w:rsidTr="00631574">
        <w:tc>
          <w:tcPr>
            <w:tcW w:w="4253" w:type="dxa"/>
          </w:tcPr>
          <w:p w14:paraId="1A0D4378" w14:textId="77777777" w:rsidR="00097312" w:rsidRPr="00F82938" w:rsidRDefault="00097312" w:rsidP="00631574">
            <w:pPr>
              <w:rPr>
                <w:rFonts w:ascii="Arial" w:hAnsi="Arial" w:cs="Arial"/>
                <w:sz w:val="20"/>
                <w:szCs w:val="20"/>
                <w:vertAlign w:val="superscript"/>
              </w:rPr>
            </w:pPr>
            <w:r w:rsidRPr="00F82938">
              <w:rPr>
                <w:rFonts w:ascii="Arial" w:hAnsi="Arial" w:cs="Arial"/>
                <w:sz w:val="20"/>
                <w:szCs w:val="20"/>
              </w:rPr>
              <w:t>Hatch date</w:t>
            </w:r>
            <w:r w:rsidRPr="00F82938">
              <w:rPr>
                <w:rFonts w:ascii="Arial" w:hAnsi="Arial" w:cs="Arial"/>
                <w:sz w:val="20"/>
                <w:szCs w:val="20"/>
                <w:vertAlign w:val="superscript"/>
              </w:rPr>
              <w:t>2</w:t>
            </w:r>
          </w:p>
        </w:tc>
        <w:tc>
          <w:tcPr>
            <w:tcW w:w="1984" w:type="dxa"/>
          </w:tcPr>
          <w:p w14:paraId="09E2150F" w14:textId="77777777" w:rsidR="00097312" w:rsidRPr="00F82938" w:rsidRDefault="00097312" w:rsidP="00631574">
            <w:pPr>
              <w:rPr>
                <w:rFonts w:ascii="Arial" w:hAnsi="Arial" w:cs="Arial"/>
                <w:sz w:val="20"/>
                <w:szCs w:val="20"/>
              </w:rPr>
            </w:pPr>
            <w:r w:rsidRPr="00F82938">
              <w:rPr>
                <w:rFonts w:ascii="Arial" w:hAnsi="Arial" w:cs="Arial"/>
                <w:sz w:val="20"/>
                <w:szCs w:val="20"/>
              </w:rPr>
              <w:t>0.631 ± 1.755</w:t>
            </w:r>
          </w:p>
        </w:tc>
        <w:tc>
          <w:tcPr>
            <w:tcW w:w="1276" w:type="dxa"/>
          </w:tcPr>
          <w:p w14:paraId="414E9859" w14:textId="77777777" w:rsidR="00097312" w:rsidRPr="00F82938" w:rsidRDefault="00097312" w:rsidP="00631574">
            <w:pPr>
              <w:rPr>
                <w:rFonts w:ascii="Arial" w:hAnsi="Arial" w:cs="Arial"/>
                <w:sz w:val="20"/>
                <w:szCs w:val="20"/>
              </w:rPr>
            </w:pPr>
            <w:r w:rsidRPr="00F82938">
              <w:rPr>
                <w:rFonts w:ascii="Arial" w:hAnsi="Arial" w:cs="Arial"/>
                <w:sz w:val="20"/>
                <w:szCs w:val="20"/>
              </w:rPr>
              <w:t>0.13</w:t>
            </w:r>
          </w:p>
        </w:tc>
        <w:tc>
          <w:tcPr>
            <w:tcW w:w="896" w:type="dxa"/>
          </w:tcPr>
          <w:p w14:paraId="7F375523" w14:textId="77777777" w:rsidR="00097312" w:rsidRPr="00F82938" w:rsidRDefault="00097312" w:rsidP="00631574">
            <w:pPr>
              <w:rPr>
                <w:rFonts w:ascii="Arial" w:hAnsi="Arial" w:cs="Arial"/>
                <w:sz w:val="20"/>
                <w:szCs w:val="20"/>
              </w:rPr>
            </w:pPr>
            <w:r w:rsidRPr="00F82938">
              <w:rPr>
                <w:rFonts w:ascii="Arial" w:hAnsi="Arial" w:cs="Arial"/>
                <w:sz w:val="20"/>
                <w:szCs w:val="20"/>
              </w:rPr>
              <w:t>0.719</w:t>
            </w:r>
          </w:p>
        </w:tc>
      </w:tr>
      <w:tr w:rsidR="00097312" w:rsidRPr="00F82938" w14:paraId="2D254D50" w14:textId="77777777" w:rsidTr="00631574">
        <w:tc>
          <w:tcPr>
            <w:tcW w:w="4253" w:type="dxa"/>
          </w:tcPr>
          <w:p w14:paraId="4B34C331" w14:textId="77777777" w:rsidR="00097312" w:rsidRPr="00F82938" w:rsidRDefault="00097312" w:rsidP="00631574">
            <w:pPr>
              <w:rPr>
                <w:rFonts w:ascii="Arial" w:hAnsi="Arial" w:cs="Arial"/>
                <w:sz w:val="20"/>
                <w:szCs w:val="20"/>
              </w:rPr>
            </w:pPr>
            <w:r w:rsidRPr="00F82938">
              <w:rPr>
                <w:rFonts w:ascii="Arial" w:hAnsi="Arial" w:cs="Arial"/>
                <w:sz w:val="20"/>
                <w:szCs w:val="20"/>
              </w:rPr>
              <w:t>Brood age (mean)</w:t>
            </w:r>
          </w:p>
        </w:tc>
        <w:tc>
          <w:tcPr>
            <w:tcW w:w="1984" w:type="dxa"/>
          </w:tcPr>
          <w:p w14:paraId="423110F5" w14:textId="77777777" w:rsidR="00097312" w:rsidRPr="00F82938" w:rsidRDefault="00097312" w:rsidP="00631574">
            <w:pPr>
              <w:rPr>
                <w:rFonts w:ascii="Arial" w:hAnsi="Arial" w:cs="Arial"/>
                <w:sz w:val="20"/>
                <w:szCs w:val="20"/>
              </w:rPr>
            </w:pPr>
            <w:r w:rsidRPr="00F82938">
              <w:rPr>
                <w:rFonts w:ascii="Arial" w:hAnsi="Arial" w:cs="Arial"/>
                <w:sz w:val="20"/>
                <w:szCs w:val="20"/>
              </w:rPr>
              <w:t>-1.271 ± 0.295</w:t>
            </w:r>
          </w:p>
        </w:tc>
        <w:tc>
          <w:tcPr>
            <w:tcW w:w="1276" w:type="dxa"/>
          </w:tcPr>
          <w:p w14:paraId="6F645EE4" w14:textId="77777777" w:rsidR="00097312" w:rsidRPr="00F82938" w:rsidRDefault="00097312" w:rsidP="00631574">
            <w:pPr>
              <w:rPr>
                <w:rFonts w:ascii="Arial" w:hAnsi="Arial" w:cs="Arial"/>
                <w:sz w:val="20"/>
                <w:szCs w:val="20"/>
              </w:rPr>
            </w:pPr>
            <w:r w:rsidRPr="00F82938">
              <w:rPr>
                <w:rFonts w:ascii="Arial" w:hAnsi="Arial" w:cs="Arial"/>
                <w:sz w:val="20"/>
                <w:szCs w:val="20"/>
              </w:rPr>
              <w:t>18.52</w:t>
            </w:r>
          </w:p>
        </w:tc>
        <w:tc>
          <w:tcPr>
            <w:tcW w:w="896" w:type="dxa"/>
          </w:tcPr>
          <w:p w14:paraId="78995380" w14:textId="77777777" w:rsidR="00097312" w:rsidRPr="00F82938" w:rsidRDefault="00097312" w:rsidP="00631574">
            <w:pPr>
              <w:rPr>
                <w:rFonts w:ascii="Arial" w:hAnsi="Arial" w:cs="Arial"/>
                <w:b/>
                <w:bCs/>
                <w:sz w:val="20"/>
                <w:szCs w:val="20"/>
              </w:rPr>
            </w:pPr>
            <w:r w:rsidRPr="00F82938">
              <w:rPr>
                <w:rFonts w:ascii="Arial" w:hAnsi="Arial" w:cs="Arial"/>
                <w:b/>
                <w:bCs/>
                <w:sz w:val="20"/>
                <w:szCs w:val="20"/>
              </w:rPr>
              <w:t>&lt;0.001</w:t>
            </w:r>
          </w:p>
        </w:tc>
      </w:tr>
      <w:tr w:rsidR="00097312" w:rsidRPr="00F82938" w14:paraId="62180E7E" w14:textId="77777777" w:rsidTr="00631574">
        <w:tc>
          <w:tcPr>
            <w:tcW w:w="4253" w:type="dxa"/>
          </w:tcPr>
          <w:p w14:paraId="0B13BAA0" w14:textId="77777777" w:rsidR="00097312" w:rsidRPr="00F82938" w:rsidRDefault="00097312" w:rsidP="00631574">
            <w:pPr>
              <w:rPr>
                <w:rFonts w:ascii="Arial" w:hAnsi="Arial" w:cs="Arial"/>
                <w:sz w:val="20"/>
                <w:szCs w:val="20"/>
              </w:rPr>
            </w:pPr>
            <w:r w:rsidRPr="00F82938">
              <w:rPr>
                <w:rFonts w:ascii="Arial" w:hAnsi="Arial" w:cs="Arial"/>
                <w:sz w:val="20"/>
                <w:szCs w:val="20"/>
              </w:rPr>
              <w:t>Provisioning rate (aggregate)</w:t>
            </w:r>
          </w:p>
        </w:tc>
        <w:tc>
          <w:tcPr>
            <w:tcW w:w="1984" w:type="dxa"/>
          </w:tcPr>
          <w:p w14:paraId="0EEB4752" w14:textId="77777777" w:rsidR="00097312" w:rsidRPr="00F82938" w:rsidRDefault="00097312" w:rsidP="00631574">
            <w:pPr>
              <w:rPr>
                <w:rFonts w:ascii="Arial" w:hAnsi="Arial" w:cs="Arial"/>
                <w:sz w:val="20"/>
                <w:szCs w:val="20"/>
              </w:rPr>
            </w:pPr>
            <w:r w:rsidRPr="00F82938">
              <w:rPr>
                <w:rFonts w:ascii="Arial" w:hAnsi="Arial" w:cs="Arial"/>
                <w:sz w:val="20"/>
                <w:szCs w:val="20"/>
              </w:rPr>
              <w:t>-0.575 ± 0.319</w:t>
            </w:r>
          </w:p>
        </w:tc>
        <w:tc>
          <w:tcPr>
            <w:tcW w:w="1276" w:type="dxa"/>
          </w:tcPr>
          <w:p w14:paraId="731BDB4B" w14:textId="77777777" w:rsidR="00097312" w:rsidRPr="00F82938" w:rsidRDefault="00097312" w:rsidP="00631574">
            <w:pPr>
              <w:rPr>
                <w:rFonts w:ascii="Arial" w:hAnsi="Arial" w:cs="Arial"/>
                <w:sz w:val="20"/>
                <w:szCs w:val="20"/>
              </w:rPr>
            </w:pPr>
            <w:r w:rsidRPr="00F82938">
              <w:rPr>
                <w:rFonts w:ascii="Arial" w:hAnsi="Arial" w:cs="Arial"/>
                <w:sz w:val="20"/>
                <w:szCs w:val="20"/>
              </w:rPr>
              <w:t>0.11</w:t>
            </w:r>
          </w:p>
        </w:tc>
        <w:tc>
          <w:tcPr>
            <w:tcW w:w="896" w:type="dxa"/>
          </w:tcPr>
          <w:p w14:paraId="0EB8C988" w14:textId="77777777" w:rsidR="00097312" w:rsidRPr="00F82938" w:rsidRDefault="00097312" w:rsidP="00631574">
            <w:pPr>
              <w:rPr>
                <w:rFonts w:ascii="Arial" w:hAnsi="Arial" w:cs="Arial"/>
                <w:sz w:val="20"/>
                <w:szCs w:val="20"/>
              </w:rPr>
            </w:pPr>
            <w:r w:rsidRPr="00F82938">
              <w:rPr>
                <w:rFonts w:ascii="Arial" w:hAnsi="Arial" w:cs="Arial"/>
                <w:sz w:val="20"/>
                <w:szCs w:val="20"/>
              </w:rPr>
              <w:t>0.735</w:t>
            </w:r>
          </w:p>
        </w:tc>
      </w:tr>
      <w:tr w:rsidR="00097312" w:rsidRPr="00F82938" w14:paraId="5D922973" w14:textId="77777777" w:rsidTr="00631574">
        <w:tc>
          <w:tcPr>
            <w:tcW w:w="4253" w:type="dxa"/>
          </w:tcPr>
          <w:p w14:paraId="4FF0D86E"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w:t>
            </w:r>
            <w:r w:rsidRPr="00F82938">
              <w:rPr>
                <w:sz w:val="20"/>
                <w:szCs w:val="20"/>
              </w:rPr>
              <w:t xml:space="preserve"> </w:t>
            </w:r>
            <w:r w:rsidRPr="00F82938">
              <w:rPr>
                <w:rFonts w:ascii="Arial" w:hAnsi="Arial" w:cs="Arial"/>
                <w:sz w:val="20"/>
                <w:szCs w:val="20"/>
              </w:rPr>
              <w:t>* IVI SD</w:t>
            </w:r>
          </w:p>
        </w:tc>
        <w:tc>
          <w:tcPr>
            <w:tcW w:w="1984" w:type="dxa"/>
          </w:tcPr>
          <w:p w14:paraId="65ABD9F0" w14:textId="77777777" w:rsidR="00097312" w:rsidRPr="00F82938" w:rsidRDefault="00097312" w:rsidP="00631574">
            <w:pPr>
              <w:rPr>
                <w:rFonts w:ascii="Arial" w:hAnsi="Arial" w:cs="Arial"/>
                <w:sz w:val="20"/>
                <w:szCs w:val="20"/>
              </w:rPr>
            </w:pPr>
            <w:r w:rsidRPr="00F82938">
              <w:rPr>
                <w:rFonts w:ascii="Arial" w:hAnsi="Arial" w:cs="Arial"/>
                <w:sz w:val="20"/>
                <w:szCs w:val="20"/>
              </w:rPr>
              <w:t>-0.233 ± 0.156</w:t>
            </w:r>
          </w:p>
        </w:tc>
        <w:tc>
          <w:tcPr>
            <w:tcW w:w="1276" w:type="dxa"/>
          </w:tcPr>
          <w:p w14:paraId="0CD4AE32" w14:textId="77777777" w:rsidR="00097312" w:rsidRPr="00F82938" w:rsidRDefault="00097312" w:rsidP="00631574">
            <w:pPr>
              <w:rPr>
                <w:rFonts w:ascii="Arial" w:hAnsi="Arial" w:cs="Arial"/>
                <w:sz w:val="20"/>
                <w:szCs w:val="20"/>
              </w:rPr>
            </w:pPr>
            <w:r w:rsidRPr="00F82938">
              <w:rPr>
                <w:rFonts w:ascii="Arial" w:hAnsi="Arial" w:cs="Arial"/>
                <w:sz w:val="20"/>
                <w:szCs w:val="20"/>
              </w:rPr>
              <w:t>2.24</w:t>
            </w:r>
          </w:p>
        </w:tc>
        <w:tc>
          <w:tcPr>
            <w:tcW w:w="896" w:type="dxa"/>
          </w:tcPr>
          <w:p w14:paraId="562B7E1E" w14:textId="77777777" w:rsidR="00097312" w:rsidRPr="00F82938" w:rsidRDefault="00097312" w:rsidP="00631574">
            <w:pPr>
              <w:rPr>
                <w:rFonts w:ascii="Arial" w:hAnsi="Arial" w:cs="Arial"/>
                <w:sz w:val="20"/>
                <w:szCs w:val="20"/>
              </w:rPr>
            </w:pPr>
            <w:r w:rsidRPr="00F82938">
              <w:rPr>
                <w:rFonts w:ascii="Arial" w:hAnsi="Arial" w:cs="Arial"/>
                <w:sz w:val="20"/>
                <w:szCs w:val="20"/>
              </w:rPr>
              <w:t>0.135</w:t>
            </w:r>
          </w:p>
        </w:tc>
      </w:tr>
      <w:tr w:rsidR="00097312" w:rsidRPr="00F82938" w14:paraId="1ECA959A" w14:textId="77777777" w:rsidTr="00631574">
        <w:tc>
          <w:tcPr>
            <w:tcW w:w="4253" w:type="dxa"/>
            <w:tcBorders>
              <w:bottom w:val="single" w:sz="4" w:space="0" w:color="auto"/>
            </w:tcBorders>
          </w:tcPr>
          <w:p w14:paraId="4B4D17D7"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(aggregate) * Provisioning rate</w:t>
            </w:r>
          </w:p>
        </w:tc>
        <w:tc>
          <w:tcPr>
            <w:tcW w:w="1984" w:type="dxa"/>
            <w:tcBorders>
              <w:bottom w:val="single" w:sz="4" w:space="0" w:color="auto"/>
            </w:tcBorders>
          </w:tcPr>
          <w:p w14:paraId="67985EA2" w14:textId="77777777" w:rsidR="00097312" w:rsidRPr="00F82938" w:rsidRDefault="00097312" w:rsidP="00631574">
            <w:pPr>
              <w:rPr>
                <w:rFonts w:ascii="Arial" w:hAnsi="Arial" w:cs="Arial"/>
                <w:sz w:val="20"/>
                <w:szCs w:val="20"/>
              </w:rPr>
            </w:pPr>
            <w:r w:rsidRPr="00F82938">
              <w:rPr>
                <w:rFonts w:ascii="Arial" w:hAnsi="Arial" w:cs="Arial"/>
                <w:sz w:val="20"/>
                <w:szCs w:val="20"/>
              </w:rPr>
              <w:t>-0.662 ± 0.265</w:t>
            </w:r>
          </w:p>
        </w:tc>
        <w:tc>
          <w:tcPr>
            <w:tcW w:w="1276" w:type="dxa"/>
            <w:tcBorders>
              <w:bottom w:val="single" w:sz="4" w:space="0" w:color="auto"/>
            </w:tcBorders>
          </w:tcPr>
          <w:p w14:paraId="5B734A49" w14:textId="77777777" w:rsidR="00097312" w:rsidRPr="00F82938" w:rsidRDefault="00097312" w:rsidP="00631574">
            <w:pPr>
              <w:rPr>
                <w:rFonts w:ascii="Arial" w:hAnsi="Arial" w:cs="Arial"/>
                <w:sz w:val="20"/>
                <w:szCs w:val="20"/>
              </w:rPr>
            </w:pPr>
            <w:r w:rsidRPr="00F82938">
              <w:rPr>
                <w:rFonts w:ascii="Arial" w:hAnsi="Arial" w:cs="Arial"/>
                <w:sz w:val="20"/>
                <w:szCs w:val="20"/>
              </w:rPr>
              <w:t>6.25</w:t>
            </w:r>
          </w:p>
        </w:tc>
        <w:tc>
          <w:tcPr>
            <w:tcW w:w="896" w:type="dxa"/>
            <w:tcBorders>
              <w:bottom w:val="single" w:sz="4" w:space="0" w:color="auto"/>
            </w:tcBorders>
          </w:tcPr>
          <w:p w14:paraId="70F5BFC3" w14:textId="77777777" w:rsidR="00097312" w:rsidRPr="00F82938" w:rsidRDefault="00097312" w:rsidP="00631574">
            <w:pPr>
              <w:rPr>
                <w:rFonts w:ascii="Arial" w:hAnsi="Arial" w:cs="Arial"/>
                <w:b/>
                <w:bCs/>
                <w:sz w:val="20"/>
                <w:szCs w:val="20"/>
              </w:rPr>
            </w:pPr>
            <w:r w:rsidRPr="00F82938">
              <w:rPr>
                <w:rFonts w:ascii="Arial" w:hAnsi="Arial" w:cs="Arial"/>
                <w:b/>
                <w:bCs/>
                <w:sz w:val="20"/>
                <w:szCs w:val="20"/>
              </w:rPr>
              <w:t>0.012</w:t>
            </w:r>
          </w:p>
        </w:tc>
      </w:tr>
      <w:bookmarkEnd w:id="58"/>
    </w:tbl>
    <w:p w14:paraId="48F05B5B" w14:textId="7513E473" w:rsidR="007362C1" w:rsidRPr="00F82938" w:rsidRDefault="007362C1" w:rsidP="007362C1">
      <w:pPr>
        <w:rPr>
          <w:rFonts w:ascii="Arial" w:hAnsi="Arial" w:cs="Arial"/>
          <w:sz w:val="20"/>
          <w:szCs w:val="20"/>
        </w:rPr>
      </w:pPr>
    </w:p>
    <w:tbl>
      <w:tblPr>
        <w:tblStyle w:val="TableGrid"/>
        <w:tblpPr w:leftFromText="180" w:rightFromText="180" w:vertAnchor="text" w:tblpY="1"/>
        <w:tblOverlap w:val="nev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2268"/>
        <w:gridCol w:w="993"/>
        <w:gridCol w:w="992"/>
        <w:gridCol w:w="850"/>
      </w:tblGrid>
      <w:tr w:rsidR="00097312" w:rsidRPr="00F82938" w14:paraId="78F0BF64" w14:textId="77777777" w:rsidTr="00631574">
        <w:tc>
          <w:tcPr>
            <w:tcW w:w="8505" w:type="dxa"/>
            <w:gridSpan w:val="5"/>
            <w:tcBorders>
              <w:bottom w:val="single" w:sz="4" w:space="0" w:color="auto"/>
            </w:tcBorders>
          </w:tcPr>
          <w:p w14:paraId="6997A062" w14:textId="76186897" w:rsidR="00097312" w:rsidRPr="00F82938" w:rsidRDefault="00097312" w:rsidP="00631574">
            <w:pPr>
              <w:tabs>
                <w:tab w:val="right" w:pos="8573"/>
              </w:tabs>
              <w:rPr>
                <w:rFonts w:ascii="Arial" w:hAnsi="Arial" w:cs="Arial"/>
                <w:b/>
                <w:bCs/>
                <w:sz w:val="20"/>
                <w:szCs w:val="20"/>
              </w:rPr>
            </w:pPr>
            <w:r w:rsidRPr="00F82938">
              <w:rPr>
                <w:rFonts w:ascii="Arial" w:hAnsi="Arial" w:cs="Arial"/>
                <w:sz w:val="20"/>
                <w:szCs w:val="20"/>
              </w:rPr>
              <w:t>Table S</w:t>
            </w:r>
            <w:r w:rsidR="00B43C83">
              <w:rPr>
                <w:rFonts w:ascii="Arial" w:hAnsi="Arial" w:cs="Arial"/>
                <w:sz w:val="20"/>
                <w:szCs w:val="20"/>
              </w:rPr>
              <w:t>5.</w:t>
            </w:r>
            <w:r w:rsidRPr="00F82938">
              <w:rPr>
                <w:rFonts w:ascii="Arial" w:hAnsi="Arial" w:cs="Arial"/>
                <w:sz w:val="20"/>
                <w:szCs w:val="20"/>
              </w:rPr>
              <w:t>1</w:t>
            </w:r>
            <w:r>
              <w:rPr>
                <w:rFonts w:ascii="Arial" w:hAnsi="Arial" w:cs="Arial"/>
                <w:sz w:val="20"/>
                <w:szCs w:val="20"/>
              </w:rPr>
              <w:t>5</w:t>
            </w:r>
            <w:r w:rsidRPr="00F82938">
              <w:rPr>
                <w:rFonts w:ascii="Arial" w:hAnsi="Arial" w:cs="Arial"/>
                <w:sz w:val="20"/>
                <w:szCs w:val="20"/>
              </w:rPr>
              <w:t>. Effect of active synchrony score and associated interaction terms the risk of brood predation over time, applied to the dataset without the inclusion of the outlier where ‘Active synchrony score’ was &lt; -1.8. The response variable was a two-column variable denoting whether a nest was predated and the number of days to each predation or fledging event. Regression coefficient (</w:t>
            </w:r>
            <w:r w:rsidRPr="00F82938">
              <w:rPr>
                <w:rFonts w:ascii="Arial" w:hAnsi="Arial" w:cs="Arial"/>
                <w:i/>
                <w:iCs/>
                <w:sz w:val="20"/>
                <w:szCs w:val="20"/>
              </w:rPr>
              <w:t>b</w:t>
            </w:r>
            <w:r w:rsidRPr="00F82938">
              <w:rPr>
                <w:rFonts w:ascii="Arial" w:hAnsi="Arial" w:cs="Arial"/>
                <w:sz w:val="20"/>
                <w:szCs w:val="20"/>
              </w:rPr>
              <w:t xml:space="preserve">) represents the proportional change in risk of predation for each variable. For example, </w:t>
            </w:r>
            <w:r w:rsidRPr="00F82938">
              <w:rPr>
                <w:rFonts w:ascii="Arial" w:hAnsi="Arial" w:cs="Arial"/>
                <w:i/>
                <w:iCs/>
                <w:sz w:val="20"/>
                <w:szCs w:val="20"/>
              </w:rPr>
              <w:t xml:space="preserve">b </w:t>
            </w:r>
            <w:r w:rsidRPr="00F82938">
              <w:rPr>
                <w:rFonts w:ascii="Arial" w:hAnsi="Arial" w:cs="Arial"/>
                <w:sz w:val="20"/>
                <w:szCs w:val="20"/>
              </w:rPr>
              <w:t xml:space="preserve">= 0 means the term has no effect of predation risk while </w:t>
            </w:r>
            <w:r w:rsidRPr="00F82938">
              <w:rPr>
                <w:rFonts w:ascii="Arial" w:hAnsi="Arial" w:cs="Arial"/>
                <w:i/>
                <w:iCs/>
                <w:sz w:val="20"/>
                <w:szCs w:val="20"/>
              </w:rPr>
              <w:t xml:space="preserve">b </w:t>
            </w:r>
            <w:r w:rsidRPr="00F82938">
              <w:rPr>
                <w:rFonts w:ascii="Arial" w:hAnsi="Arial" w:cs="Arial"/>
                <w:sz w:val="20"/>
                <w:szCs w:val="20"/>
              </w:rPr>
              <w:t>&gt; 0 denotes an increased risk of predation as the variable increases. Significant values (</w:t>
            </w:r>
            <w:r w:rsidRPr="009A29DA">
              <w:rPr>
                <w:rFonts w:ascii="Arial" w:hAnsi="Arial" w:cs="Arial"/>
                <w:i/>
                <w:iCs/>
                <w:sz w:val="20"/>
                <w:szCs w:val="20"/>
              </w:rPr>
              <w:t>P</w:t>
            </w:r>
            <w:r w:rsidRPr="00F82938">
              <w:rPr>
                <w:rFonts w:ascii="Arial" w:hAnsi="Arial" w:cs="Arial"/>
                <w:sz w:val="20"/>
                <w:szCs w:val="20"/>
              </w:rPr>
              <w:t xml:space="preserve"> &lt; 0.05) in bold. Df = 1,292 for each variable.</w:t>
            </w:r>
            <w:r w:rsidRPr="00F82938">
              <w:rPr>
                <w:rFonts w:ascii="Arial" w:hAnsi="Arial" w:cs="Arial"/>
                <w:sz w:val="20"/>
                <w:szCs w:val="20"/>
              </w:rPr>
              <w:tab/>
            </w:r>
          </w:p>
        </w:tc>
      </w:tr>
      <w:tr w:rsidR="00097312" w:rsidRPr="00F82938" w14:paraId="7E1808C6" w14:textId="77777777" w:rsidTr="00631574">
        <w:tc>
          <w:tcPr>
            <w:tcW w:w="3402" w:type="dxa"/>
            <w:tcBorders>
              <w:top w:val="single" w:sz="4" w:space="0" w:color="auto"/>
              <w:bottom w:val="single" w:sz="4" w:space="0" w:color="auto"/>
            </w:tcBorders>
          </w:tcPr>
          <w:p w14:paraId="46EB5FD4" w14:textId="77777777" w:rsidR="00097312" w:rsidRPr="00F82938" w:rsidRDefault="00097312" w:rsidP="00631574">
            <w:pPr>
              <w:rPr>
                <w:rFonts w:ascii="Arial" w:hAnsi="Arial" w:cs="Arial"/>
                <w:sz w:val="20"/>
                <w:szCs w:val="20"/>
              </w:rPr>
            </w:pPr>
            <w:r w:rsidRPr="00F82938">
              <w:rPr>
                <w:rFonts w:ascii="Arial" w:hAnsi="Arial" w:cs="Arial"/>
                <w:sz w:val="20"/>
                <w:szCs w:val="20"/>
              </w:rPr>
              <w:t>Parameter</w:t>
            </w:r>
          </w:p>
        </w:tc>
        <w:tc>
          <w:tcPr>
            <w:tcW w:w="2268" w:type="dxa"/>
            <w:tcBorders>
              <w:top w:val="single" w:sz="4" w:space="0" w:color="auto"/>
              <w:bottom w:val="single" w:sz="4" w:space="0" w:color="auto"/>
            </w:tcBorders>
          </w:tcPr>
          <w:p w14:paraId="4EC835A3" w14:textId="77777777" w:rsidR="00097312" w:rsidRPr="00F82938" w:rsidRDefault="00097312" w:rsidP="00631574">
            <w:pPr>
              <w:rPr>
                <w:rFonts w:ascii="Arial" w:hAnsi="Arial" w:cs="Arial"/>
                <w:sz w:val="20"/>
                <w:szCs w:val="20"/>
              </w:rPr>
            </w:pPr>
            <w:r w:rsidRPr="00F82938">
              <w:rPr>
                <w:rFonts w:ascii="Arial" w:hAnsi="Arial" w:cs="Arial"/>
                <w:i/>
                <w:iCs/>
                <w:sz w:val="20"/>
                <w:szCs w:val="20"/>
              </w:rPr>
              <w:t>b</w:t>
            </w:r>
            <w:r w:rsidRPr="00F82938">
              <w:rPr>
                <w:rFonts w:ascii="Arial" w:hAnsi="Arial" w:cs="Arial"/>
                <w:sz w:val="20"/>
                <w:szCs w:val="20"/>
              </w:rPr>
              <w:t xml:space="preserve"> ± SE</w:t>
            </w:r>
          </w:p>
        </w:tc>
        <w:tc>
          <w:tcPr>
            <w:tcW w:w="993" w:type="dxa"/>
            <w:tcBorders>
              <w:top w:val="single" w:sz="4" w:space="0" w:color="auto"/>
              <w:bottom w:val="single" w:sz="4" w:space="0" w:color="auto"/>
            </w:tcBorders>
          </w:tcPr>
          <w:p w14:paraId="71BE7E16" w14:textId="77777777" w:rsidR="00097312" w:rsidRPr="00F82938" w:rsidRDefault="00097312" w:rsidP="00631574">
            <w:pPr>
              <w:rPr>
                <w:rFonts w:ascii="Arial" w:hAnsi="Arial" w:cs="Arial"/>
                <w:i/>
                <w:iCs/>
                <w:sz w:val="20"/>
                <w:szCs w:val="20"/>
              </w:rPr>
            </w:pPr>
            <w:r w:rsidRPr="00F82938">
              <w:rPr>
                <w:rFonts w:ascii="Arial" w:hAnsi="Arial" w:cs="Arial"/>
                <w:i/>
                <w:iCs/>
                <w:sz w:val="20"/>
                <w:szCs w:val="20"/>
              </w:rPr>
              <w:t>z</w:t>
            </w:r>
          </w:p>
        </w:tc>
        <w:tc>
          <w:tcPr>
            <w:tcW w:w="992" w:type="dxa"/>
            <w:tcBorders>
              <w:top w:val="single" w:sz="4" w:space="0" w:color="auto"/>
              <w:bottom w:val="single" w:sz="4" w:space="0" w:color="auto"/>
            </w:tcBorders>
          </w:tcPr>
          <w:p w14:paraId="33F803F6" w14:textId="77777777" w:rsidR="00097312" w:rsidRPr="00F82938" w:rsidRDefault="00097312" w:rsidP="00631574">
            <w:pPr>
              <w:rPr>
                <w:rFonts w:ascii="Arial" w:hAnsi="Arial" w:cs="Arial"/>
                <w:sz w:val="20"/>
                <w:szCs w:val="20"/>
              </w:rPr>
            </w:pPr>
            <w:r w:rsidRPr="00F82938">
              <w:rPr>
                <w:rFonts w:ascii="Cambria Math" w:eastAsia="Arial" w:hAnsi="Cambria Math" w:cs="Cambria Math"/>
                <w:sz w:val="20"/>
                <w:szCs w:val="20"/>
              </w:rPr>
              <w:t>𝝌</w:t>
            </w:r>
            <w:r w:rsidRPr="00F82938">
              <w:rPr>
                <w:rFonts w:ascii="Arial" w:eastAsia="Arial" w:hAnsi="Arial" w:cs="Arial"/>
                <w:sz w:val="20"/>
                <w:szCs w:val="20"/>
                <w:vertAlign w:val="superscript"/>
              </w:rPr>
              <w:t>2</w:t>
            </w:r>
          </w:p>
        </w:tc>
        <w:tc>
          <w:tcPr>
            <w:tcW w:w="850" w:type="dxa"/>
            <w:tcBorders>
              <w:top w:val="single" w:sz="4" w:space="0" w:color="auto"/>
              <w:bottom w:val="single" w:sz="4" w:space="0" w:color="auto"/>
            </w:tcBorders>
          </w:tcPr>
          <w:p w14:paraId="4CBCB27B" w14:textId="77777777" w:rsidR="00097312" w:rsidRPr="00F82938" w:rsidRDefault="00097312" w:rsidP="00631574">
            <w:pPr>
              <w:rPr>
                <w:rFonts w:ascii="Arial" w:hAnsi="Arial" w:cs="Arial"/>
                <w:sz w:val="20"/>
                <w:szCs w:val="20"/>
              </w:rPr>
            </w:pPr>
            <w:r w:rsidRPr="00F82938">
              <w:rPr>
                <w:rFonts w:ascii="Arial" w:hAnsi="Arial" w:cs="Arial"/>
                <w:sz w:val="20"/>
                <w:szCs w:val="20"/>
              </w:rPr>
              <w:t>P</w:t>
            </w:r>
          </w:p>
        </w:tc>
      </w:tr>
      <w:tr w:rsidR="00097312" w:rsidRPr="00F82938" w14:paraId="0DD4C3C9" w14:textId="77777777" w:rsidTr="00631574">
        <w:tc>
          <w:tcPr>
            <w:tcW w:w="3402" w:type="dxa"/>
          </w:tcPr>
          <w:p w14:paraId="7B1589F0" w14:textId="77777777" w:rsidR="00097312" w:rsidRPr="00F82938" w:rsidRDefault="00097312" w:rsidP="00631574">
            <w:pPr>
              <w:rPr>
                <w:rFonts w:ascii="Arial" w:hAnsi="Arial" w:cs="Arial"/>
                <w:b/>
                <w:bCs/>
                <w:sz w:val="20"/>
                <w:szCs w:val="20"/>
              </w:rPr>
            </w:pPr>
            <w:r w:rsidRPr="00F82938">
              <w:rPr>
                <w:rFonts w:ascii="Arial" w:hAnsi="Arial" w:cs="Arial"/>
                <w:sz w:val="20"/>
                <w:szCs w:val="20"/>
              </w:rPr>
              <w:t>Active synchrony score</w:t>
            </w:r>
          </w:p>
        </w:tc>
        <w:tc>
          <w:tcPr>
            <w:tcW w:w="2268" w:type="dxa"/>
          </w:tcPr>
          <w:p w14:paraId="0459BFB1" w14:textId="77777777" w:rsidR="00097312" w:rsidRPr="00F82938" w:rsidRDefault="00097312" w:rsidP="00631574">
            <w:pPr>
              <w:rPr>
                <w:rFonts w:ascii="Arial" w:hAnsi="Arial" w:cs="Arial"/>
                <w:sz w:val="20"/>
                <w:szCs w:val="20"/>
              </w:rPr>
            </w:pPr>
            <w:r w:rsidRPr="00F82938">
              <w:rPr>
                <w:rFonts w:ascii="Arial" w:hAnsi="Arial" w:cs="Arial"/>
                <w:sz w:val="20"/>
                <w:szCs w:val="20"/>
              </w:rPr>
              <w:t>-0.590 ± 0.231</w:t>
            </w:r>
          </w:p>
        </w:tc>
        <w:tc>
          <w:tcPr>
            <w:tcW w:w="993" w:type="dxa"/>
          </w:tcPr>
          <w:p w14:paraId="021B9463" w14:textId="77777777" w:rsidR="00097312" w:rsidRPr="00F82938" w:rsidRDefault="00097312" w:rsidP="00631574">
            <w:pPr>
              <w:rPr>
                <w:rFonts w:ascii="Arial" w:hAnsi="Arial" w:cs="Arial"/>
                <w:sz w:val="20"/>
                <w:szCs w:val="20"/>
              </w:rPr>
            </w:pPr>
            <w:r w:rsidRPr="00F82938">
              <w:rPr>
                <w:rFonts w:ascii="Arial" w:hAnsi="Arial" w:cs="Arial"/>
                <w:sz w:val="20"/>
                <w:szCs w:val="20"/>
              </w:rPr>
              <w:t>-2.55</w:t>
            </w:r>
          </w:p>
        </w:tc>
        <w:tc>
          <w:tcPr>
            <w:tcW w:w="992" w:type="dxa"/>
          </w:tcPr>
          <w:p w14:paraId="77185E72" w14:textId="77777777" w:rsidR="00097312" w:rsidRPr="00F82938" w:rsidRDefault="00097312" w:rsidP="00631574">
            <w:pPr>
              <w:rPr>
                <w:rFonts w:ascii="Arial" w:eastAsia="Arial" w:hAnsi="Arial" w:cs="Arial"/>
                <w:sz w:val="20"/>
                <w:szCs w:val="20"/>
              </w:rPr>
            </w:pPr>
            <w:r w:rsidRPr="00F82938">
              <w:rPr>
                <w:rFonts w:ascii="Arial" w:eastAsia="Arial" w:hAnsi="Arial" w:cs="Arial"/>
                <w:sz w:val="20"/>
                <w:szCs w:val="20"/>
              </w:rPr>
              <w:t>0.32</w:t>
            </w:r>
          </w:p>
        </w:tc>
        <w:tc>
          <w:tcPr>
            <w:tcW w:w="850" w:type="dxa"/>
          </w:tcPr>
          <w:p w14:paraId="7CEC3C5D" w14:textId="77777777" w:rsidR="00097312" w:rsidRPr="00F82938" w:rsidRDefault="00097312" w:rsidP="00631574">
            <w:pPr>
              <w:rPr>
                <w:rFonts w:ascii="Arial" w:hAnsi="Arial" w:cs="Arial"/>
                <w:sz w:val="20"/>
                <w:szCs w:val="20"/>
              </w:rPr>
            </w:pPr>
            <w:r w:rsidRPr="00F82938">
              <w:rPr>
                <w:rFonts w:ascii="Arial" w:hAnsi="Arial" w:cs="Arial"/>
                <w:sz w:val="20"/>
                <w:szCs w:val="20"/>
              </w:rPr>
              <w:t>0.569</w:t>
            </w:r>
          </w:p>
        </w:tc>
      </w:tr>
      <w:tr w:rsidR="00097312" w:rsidRPr="00F82938" w14:paraId="6D9C46FF" w14:textId="77777777" w:rsidTr="00631574">
        <w:tc>
          <w:tcPr>
            <w:tcW w:w="3402" w:type="dxa"/>
          </w:tcPr>
          <w:p w14:paraId="36679D35" w14:textId="77777777" w:rsidR="00097312" w:rsidRPr="00F82938" w:rsidRDefault="00097312" w:rsidP="00631574">
            <w:pPr>
              <w:rPr>
                <w:rFonts w:ascii="Arial" w:hAnsi="Arial" w:cs="Arial"/>
                <w:sz w:val="20"/>
                <w:szCs w:val="20"/>
              </w:rPr>
            </w:pPr>
            <w:r w:rsidRPr="00F82938">
              <w:rPr>
                <w:rFonts w:ascii="Arial" w:hAnsi="Arial" w:cs="Arial"/>
                <w:sz w:val="20"/>
                <w:szCs w:val="20"/>
              </w:rPr>
              <w:t>IVI SD</w:t>
            </w:r>
          </w:p>
        </w:tc>
        <w:tc>
          <w:tcPr>
            <w:tcW w:w="2268" w:type="dxa"/>
          </w:tcPr>
          <w:p w14:paraId="4006D405" w14:textId="77777777" w:rsidR="00097312" w:rsidRPr="00F82938" w:rsidRDefault="00097312" w:rsidP="00631574">
            <w:pPr>
              <w:rPr>
                <w:rFonts w:ascii="Arial" w:hAnsi="Arial" w:cs="Arial"/>
                <w:sz w:val="20"/>
                <w:szCs w:val="20"/>
              </w:rPr>
            </w:pPr>
            <w:r w:rsidRPr="00F82938">
              <w:rPr>
                <w:rFonts w:ascii="Arial" w:hAnsi="Arial" w:cs="Arial"/>
                <w:sz w:val="20"/>
                <w:szCs w:val="20"/>
              </w:rPr>
              <w:t>0.000 ± 0.149</w:t>
            </w:r>
          </w:p>
        </w:tc>
        <w:tc>
          <w:tcPr>
            <w:tcW w:w="993" w:type="dxa"/>
          </w:tcPr>
          <w:p w14:paraId="61008E85" w14:textId="77777777" w:rsidR="00097312" w:rsidRPr="00F82938" w:rsidRDefault="00097312" w:rsidP="00631574">
            <w:pPr>
              <w:rPr>
                <w:rFonts w:ascii="Arial" w:hAnsi="Arial" w:cs="Arial"/>
                <w:sz w:val="20"/>
                <w:szCs w:val="20"/>
              </w:rPr>
            </w:pPr>
            <w:r w:rsidRPr="00F82938">
              <w:rPr>
                <w:rFonts w:ascii="Arial" w:hAnsi="Arial" w:cs="Arial"/>
                <w:sz w:val="20"/>
                <w:szCs w:val="20"/>
              </w:rPr>
              <w:t>0.00</w:t>
            </w:r>
          </w:p>
        </w:tc>
        <w:tc>
          <w:tcPr>
            <w:tcW w:w="992" w:type="dxa"/>
          </w:tcPr>
          <w:p w14:paraId="6D6861D3" w14:textId="77777777" w:rsidR="00097312" w:rsidRPr="00F82938" w:rsidRDefault="00097312" w:rsidP="00631574">
            <w:pPr>
              <w:rPr>
                <w:rFonts w:ascii="Arial" w:eastAsia="Arial" w:hAnsi="Arial" w:cs="Arial"/>
                <w:sz w:val="20"/>
                <w:szCs w:val="20"/>
              </w:rPr>
            </w:pPr>
            <w:r w:rsidRPr="00F82938">
              <w:rPr>
                <w:rFonts w:ascii="Arial" w:eastAsia="Arial" w:hAnsi="Arial" w:cs="Arial"/>
                <w:sz w:val="20"/>
                <w:szCs w:val="20"/>
              </w:rPr>
              <w:t>0.012</w:t>
            </w:r>
          </w:p>
        </w:tc>
        <w:tc>
          <w:tcPr>
            <w:tcW w:w="850" w:type="dxa"/>
          </w:tcPr>
          <w:p w14:paraId="587DCFDD" w14:textId="77777777" w:rsidR="00097312" w:rsidRPr="00F82938" w:rsidRDefault="00097312" w:rsidP="00631574">
            <w:pPr>
              <w:rPr>
                <w:rFonts w:ascii="Arial" w:hAnsi="Arial" w:cs="Arial"/>
                <w:sz w:val="20"/>
                <w:szCs w:val="20"/>
              </w:rPr>
            </w:pPr>
            <w:r w:rsidRPr="00F82938">
              <w:rPr>
                <w:rFonts w:ascii="Arial" w:hAnsi="Arial" w:cs="Arial"/>
                <w:sz w:val="20"/>
                <w:szCs w:val="20"/>
              </w:rPr>
              <w:t>0.915</w:t>
            </w:r>
          </w:p>
        </w:tc>
      </w:tr>
      <w:tr w:rsidR="00097312" w:rsidRPr="00F82938" w14:paraId="12262692" w14:textId="77777777" w:rsidTr="00631574">
        <w:tc>
          <w:tcPr>
            <w:tcW w:w="3402" w:type="dxa"/>
          </w:tcPr>
          <w:p w14:paraId="1F5C8C31" w14:textId="77777777" w:rsidR="00097312" w:rsidRPr="00F82938" w:rsidRDefault="00097312" w:rsidP="00631574">
            <w:pPr>
              <w:rPr>
                <w:rFonts w:ascii="Arial" w:hAnsi="Arial" w:cs="Arial"/>
                <w:sz w:val="20"/>
                <w:szCs w:val="20"/>
              </w:rPr>
            </w:pPr>
            <w:r w:rsidRPr="00F82938">
              <w:rPr>
                <w:rFonts w:ascii="Arial" w:hAnsi="Arial" w:cs="Arial"/>
                <w:sz w:val="20"/>
                <w:szCs w:val="20"/>
              </w:rPr>
              <w:t xml:space="preserve">Nest </w:t>
            </w:r>
            <w:r>
              <w:rPr>
                <w:rFonts w:ascii="Arial" w:hAnsi="Arial" w:cs="Arial"/>
                <w:sz w:val="20"/>
                <w:szCs w:val="20"/>
              </w:rPr>
              <w:t>helped?</w:t>
            </w:r>
          </w:p>
        </w:tc>
        <w:tc>
          <w:tcPr>
            <w:tcW w:w="2268" w:type="dxa"/>
          </w:tcPr>
          <w:p w14:paraId="3C7AE87A" w14:textId="77777777" w:rsidR="00097312" w:rsidRPr="00F82938" w:rsidRDefault="00097312" w:rsidP="00631574">
            <w:pPr>
              <w:rPr>
                <w:rFonts w:ascii="Arial" w:hAnsi="Arial" w:cs="Arial"/>
                <w:sz w:val="20"/>
                <w:szCs w:val="20"/>
              </w:rPr>
            </w:pPr>
            <w:r>
              <w:rPr>
                <w:rFonts w:ascii="Arial" w:hAnsi="Arial" w:cs="Arial"/>
                <w:sz w:val="20"/>
                <w:szCs w:val="20"/>
              </w:rPr>
              <w:t>Yes</w:t>
            </w:r>
            <w:r w:rsidRPr="00F82938">
              <w:rPr>
                <w:rFonts w:ascii="Arial" w:hAnsi="Arial" w:cs="Arial"/>
                <w:sz w:val="20"/>
                <w:szCs w:val="20"/>
              </w:rPr>
              <w:t>: -0.227 ± 0.352</w:t>
            </w:r>
          </w:p>
        </w:tc>
        <w:tc>
          <w:tcPr>
            <w:tcW w:w="993" w:type="dxa"/>
          </w:tcPr>
          <w:p w14:paraId="52355E65" w14:textId="77777777" w:rsidR="00097312" w:rsidRPr="00F82938" w:rsidRDefault="00097312" w:rsidP="00631574">
            <w:pPr>
              <w:rPr>
                <w:rFonts w:ascii="Arial" w:hAnsi="Arial" w:cs="Arial"/>
                <w:sz w:val="20"/>
                <w:szCs w:val="20"/>
              </w:rPr>
            </w:pPr>
            <w:r w:rsidRPr="00F82938">
              <w:rPr>
                <w:rFonts w:ascii="Arial" w:hAnsi="Arial" w:cs="Arial"/>
                <w:sz w:val="20"/>
                <w:szCs w:val="20"/>
              </w:rPr>
              <w:t>-0.65</w:t>
            </w:r>
          </w:p>
        </w:tc>
        <w:tc>
          <w:tcPr>
            <w:tcW w:w="992" w:type="dxa"/>
          </w:tcPr>
          <w:p w14:paraId="64732CDE" w14:textId="77777777" w:rsidR="00097312" w:rsidRPr="00F82938" w:rsidRDefault="00097312" w:rsidP="00631574">
            <w:pPr>
              <w:rPr>
                <w:rFonts w:ascii="Arial" w:eastAsia="Arial" w:hAnsi="Arial" w:cs="Arial"/>
                <w:sz w:val="20"/>
                <w:szCs w:val="20"/>
              </w:rPr>
            </w:pPr>
            <w:r w:rsidRPr="00F82938">
              <w:rPr>
                <w:rFonts w:ascii="Arial" w:eastAsia="Arial" w:hAnsi="Arial" w:cs="Arial"/>
                <w:sz w:val="20"/>
                <w:szCs w:val="20"/>
              </w:rPr>
              <w:t>0.42</w:t>
            </w:r>
          </w:p>
        </w:tc>
        <w:tc>
          <w:tcPr>
            <w:tcW w:w="850" w:type="dxa"/>
          </w:tcPr>
          <w:p w14:paraId="318D3B3B" w14:textId="77777777" w:rsidR="00097312" w:rsidRPr="00F82938" w:rsidRDefault="00097312" w:rsidP="00631574">
            <w:pPr>
              <w:rPr>
                <w:rFonts w:ascii="Arial" w:hAnsi="Arial" w:cs="Arial"/>
                <w:sz w:val="20"/>
                <w:szCs w:val="20"/>
              </w:rPr>
            </w:pPr>
            <w:r w:rsidRPr="00F82938">
              <w:rPr>
                <w:rFonts w:ascii="Arial" w:hAnsi="Arial" w:cs="Arial"/>
                <w:sz w:val="20"/>
                <w:szCs w:val="20"/>
              </w:rPr>
              <w:t>0.519</w:t>
            </w:r>
          </w:p>
        </w:tc>
      </w:tr>
      <w:tr w:rsidR="00097312" w:rsidRPr="00F82938" w14:paraId="5AF4FBED" w14:textId="77777777" w:rsidTr="00631574">
        <w:tc>
          <w:tcPr>
            <w:tcW w:w="3402" w:type="dxa"/>
          </w:tcPr>
          <w:p w14:paraId="5CA2643D" w14:textId="77777777" w:rsidR="00097312" w:rsidRPr="00F82938" w:rsidRDefault="00097312" w:rsidP="00631574">
            <w:pPr>
              <w:rPr>
                <w:rFonts w:ascii="Arial" w:hAnsi="Arial" w:cs="Arial"/>
                <w:sz w:val="20"/>
                <w:szCs w:val="20"/>
              </w:rPr>
            </w:pPr>
            <w:r w:rsidRPr="00F82938">
              <w:rPr>
                <w:rFonts w:ascii="Arial" w:hAnsi="Arial" w:cs="Arial"/>
                <w:sz w:val="20"/>
                <w:szCs w:val="20"/>
              </w:rPr>
              <w:t>Brood size</w:t>
            </w:r>
          </w:p>
        </w:tc>
        <w:tc>
          <w:tcPr>
            <w:tcW w:w="2268" w:type="dxa"/>
          </w:tcPr>
          <w:p w14:paraId="5CEC50A6" w14:textId="77777777" w:rsidR="00097312" w:rsidRPr="00F82938" w:rsidRDefault="00097312" w:rsidP="00631574">
            <w:pPr>
              <w:rPr>
                <w:rFonts w:ascii="Arial" w:hAnsi="Arial" w:cs="Arial"/>
                <w:sz w:val="20"/>
                <w:szCs w:val="20"/>
              </w:rPr>
            </w:pPr>
            <w:r w:rsidRPr="00F82938">
              <w:rPr>
                <w:rFonts w:ascii="Arial" w:hAnsi="Arial" w:cs="Arial"/>
                <w:sz w:val="20"/>
                <w:szCs w:val="20"/>
              </w:rPr>
              <w:t>-1.001 ± 0.693</w:t>
            </w:r>
          </w:p>
        </w:tc>
        <w:tc>
          <w:tcPr>
            <w:tcW w:w="993" w:type="dxa"/>
          </w:tcPr>
          <w:p w14:paraId="70DEDDFF" w14:textId="77777777" w:rsidR="00097312" w:rsidRPr="00F82938" w:rsidRDefault="00097312" w:rsidP="00631574">
            <w:pPr>
              <w:rPr>
                <w:rFonts w:ascii="Arial" w:hAnsi="Arial" w:cs="Arial"/>
                <w:sz w:val="20"/>
                <w:szCs w:val="20"/>
              </w:rPr>
            </w:pPr>
            <w:r w:rsidRPr="00F82938">
              <w:rPr>
                <w:rFonts w:ascii="Arial" w:hAnsi="Arial" w:cs="Arial"/>
                <w:sz w:val="20"/>
                <w:szCs w:val="20"/>
              </w:rPr>
              <w:t>-1.44</w:t>
            </w:r>
          </w:p>
        </w:tc>
        <w:tc>
          <w:tcPr>
            <w:tcW w:w="992" w:type="dxa"/>
          </w:tcPr>
          <w:p w14:paraId="30F77CD8" w14:textId="77777777" w:rsidR="00097312" w:rsidRPr="00F82938" w:rsidRDefault="00097312" w:rsidP="00631574">
            <w:pPr>
              <w:rPr>
                <w:rFonts w:ascii="Arial" w:eastAsia="Arial" w:hAnsi="Arial" w:cs="Arial"/>
                <w:sz w:val="20"/>
                <w:szCs w:val="20"/>
              </w:rPr>
            </w:pPr>
            <w:r w:rsidRPr="00F82938">
              <w:rPr>
                <w:rFonts w:ascii="Arial" w:eastAsia="Arial" w:hAnsi="Arial" w:cs="Arial"/>
                <w:sz w:val="20"/>
                <w:szCs w:val="20"/>
              </w:rPr>
              <w:t>2.09</w:t>
            </w:r>
          </w:p>
        </w:tc>
        <w:tc>
          <w:tcPr>
            <w:tcW w:w="850" w:type="dxa"/>
          </w:tcPr>
          <w:p w14:paraId="217D3207" w14:textId="77777777" w:rsidR="00097312" w:rsidRPr="00F82938" w:rsidRDefault="00097312" w:rsidP="00631574">
            <w:pPr>
              <w:rPr>
                <w:rFonts w:ascii="Arial" w:hAnsi="Arial" w:cs="Arial"/>
                <w:sz w:val="20"/>
                <w:szCs w:val="20"/>
              </w:rPr>
            </w:pPr>
            <w:r w:rsidRPr="00F82938">
              <w:rPr>
                <w:rFonts w:ascii="Arial" w:hAnsi="Arial" w:cs="Arial"/>
                <w:sz w:val="20"/>
                <w:szCs w:val="20"/>
              </w:rPr>
              <w:t>0.149</w:t>
            </w:r>
          </w:p>
        </w:tc>
      </w:tr>
      <w:tr w:rsidR="00097312" w:rsidRPr="00F82938" w14:paraId="04DA57A7" w14:textId="77777777" w:rsidTr="00631574">
        <w:tc>
          <w:tcPr>
            <w:tcW w:w="3402" w:type="dxa"/>
          </w:tcPr>
          <w:p w14:paraId="03719495" w14:textId="77777777" w:rsidR="00097312" w:rsidRPr="00F82938" w:rsidRDefault="00097312" w:rsidP="00631574">
            <w:pPr>
              <w:rPr>
                <w:rFonts w:ascii="Arial" w:hAnsi="Arial" w:cs="Arial"/>
                <w:sz w:val="20"/>
                <w:szCs w:val="20"/>
              </w:rPr>
            </w:pPr>
            <w:r w:rsidRPr="00F82938">
              <w:rPr>
                <w:rFonts w:ascii="Arial" w:hAnsi="Arial" w:cs="Arial"/>
                <w:sz w:val="20"/>
                <w:szCs w:val="20"/>
              </w:rPr>
              <w:t>Brood size</w:t>
            </w:r>
            <w:r w:rsidRPr="00F82938">
              <w:rPr>
                <w:rFonts w:ascii="Arial" w:hAnsi="Arial" w:cs="Arial"/>
                <w:sz w:val="20"/>
                <w:szCs w:val="20"/>
                <w:vertAlign w:val="superscript"/>
              </w:rPr>
              <w:t>2</w:t>
            </w:r>
          </w:p>
        </w:tc>
        <w:tc>
          <w:tcPr>
            <w:tcW w:w="2268" w:type="dxa"/>
          </w:tcPr>
          <w:p w14:paraId="375DD7AB" w14:textId="77777777" w:rsidR="00097312" w:rsidRPr="00F82938" w:rsidRDefault="00097312" w:rsidP="00631574">
            <w:pPr>
              <w:rPr>
                <w:rFonts w:ascii="Arial" w:hAnsi="Arial" w:cs="Arial"/>
                <w:sz w:val="20"/>
                <w:szCs w:val="20"/>
              </w:rPr>
            </w:pPr>
            <w:r w:rsidRPr="00F82938">
              <w:rPr>
                <w:rFonts w:ascii="Arial" w:hAnsi="Arial" w:cs="Arial"/>
                <w:sz w:val="20"/>
                <w:szCs w:val="20"/>
              </w:rPr>
              <w:t>1.402 ± 0.672</w:t>
            </w:r>
          </w:p>
        </w:tc>
        <w:tc>
          <w:tcPr>
            <w:tcW w:w="993" w:type="dxa"/>
          </w:tcPr>
          <w:p w14:paraId="26279629" w14:textId="77777777" w:rsidR="00097312" w:rsidRPr="00F82938" w:rsidRDefault="00097312" w:rsidP="00631574">
            <w:pPr>
              <w:rPr>
                <w:rFonts w:ascii="Arial" w:hAnsi="Arial" w:cs="Arial"/>
                <w:sz w:val="20"/>
                <w:szCs w:val="20"/>
              </w:rPr>
            </w:pPr>
            <w:r w:rsidRPr="00F82938">
              <w:rPr>
                <w:rFonts w:ascii="Arial" w:hAnsi="Arial" w:cs="Arial"/>
                <w:sz w:val="20"/>
                <w:szCs w:val="20"/>
              </w:rPr>
              <w:t>2.09</w:t>
            </w:r>
          </w:p>
        </w:tc>
        <w:tc>
          <w:tcPr>
            <w:tcW w:w="992" w:type="dxa"/>
          </w:tcPr>
          <w:p w14:paraId="57B870F8" w14:textId="77777777" w:rsidR="00097312" w:rsidRPr="00F82938" w:rsidRDefault="00097312" w:rsidP="00631574">
            <w:pPr>
              <w:rPr>
                <w:rFonts w:ascii="Arial" w:eastAsia="Arial" w:hAnsi="Arial" w:cs="Arial"/>
                <w:sz w:val="20"/>
                <w:szCs w:val="20"/>
              </w:rPr>
            </w:pPr>
            <w:r w:rsidRPr="00F82938">
              <w:rPr>
                <w:rFonts w:ascii="Arial" w:eastAsia="Arial" w:hAnsi="Arial" w:cs="Arial"/>
                <w:sz w:val="20"/>
                <w:szCs w:val="20"/>
              </w:rPr>
              <w:t>4.36</w:t>
            </w:r>
          </w:p>
        </w:tc>
        <w:tc>
          <w:tcPr>
            <w:tcW w:w="850" w:type="dxa"/>
          </w:tcPr>
          <w:p w14:paraId="59D2BE46" w14:textId="77777777" w:rsidR="00097312" w:rsidRPr="00F82938" w:rsidRDefault="00097312" w:rsidP="00631574">
            <w:pPr>
              <w:rPr>
                <w:rFonts w:ascii="Arial" w:hAnsi="Arial" w:cs="Arial"/>
                <w:b/>
                <w:bCs/>
                <w:sz w:val="20"/>
                <w:szCs w:val="20"/>
              </w:rPr>
            </w:pPr>
            <w:r w:rsidRPr="00F82938">
              <w:rPr>
                <w:rFonts w:ascii="Arial" w:hAnsi="Arial" w:cs="Arial"/>
                <w:b/>
                <w:bCs/>
                <w:sz w:val="20"/>
                <w:szCs w:val="20"/>
              </w:rPr>
              <w:t>0.037</w:t>
            </w:r>
          </w:p>
        </w:tc>
      </w:tr>
      <w:tr w:rsidR="00097312" w:rsidRPr="00F82938" w14:paraId="60F9524A" w14:textId="77777777" w:rsidTr="00631574">
        <w:tc>
          <w:tcPr>
            <w:tcW w:w="3402" w:type="dxa"/>
          </w:tcPr>
          <w:p w14:paraId="47615B70" w14:textId="77777777" w:rsidR="00097312" w:rsidRPr="00F82938" w:rsidRDefault="00097312" w:rsidP="00631574">
            <w:pPr>
              <w:rPr>
                <w:rFonts w:ascii="Arial" w:hAnsi="Arial" w:cs="Arial"/>
                <w:sz w:val="20"/>
                <w:szCs w:val="20"/>
              </w:rPr>
            </w:pPr>
            <w:r w:rsidRPr="00F82938">
              <w:rPr>
                <w:rFonts w:ascii="Arial" w:hAnsi="Arial" w:cs="Arial"/>
                <w:sz w:val="20"/>
                <w:szCs w:val="20"/>
              </w:rPr>
              <w:t>Watch start time</w:t>
            </w:r>
          </w:p>
        </w:tc>
        <w:tc>
          <w:tcPr>
            <w:tcW w:w="2268" w:type="dxa"/>
          </w:tcPr>
          <w:p w14:paraId="7CFDB33F" w14:textId="77777777" w:rsidR="00097312" w:rsidRPr="00F82938" w:rsidRDefault="00097312" w:rsidP="00631574">
            <w:pPr>
              <w:rPr>
                <w:rFonts w:ascii="Arial" w:hAnsi="Arial" w:cs="Arial"/>
                <w:sz w:val="20"/>
                <w:szCs w:val="20"/>
              </w:rPr>
            </w:pPr>
            <w:r w:rsidRPr="00F82938">
              <w:rPr>
                <w:rFonts w:ascii="Arial" w:hAnsi="Arial" w:cs="Arial"/>
                <w:sz w:val="20"/>
                <w:szCs w:val="20"/>
              </w:rPr>
              <w:t>-0.132 ± 0.148</w:t>
            </w:r>
          </w:p>
        </w:tc>
        <w:tc>
          <w:tcPr>
            <w:tcW w:w="993" w:type="dxa"/>
          </w:tcPr>
          <w:p w14:paraId="2BD276BE" w14:textId="77777777" w:rsidR="00097312" w:rsidRPr="00F82938" w:rsidRDefault="00097312" w:rsidP="00631574">
            <w:pPr>
              <w:rPr>
                <w:rFonts w:ascii="Arial" w:hAnsi="Arial" w:cs="Arial"/>
                <w:sz w:val="20"/>
                <w:szCs w:val="20"/>
              </w:rPr>
            </w:pPr>
            <w:r w:rsidRPr="00F82938">
              <w:rPr>
                <w:rFonts w:ascii="Arial" w:hAnsi="Arial" w:cs="Arial"/>
                <w:sz w:val="20"/>
                <w:szCs w:val="20"/>
              </w:rPr>
              <w:t>-0.89</w:t>
            </w:r>
          </w:p>
        </w:tc>
        <w:tc>
          <w:tcPr>
            <w:tcW w:w="992" w:type="dxa"/>
          </w:tcPr>
          <w:p w14:paraId="44221E6E" w14:textId="77777777" w:rsidR="00097312" w:rsidRPr="00F82938" w:rsidRDefault="00097312" w:rsidP="00631574">
            <w:pPr>
              <w:rPr>
                <w:rFonts w:ascii="Arial" w:eastAsia="Arial" w:hAnsi="Arial" w:cs="Arial"/>
                <w:sz w:val="20"/>
                <w:szCs w:val="20"/>
              </w:rPr>
            </w:pPr>
            <w:r w:rsidRPr="00F82938">
              <w:rPr>
                <w:rFonts w:ascii="Arial" w:eastAsia="Arial" w:hAnsi="Arial" w:cs="Arial"/>
                <w:sz w:val="20"/>
                <w:szCs w:val="20"/>
              </w:rPr>
              <w:t>0.79</w:t>
            </w:r>
          </w:p>
        </w:tc>
        <w:tc>
          <w:tcPr>
            <w:tcW w:w="850" w:type="dxa"/>
          </w:tcPr>
          <w:p w14:paraId="6BF63FC5" w14:textId="77777777" w:rsidR="00097312" w:rsidRPr="00F82938" w:rsidRDefault="00097312" w:rsidP="00631574">
            <w:pPr>
              <w:rPr>
                <w:rFonts w:ascii="Arial" w:hAnsi="Arial" w:cs="Arial"/>
                <w:sz w:val="20"/>
                <w:szCs w:val="20"/>
              </w:rPr>
            </w:pPr>
            <w:r w:rsidRPr="00F82938">
              <w:rPr>
                <w:rFonts w:ascii="Arial" w:hAnsi="Arial" w:cs="Arial"/>
                <w:sz w:val="20"/>
                <w:szCs w:val="20"/>
              </w:rPr>
              <w:t>0.374</w:t>
            </w:r>
          </w:p>
        </w:tc>
      </w:tr>
      <w:tr w:rsidR="00097312" w:rsidRPr="00F82938" w14:paraId="3FBC680E" w14:textId="77777777" w:rsidTr="00631574">
        <w:tc>
          <w:tcPr>
            <w:tcW w:w="3402" w:type="dxa"/>
          </w:tcPr>
          <w:p w14:paraId="57D6C61C" w14:textId="77777777" w:rsidR="00097312" w:rsidRPr="00F82938" w:rsidRDefault="00097312" w:rsidP="00631574">
            <w:pPr>
              <w:rPr>
                <w:rFonts w:ascii="Arial" w:hAnsi="Arial" w:cs="Arial"/>
                <w:sz w:val="20"/>
                <w:szCs w:val="20"/>
              </w:rPr>
            </w:pPr>
            <w:r w:rsidRPr="00F82938">
              <w:rPr>
                <w:rFonts w:ascii="Arial" w:hAnsi="Arial" w:cs="Arial"/>
                <w:sz w:val="20"/>
                <w:szCs w:val="20"/>
              </w:rPr>
              <w:t>Maximum possible coordination</w:t>
            </w:r>
          </w:p>
        </w:tc>
        <w:tc>
          <w:tcPr>
            <w:tcW w:w="2268" w:type="dxa"/>
          </w:tcPr>
          <w:p w14:paraId="657B0938" w14:textId="77777777" w:rsidR="00097312" w:rsidRPr="00F82938" w:rsidRDefault="00097312" w:rsidP="00631574">
            <w:pPr>
              <w:rPr>
                <w:rFonts w:ascii="Arial" w:hAnsi="Arial" w:cs="Arial"/>
                <w:sz w:val="20"/>
                <w:szCs w:val="20"/>
              </w:rPr>
            </w:pPr>
            <w:r w:rsidRPr="00F82938">
              <w:rPr>
                <w:rFonts w:ascii="Arial" w:hAnsi="Arial" w:cs="Arial"/>
                <w:sz w:val="20"/>
                <w:szCs w:val="20"/>
              </w:rPr>
              <w:t>0.263 ± 0.189</w:t>
            </w:r>
          </w:p>
        </w:tc>
        <w:tc>
          <w:tcPr>
            <w:tcW w:w="993" w:type="dxa"/>
          </w:tcPr>
          <w:p w14:paraId="3C1D9C82" w14:textId="77777777" w:rsidR="00097312" w:rsidRPr="00F82938" w:rsidRDefault="00097312" w:rsidP="00631574">
            <w:pPr>
              <w:rPr>
                <w:rFonts w:ascii="Arial" w:hAnsi="Arial" w:cs="Arial"/>
                <w:sz w:val="20"/>
                <w:szCs w:val="20"/>
              </w:rPr>
            </w:pPr>
            <w:r w:rsidRPr="00F82938">
              <w:rPr>
                <w:rFonts w:ascii="Arial" w:hAnsi="Arial" w:cs="Arial"/>
                <w:sz w:val="20"/>
                <w:szCs w:val="20"/>
              </w:rPr>
              <w:t>1.46</w:t>
            </w:r>
          </w:p>
        </w:tc>
        <w:tc>
          <w:tcPr>
            <w:tcW w:w="992" w:type="dxa"/>
          </w:tcPr>
          <w:p w14:paraId="570A0808" w14:textId="77777777" w:rsidR="00097312" w:rsidRPr="00F82938" w:rsidRDefault="00097312" w:rsidP="00631574">
            <w:pPr>
              <w:rPr>
                <w:rFonts w:ascii="Arial" w:eastAsia="Arial" w:hAnsi="Arial" w:cs="Arial"/>
                <w:sz w:val="20"/>
                <w:szCs w:val="20"/>
              </w:rPr>
            </w:pPr>
            <w:r w:rsidRPr="00F82938">
              <w:rPr>
                <w:rFonts w:ascii="Arial" w:eastAsia="Arial" w:hAnsi="Arial" w:cs="Arial"/>
                <w:sz w:val="20"/>
                <w:szCs w:val="20"/>
              </w:rPr>
              <w:t>2.14</w:t>
            </w:r>
          </w:p>
        </w:tc>
        <w:tc>
          <w:tcPr>
            <w:tcW w:w="850" w:type="dxa"/>
          </w:tcPr>
          <w:p w14:paraId="36E30ED2" w14:textId="77777777" w:rsidR="00097312" w:rsidRPr="00F82938" w:rsidRDefault="00097312" w:rsidP="00631574">
            <w:pPr>
              <w:rPr>
                <w:rFonts w:ascii="Arial" w:hAnsi="Arial" w:cs="Arial"/>
                <w:sz w:val="20"/>
                <w:szCs w:val="20"/>
              </w:rPr>
            </w:pPr>
            <w:r w:rsidRPr="00F82938">
              <w:rPr>
                <w:rFonts w:ascii="Arial" w:hAnsi="Arial" w:cs="Arial"/>
                <w:sz w:val="20"/>
                <w:szCs w:val="20"/>
              </w:rPr>
              <w:t>0.144</w:t>
            </w:r>
          </w:p>
        </w:tc>
      </w:tr>
      <w:tr w:rsidR="00097312" w:rsidRPr="00F82938" w14:paraId="63E44350" w14:textId="77777777" w:rsidTr="00631574">
        <w:tc>
          <w:tcPr>
            <w:tcW w:w="3402" w:type="dxa"/>
          </w:tcPr>
          <w:p w14:paraId="39F0ABCA" w14:textId="77777777" w:rsidR="00097312" w:rsidRPr="00F82938" w:rsidRDefault="00097312" w:rsidP="00631574">
            <w:pPr>
              <w:rPr>
                <w:rFonts w:ascii="Arial" w:hAnsi="Arial" w:cs="Arial"/>
                <w:sz w:val="20"/>
                <w:szCs w:val="20"/>
              </w:rPr>
            </w:pPr>
            <w:r w:rsidRPr="00F82938">
              <w:rPr>
                <w:rFonts w:ascii="Arial" w:hAnsi="Arial" w:cs="Arial"/>
                <w:sz w:val="20"/>
                <w:szCs w:val="20"/>
              </w:rPr>
              <w:t>Hatch date</w:t>
            </w:r>
          </w:p>
        </w:tc>
        <w:tc>
          <w:tcPr>
            <w:tcW w:w="2268" w:type="dxa"/>
          </w:tcPr>
          <w:p w14:paraId="60FB41E4" w14:textId="77777777" w:rsidR="00097312" w:rsidRPr="00F82938" w:rsidRDefault="00097312" w:rsidP="00631574">
            <w:pPr>
              <w:rPr>
                <w:rFonts w:ascii="Arial" w:hAnsi="Arial" w:cs="Arial"/>
                <w:sz w:val="20"/>
                <w:szCs w:val="20"/>
              </w:rPr>
            </w:pPr>
            <w:r w:rsidRPr="00F82938">
              <w:rPr>
                <w:rFonts w:ascii="Arial" w:hAnsi="Arial" w:cs="Arial"/>
                <w:sz w:val="20"/>
                <w:szCs w:val="20"/>
              </w:rPr>
              <w:t>-0.050 ± 1.293</w:t>
            </w:r>
          </w:p>
        </w:tc>
        <w:tc>
          <w:tcPr>
            <w:tcW w:w="993" w:type="dxa"/>
          </w:tcPr>
          <w:p w14:paraId="221BBC0B" w14:textId="77777777" w:rsidR="00097312" w:rsidRPr="00F82938" w:rsidRDefault="00097312" w:rsidP="00631574">
            <w:pPr>
              <w:rPr>
                <w:rFonts w:ascii="Arial" w:hAnsi="Arial" w:cs="Arial"/>
                <w:sz w:val="20"/>
                <w:szCs w:val="20"/>
              </w:rPr>
            </w:pPr>
            <w:r w:rsidRPr="00F82938">
              <w:rPr>
                <w:rFonts w:ascii="Arial" w:hAnsi="Arial" w:cs="Arial"/>
                <w:sz w:val="20"/>
                <w:szCs w:val="20"/>
              </w:rPr>
              <w:t>-0.04</w:t>
            </w:r>
          </w:p>
        </w:tc>
        <w:tc>
          <w:tcPr>
            <w:tcW w:w="992" w:type="dxa"/>
          </w:tcPr>
          <w:p w14:paraId="1D09C146" w14:textId="77777777" w:rsidR="00097312" w:rsidRPr="00F82938" w:rsidRDefault="00097312" w:rsidP="00631574">
            <w:pPr>
              <w:rPr>
                <w:rFonts w:ascii="Arial" w:eastAsia="Arial" w:hAnsi="Arial" w:cs="Arial"/>
                <w:sz w:val="20"/>
                <w:szCs w:val="20"/>
              </w:rPr>
            </w:pPr>
            <w:r w:rsidRPr="00F82938">
              <w:rPr>
                <w:rFonts w:ascii="Arial" w:eastAsia="Arial" w:hAnsi="Arial" w:cs="Arial"/>
                <w:sz w:val="20"/>
                <w:szCs w:val="20"/>
              </w:rPr>
              <w:t>0.0015</w:t>
            </w:r>
          </w:p>
        </w:tc>
        <w:tc>
          <w:tcPr>
            <w:tcW w:w="850" w:type="dxa"/>
          </w:tcPr>
          <w:p w14:paraId="1A4854A7" w14:textId="77777777" w:rsidR="00097312" w:rsidRPr="00F82938" w:rsidRDefault="00097312" w:rsidP="00631574">
            <w:pPr>
              <w:rPr>
                <w:rFonts w:ascii="Arial" w:hAnsi="Arial" w:cs="Arial"/>
                <w:sz w:val="20"/>
                <w:szCs w:val="20"/>
              </w:rPr>
            </w:pPr>
            <w:r w:rsidRPr="00F82938">
              <w:rPr>
                <w:rFonts w:ascii="Arial" w:hAnsi="Arial" w:cs="Arial"/>
                <w:sz w:val="20"/>
                <w:szCs w:val="20"/>
              </w:rPr>
              <w:t>0.969</w:t>
            </w:r>
          </w:p>
        </w:tc>
      </w:tr>
      <w:tr w:rsidR="00097312" w:rsidRPr="00F82938" w14:paraId="516BF484" w14:textId="77777777" w:rsidTr="00631574">
        <w:tc>
          <w:tcPr>
            <w:tcW w:w="3402" w:type="dxa"/>
          </w:tcPr>
          <w:p w14:paraId="46F73A31" w14:textId="77777777" w:rsidR="00097312" w:rsidRPr="00F82938" w:rsidRDefault="00097312" w:rsidP="00631574">
            <w:pPr>
              <w:rPr>
                <w:rFonts w:ascii="Arial" w:hAnsi="Arial" w:cs="Arial"/>
                <w:sz w:val="20"/>
                <w:szCs w:val="20"/>
              </w:rPr>
            </w:pPr>
            <w:r w:rsidRPr="00F82938">
              <w:rPr>
                <w:rFonts w:ascii="Arial" w:hAnsi="Arial" w:cs="Arial"/>
                <w:sz w:val="20"/>
                <w:szCs w:val="20"/>
              </w:rPr>
              <w:t>Hatch date</w:t>
            </w:r>
            <w:r w:rsidRPr="00F82938">
              <w:rPr>
                <w:rFonts w:ascii="Arial" w:hAnsi="Arial" w:cs="Arial"/>
                <w:sz w:val="20"/>
                <w:szCs w:val="20"/>
                <w:vertAlign w:val="superscript"/>
              </w:rPr>
              <w:t>2</w:t>
            </w:r>
          </w:p>
        </w:tc>
        <w:tc>
          <w:tcPr>
            <w:tcW w:w="2268" w:type="dxa"/>
          </w:tcPr>
          <w:p w14:paraId="15803362" w14:textId="77777777" w:rsidR="00097312" w:rsidRPr="00F82938" w:rsidRDefault="00097312" w:rsidP="00631574">
            <w:pPr>
              <w:rPr>
                <w:rFonts w:ascii="Arial" w:hAnsi="Arial" w:cs="Arial"/>
                <w:sz w:val="20"/>
                <w:szCs w:val="20"/>
              </w:rPr>
            </w:pPr>
            <w:r w:rsidRPr="00F82938">
              <w:rPr>
                <w:rFonts w:ascii="Arial" w:hAnsi="Arial" w:cs="Arial"/>
                <w:sz w:val="20"/>
                <w:szCs w:val="20"/>
              </w:rPr>
              <w:t>0.192 ± 1.273</w:t>
            </w:r>
          </w:p>
        </w:tc>
        <w:tc>
          <w:tcPr>
            <w:tcW w:w="993" w:type="dxa"/>
          </w:tcPr>
          <w:p w14:paraId="723FF850" w14:textId="77777777" w:rsidR="00097312" w:rsidRPr="00F82938" w:rsidRDefault="00097312" w:rsidP="00631574">
            <w:pPr>
              <w:rPr>
                <w:rFonts w:ascii="Arial" w:hAnsi="Arial" w:cs="Arial"/>
                <w:sz w:val="20"/>
                <w:szCs w:val="20"/>
              </w:rPr>
            </w:pPr>
            <w:r w:rsidRPr="00F82938">
              <w:rPr>
                <w:rFonts w:ascii="Arial" w:hAnsi="Arial" w:cs="Arial"/>
                <w:sz w:val="20"/>
                <w:szCs w:val="20"/>
              </w:rPr>
              <w:t>0.15</w:t>
            </w:r>
          </w:p>
        </w:tc>
        <w:tc>
          <w:tcPr>
            <w:tcW w:w="992" w:type="dxa"/>
          </w:tcPr>
          <w:p w14:paraId="1B25FA5E" w14:textId="77777777" w:rsidR="00097312" w:rsidRPr="00F82938" w:rsidRDefault="00097312" w:rsidP="00631574">
            <w:pPr>
              <w:rPr>
                <w:rFonts w:ascii="Arial" w:eastAsia="Arial" w:hAnsi="Arial" w:cs="Arial"/>
                <w:sz w:val="20"/>
                <w:szCs w:val="20"/>
              </w:rPr>
            </w:pPr>
            <w:r w:rsidRPr="00F82938">
              <w:rPr>
                <w:rFonts w:ascii="Arial" w:eastAsia="Arial" w:hAnsi="Arial" w:cs="Arial"/>
                <w:sz w:val="20"/>
                <w:szCs w:val="20"/>
              </w:rPr>
              <w:t>0.023</w:t>
            </w:r>
          </w:p>
        </w:tc>
        <w:tc>
          <w:tcPr>
            <w:tcW w:w="850" w:type="dxa"/>
          </w:tcPr>
          <w:p w14:paraId="1B02B1CE" w14:textId="77777777" w:rsidR="00097312" w:rsidRPr="00F82938" w:rsidRDefault="00097312" w:rsidP="00631574">
            <w:pPr>
              <w:rPr>
                <w:rFonts w:ascii="Arial" w:hAnsi="Arial" w:cs="Arial"/>
                <w:sz w:val="20"/>
                <w:szCs w:val="20"/>
              </w:rPr>
            </w:pPr>
            <w:r w:rsidRPr="00F82938">
              <w:rPr>
                <w:rFonts w:ascii="Arial" w:hAnsi="Arial" w:cs="Arial"/>
                <w:sz w:val="20"/>
                <w:szCs w:val="20"/>
              </w:rPr>
              <w:t>0.880</w:t>
            </w:r>
          </w:p>
        </w:tc>
      </w:tr>
      <w:tr w:rsidR="00097312" w:rsidRPr="00F82938" w14:paraId="0793ACAA" w14:textId="77777777" w:rsidTr="00631574">
        <w:tc>
          <w:tcPr>
            <w:tcW w:w="3402" w:type="dxa"/>
          </w:tcPr>
          <w:p w14:paraId="35904D23" w14:textId="77777777" w:rsidR="00097312" w:rsidRPr="00F82938" w:rsidRDefault="00097312" w:rsidP="00631574">
            <w:pPr>
              <w:rPr>
                <w:rFonts w:ascii="Arial" w:hAnsi="Arial" w:cs="Arial"/>
                <w:sz w:val="20"/>
                <w:szCs w:val="20"/>
              </w:rPr>
            </w:pPr>
            <w:r w:rsidRPr="00F82938">
              <w:rPr>
                <w:rFonts w:ascii="Arial" w:hAnsi="Arial" w:cs="Arial"/>
                <w:sz w:val="20"/>
                <w:szCs w:val="20"/>
              </w:rPr>
              <w:t>Brood age</w:t>
            </w:r>
          </w:p>
        </w:tc>
        <w:tc>
          <w:tcPr>
            <w:tcW w:w="2268" w:type="dxa"/>
          </w:tcPr>
          <w:p w14:paraId="7BEC01BE" w14:textId="77777777" w:rsidR="00097312" w:rsidRPr="00F82938" w:rsidRDefault="00097312" w:rsidP="00631574">
            <w:pPr>
              <w:rPr>
                <w:rFonts w:ascii="Arial" w:hAnsi="Arial" w:cs="Arial"/>
                <w:sz w:val="20"/>
                <w:szCs w:val="20"/>
              </w:rPr>
            </w:pPr>
            <w:r w:rsidRPr="00F82938">
              <w:rPr>
                <w:rFonts w:ascii="Arial" w:hAnsi="Arial" w:cs="Arial"/>
                <w:sz w:val="20"/>
                <w:szCs w:val="20"/>
              </w:rPr>
              <w:t>-1.127 ± 0.186</w:t>
            </w:r>
          </w:p>
        </w:tc>
        <w:tc>
          <w:tcPr>
            <w:tcW w:w="993" w:type="dxa"/>
          </w:tcPr>
          <w:p w14:paraId="280BC18C" w14:textId="77777777" w:rsidR="00097312" w:rsidRPr="00F82938" w:rsidRDefault="00097312" w:rsidP="00631574">
            <w:pPr>
              <w:rPr>
                <w:rFonts w:ascii="Arial" w:hAnsi="Arial" w:cs="Arial"/>
                <w:sz w:val="20"/>
                <w:szCs w:val="20"/>
              </w:rPr>
            </w:pPr>
            <w:r w:rsidRPr="00F82938">
              <w:rPr>
                <w:rFonts w:ascii="Arial" w:hAnsi="Arial" w:cs="Arial"/>
                <w:sz w:val="20"/>
                <w:szCs w:val="20"/>
              </w:rPr>
              <w:t>-6.07</w:t>
            </w:r>
          </w:p>
        </w:tc>
        <w:tc>
          <w:tcPr>
            <w:tcW w:w="992" w:type="dxa"/>
          </w:tcPr>
          <w:p w14:paraId="660CE482" w14:textId="77777777" w:rsidR="00097312" w:rsidRPr="00F82938" w:rsidRDefault="00097312" w:rsidP="00631574">
            <w:pPr>
              <w:rPr>
                <w:rFonts w:ascii="Arial" w:eastAsia="Arial" w:hAnsi="Arial" w:cs="Arial"/>
                <w:sz w:val="20"/>
                <w:szCs w:val="20"/>
              </w:rPr>
            </w:pPr>
            <w:r w:rsidRPr="00F82938">
              <w:rPr>
                <w:rFonts w:ascii="Arial" w:eastAsia="Arial" w:hAnsi="Arial" w:cs="Arial"/>
                <w:sz w:val="20"/>
                <w:szCs w:val="20"/>
              </w:rPr>
              <w:t>36.85</w:t>
            </w:r>
          </w:p>
        </w:tc>
        <w:tc>
          <w:tcPr>
            <w:tcW w:w="850" w:type="dxa"/>
          </w:tcPr>
          <w:p w14:paraId="17A74877" w14:textId="77777777" w:rsidR="00097312" w:rsidRPr="00F82938" w:rsidRDefault="00097312" w:rsidP="00631574">
            <w:pPr>
              <w:rPr>
                <w:rFonts w:ascii="Arial" w:hAnsi="Arial" w:cs="Arial"/>
                <w:b/>
                <w:bCs/>
                <w:sz w:val="20"/>
                <w:szCs w:val="20"/>
              </w:rPr>
            </w:pPr>
            <w:r w:rsidRPr="00F82938">
              <w:rPr>
                <w:rFonts w:ascii="Arial" w:hAnsi="Arial" w:cs="Arial"/>
                <w:b/>
                <w:bCs/>
                <w:sz w:val="20"/>
                <w:szCs w:val="20"/>
              </w:rPr>
              <w:t>&lt;0.001</w:t>
            </w:r>
          </w:p>
        </w:tc>
      </w:tr>
      <w:tr w:rsidR="00097312" w:rsidRPr="00F82938" w14:paraId="5907A55C" w14:textId="77777777" w:rsidTr="00631574">
        <w:tc>
          <w:tcPr>
            <w:tcW w:w="3402" w:type="dxa"/>
          </w:tcPr>
          <w:p w14:paraId="4753A869" w14:textId="77777777" w:rsidR="00097312" w:rsidRPr="00F82938" w:rsidRDefault="00097312" w:rsidP="00631574">
            <w:pPr>
              <w:rPr>
                <w:rFonts w:ascii="Arial" w:hAnsi="Arial" w:cs="Arial"/>
                <w:sz w:val="20"/>
                <w:szCs w:val="20"/>
              </w:rPr>
            </w:pPr>
            <w:r w:rsidRPr="00F82938">
              <w:rPr>
                <w:rFonts w:ascii="Arial" w:hAnsi="Arial" w:cs="Arial"/>
                <w:sz w:val="20"/>
                <w:szCs w:val="20"/>
              </w:rPr>
              <w:t>Provisioning rate</w:t>
            </w:r>
          </w:p>
        </w:tc>
        <w:tc>
          <w:tcPr>
            <w:tcW w:w="2268" w:type="dxa"/>
          </w:tcPr>
          <w:p w14:paraId="6F7095E4" w14:textId="77777777" w:rsidR="00097312" w:rsidRPr="00F82938" w:rsidRDefault="00097312" w:rsidP="00631574">
            <w:pPr>
              <w:rPr>
                <w:rFonts w:ascii="Arial" w:hAnsi="Arial" w:cs="Arial"/>
                <w:sz w:val="20"/>
                <w:szCs w:val="20"/>
              </w:rPr>
            </w:pPr>
            <w:r w:rsidRPr="00F82938">
              <w:rPr>
                <w:rFonts w:ascii="Arial" w:hAnsi="Arial" w:cs="Arial"/>
                <w:sz w:val="20"/>
                <w:szCs w:val="20"/>
              </w:rPr>
              <w:t>-0.576 ± 0.253</w:t>
            </w:r>
          </w:p>
        </w:tc>
        <w:tc>
          <w:tcPr>
            <w:tcW w:w="993" w:type="dxa"/>
          </w:tcPr>
          <w:p w14:paraId="4D332C2F" w14:textId="77777777" w:rsidR="00097312" w:rsidRPr="00F82938" w:rsidRDefault="00097312" w:rsidP="00631574">
            <w:pPr>
              <w:rPr>
                <w:rFonts w:ascii="Arial" w:hAnsi="Arial" w:cs="Arial"/>
                <w:sz w:val="20"/>
                <w:szCs w:val="20"/>
              </w:rPr>
            </w:pPr>
            <w:r w:rsidRPr="00F82938">
              <w:rPr>
                <w:rFonts w:ascii="Arial" w:hAnsi="Arial" w:cs="Arial"/>
                <w:sz w:val="20"/>
                <w:szCs w:val="20"/>
              </w:rPr>
              <w:t>-2.27</w:t>
            </w:r>
          </w:p>
        </w:tc>
        <w:tc>
          <w:tcPr>
            <w:tcW w:w="992" w:type="dxa"/>
          </w:tcPr>
          <w:p w14:paraId="3F32F7B1" w14:textId="77777777" w:rsidR="00097312" w:rsidRPr="00F82938" w:rsidRDefault="00097312" w:rsidP="00631574">
            <w:pPr>
              <w:rPr>
                <w:rFonts w:ascii="Arial" w:eastAsia="Arial" w:hAnsi="Arial" w:cs="Arial"/>
                <w:sz w:val="20"/>
                <w:szCs w:val="20"/>
              </w:rPr>
            </w:pPr>
            <w:r w:rsidRPr="00F82938">
              <w:rPr>
                <w:rFonts w:ascii="Arial" w:eastAsia="Arial" w:hAnsi="Arial" w:cs="Arial"/>
                <w:sz w:val="20"/>
                <w:szCs w:val="20"/>
              </w:rPr>
              <w:t>0.51</w:t>
            </w:r>
          </w:p>
        </w:tc>
        <w:tc>
          <w:tcPr>
            <w:tcW w:w="850" w:type="dxa"/>
          </w:tcPr>
          <w:p w14:paraId="21551B5E" w14:textId="77777777" w:rsidR="00097312" w:rsidRPr="00F82938" w:rsidRDefault="00097312" w:rsidP="00631574">
            <w:pPr>
              <w:rPr>
                <w:rFonts w:ascii="Arial" w:hAnsi="Arial" w:cs="Arial"/>
                <w:b/>
                <w:bCs/>
                <w:sz w:val="20"/>
                <w:szCs w:val="20"/>
              </w:rPr>
            </w:pPr>
            <w:r w:rsidRPr="00F82938">
              <w:rPr>
                <w:rFonts w:ascii="Arial" w:hAnsi="Arial" w:cs="Arial"/>
                <w:sz w:val="20"/>
                <w:szCs w:val="20"/>
              </w:rPr>
              <w:t>0.476</w:t>
            </w:r>
          </w:p>
        </w:tc>
      </w:tr>
      <w:tr w:rsidR="00097312" w:rsidRPr="00F82938" w14:paraId="107D6A01" w14:textId="77777777" w:rsidTr="00631574">
        <w:tc>
          <w:tcPr>
            <w:tcW w:w="3402" w:type="dxa"/>
          </w:tcPr>
          <w:p w14:paraId="155FADD0" w14:textId="77777777" w:rsidR="00097312" w:rsidRPr="00F82938" w:rsidRDefault="00097312" w:rsidP="00631574">
            <w:pPr>
              <w:rPr>
                <w:rFonts w:ascii="Arial" w:hAnsi="Arial" w:cs="Arial"/>
                <w:sz w:val="20"/>
                <w:szCs w:val="20"/>
              </w:rPr>
            </w:pPr>
            <w:r w:rsidRPr="00F82938">
              <w:rPr>
                <w:rFonts w:ascii="Arial" w:hAnsi="Arial" w:cs="Arial"/>
                <w:sz w:val="20"/>
                <w:szCs w:val="20"/>
              </w:rPr>
              <w:t>Active synchrony score * IVI SD</w:t>
            </w:r>
          </w:p>
        </w:tc>
        <w:tc>
          <w:tcPr>
            <w:tcW w:w="2268" w:type="dxa"/>
          </w:tcPr>
          <w:p w14:paraId="129BD3EA" w14:textId="77777777" w:rsidR="00097312" w:rsidRPr="00F82938" w:rsidRDefault="00097312" w:rsidP="00631574">
            <w:pPr>
              <w:rPr>
                <w:rFonts w:ascii="Arial" w:hAnsi="Arial" w:cs="Arial"/>
                <w:sz w:val="20"/>
                <w:szCs w:val="20"/>
              </w:rPr>
            </w:pPr>
            <w:r w:rsidRPr="00F82938">
              <w:rPr>
                <w:rFonts w:ascii="Arial" w:hAnsi="Arial" w:cs="Arial"/>
                <w:sz w:val="20"/>
                <w:szCs w:val="20"/>
              </w:rPr>
              <w:t>-0.173 ± 0.121</w:t>
            </w:r>
          </w:p>
        </w:tc>
        <w:tc>
          <w:tcPr>
            <w:tcW w:w="993" w:type="dxa"/>
          </w:tcPr>
          <w:p w14:paraId="7F1D7931" w14:textId="77777777" w:rsidR="00097312" w:rsidRPr="00F82938" w:rsidRDefault="00097312" w:rsidP="00631574">
            <w:pPr>
              <w:rPr>
                <w:rFonts w:ascii="Arial" w:hAnsi="Arial" w:cs="Arial"/>
                <w:sz w:val="20"/>
                <w:szCs w:val="20"/>
              </w:rPr>
            </w:pPr>
            <w:r w:rsidRPr="00F82938">
              <w:rPr>
                <w:rFonts w:ascii="Arial" w:hAnsi="Arial" w:cs="Arial"/>
                <w:sz w:val="20"/>
                <w:szCs w:val="20"/>
              </w:rPr>
              <w:t>-1.43</w:t>
            </w:r>
          </w:p>
        </w:tc>
        <w:tc>
          <w:tcPr>
            <w:tcW w:w="992" w:type="dxa"/>
          </w:tcPr>
          <w:p w14:paraId="28BF4E0E" w14:textId="77777777" w:rsidR="00097312" w:rsidRPr="00F82938" w:rsidRDefault="00097312" w:rsidP="00631574">
            <w:pPr>
              <w:rPr>
                <w:rFonts w:ascii="Arial" w:eastAsia="Arial" w:hAnsi="Arial" w:cs="Arial"/>
                <w:sz w:val="20"/>
                <w:szCs w:val="20"/>
              </w:rPr>
            </w:pPr>
            <w:r w:rsidRPr="00F82938">
              <w:rPr>
                <w:rFonts w:ascii="Arial" w:eastAsia="Arial" w:hAnsi="Arial" w:cs="Arial"/>
                <w:sz w:val="20"/>
                <w:szCs w:val="20"/>
              </w:rPr>
              <w:t>2.03</w:t>
            </w:r>
          </w:p>
        </w:tc>
        <w:tc>
          <w:tcPr>
            <w:tcW w:w="850" w:type="dxa"/>
          </w:tcPr>
          <w:p w14:paraId="4E222F4D" w14:textId="77777777" w:rsidR="00097312" w:rsidRPr="00F82938" w:rsidRDefault="00097312" w:rsidP="00631574">
            <w:pPr>
              <w:rPr>
                <w:rFonts w:ascii="Arial" w:hAnsi="Arial" w:cs="Arial"/>
                <w:b/>
                <w:bCs/>
                <w:sz w:val="20"/>
                <w:szCs w:val="20"/>
              </w:rPr>
            </w:pPr>
            <w:r w:rsidRPr="00F82938">
              <w:rPr>
                <w:rFonts w:ascii="Arial" w:hAnsi="Arial" w:cs="Arial"/>
                <w:sz w:val="20"/>
                <w:szCs w:val="20"/>
              </w:rPr>
              <w:t>0.154</w:t>
            </w:r>
          </w:p>
        </w:tc>
      </w:tr>
      <w:tr w:rsidR="00097312" w:rsidRPr="00F82938" w14:paraId="6A16B209" w14:textId="77777777" w:rsidTr="00631574">
        <w:tc>
          <w:tcPr>
            <w:tcW w:w="3402" w:type="dxa"/>
            <w:tcBorders>
              <w:bottom w:val="single" w:sz="4" w:space="0" w:color="auto"/>
            </w:tcBorders>
          </w:tcPr>
          <w:p w14:paraId="3658515A" w14:textId="77777777" w:rsidR="00097312" w:rsidRPr="00F82938" w:rsidRDefault="00097312" w:rsidP="00631574">
            <w:pPr>
              <w:rPr>
                <w:rFonts w:ascii="Arial" w:hAnsi="Arial" w:cs="Arial"/>
                <w:b/>
                <w:bCs/>
                <w:sz w:val="20"/>
                <w:szCs w:val="20"/>
              </w:rPr>
            </w:pPr>
            <w:r w:rsidRPr="00F82938">
              <w:rPr>
                <w:rFonts w:ascii="Arial" w:hAnsi="Arial" w:cs="Arial"/>
                <w:sz w:val="20"/>
                <w:szCs w:val="20"/>
              </w:rPr>
              <w:t>Active synchrony score * Provisioning rate</w:t>
            </w:r>
          </w:p>
        </w:tc>
        <w:tc>
          <w:tcPr>
            <w:tcW w:w="2268" w:type="dxa"/>
            <w:tcBorders>
              <w:bottom w:val="single" w:sz="4" w:space="0" w:color="auto"/>
            </w:tcBorders>
          </w:tcPr>
          <w:p w14:paraId="7535AAE1" w14:textId="77777777" w:rsidR="00097312" w:rsidRPr="00F82938" w:rsidRDefault="00097312" w:rsidP="00631574">
            <w:pPr>
              <w:rPr>
                <w:rFonts w:ascii="Arial" w:hAnsi="Arial" w:cs="Arial"/>
                <w:sz w:val="20"/>
                <w:szCs w:val="20"/>
              </w:rPr>
            </w:pPr>
            <w:r w:rsidRPr="00F82938">
              <w:rPr>
                <w:rFonts w:ascii="Arial" w:hAnsi="Arial" w:cs="Arial"/>
                <w:sz w:val="20"/>
                <w:szCs w:val="20"/>
              </w:rPr>
              <w:t>-0.581 ± 0.192</w:t>
            </w:r>
          </w:p>
        </w:tc>
        <w:tc>
          <w:tcPr>
            <w:tcW w:w="993" w:type="dxa"/>
            <w:tcBorders>
              <w:bottom w:val="single" w:sz="4" w:space="0" w:color="auto"/>
            </w:tcBorders>
          </w:tcPr>
          <w:p w14:paraId="26E97AFE" w14:textId="77777777" w:rsidR="00097312" w:rsidRPr="00F82938" w:rsidRDefault="00097312" w:rsidP="00631574">
            <w:pPr>
              <w:rPr>
                <w:rFonts w:ascii="Arial" w:hAnsi="Arial" w:cs="Arial"/>
                <w:sz w:val="20"/>
                <w:szCs w:val="20"/>
              </w:rPr>
            </w:pPr>
            <w:r w:rsidRPr="00F82938">
              <w:rPr>
                <w:rFonts w:ascii="Arial" w:hAnsi="Arial" w:cs="Arial"/>
                <w:sz w:val="20"/>
                <w:szCs w:val="20"/>
              </w:rPr>
              <w:t>-3.02</w:t>
            </w:r>
          </w:p>
        </w:tc>
        <w:tc>
          <w:tcPr>
            <w:tcW w:w="992" w:type="dxa"/>
            <w:tcBorders>
              <w:bottom w:val="single" w:sz="4" w:space="0" w:color="auto"/>
            </w:tcBorders>
          </w:tcPr>
          <w:p w14:paraId="6620227C" w14:textId="77777777" w:rsidR="00097312" w:rsidRPr="00F82938" w:rsidRDefault="00097312" w:rsidP="00631574">
            <w:pPr>
              <w:rPr>
                <w:rFonts w:ascii="Arial" w:eastAsia="Arial" w:hAnsi="Arial" w:cs="Arial"/>
                <w:sz w:val="20"/>
                <w:szCs w:val="20"/>
              </w:rPr>
            </w:pPr>
            <w:r w:rsidRPr="00F82938">
              <w:rPr>
                <w:rFonts w:ascii="Arial" w:eastAsia="Arial" w:hAnsi="Arial" w:cs="Arial"/>
                <w:sz w:val="20"/>
                <w:szCs w:val="20"/>
              </w:rPr>
              <w:t>9.15</w:t>
            </w:r>
          </w:p>
        </w:tc>
        <w:tc>
          <w:tcPr>
            <w:tcW w:w="850" w:type="dxa"/>
            <w:tcBorders>
              <w:bottom w:val="single" w:sz="4" w:space="0" w:color="auto"/>
            </w:tcBorders>
          </w:tcPr>
          <w:p w14:paraId="79D7E26F" w14:textId="77777777" w:rsidR="00097312" w:rsidRPr="00F82938" w:rsidRDefault="00097312" w:rsidP="00631574">
            <w:pPr>
              <w:rPr>
                <w:rFonts w:ascii="Arial" w:hAnsi="Arial" w:cs="Arial"/>
                <w:b/>
                <w:bCs/>
                <w:sz w:val="20"/>
                <w:szCs w:val="20"/>
              </w:rPr>
            </w:pPr>
            <w:r w:rsidRPr="00F82938">
              <w:rPr>
                <w:rFonts w:ascii="Arial" w:hAnsi="Arial" w:cs="Arial"/>
                <w:b/>
                <w:bCs/>
                <w:sz w:val="20"/>
                <w:szCs w:val="20"/>
              </w:rPr>
              <w:t>0.002</w:t>
            </w:r>
          </w:p>
        </w:tc>
      </w:tr>
    </w:tbl>
    <w:p w14:paraId="2832B555" w14:textId="161AAD44" w:rsidR="00E704A5" w:rsidRDefault="00E704A5" w:rsidP="007362C1">
      <w:pPr>
        <w:spacing w:line="480" w:lineRule="auto"/>
        <w:rPr>
          <w:rFonts w:ascii="Arial" w:hAnsi="Arial" w:cs="Arial"/>
          <w:b/>
          <w:bCs/>
          <w:sz w:val="24"/>
          <w:szCs w:val="24"/>
        </w:rPr>
      </w:pPr>
    </w:p>
    <w:p w14:paraId="460A0EFA" w14:textId="77777777" w:rsidR="00E704A5" w:rsidRDefault="00E704A5">
      <w:pPr>
        <w:rPr>
          <w:rFonts w:ascii="Arial" w:hAnsi="Arial" w:cs="Arial"/>
          <w:b/>
          <w:bCs/>
          <w:sz w:val="24"/>
          <w:szCs w:val="24"/>
        </w:rPr>
      </w:pPr>
      <w:r>
        <w:rPr>
          <w:rFonts w:ascii="Arial" w:hAnsi="Arial" w:cs="Arial"/>
          <w:b/>
          <w:bCs/>
          <w:sz w:val="24"/>
          <w:szCs w:val="24"/>
        </w:rPr>
        <w:br w:type="page"/>
      </w:r>
    </w:p>
    <w:p w14:paraId="7303FCA6" w14:textId="72F5B150" w:rsidR="007362C1" w:rsidRPr="004E24F1" w:rsidRDefault="00E062C0" w:rsidP="007362C1">
      <w:pPr>
        <w:spacing w:line="480" w:lineRule="auto"/>
        <w:rPr>
          <w:rFonts w:ascii="Arial" w:hAnsi="Arial" w:cs="Arial"/>
          <w:b/>
          <w:bCs/>
          <w:sz w:val="24"/>
          <w:szCs w:val="24"/>
        </w:rPr>
      </w:pPr>
      <w:r>
        <w:rPr>
          <w:rFonts w:ascii="Arial" w:hAnsi="Arial" w:cs="Arial"/>
          <w:b/>
          <w:bCs/>
          <w:sz w:val="24"/>
          <w:szCs w:val="24"/>
        </w:rPr>
        <w:lastRenderedPageBreak/>
        <w:t xml:space="preserve">5.7.2 </w:t>
      </w:r>
      <w:r w:rsidR="007362C1" w:rsidRPr="004E24F1">
        <w:rPr>
          <w:rFonts w:ascii="Arial" w:hAnsi="Arial" w:cs="Arial"/>
          <w:b/>
          <w:bCs/>
          <w:sz w:val="24"/>
          <w:szCs w:val="24"/>
        </w:rPr>
        <w:t>Fledging success</w:t>
      </w:r>
    </w:p>
    <w:p w14:paraId="7B004F6E" w14:textId="77777777" w:rsidR="007362C1" w:rsidRDefault="007362C1" w:rsidP="007362C1">
      <w:pPr>
        <w:spacing w:line="480" w:lineRule="auto"/>
        <w:rPr>
          <w:rFonts w:ascii="Arial" w:hAnsi="Arial" w:cs="Arial"/>
          <w:b/>
          <w:bCs/>
        </w:rPr>
      </w:pPr>
      <w:r w:rsidRPr="004E24F1">
        <w:rPr>
          <w:rFonts w:ascii="Arial" w:hAnsi="Arial" w:cs="Arial"/>
          <w:b/>
          <w:bCs/>
        </w:rPr>
        <w:t>Methods</w:t>
      </w:r>
    </w:p>
    <w:p w14:paraId="55F43B27" w14:textId="77777777" w:rsidR="007362C1" w:rsidRPr="00CD29CC" w:rsidRDefault="007362C1" w:rsidP="007362C1">
      <w:pPr>
        <w:spacing w:line="480" w:lineRule="auto"/>
        <w:ind w:firstLine="720"/>
        <w:rPr>
          <w:rFonts w:ascii="Arial" w:hAnsi="Arial" w:cs="Arial"/>
        </w:rPr>
      </w:pPr>
      <w:r>
        <w:rPr>
          <w:rFonts w:ascii="Arial" w:hAnsi="Arial" w:cs="Arial"/>
        </w:rPr>
        <w:t>Nests were checked daily as broods approached fledging (d16–18). If a nest was empty and there were no signs of damage, the number of fledglings was assumed equal to the brood size at d11. If one or more dead chicks remained in the nest this number was subtracted from the number of successful fledglings. When a nest was damaged, suggesting brood predation, the number of fledglings was confirmed by locating the fledged brood. Using this approach, we recorded the number of chicks which successfully fledged (median = 9; range 1–12;</w:t>
      </w:r>
      <w:r w:rsidRPr="00BD28DF">
        <w:rPr>
          <w:rFonts w:ascii="Arial" w:hAnsi="Arial" w:cs="Arial"/>
          <w:i/>
          <w:iCs/>
        </w:rPr>
        <w:t xml:space="preserve"> N </w:t>
      </w:r>
      <w:r>
        <w:rPr>
          <w:rFonts w:ascii="Arial" w:hAnsi="Arial" w:cs="Arial"/>
        </w:rPr>
        <w:t>= 220) and failed to fledge (median = 0, range 0–5;</w:t>
      </w:r>
      <w:r w:rsidRPr="00BD28DF">
        <w:rPr>
          <w:rFonts w:ascii="Arial" w:hAnsi="Arial" w:cs="Arial"/>
          <w:i/>
          <w:iCs/>
        </w:rPr>
        <w:t xml:space="preserve"> N </w:t>
      </w:r>
      <w:r>
        <w:rPr>
          <w:rFonts w:ascii="Arial" w:hAnsi="Arial" w:cs="Arial"/>
        </w:rPr>
        <w:t>= 220), then calculated the proportion of the brood which successfully fledged from each successful nest (mean = 0.985 ± 0.00587 SE;</w:t>
      </w:r>
      <w:r w:rsidRPr="00BD28DF">
        <w:rPr>
          <w:rFonts w:ascii="Arial" w:hAnsi="Arial" w:cs="Arial"/>
          <w:i/>
          <w:iCs/>
        </w:rPr>
        <w:t xml:space="preserve"> N </w:t>
      </w:r>
      <w:r>
        <w:rPr>
          <w:rFonts w:ascii="Arial" w:hAnsi="Arial" w:cs="Arial"/>
        </w:rPr>
        <w:t>= 220).</w:t>
      </w:r>
    </w:p>
    <w:p w14:paraId="158E1B51" w14:textId="2A50DFCB" w:rsidR="007362C1" w:rsidRDefault="007362C1" w:rsidP="007362C1">
      <w:pPr>
        <w:spacing w:line="480" w:lineRule="auto"/>
        <w:ind w:firstLine="720"/>
        <w:rPr>
          <w:rFonts w:ascii="Arial" w:hAnsi="Arial" w:cs="Arial"/>
        </w:rPr>
      </w:pPr>
      <w:r>
        <w:rPr>
          <w:rFonts w:ascii="Arial" w:hAnsi="Arial" w:cs="Arial"/>
        </w:rPr>
        <w:t>Despite large brood sizes (median = 9), long-tailed tits experience extremely low rates of chick starvation (0.2% daily starvation rate per chick; Hatchwell et al. 2004), so it is unlikely there will be any systematic effect of coordination on the proportion of chicks fledged from broods aside from via predation. Nonetheless, we built a binomially distributed GLMM to investigate the relationship between active alternation score and the proportion of a brood which successfully fledged initially using a subset of watches from nests which fledged without partial depredation where the number of fledglings and the sex of each chick was known (</w:t>
      </w:r>
      <w:r>
        <w:rPr>
          <w:rFonts w:ascii="Arial" w:hAnsi="Arial" w:cs="Arial"/>
          <w:b/>
          <w:bCs/>
        </w:rPr>
        <w:t>Fledged number sample sex known</w:t>
      </w:r>
      <w:r>
        <w:rPr>
          <w:rFonts w:ascii="Arial" w:hAnsi="Arial" w:cs="Arial"/>
        </w:rPr>
        <w:t>;</w:t>
      </w:r>
      <w:r w:rsidRPr="00BD28DF">
        <w:rPr>
          <w:rFonts w:ascii="Arial" w:hAnsi="Arial" w:cs="Arial"/>
          <w:i/>
          <w:iCs/>
        </w:rPr>
        <w:t xml:space="preserve"> N </w:t>
      </w:r>
      <w:r>
        <w:rPr>
          <w:rFonts w:ascii="Arial" w:hAnsi="Arial" w:cs="Arial"/>
        </w:rPr>
        <w:t>= 574 watches at 170 nests containing 1334 chicks). The response variable was a two-column variable (number fledged, number not fledged), which functions as a measure of proportion fledged (Mean = 0.987 ± 0.00538 SE;</w:t>
      </w:r>
      <w:r w:rsidRPr="00BD28DF">
        <w:rPr>
          <w:rFonts w:ascii="Arial" w:hAnsi="Arial" w:cs="Arial"/>
          <w:i/>
          <w:iCs/>
        </w:rPr>
        <w:t xml:space="preserve"> N </w:t>
      </w:r>
      <w:r>
        <w:rPr>
          <w:rFonts w:ascii="Arial" w:hAnsi="Arial" w:cs="Arial"/>
        </w:rPr>
        <w:t>= 170). Explanatory terms of interest were ‘Aggregate active alternation score’ and its interaction with ‘Nest helped?’. Additional fixed effect covariates were ‘Brood size’ (linear and quadratic), ‘Mean watch start time’, ‘Mean maximum possible coordination’, ‘Hatch date’ (linear and quadratic), ‘Mean brood age’, ‘Brood sex ratio’, ‘Aggregate provisioning rate’, ‘Mean IVI SD’</w:t>
      </w:r>
      <w:r w:rsidR="005F20B7">
        <w:rPr>
          <w:rFonts w:ascii="Arial" w:hAnsi="Arial" w:cs="Arial"/>
        </w:rPr>
        <w:t>,</w:t>
      </w:r>
      <w:r>
        <w:rPr>
          <w:rFonts w:ascii="Arial" w:hAnsi="Arial" w:cs="Arial"/>
        </w:rPr>
        <w:t xml:space="preserve"> and its interaction with ‘Aggregate active alternation score’. Random effects were ‘Year’, ‘Pair ID’, ‘Female ID’</w:t>
      </w:r>
      <w:r w:rsidR="005F20B7">
        <w:rPr>
          <w:rFonts w:ascii="Arial" w:hAnsi="Arial" w:cs="Arial"/>
        </w:rPr>
        <w:t>,</w:t>
      </w:r>
      <w:r>
        <w:rPr>
          <w:rFonts w:ascii="Arial" w:hAnsi="Arial" w:cs="Arial"/>
        </w:rPr>
        <w:t xml:space="preserve"> and ‘Male ID’. The term ‘Brood sex ratio’ was ultimately found not to be significant in the model, so we fitted another model without this term on a larger sample of watches where all chick sexes were not necessarily known (</w:t>
      </w:r>
      <w:r>
        <w:rPr>
          <w:rFonts w:ascii="Arial" w:hAnsi="Arial" w:cs="Arial"/>
          <w:b/>
          <w:bCs/>
        </w:rPr>
        <w:t xml:space="preserve">Fledged </w:t>
      </w:r>
      <w:r>
        <w:rPr>
          <w:rFonts w:ascii="Arial" w:hAnsi="Arial" w:cs="Arial"/>
          <w:b/>
          <w:bCs/>
        </w:rPr>
        <w:lastRenderedPageBreak/>
        <w:t>number sample</w:t>
      </w:r>
      <w:r>
        <w:rPr>
          <w:rFonts w:ascii="Arial" w:hAnsi="Arial" w:cs="Arial"/>
        </w:rPr>
        <w:t>;</w:t>
      </w:r>
      <w:r w:rsidRPr="00BD28DF">
        <w:rPr>
          <w:rFonts w:ascii="Arial" w:hAnsi="Arial" w:cs="Arial"/>
          <w:i/>
          <w:iCs/>
        </w:rPr>
        <w:t xml:space="preserve"> N </w:t>
      </w:r>
      <w:r>
        <w:rPr>
          <w:rFonts w:ascii="Arial" w:hAnsi="Arial" w:cs="Arial"/>
        </w:rPr>
        <w:t>= 756 watches at 220 nests containing 1690 chicks). We report this model’s outputs in our final analysis.</w:t>
      </w:r>
    </w:p>
    <w:p w14:paraId="07BAA53B" w14:textId="03396B25" w:rsidR="007362C1" w:rsidRPr="007A2623" w:rsidRDefault="007362C1" w:rsidP="007362C1">
      <w:pPr>
        <w:spacing w:line="480" w:lineRule="auto"/>
        <w:ind w:firstLine="720"/>
        <w:rPr>
          <w:rFonts w:ascii="Arial" w:hAnsi="Arial" w:cs="Arial"/>
        </w:rPr>
      </w:pPr>
      <w:r>
        <w:rPr>
          <w:rFonts w:ascii="Arial" w:hAnsi="Arial" w:cs="Arial"/>
        </w:rPr>
        <w:t>To examine whether synchronous feeding visits were associated with higher fledging success, we fitted a binomially</w:t>
      </w:r>
      <w:r w:rsidR="00DD6FA7">
        <w:rPr>
          <w:rFonts w:ascii="Arial" w:hAnsi="Arial" w:cs="Arial"/>
        </w:rPr>
        <w:t xml:space="preserve"> </w:t>
      </w:r>
      <w:r>
        <w:rPr>
          <w:rFonts w:ascii="Arial" w:hAnsi="Arial" w:cs="Arial"/>
        </w:rPr>
        <w:t>distributed GLMM with the same structure as for alternation but with ‘Aggregate active synchrony score’ instead of alternation and the interaction of ‘Aggregate active synchrony score’ and ‘Aggregate provisioning rate’ as an additional fixed effect of interest. The term ‘Brood sex ratio’ did not influence fledging success</w:t>
      </w:r>
      <w:r w:rsidRPr="00BE1C71">
        <w:rPr>
          <w:rFonts w:ascii="Arial" w:hAnsi="Arial" w:cs="Arial"/>
        </w:rPr>
        <w:t xml:space="preserve"> </w:t>
      </w:r>
      <w:r>
        <w:rPr>
          <w:rFonts w:ascii="Arial" w:hAnsi="Arial" w:cs="Arial"/>
        </w:rPr>
        <w:t>significantly, so the model was applied to the same data subset as alternation where chick sexes weren’t necessarily known (</w:t>
      </w:r>
      <w:r>
        <w:rPr>
          <w:rFonts w:ascii="Arial" w:hAnsi="Arial" w:cs="Arial"/>
          <w:b/>
          <w:bCs/>
        </w:rPr>
        <w:t>Fledged number sample</w:t>
      </w:r>
      <w:r>
        <w:rPr>
          <w:rFonts w:ascii="Arial" w:hAnsi="Arial" w:cs="Arial"/>
        </w:rPr>
        <w:t>;</w:t>
      </w:r>
      <w:r w:rsidRPr="00BD28DF">
        <w:rPr>
          <w:rFonts w:ascii="Arial" w:hAnsi="Arial" w:cs="Arial"/>
          <w:i/>
          <w:iCs/>
        </w:rPr>
        <w:t xml:space="preserve"> N </w:t>
      </w:r>
      <w:r>
        <w:rPr>
          <w:rFonts w:ascii="Arial" w:hAnsi="Arial" w:cs="Arial"/>
        </w:rPr>
        <w:t>= 756 watches at 220 nests containing 1690 chicks).</w:t>
      </w:r>
    </w:p>
    <w:p w14:paraId="1E6181C2" w14:textId="77777777" w:rsidR="007362C1" w:rsidRDefault="007362C1" w:rsidP="007362C1">
      <w:pPr>
        <w:spacing w:line="480" w:lineRule="auto"/>
        <w:rPr>
          <w:rFonts w:ascii="Arial" w:hAnsi="Arial" w:cs="Arial"/>
          <w:b/>
          <w:bCs/>
        </w:rPr>
      </w:pPr>
      <w:r>
        <w:rPr>
          <w:rFonts w:ascii="Arial" w:hAnsi="Arial" w:cs="Arial"/>
          <w:b/>
          <w:bCs/>
        </w:rPr>
        <w:t>Results</w:t>
      </w:r>
    </w:p>
    <w:p w14:paraId="1DBBA13B" w14:textId="77777777" w:rsidR="007362C1" w:rsidRPr="004E24F1" w:rsidRDefault="007362C1" w:rsidP="007362C1">
      <w:pPr>
        <w:spacing w:line="480" w:lineRule="auto"/>
        <w:rPr>
          <w:rFonts w:ascii="Arial" w:hAnsi="Arial" w:cs="Arial"/>
          <w:i/>
          <w:iCs/>
          <w:sz w:val="20"/>
          <w:szCs w:val="20"/>
        </w:rPr>
      </w:pPr>
      <w:r>
        <w:rPr>
          <w:rFonts w:ascii="Arial" w:hAnsi="Arial" w:cs="Arial"/>
          <w:i/>
          <w:iCs/>
          <w:sz w:val="20"/>
          <w:szCs w:val="20"/>
        </w:rPr>
        <w:t>Alternation</w:t>
      </w:r>
    </w:p>
    <w:p w14:paraId="6641726F" w14:textId="20848475" w:rsidR="007362C1" w:rsidRDefault="007362C1" w:rsidP="00BB2F3F">
      <w:pPr>
        <w:spacing w:line="480" w:lineRule="auto"/>
        <w:ind w:firstLine="720"/>
        <w:rPr>
          <w:rFonts w:ascii="Arial" w:hAnsi="Arial" w:cs="Arial"/>
        </w:rPr>
      </w:pPr>
      <w:bookmarkStart w:id="59" w:name="_Hlk132292518"/>
      <w:r>
        <w:rPr>
          <w:rFonts w:ascii="Arial" w:hAnsi="Arial" w:cs="Arial"/>
        </w:rPr>
        <w:t xml:space="preserve">Offspring starvation is rare in long-tailed tits and accounts for a very small component of reproductive failure, so we considered it unlikely that provisioning coordination would systematically influence partial brood failure in non-predated nests. Unsurprisingly, we found no significant effect of ‘Active alternation score’ (GLMM: </w:t>
      </w:r>
      <w:r w:rsidRPr="009A29DA">
        <w:rPr>
          <w:rFonts w:ascii="Arial" w:hAnsi="Arial" w:cs="Arial"/>
          <w:i/>
          <w:iCs/>
        </w:rPr>
        <w:t>P</w:t>
      </w:r>
      <w:r>
        <w:rPr>
          <w:rFonts w:ascii="Arial" w:hAnsi="Arial" w:cs="Arial"/>
        </w:rPr>
        <w:t xml:space="preserve"> = 0.230, table S</w:t>
      </w:r>
      <w:r w:rsidR="00B43C83">
        <w:rPr>
          <w:rFonts w:ascii="Arial" w:hAnsi="Arial" w:cs="Arial"/>
        </w:rPr>
        <w:t>5.</w:t>
      </w:r>
      <w:r>
        <w:rPr>
          <w:rFonts w:ascii="Arial" w:hAnsi="Arial" w:cs="Arial"/>
        </w:rPr>
        <w:t>17, figure S</w:t>
      </w:r>
      <w:r w:rsidR="008B12FF">
        <w:rPr>
          <w:rFonts w:ascii="Arial" w:hAnsi="Arial" w:cs="Arial"/>
        </w:rPr>
        <w:t>5.</w:t>
      </w:r>
      <w:r>
        <w:rPr>
          <w:rFonts w:ascii="Arial" w:hAnsi="Arial" w:cs="Arial"/>
        </w:rPr>
        <w:t>3a) or any other biologically relevant term on the proportion of a brood which successfully fledged (table S</w:t>
      </w:r>
      <w:r w:rsidR="00B43C83">
        <w:rPr>
          <w:rFonts w:ascii="Arial" w:hAnsi="Arial" w:cs="Arial"/>
        </w:rPr>
        <w:t>5.</w:t>
      </w:r>
      <w:r>
        <w:rPr>
          <w:rFonts w:ascii="Arial" w:hAnsi="Arial" w:cs="Arial"/>
        </w:rPr>
        <w:t>17).</w:t>
      </w:r>
      <w:bookmarkEnd w:id="59"/>
    </w:p>
    <w:p w14:paraId="0BACCC4B" w14:textId="77777777" w:rsidR="00D45689" w:rsidRDefault="00D45689" w:rsidP="00D45689">
      <w:pPr>
        <w:spacing w:line="480" w:lineRule="auto"/>
        <w:rPr>
          <w:rFonts w:ascii="Arial" w:hAnsi="Arial" w:cs="Arial"/>
          <w:i/>
          <w:iCs/>
        </w:rPr>
      </w:pPr>
      <w:r>
        <w:rPr>
          <w:rFonts w:ascii="Arial" w:hAnsi="Arial" w:cs="Arial"/>
          <w:i/>
          <w:iCs/>
        </w:rPr>
        <w:t>Synchrony</w:t>
      </w:r>
    </w:p>
    <w:p w14:paraId="4040A954" w14:textId="3C56CD88" w:rsidR="00E704A5" w:rsidRDefault="00D45689" w:rsidP="00D45689">
      <w:pPr>
        <w:spacing w:line="480" w:lineRule="auto"/>
        <w:ind w:firstLine="720"/>
        <w:rPr>
          <w:rFonts w:ascii="Arial" w:hAnsi="Arial" w:cs="Arial"/>
        </w:rPr>
      </w:pPr>
      <w:bookmarkStart w:id="60" w:name="_Hlk132294153"/>
      <w:r>
        <w:rPr>
          <w:rFonts w:ascii="Arial" w:hAnsi="Arial" w:cs="Arial"/>
        </w:rPr>
        <w:t xml:space="preserve">As expected, we found no significant effect of ‘Active synchrony score’ (GLMM: </w:t>
      </w:r>
      <w:r w:rsidRPr="009A29DA">
        <w:rPr>
          <w:rFonts w:ascii="Arial" w:hAnsi="Arial" w:cs="Arial"/>
          <w:i/>
          <w:iCs/>
        </w:rPr>
        <w:t>P</w:t>
      </w:r>
      <w:r>
        <w:rPr>
          <w:rFonts w:ascii="Arial" w:hAnsi="Arial" w:cs="Arial"/>
        </w:rPr>
        <w:t xml:space="preserve"> = 0.913, table S5.19, figure S5.3b) or its interaction with ‘Provisioning rate’ (GLMM: </w:t>
      </w:r>
      <w:r w:rsidRPr="009A29DA">
        <w:rPr>
          <w:rFonts w:ascii="Arial" w:hAnsi="Arial" w:cs="Arial"/>
          <w:i/>
          <w:iCs/>
        </w:rPr>
        <w:t>P</w:t>
      </w:r>
      <w:r>
        <w:rPr>
          <w:rFonts w:ascii="Arial" w:hAnsi="Arial" w:cs="Arial"/>
        </w:rPr>
        <w:t xml:space="preserve"> = 0.456, table S5.19). No other biologically relevant terms significantly influenced fledging success (supplementary material table S5.19), corroborating our earlier findings from the alternation model.</w:t>
      </w:r>
      <w:bookmarkEnd w:id="60"/>
    </w:p>
    <w:p w14:paraId="46355FAF" w14:textId="77777777" w:rsidR="00E704A5" w:rsidRDefault="00E704A5">
      <w:pPr>
        <w:rPr>
          <w:rFonts w:ascii="Arial" w:hAnsi="Arial" w:cs="Arial"/>
        </w:rPr>
      </w:pPr>
      <w:r>
        <w:rPr>
          <w:rFonts w:ascii="Arial" w:hAnsi="Arial" w:cs="Arial"/>
        </w:rPr>
        <w:br w:type="page"/>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127"/>
        <w:gridCol w:w="1275"/>
        <w:gridCol w:w="993"/>
      </w:tblGrid>
      <w:tr w:rsidR="00097312" w:rsidRPr="00F82938" w14:paraId="5F676C20" w14:textId="77777777" w:rsidTr="00631574">
        <w:tc>
          <w:tcPr>
            <w:tcW w:w="8364" w:type="dxa"/>
            <w:gridSpan w:val="4"/>
            <w:tcBorders>
              <w:bottom w:val="single" w:sz="4" w:space="0" w:color="auto"/>
            </w:tcBorders>
          </w:tcPr>
          <w:p w14:paraId="45977B71" w14:textId="21714E03" w:rsidR="00097312" w:rsidRPr="00F82938" w:rsidRDefault="00097312" w:rsidP="00631574">
            <w:pPr>
              <w:rPr>
                <w:rFonts w:ascii="Arial" w:hAnsi="Arial" w:cs="Arial"/>
                <w:sz w:val="20"/>
                <w:szCs w:val="20"/>
              </w:rPr>
            </w:pPr>
            <w:r w:rsidRPr="00F82938">
              <w:rPr>
                <w:rFonts w:ascii="Arial" w:hAnsi="Arial" w:cs="Arial"/>
                <w:sz w:val="20"/>
                <w:szCs w:val="20"/>
              </w:rPr>
              <w:lastRenderedPageBreak/>
              <w:t>Table S</w:t>
            </w:r>
            <w:r w:rsidR="00B43C83">
              <w:rPr>
                <w:rFonts w:ascii="Arial" w:hAnsi="Arial" w:cs="Arial"/>
                <w:sz w:val="20"/>
                <w:szCs w:val="20"/>
              </w:rPr>
              <w:t>5.</w:t>
            </w:r>
            <w:r>
              <w:rPr>
                <w:rFonts w:ascii="Arial" w:hAnsi="Arial" w:cs="Arial"/>
                <w:sz w:val="20"/>
                <w:szCs w:val="20"/>
              </w:rPr>
              <w:t>16</w:t>
            </w:r>
            <w:r w:rsidRPr="00F82938">
              <w:rPr>
                <w:rFonts w:ascii="Arial" w:hAnsi="Arial" w:cs="Arial"/>
                <w:sz w:val="20"/>
                <w:szCs w:val="20"/>
              </w:rPr>
              <w:t xml:space="preserve">. Estimates and </w:t>
            </w:r>
            <w:r w:rsidRPr="00F82938">
              <w:rPr>
                <w:rFonts w:ascii="Arial" w:hAnsi="Arial" w:cs="Arial"/>
                <w:i/>
                <w:iCs/>
                <w:sz w:val="20"/>
                <w:szCs w:val="20"/>
              </w:rPr>
              <w:t>P</w:t>
            </w:r>
            <w:r>
              <w:rPr>
                <w:rFonts w:ascii="Arial" w:hAnsi="Arial" w:cs="Arial"/>
                <w:i/>
                <w:iCs/>
                <w:sz w:val="20"/>
                <w:szCs w:val="20"/>
              </w:rPr>
              <w:t>-</w:t>
            </w:r>
            <w:r w:rsidRPr="00F82938">
              <w:rPr>
                <w:rFonts w:ascii="Arial" w:hAnsi="Arial" w:cs="Arial"/>
                <w:sz w:val="20"/>
                <w:szCs w:val="20"/>
              </w:rPr>
              <w:t>values for fixed effects from analysis of the effect of alternation on fledging success. The response variable was the two-column variable representing the number of chicks which fledged and did not fledge from each nest; this functioned as an analysis of the proportion of chicks which fledged.</w:t>
            </w:r>
            <w:r w:rsidRPr="00BD28DF">
              <w:rPr>
                <w:rFonts w:ascii="Arial" w:hAnsi="Arial" w:cs="Arial"/>
                <w:i/>
                <w:iCs/>
                <w:sz w:val="20"/>
                <w:szCs w:val="20"/>
              </w:rPr>
              <w:t xml:space="preserve"> N </w:t>
            </w:r>
            <w:r w:rsidRPr="00F82938">
              <w:rPr>
                <w:rFonts w:ascii="Arial" w:hAnsi="Arial" w:cs="Arial"/>
                <w:sz w:val="20"/>
                <w:szCs w:val="20"/>
              </w:rPr>
              <w:t>= 1334 chicks from 574 watches at 170 nests (</w:t>
            </w:r>
            <w:r w:rsidRPr="00F82938">
              <w:rPr>
                <w:rFonts w:ascii="Arial" w:hAnsi="Arial" w:cs="Arial"/>
                <w:b/>
                <w:bCs/>
                <w:sz w:val="20"/>
                <w:szCs w:val="20"/>
              </w:rPr>
              <w:t>Fledged number sample sex known</w:t>
            </w:r>
            <w:r w:rsidRPr="00F82938">
              <w:rPr>
                <w:rFonts w:ascii="Arial" w:hAnsi="Arial" w:cs="Arial"/>
                <w:sz w:val="20"/>
                <w:szCs w:val="20"/>
              </w:rPr>
              <w:t>). Significant values (</w:t>
            </w:r>
            <w:r w:rsidRPr="00F82938">
              <w:rPr>
                <w:rFonts w:ascii="Arial" w:hAnsi="Arial" w:cs="Arial"/>
                <w:i/>
                <w:iCs/>
                <w:sz w:val="20"/>
                <w:szCs w:val="20"/>
              </w:rPr>
              <w:t>P</w:t>
            </w:r>
            <w:r w:rsidRPr="00F82938">
              <w:rPr>
                <w:rFonts w:ascii="Arial" w:hAnsi="Arial" w:cs="Arial"/>
                <w:sz w:val="20"/>
                <w:szCs w:val="20"/>
              </w:rPr>
              <w:t xml:space="preserve"> &lt; 0.05) in bold. Df = 1,170 for each variable.</w:t>
            </w:r>
          </w:p>
        </w:tc>
      </w:tr>
      <w:tr w:rsidR="00097312" w:rsidRPr="00F82938" w14:paraId="26725AC6" w14:textId="77777777" w:rsidTr="00631574">
        <w:tc>
          <w:tcPr>
            <w:tcW w:w="3969" w:type="dxa"/>
            <w:tcBorders>
              <w:top w:val="single" w:sz="4" w:space="0" w:color="auto"/>
              <w:bottom w:val="single" w:sz="4" w:space="0" w:color="auto"/>
            </w:tcBorders>
          </w:tcPr>
          <w:p w14:paraId="1DABEBCE" w14:textId="77777777" w:rsidR="00097312" w:rsidRPr="00F82938" w:rsidRDefault="00097312" w:rsidP="00631574">
            <w:pPr>
              <w:rPr>
                <w:rFonts w:ascii="Arial" w:hAnsi="Arial" w:cs="Arial"/>
                <w:sz w:val="20"/>
                <w:szCs w:val="20"/>
              </w:rPr>
            </w:pPr>
            <w:r w:rsidRPr="00F82938">
              <w:rPr>
                <w:rFonts w:ascii="Arial" w:hAnsi="Arial" w:cs="Arial"/>
                <w:sz w:val="20"/>
                <w:szCs w:val="20"/>
              </w:rPr>
              <w:t>Parameter</w:t>
            </w:r>
          </w:p>
        </w:tc>
        <w:tc>
          <w:tcPr>
            <w:tcW w:w="2127" w:type="dxa"/>
            <w:tcBorders>
              <w:top w:val="single" w:sz="4" w:space="0" w:color="auto"/>
              <w:bottom w:val="single" w:sz="4" w:space="0" w:color="auto"/>
            </w:tcBorders>
          </w:tcPr>
          <w:p w14:paraId="6782120E" w14:textId="77777777" w:rsidR="00097312" w:rsidRPr="00F82938" w:rsidRDefault="00097312" w:rsidP="00631574">
            <w:pPr>
              <w:rPr>
                <w:rFonts w:ascii="Arial" w:hAnsi="Arial" w:cs="Arial"/>
                <w:sz w:val="20"/>
                <w:szCs w:val="20"/>
              </w:rPr>
            </w:pPr>
            <w:r w:rsidRPr="00F82938">
              <w:rPr>
                <w:rFonts w:ascii="Arial" w:hAnsi="Arial" w:cs="Arial"/>
                <w:sz w:val="20"/>
                <w:szCs w:val="20"/>
              </w:rPr>
              <w:t>Estimates ± SE</w:t>
            </w:r>
          </w:p>
        </w:tc>
        <w:tc>
          <w:tcPr>
            <w:tcW w:w="1275" w:type="dxa"/>
            <w:tcBorders>
              <w:top w:val="single" w:sz="4" w:space="0" w:color="auto"/>
              <w:bottom w:val="single" w:sz="4" w:space="0" w:color="auto"/>
            </w:tcBorders>
          </w:tcPr>
          <w:p w14:paraId="03FB8339" w14:textId="77777777" w:rsidR="00097312" w:rsidRPr="00F82938" w:rsidRDefault="00097312" w:rsidP="00631574">
            <w:pPr>
              <w:rPr>
                <w:rFonts w:ascii="Arial" w:hAnsi="Arial" w:cs="Arial"/>
                <w:sz w:val="20"/>
                <w:szCs w:val="20"/>
              </w:rPr>
            </w:pPr>
            <w:r w:rsidRPr="00F82938">
              <w:rPr>
                <w:rFonts w:ascii="Cambria Math" w:eastAsia="Arial" w:hAnsi="Cambria Math" w:cs="Cambria Math"/>
                <w:sz w:val="20"/>
                <w:szCs w:val="20"/>
              </w:rPr>
              <w:t>𝝌</w:t>
            </w:r>
            <w:r w:rsidRPr="00F82938">
              <w:rPr>
                <w:rFonts w:ascii="Arial" w:eastAsia="Arial" w:hAnsi="Arial" w:cs="Arial"/>
                <w:sz w:val="20"/>
                <w:szCs w:val="20"/>
                <w:vertAlign w:val="superscript"/>
              </w:rPr>
              <w:t>2</w:t>
            </w:r>
          </w:p>
        </w:tc>
        <w:tc>
          <w:tcPr>
            <w:tcW w:w="993" w:type="dxa"/>
            <w:tcBorders>
              <w:top w:val="single" w:sz="4" w:space="0" w:color="auto"/>
              <w:bottom w:val="single" w:sz="4" w:space="0" w:color="auto"/>
            </w:tcBorders>
          </w:tcPr>
          <w:p w14:paraId="62E5D6E8" w14:textId="77777777" w:rsidR="00097312" w:rsidRPr="00F82938" w:rsidRDefault="00097312" w:rsidP="00631574">
            <w:pPr>
              <w:rPr>
                <w:rFonts w:ascii="Arial" w:hAnsi="Arial" w:cs="Arial"/>
                <w:i/>
                <w:iCs/>
                <w:sz w:val="20"/>
                <w:szCs w:val="20"/>
              </w:rPr>
            </w:pPr>
            <w:r w:rsidRPr="00F82938">
              <w:rPr>
                <w:rFonts w:ascii="Arial" w:hAnsi="Arial" w:cs="Arial"/>
                <w:i/>
                <w:iCs/>
                <w:sz w:val="20"/>
                <w:szCs w:val="20"/>
              </w:rPr>
              <w:t>P</w:t>
            </w:r>
          </w:p>
        </w:tc>
      </w:tr>
      <w:tr w:rsidR="00097312" w:rsidRPr="00F82938" w14:paraId="55C34D63" w14:textId="77777777" w:rsidTr="00631574">
        <w:tc>
          <w:tcPr>
            <w:tcW w:w="3969" w:type="dxa"/>
            <w:tcBorders>
              <w:top w:val="single" w:sz="4" w:space="0" w:color="auto"/>
            </w:tcBorders>
          </w:tcPr>
          <w:p w14:paraId="0C112544" w14:textId="77777777" w:rsidR="00097312" w:rsidRPr="00F82938" w:rsidRDefault="00097312" w:rsidP="00631574">
            <w:pPr>
              <w:rPr>
                <w:rFonts w:ascii="Arial" w:hAnsi="Arial" w:cs="Arial"/>
                <w:sz w:val="20"/>
                <w:szCs w:val="20"/>
              </w:rPr>
            </w:pPr>
            <w:r w:rsidRPr="00F82938">
              <w:rPr>
                <w:rFonts w:ascii="Arial" w:hAnsi="Arial" w:cs="Arial"/>
                <w:sz w:val="20"/>
                <w:szCs w:val="20"/>
              </w:rPr>
              <w:t>Intercept</w:t>
            </w:r>
          </w:p>
        </w:tc>
        <w:tc>
          <w:tcPr>
            <w:tcW w:w="2127" w:type="dxa"/>
            <w:tcBorders>
              <w:top w:val="single" w:sz="4" w:space="0" w:color="auto"/>
            </w:tcBorders>
          </w:tcPr>
          <w:p w14:paraId="08CF522F" w14:textId="77777777" w:rsidR="00097312" w:rsidRPr="00F82938" w:rsidRDefault="00097312" w:rsidP="00631574">
            <w:pPr>
              <w:rPr>
                <w:rFonts w:ascii="Arial" w:hAnsi="Arial" w:cs="Arial"/>
                <w:sz w:val="20"/>
                <w:szCs w:val="20"/>
              </w:rPr>
            </w:pPr>
            <w:r w:rsidRPr="00F82938">
              <w:rPr>
                <w:rFonts w:ascii="Arial" w:hAnsi="Arial" w:cs="Arial"/>
                <w:sz w:val="20"/>
                <w:szCs w:val="20"/>
              </w:rPr>
              <w:t>11.627 ± 6.661</w:t>
            </w:r>
          </w:p>
        </w:tc>
        <w:tc>
          <w:tcPr>
            <w:tcW w:w="1275" w:type="dxa"/>
            <w:tcBorders>
              <w:top w:val="single" w:sz="4" w:space="0" w:color="auto"/>
            </w:tcBorders>
          </w:tcPr>
          <w:p w14:paraId="14909C8F" w14:textId="77777777" w:rsidR="00097312" w:rsidRPr="00F82938" w:rsidRDefault="00097312" w:rsidP="00631574">
            <w:pPr>
              <w:rPr>
                <w:rFonts w:ascii="Cambria Math" w:eastAsia="Arial" w:hAnsi="Cambria Math" w:cs="Cambria Math"/>
                <w:sz w:val="20"/>
                <w:szCs w:val="20"/>
              </w:rPr>
            </w:pPr>
          </w:p>
        </w:tc>
        <w:tc>
          <w:tcPr>
            <w:tcW w:w="993" w:type="dxa"/>
            <w:tcBorders>
              <w:top w:val="single" w:sz="4" w:space="0" w:color="auto"/>
            </w:tcBorders>
          </w:tcPr>
          <w:p w14:paraId="0AD2D85E" w14:textId="77777777" w:rsidR="00097312" w:rsidRPr="00F82938" w:rsidRDefault="00097312" w:rsidP="00631574">
            <w:pPr>
              <w:rPr>
                <w:rFonts w:ascii="Arial" w:hAnsi="Arial" w:cs="Arial"/>
                <w:sz w:val="20"/>
                <w:szCs w:val="20"/>
              </w:rPr>
            </w:pPr>
          </w:p>
        </w:tc>
      </w:tr>
      <w:tr w:rsidR="00097312" w:rsidRPr="001A1974" w14:paraId="48C83E71" w14:textId="77777777" w:rsidTr="00631574">
        <w:tc>
          <w:tcPr>
            <w:tcW w:w="3969" w:type="dxa"/>
          </w:tcPr>
          <w:p w14:paraId="407CB47E" w14:textId="77777777" w:rsidR="00097312" w:rsidRPr="00F82938" w:rsidRDefault="00097312" w:rsidP="00631574">
            <w:pPr>
              <w:rPr>
                <w:rFonts w:ascii="Arial" w:hAnsi="Arial" w:cs="Arial"/>
                <w:sz w:val="20"/>
                <w:szCs w:val="20"/>
              </w:rPr>
            </w:pPr>
            <w:r w:rsidRPr="00F82938">
              <w:rPr>
                <w:rFonts w:ascii="Arial" w:hAnsi="Arial" w:cs="Arial"/>
                <w:sz w:val="20"/>
                <w:szCs w:val="20"/>
              </w:rPr>
              <w:t>Active alternation score (aggregate)</w:t>
            </w:r>
          </w:p>
        </w:tc>
        <w:tc>
          <w:tcPr>
            <w:tcW w:w="2127" w:type="dxa"/>
          </w:tcPr>
          <w:p w14:paraId="0B252456" w14:textId="77777777" w:rsidR="00097312" w:rsidRPr="00F82938" w:rsidRDefault="00097312" w:rsidP="00631574">
            <w:pPr>
              <w:rPr>
                <w:rFonts w:ascii="Arial" w:hAnsi="Arial" w:cs="Arial"/>
                <w:sz w:val="20"/>
                <w:szCs w:val="20"/>
              </w:rPr>
            </w:pPr>
            <w:r w:rsidRPr="00F82938">
              <w:rPr>
                <w:rFonts w:ascii="Arial" w:hAnsi="Arial" w:cs="Arial"/>
                <w:sz w:val="20"/>
                <w:szCs w:val="20"/>
              </w:rPr>
              <w:t>0.179 ± 1.050</w:t>
            </w:r>
          </w:p>
        </w:tc>
        <w:tc>
          <w:tcPr>
            <w:tcW w:w="1275" w:type="dxa"/>
          </w:tcPr>
          <w:p w14:paraId="2AEFB390" w14:textId="77777777" w:rsidR="00097312" w:rsidRPr="00F82938" w:rsidRDefault="00097312" w:rsidP="00631574">
            <w:pPr>
              <w:rPr>
                <w:rFonts w:ascii="Arial" w:hAnsi="Arial" w:cs="Arial"/>
                <w:sz w:val="20"/>
                <w:szCs w:val="20"/>
              </w:rPr>
            </w:pPr>
            <w:r w:rsidRPr="00F82938">
              <w:rPr>
                <w:rFonts w:ascii="Arial" w:hAnsi="Arial" w:cs="Arial"/>
                <w:sz w:val="20"/>
                <w:szCs w:val="20"/>
              </w:rPr>
              <w:t>0.0066</w:t>
            </w:r>
          </w:p>
        </w:tc>
        <w:tc>
          <w:tcPr>
            <w:tcW w:w="993" w:type="dxa"/>
          </w:tcPr>
          <w:p w14:paraId="48C85741" w14:textId="77777777" w:rsidR="00097312" w:rsidRPr="001A1974" w:rsidRDefault="00097312" w:rsidP="00631574">
            <w:pPr>
              <w:rPr>
                <w:rFonts w:ascii="Arial" w:hAnsi="Arial" w:cs="Arial"/>
                <w:sz w:val="20"/>
                <w:szCs w:val="20"/>
              </w:rPr>
            </w:pPr>
            <w:r w:rsidRPr="001A1974">
              <w:rPr>
                <w:rFonts w:ascii="Arial" w:hAnsi="Arial" w:cs="Arial"/>
                <w:sz w:val="20"/>
                <w:szCs w:val="20"/>
              </w:rPr>
              <w:t>0.935</w:t>
            </w:r>
          </w:p>
        </w:tc>
      </w:tr>
      <w:tr w:rsidR="00097312" w:rsidRPr="00F82938" w14:paraId="4281AB6D" w14:textId="77777777" w:rsidTr="00631574">
        <w:tc>
          <w:tcPr>
            <w:tcW w:w="3969" w:type="dxa"/>
          </w:tcPr>
          <w:p w14:paraId="4510491F" w14:textId="77777777" w:rsidR="00097312" w:rsidRPr="00F82938" w:rsidRDefault="00097312" w:rsidP="00631574">
            <w:pPr>
              <w:rPr>
                <w:rFonts w:ascii="Arial" w:hAnsi="Arial" w:cs="Arial"/>
                <w:sz w:val="20"/>
                <w:szCs w:val="20"/>
              </w:rPr>
            </w:pPr>
            <w:r w:rsidRPr="00F82938">
              <w:rPr>
                <w:rFonts w:ascii="Arial" w:hAnsi="Arial" w:cs="Arial"/>
                <w:sz w:val="20"/>
                <w:szCs w:val="20"/>
              </w:rPr>
              <w:t>IVI SD (mean)</w:t>
            </w:r>
          </w:p>
        </w:tc>
        <w:tc>
          <w:tcPr>
            <w:tcW w:w="2127" w:type="dxa"/>
          </w:tcPr>
          <w:p w14:paraId="1CD1FC76" w14:textId="77777777" w:rsidR="00097312" w:rsidRPr="00F82938" w:rsidRDefault="00097312" w:rsidP="00631574">
            <w:pPr>
              <w:rPr>
                <w:rFonts w:ascii="Arial" w:hAnsi="Arial" w:cs="Arial"/>
                <w:sz w:val="20"/>
                <w:szCs w:val="20"/>
              </w:rPr>
            </w:pPr>
            <w:r w:rsidRPr="00F82938">
              <w:rPr>
                <w:rFonts w:ascii="Arial" w:hAnsi="Arial" w:cs="Arial"/>
                <w:sz w:val="20"/>
                <w:szCs w:val="20"/>
              </w:rPr>
              <w:t>0.949 ± 0.905</w:t>
            </w:r>
          </w:p>
        </w:tc>
        <w:tc>
          <w:tcPr>
            <w:tcW w:w="1275" w:type="dxa"/>
          </w:tcPr>
          <w:p w14:paraId="3ECEF84F" w14:textId="77777777" w:rsidR="00097312" w:rsidRPr="00F82938" w:rsidRDefault="00097312" w:rsidP="00631574">
            <w:pPr>
              <w:rPr>
                <w:rFonts w:ascii="Arial" w:hAnsi="Arial" w:cs="Arial"/>
                <w:sz w:val="20"/>
                <w:szCs w:val="20"/>
              </w:rPr>
            </w:pPr>
            <w:r w:rsidRPr="00F82938">
              <w:rPr>
                <w:rFonts w:ascii="Arial" w:hAnsi="Arial" w:cs="Arial"/>
                <w:sz w:val="20"/>
                <w:szCs w:val="20"/>
              </w:rPr>
              <w:t>1.00</w:t>
            </w:r>
          </w:p>
        </w:tc>
        <w:tc>
          <w:tcPr>
            <w:tcW w:w="993" w:type="dxa"/>
          </w:tcPr>
          <w:p w14:paraId="2518C671" w14:textId="77777777" w:rsidR="00097312" w:rsidRPr="00F82938" w:rsidRDefault="00097312" w:rsidP="00631574">
            <w:pPr>
              <w:rPr>
                <w:rFonts w:ascii="Arial" w:hAnsi="Arial" w:cs="Arial"/>
                <w:sz w:val="20"/>
                <w:szCs w:val="20"/>
              </w:rPr>
            </w:pPr>
            <w:r w:rsidRPr="00F82938">
              <w:rPr>
                <w:rFonts w:ascii="Arial" w:hAnsi="Arial" w:cs="Arial"/>
                <w:sz w:val="20"/>
                <w:szCs w:val="20"/>
              </w:rPr>
              <w:t>0.318</w:t>
            </w:r>
          </w:p>
        </w:tc>
      </w:tr>
      <w:tr w:rsidR="00097312" w:rsidRPr="00F82938" w14:paraId="1F9BB98D" w14:textId="77777777" w:rsidTr="00631574">
        <w:tc>
          <w:tcPr>
            <w:tcW w:w="3969" w:type="dxa"/>
          </w:tcPr>
          <w:p w14:paraId="039A4E4A" w14:textId="77777777" w:rsidR="00097312" w:rsidRPr="00F82938" w:rsidRDefault="00097312" w:rsidP="00631574">
            <w:pPr>
              <w:rPr>
                <w:rFonts w:ascii="Arial" w:hAnsi="Arial" w:cs="Arial"/>
                <w:sz w:val="20"/>
                <w:szCs w:val="20"/>
              </w:rPr>
            </w:pPr>
            <w:r w:rsidRPr="00F82938">
              <w:rPr>
                <w:rFonts w:ascii="Arial" w:hAnsi="Arial" w:cs="Arial"/>
                <w:sz w:val="20"/>
                <w:szCs w:val="20"/>
              </w:rPr>
              <w:t xml:space="preserve">Nest </w:t>
            </w:r>
            <w:r>
              <w:rPr>
                <w:rFonts w:ascii="Arial" w:hAnsi="Arial" w:cs="Arial"/>
                <w:sz w:val="20"/>
                <w:szCs w:val="20"/>
              </w:rPr>
              <w:t>helped?</w:t>
            </w:r>
          </w:p>
        </w:tc>
        <w:tc>
          <w:tcPr>
            <w:tcW w:w="2127" w:type="dxa"/>
          </w:tcPr>
          <w:p w14:paraId="51BA309E" w14:textId="77777777" w:rsidR="00097312" w:rsidRPr="00F82938" w:rsidRDefault="00097312" w:rsidP="00631574">
            <w:pPr>
              <w:rPr>
                <w:rFonts w:ascii="Arial" w:hAnsi="Arial" w:cs="Arial"/>
                <w:sz w:val="20"/>
                <w:szCs w:val="20"/>
              </w:rPr>
            </w:pPr>
            <w:r>
              <w:rPr>
                <w:rFonts w:ascii="Arial" w:hAnsi="Arial" w:cs="Arial"/>
                <w:sz w:val="20"/>
                <w:szCs w:val="20"/>
              </w:rPr>
              <w:t>Yes</w:t>
            </w:r>
            <w:r w:rsidRPr="00F82938">
              <w:rPr>
                <w:rFonts w:ascii="Arial" w:hAnsi="Arial" w:cs="Arial"/>
                <w:sz w:val="20"/>
                <w:szCs w:val="20"/>
              </w:rPr>
              <w:t>: 4.257 ± 6.639</w:t>
            </w:r>
          </w:p>
        </w:tc>
        <w:tc>
          <w:tcPr>
            <w:tcW w:w="1275" w:type="dxa"/>
          </w:tcPr>
          <w:p w14:paraId="6EE7FF07" w14:textId="77777777" w:rsidR="00097312" w:rsidRPr="00F82938" w:rsidRDefault="00097312" w:rsidP="00631574">
            <w:pPr>
              <w:rPr>
                <w:rFonts w:ascii="Arial" w:hAnsi="Arial" w:cs="Arial"/>
                <w:sz w:val="20"/>
                <w:szCs w:val="20"/>
              </w:rPr>
            </w:pPr>
            <w:r w:rsidRPr="00F82938">
              <w:rPr>
                <w:rFonts w:ascii="Arial" w:hAnsi="Arial" w:cs="Arial"/>
                <w:sz w:val="20"/>
                <w:szCs w:val="20"/>
              </w:rPr>
              <w:t>0.45</w:t>
            </w:r>
          </w:p>
        </w:tc>
        <w:tc>
          <w:tcPr>
            <w:tcW w:w="993" w:type="dxa"/>
          </w:tcPr>
          <w:p w14:paraId="552FA362" w14:textId="77777777" w:rsidR="00097312" w:rsidRPr="00F82938" w:rsidRDefault="00097312" w:rsidP="00631574">
            <w:pPr>
              <w:rPr>
                <w:rFonts w:ascii="Arial" w:hAnsi="Arial" w:cs="Arial"/>
                <w:sz w:val="20"/>
                <w:szCs w:val="20"/>
              </w:rPr>
            </w:pPr>
            <w:r w:rsidRPr="00F82938">
              <w:rPr>
                <w:rFonts w:ascii="Arial" w:hAnsi="Arial" w:cs="Arial"/>
                <w:sz w:val="20"/>
                <w:szCs w:val="20"/>
              </w:rPr>
              <w:t>0.504</w:t>
            </w:r>
          </w:p>
        </w:tc>
      </w:tr>
      <w:tr w:rsidR="00097312" w:rsidRPr="00F82938" w14:paraId="7AEE0E39" w14:textId="77777777" w:rsidTr="00631574">
        <w:tc>
          <w:tcPr>
            <w:tcW w:w="3969" w:type="dxa"/>
          </w:tcPr>
          <w:p w14:paraId="342A0C9F" w14:textId="77777777" w:rsidR="00097312" w:rsidRPr="00F82938" w:rsidRDefault="00097312" w:rsidP="00631574">
            <w:pPr>
              <w:rPr>
                <w:rFonts w:ascii="Arial" w:hAnsi="Arial" w:cs="Arial"/>
                <w:sz w:val="20"/>
                <w:szCs w:val="20"/>
              </w:rPr>
            </w:pPr>
            <w:r w:rsidRPr="00F82938">
              <w:rPr>
                <w:rFonts w:ascii="Arial" w:hAnsi="Arial" w:cs="Arial"/>
                <w:sz w:val="20"/>
                <w:szCs w:val="20"/>
              </w:rPr>
              <w:t>Brood size</w:t>
            </w:r>
          </w:p>
        </w:tc>
        <w:tc>
          <w:tcPr>
            <w:tcW w:w="2127" w:type="dxa"/>
          </w:tcPr>
          <w:p w14:paraId="4C3304A8" w14:textId="77777777" w:rsidR="00097312" w:rsidRPr="00F82938" w:rsidRDefault="00097312" w:rsidP="00631574">
            <w:pPr>
              <w:rPr>
                <w:rFonts w:ascii="Arial" w:hAnsi="Arial" w:cs="Arial"/>
                <w:sz w:val="20"/>
                <w:szCs w:val="20"/>
              </w:rPr>
            </w:pPr>
            <w:r w:rsidRPr="00F82938">
              <w:rPr>
                <w:rFonts w:ascii="Arial" w:hAnsi="Arial" w:cs="Arial"/>
                <w:sz w:val="20"/>
                <w:szCs w:val="20"/>
              </w:rPr>
              <w:t>-2.080 ± 4.165</w:t>
            </w:r>
          </w:p>
        </w:tc>
        <w:tc>
          <w:tcPr>
            <w:tcW w:w="1275" w:type="dxa"/>
          </w:tcPr>
          <w:p w14:paraId="5C467327" w14:textId="77777777" w:rsidR="00097312" w:rsidRPr="00F82938" w:rsidRDefault="00097312" w:rsidP="00631574">
            <w:pPr>
              <w:rPr>
                <w:rFonts w:ascii="Arial" w:hAnsi="Arial" w:cs="Arial"/>
                <w:sz w:val="20"/>
                <w:szCs w:val="20"/>
              </w:rPr>
            </w:pPr>
            <w:r w:rsidRPr="00F82938">
              <w:rPr>
                <w:rFonts w:ascii="Arial" w:hAnsi="Arial" w:cs="Arial"/>
                <w:sz w:val="20"/>
                <w:szCs w:val="20"/>
              </w:rPr>
              <w:t>0.25</w:t>
            </w:r>
          </w:p>
        </w:tc>
        <w:tc>
          <w:tcPr>
            <w:tcW w:w="993" w:type="dxa"/>
          </w:tcPr>
          <w:p w14:paraId="15BC7C02" w14:textId="77777777" w:rsidR="00097312" w:rsidRPr="00F82938" w:rsidRDefault="00097312" w:rsidP="00631574">
            <w:pPr>
              <w:rPr>
                <w:rFonts w:ascii="Arial" w:hAnsi="Arial" w:cs="Arial"/>
                <w:sz w:val="20"/>
                <w:szCs w:val="20"/>
              </w:rPr>
            </w:pPr>
            <w:r w:rsidRPr="00F82938">
              <w:rPr>
                <w:rFonts w:ascii="Arial" w:hAnsi="Arial" w:cs="Arial"/>
                <w:sz w:val="20"/>
                <w:szCs w:val="20"/>
              </w:rPr>
              <w:t>0.618</w:t>
            </w:r>
          </w:p>
        </w:tc>
      </w:tr>
      <w:tr w:rsidR="00097312" w:rsidRPr="00F82938" w14:paraId="2220CFD3" w14:textId="77777777" w:rsidTr="00631574">
        <w:tc>
          <w:tcPr>
            <w:tcW w:w="3969" w:type="dxa"/>
          </w:tcPr>
          <w:p w14:paraId="19A49513" w14:textId="77777777" w:rsidR="00097312" w:rsidRPr="00F82938" w:rsidRDefault="00097312" w:rsidP="00631574">
            <w:pPr>
              <w:rPr>
                <w:rFonts w:ascii="Arial" w:hAnsi="Arial" w:cs="Arial"/>
                <w:sz w:val="20"/>
                <w:szCs w:val="20"/>
              </w:rPr>
            </w:pPr>
            <w:r w:rsidRPr="00F82938">
              <w:rPr>
                <w:rFonts w:ascii="Arial" w:hAnsi="Arial" w:cs="Arial"/>
                <w:sz w:val="20"/>
                <w:szCs w:val="20"/>
              </w:rPr>
              <w:t>Brood size</w:t>
            </w:r>
            <w:r w:rsidRPr="00F82938">
              <w:rPr>
                <w:rFonts w:ascii="Arial" w:hAnsi="Arial" w:cs="Arial"/>
                <w:sz w:val="20"/>
                <w:szCs w:val="20"/>
                <w:vertAlign w:val="superscript"/>
              </w:rPr>
              <w:t>2</w:t>
            </w:r>
          </w:p>
        </w:tc>
        <w:tc>
          <w:tcPr>
            <w:tcW w:w="2127" w:type="dxa"/>
          </w:tcPr>
          <w:p w14:paraId="59F7B0D3" w14:textId="77777777" w:rsidR="00097312" w:rsidRPr="00F82938" w:rsidRDefault="00097312" w:rsidP="00631574">
            <w:pPr>
              <w:rPr>
                <w:rFonts w:ascii="Arial" w:hAnsi="Arial" w:cs="Arial"/>
                <w:sz w:val="20"/>
                <w:szCs w:val="20"/>
              </w:rPr>
            </w:pPr>
            <w:r w:rsidRPr="00F82938">
              <w:rPr>
                <w:rFonts w:ascii="Arial" w:hAnsi="Arial" w:cs="Arial"/>
                <w:sz w:val="20"/>
                <w:szCs w:val="20"/>
              </w:rPr>
              <w:t>1.963 ± 4.449</w:t>
            </w:r>
          </w:p>
        </w:tc>
        <w:tc>
          <w:tcPr>
            <w:tcW w:w="1275" w:type="dxa"/>
          </w:tcPr>
          <w:p w14:paraId="0E476DF7" w14:textId="77777777" w:rsidR="00097312" w:rsidRPr="00F82938" w:rsidRDefault="00097312" w:rsidP="00631574">
            <w:pPr>
              <w:rPr>
                <w:rFonts w:ascii="Arial" w:hAnsi="Arial" w:cs="Arial"/>
                <w:sz w:val="20"/>
                <w:szCs w:val="20"/>
              </w:rPr>
            </w:pPr>
            <w:r w:rsidRPr="00F82938">
              <w:rPr>
                <w:rFonts w:ascii="Arial" w:hAnsi="Arial" w:cs="Arial"/>
                <w:sz w:val="20"/>
                <w:szCs w:val="20"/>
              </w:rPr>
              <w:t>0.19</w:t>
            </w:r>
          </w:p>
        </w:tc>
        <w:tc>
          <w:tcPr>
            <w:tcW w:w="993" w:type="dxa"/>
          </w:tcPr>
          <w:p w14:paraId="65525201" w14:textId="77777777" w:rsidR="00097312" w:rsidRPr="00F82938" w:rsidRDefault="00097312" w:rsidP="00631574">
            <w:pPr>
              <w:rPr>
                <w:rFonts w:ascii="Arial" w:hAnsi="Arial" w:cs="Arial"/>
                <w:sz w:val="20"/>
                <w:szCs w:val="20"/>
              </w:rPr>
            </w:pPr>
            <w:r w:rsidRPr="00F82938">
              <w:rPr>
                <w:rFonts w:ascii="Arial" w:hAnsi="Arial" w:cs="Arial"/>
                <w:sz w:val="20"/>
                <w:szCs w:val="20"/>
              </w:rPr>
              <w:t>0.659</w:t>
            </w:r>
          </w:p>
        </w:tc>
      </w:tr>
      <w:tr w:rsidR="00097312" w:rsidRPr="00F82938" w14:paraId="6382F120" w14:textId="77777777" w:rsidTr="00631574">
        <w:tc>
          <w:tcPr>
            <w:tcW w:w="3969" w:type="dxa"/>
          </w:tcPr>
          <w:p w14:paraId="5FD194DD" w14:textId="77777777" w:rsidR="00097312" w:rsidRPr="00F82938" w:rsidRDefault="00097312" w:rsidP="00631574">
            <w:pPr>
              <w:rPr>
                <w:rFonts w:ascii="Arial" w:hAnsi="Arial" w:cs="Arial"/>
                <w:sz w:val="20"/>
                <w:szCs w:val="20"/>
              </w:rPr>
            </w:pPr>
            <w:r w:rsidRPr="00F82938">
              <w:rPr>
                <w:rFonts w:ascii="Arial" w:hAnsi="Arial" w:cs="Arial"/>
                <w:sz w:val="20"/>
                <w:szCs w:val="20"/>
              </w:rPr>
              <w:t>Watch start time (mean)</w:t>
            </w:r>
          </w:p>
        </w:tc>
        <w:tc>
          <w:tcPr>
            <w:tcW w:w="2127" w:type="dxa"/>
          </w:tcPr>
          <w:p w14:paraId="0648B981" w14:textId="77777777" w:rsidR="00097312" w:rsidRPr="00F82938" w:rsidRDefault="00097312" w:rsidP="00631574">
            <w:pPr>
              <w:rPr>
                <w:rFonts w:ascii="Arial" w:hAnsi="Arial" w:cs="Arial"/>
                <w:sz w:val="20"/>
                <w:szCs w:val="20"/>
              </w:rPr>
            </w:pPr>
            <w:r w:rsidRPr="00F82938">
              <w:rPr>
                <w:rFonts w:ascii="Arial" w:hAnsi="Arial" w:cs="Arial"/>
                <w:sz w:val="20"/>
                <w:szCs w:val="20"/>
              </w:rPr>
              <w:t>0.377 ± 0.607</w:t>
            </w:r>
          </w:p>
        </w:tc>
        <w:tc>
          <w:tcPr>
            <w:tcW w:w="1275" w:type="dxa"/>
          </w:tcPr>
          <w:p w14:paraId="2F014DD3" w14:textId="77777777" w:rsidR="00097312" w:rsidRPr="00F82938" w:rsidRDefault="00097312" w:rsidP="00631574">
            <w:pPr>
              <w:rPr>
                <w:rFonts w:ascii="Arial" w:hAnsi="Arial" w:cs="Arial"/>
                <w:sz w:val="20"/>
                <w:szCs w:val="20"/>
              </w:rPr>
            </w:pPr>
            <w:r w:rsidRPr="00F82938">
              <w:rPr>
                <w:rFonts w:ascii="Arial" w:hAnsi="Arial" w:cs="Arial"/>
                <w:sz w:val="20"/>
                <w:szCs w:val="20"/>
              </w:rPr>
              <w:t>0.39</w:t>
            </w:r>
          </w:p>
        </w:tc>
        <w:tc>
          <w:tcPr>
            <w:tcW w:w="993" w:type="dxa"/>
          </w:tcPr>
          <w:p w14:paraId="601367D3" w14:textId="77777777" w:rsidR="00097312" w:rsidRPr="00F82938" w:rsidRDefault="00097312" w:rsidP="00631574">
            <w:pPr>
              <w:rPr>
                <w:rFonts w:ascii="Arial" w:hAnsi="Arial" w:cs="Arial"/>
                <w:sz w:val="20"/>
                <w:szCs w:val="20"/>
              </w:rPr>
            </w:pPr>
            <w:r w:rsidRPr="00F82938">
              <w:rPr>
                <w:rFonts w:ascii="Arial" w:hAnsi="Arial" w:cs="Arial"/>
                <w:sz w:val="20"/>
                <w:szCs w:val="20"/>
              </w:rPr>
              <w:t>0.535</w:t>
            </w:r>
          </w:p>
        </w:tc>
      </w:tr>
      <w:tr w:rsidR="00097312" w:rsidRPr="00F82938" w14:paraId="32F0A9A0" w14:textId="77777777" w:rsidTr="00631574">
        <w:tc>
          <w:tcPr>
            <w:tcW w:w="3969" w:type="dxa"/>
          </w:tcPr>
          <w:p w14:paraId="316952E9" w14:textId="77777777" w:rsidR="00097312" w:rsidRPr="00F82938" w:rsidRDefault="00097312" w:rsidP="00631574">
            <w:pPr>
              <w:rPr>
                <w:rFonts w:ascii="Arial" w:hAnsi="Arial" w:cs="Arial"/>
                <w:sz w:val="20"/>
                <w:szCs w:val="20"/>
              </w:rPr>
            </w:pPr>
            <w:r w:rsidRPr="00F82938">
              <w:rPr>
                <w:rFonts w:ascii="Arial" w:hAnsi="Arial" w:cs="Arial"/>
                <w:sz w:val="20"/>
                <w:szCs w:val="20"/>
              </w:rPr>
              <w:t>Maximum possible coordination (mean)</w:t>
            </w:r>
          </w:p>
        </w:tc>
        <w:tc>
          <w:tcPr>
            <w:tcW w:w="2127" w:type="dxa"/>
          </w:tcPr>
          <w:p w14:paraId="309E78E8" w14:textId="77777777" w:rsidR="00097312" w:rsidRPr="00F82938" w:rsidRDefault="00097312" w:rsidP="00631574">
            <w:pPr>
              <w:rPr>
                <w:rFonts w:ascii="Arial" w:hAnsi="Arial" w:cs="Arial"/>
                <w:sz w:val="20"/>
                <w:szCs w:val="20"/>
              </w:rPr>
            </w:pPr>
            <w:r w:rsidRPr="00F82938">
              <w:rPr>
                <w:rFonts w:ascii="Arial" w:hAnsi="Arial" w:cs="Arial"/>
                <w:sz w:val="20"/>
                <w:szCs w:val="20"/>
              </w:rPr>
              <w:t>-0.126 ± 0.654</w:t>
            </w:r>
          </w:p>
        </w:tc>
        <w:tc>
          <w:tcPr>
            <w:tcW w:w="1275" w:type="dxa"/>
          </w:tcPr>
          <w:p w14:paraId="4A9121F7" w14:textId="77777777" w:rsidR="00097312" w:rsidRPr="00F82938" w:rsidRDefault="00097312" w:rsidP="00631574">
            <w:pPr>
              <w:rPr>
                <w:rFonts w:ascii="Arial" w:hAnsi="Arial" w:cs="Arial"/>
                <w:sz w:val="20"/>
                <w:szCs w:val="20"/>
              </w:rPr>
            </w:pPr>
            <w:r w:rsidRPr="00F82938">
              <w:rPr>
                <w:rFonts w:ascii="Arial" w:hAnsi="Arial" w:cs="Arial"/>
                <w:sz w:val="20"/>
                <w:szCs w:val="20"/>
              </w:rPr>
              <w:t>0.037</w:t>
            </w:r>
          </w:p>
        </w:tc>
        <w:tc>
          <w:tcPr>
            <w:tcW w:w="993" w:type="dxa"/>
          </w:tcPr>
          <w:p w14:paraId="3CD0D7B9" w14:textId="77777777" w:rsidR="00097312" w:rsidRPr="00F82938" w:rsidRDefault="00097312" w:rsidP="00631574">
            <w:pPr>
              <w:rPr>
                <w:rFonts w:ascii="Arial" w:hAnsi="Arial" w:cs="Arial"/>
                <w:sz w:val="20"/>
                <w:szCs w:val="20"/>
              </w:rPr>
            </w:pPr>
            <w:r w:rsidRPr="00F82938">
              <w:rPr>
                <w:rFonts w:ascii="Arial" w:hAnsi="Arial" w:cs="Arial"/>
                <w:sz w:val="20"/>
                <w:szCs w:val="20"/>
              </w:rPr>
              <w:t>0.847</w:t>
            </w:r>
          </w:p>
        </w:tc>
      </w:tr>
      <w:tr w:rsidR="00097312" w:rsidRPr="00F82938" w14:paraId="6E947AA2" w14:textId="77777777" w:rsidTr="00631574">
        <w:tc>
          <w:tcPr>
            <w:tcW w:w="3969" w:type="dxa"/>
          </w:tcPr>
          <w:p w14:paraId="55A83BA9" w14:textId="77777777" w:rsidR="00097312" w:rsidRPr="00F82938" w:rsidRDefault="00097312" w:rsidP="00631574">
            <w:pPr>
              <w:rPr>
                <w:rFonts w:ascii="Arial" w:hAnsi="Arial" w:cs="Arial"/>
                <w:sz w:val="20"/>
                <w:szCs w:val="20"/>
              </w:rPr>
            </w:pPr>
            <w:r w:rsidRPr="00F82938">
              <w:rPr>
                <w:rFonts w:ascii="Arial" w:hAnsi="Arial" w:cs="Arial"/>
                <w:sz w:val="20"/>
                <w:szCs w:val="20"/>
              </w:rPr>
              <w:t>Hatch date</w:t>
            </w:r>
          </w:p>
        </w:tc>
        <w:tc>
          <w:tcPr>
            <w:tcW w:w="2127" w:type="dxa"/>
          </w:tcPr>
          <w:p w14:paraId="3205A8BF" w14:textId="77777777" w:rsidR="00097312" w:rsidRPr="00F82938" w:rsidRDefault="00097312" w:rsidP="00631574">
            <w:pPr>
              <w:rPr>
                <w:rFonts w:ascii="Arial" w:hAnsi="Arial" w:cs="Arial"/>
                <w:sz w:val="20"/>
                <w:szCs w:val="20"/>
              </w:rPr>
            </w:pPr>
            <w:r w:rsidRPr="00F82938">
              <w:rPr>
                <w:rFonts w:ascii="Arial" w:hAnsi="Arial" w:cs="Arial"/>
                <w:sz w:val="20"/>
                <w:szCs w:val="20"/>
              </w:rPr>
              <w:t>-13.344 ± 21.927</w:t>
            </w:r>
          </w:p>
        </w:tc>
        <w:tc>
          <w:tcPr>
            <w:tcW w:w="1275" w:type="dxa"/>
          </w:tcPr>
          <w:p w14:paraId="1E2785E0" w14:textId="77777777" w:rsidR="00097312" w:rsidRPr="00F82938" w:rsidRDefault="00097312" w:rsidP="00631574">
            <w:pPr>
              <w:rPr>
                <w:rFonts w:ascii="Arial" w:hAnsi="Arial" w:cs="Arial"/>
                <w:sz w:val="20"/>
                <w:szCs w:val="20"/>
              </w:rPr>
            </w:pPr>
            <w:r w:rsidRPr="00F82938">
              <w:rPr>
                <w:rFonts w:ascii="Arial" w:hAnsi="Arial" w:cs="Arial"/>
                <w:sz w:val="20"/>
                <w:szCs w:val="20"/>
              </w:rPr>
              <w:t>0.37</w:t>
            </w:r>
          </w:p>
        </w:tc>
        <w:tc>
          <w:tcPr>
            <w:tcW w:w="993" w:type="dxa"/>
          </w:tcPr>
          <w:p w14:paraId="6D4797B9" w14:textId="77777777" w:rsidR="00097312" w:rsidRPr="00F82938" w:rsidRDefault="00097312" w:rsidP="00631574">
            <w:pPr>
              <w:rPr>
                <w:rFonts w:ascii="Arial" w:hAnsi="Arial" w:cs="Arial"/>
                <w:sz w:val="20"/>
                <w:szCs w:val="20"/>
              </w:rPr>
            </w:pPr>
            <w:r w:rsidRPr="00F82938">
              <w:rPr>
                <w:rFonts w:ascii="Arial" w:hAnsi="Arial" w:cs="Arial"/>
                <w:sz w:val="20"/>
                <w:szCs w:val="20"/>
              </w:rPr>
              <w:t>0.543</w:t>
            </w:r>
          </w:p>
        </w:tc>
      </w:tr>
      <w:tr w:rsidR="00097312" w:rsidRPr="00F82938" w14:paraId="22CD75B6" w14:textId="77777777" w:rsidTr="00631574">
        <w:tc>
          <w:tcPr>
            <w:tcW w:w="3969" w:type="dxa"/>
          </w:tcPr>
          <w:p w14:paraId="51317E61" w14:textId="77777777" w:rsidR="00097312" w:rsidRPr="00F82938" w:rsidRDefault="00097312" w:rsidP="00631574">
            <w:pPr>
              <w:rPr>
                <w:rFonts w:ascii="Arial" w:hAnsi="Arial" w:cs="Arial"/>
                <w:sz w:val="20"/>
                <w:szCs w:val="20"/>
                <w:vertAlign w:val="superscript"/>
              </w:rPr>
            </w:pPr>
            <w:r w:rsidRPr="00F82938">
              <w:rPr>
                <w:rFonts w:ascii="Arial" w:hAnsi="Arial" w:cs="Arial"/>
                <w:sz w:val="20"/>
                <w:szCs w:val="20"/>
              </w:rPr>
              <w:t>Hatch date</w:t>
            </w:r>
            <w:r w:rsidRPr="00F82938">
              <w:rPr>
                <w:rFonts w:ascii="Arial" w:hAnsi="Arial" w:cs="Arial"/>
                <w:sz w:val="20"/>
                <w:szCs w:val="20"/>
                <w:vertAlign w:val="superscript"/>
              </w:rPr>
              <w:t>2</w:t>
            </w:r>
          </w:p>
        </w:tc>
        <w:tc>
          <w:tcPr>
            <w:tcW w:w="2127" w:type="dxa"/>
          </w:tcPr>
          <w:p w14:paraId="72CA2DDF" w14:textId="77777777" w:rsidR="00097312" w:rsidRPr="00F82938" w:rsidRDefault="00097312" w:rsidP="00631574">
            <w:pPr>
              <w:rPr>
                <w:rFonts w:ascii="Arial" w:hAnsi="Arial" w:cs="Arial"/>
                <w:sz w:val="20"/>
                <w:szCs w:val="20"/>
              </w:rPr>
            </w:pPr>
            <w:r w:rsidRPr="00F82938">
              <w:rPr>
                <w:rFonts w:ascii="Arial" w:hAnsi="Arial" w:cs="Arial"/>
                <w:sz w:val="20"/>
                <w:szCs w:val="20"/>
              </w:rPr>
              <w:t>13.282 ± 22.593</w:t>
            </w:r>
          </w:p>
        </w:tc>
        <w:tc>
          <w:tcPr>
            <w:tcW w:w="1275" w:type="dxa"/>
          </w:tcPr>
          <w:p w14:paraId="514EADA9" w14:textId="77777777" w:rsidR="00097312" w:rsidRPr="00F82938" w:rsidRDefault="00097312" w:rsidP="00631574">
            <w:pPr>
              <w:rPr>
                <w:rFonts w:ascii="Arial" w:hAnsi="Arial" w:cs="Arial"/>
                <w:sz w:val="20"/>
                <w:szCs w:val="20"/>
              </w:rPr>
            </w:pPr>
            <w:r w:rsidRPr="00F82938">
              <w:rPr>
                <w:rFonts w:ascii="Arial" w:hAnsi="Arial" w:cs="Arial"/>
                <w:sz w:val="20"/>
                <w:szCs w:val="20"/>
              </w:rPr>
              <w:t>0.35</w:t>
            </w:r>
          </w:p>
        </w:tc>
        <w:tc>
          <w:tcPr>
            <w:tcW w:w="993" w:type="dxa"/>
          </w:tcPr>
          <w:p w14:paraId="52690ABA" w14:textId="77777777" w:rsidR="00097312" w:rsidRPr="00F82938" w:rsidRDefault="00097312" w:rsidP="00631574">
            <w:pPr>
              <w:rPr>
                <w:rFonts w:ascii="Arial" w:hAnsi="Arial" w:cs="Arial"/>
                <w:sz w:val="20"/>
                <w:szCs w:val="20"/>
              </w:rPr>
            </w:pPr>
            <w:r w:rsidRPr="00F82938">
              <w:rPr>
                <w:rFonts w:ascii="Arial" w:hAnsi="Arial" w:cs="Arial"/>
                <w:sz w:val="20"/>
                <w:szCs w:val="20"/>
              </w:rPr>
              <w:t>0.557</w:t>
            </w:r>
          </w:p>
        </w:tc>
      </w:tr>
      <w:tr w:rsidR="00097312" w:rsidRPr="00F82938" w14:paraId="732E6D5F" w14:textId="77777777" w:rsidTr="00631574">
        <w:tc>
          <w:tcPr>
            <w:tcW w:w="3969" w:type="dxa"/>
          </w:tcPr>
          <w:p w14:paraId="3F298F6C" w14:textId="77777777" w:rsidR="00097312" w:rsidRPr="00F82938" w:rsidRDefault="00097312" w:rsidP="00631574">
            <w:pPr>
              <w:rPr>
                <w:rFonts w:ascii="Arial" w:hAnsi="Arial" w:cs="Arial"/>
                <w:sz w:val="20"/>
                <w:szCs w:val="20"/>
              </w:rPr>
            </w:pPr>
            <w:r w:rsidRPr="00F82938">
              <w:rPr>
                <w:rFonts w:ascii="Arial" w:hAnsi="Arial" w:cs="Arial"/>
                <w:sz w:val="20"/>
                <w:szCs w:val="20"/>
              </w:rPr>
              <w:t>Brood age (mean)</w:t>
            </w:r>
          </w:p>
        </w:tc>
        <w:tc>
          <w:tcPr>
            <w:tcW w:w="2127" w:type="dxa"/>
          </w:tcPr>
          <w:p w14:paraId="387006F0" w14:textId="77777777" w:rsidR="00097312" w:rsidRPr="00F82938" w:rsidRDefault="00097312" w:rsidP="00631574">
            <w:pPr>
              <w:rPr>
                <w:rFonts w:ascii="Arial" w:hAnsi="Arial" w:cs="Arial"/>
                <w:sz w:val="20"/>
                <w:szCs w:val="20"/>
              </w:rPr>
            </w:pPr>
            <w:r w:rsidRPr="00F82938">
              <w:rPr>
                <w:rFonts w:ascii="Arial" w:hAnsi="Arial" w:cs="Arial"/>
                <w:sz w:val="20"/>
                <w:szCs w:val="20"/>
              </w:rPr>
              <w:t>1.115 ± 1.085</w:t>
            </w:r>
          </w:p>
        </w:tc>
        <w:tc>
          <w:tcPr>
            <w:tcW w:w="1275" w:type="dxa"/>
          </w:tcPr>
          <w:p w14:paraId="3CC703D3" w14:textId="77777777" w:rsidR="00097312" w:rsidRPr="00F82938" w:rsidRDefault="00097312" w:rsidP="00631574">
            <w:pPr>
              <w:rPr>
                <w:rFonts w:ascii="Arial" w:hAnsi="Arial" w:cs="Arial"/>
                <w:sz w:val="20"/>
                <w:szCs w:val="20"/>
              </w:rPr>
            </w:pPr>
            <w:r w:rsidRPr="00F82938">
              <w:rPr>
                <w:rFonts w:ascii="Arial" w:hAnsi="Arial" w:cs="Arial"/>
                <w:sz w:val="20"/>
                <w:szCs w:val="20"/>
              </w:rPr>
              <w:t>1.06</w:t>
            </w:r>
          </w:p>
        </w:tc>
        <w:tc>
          <w:tcPr>
            <w:tcW w:w="993" w:type="dxa"/>
          </w:tcPr>
          <w:p w14:paraId="39EA78F0" w14:textId="77777777" w:rsidR="00097312" w:rsidRPr="00F82938" w:rsidRDefault="00097312" w:rsidP="00631574">
            <w:pPr>
              <w:rPr>
                <w:rFonts w:ascii="Arial" w:hAnsi="Arial" w:cs="Arial"/>
                <w:sz w:val="20"/>
                <w:szCs w:val="20"/>
              </w:rPr>
            </w:pPr>
            <w:r w:rsidRPr="00F82938">
              <w:rPr>
                <w:rFonts w:ascii="Arial" w:hAnsi="Arial" w:cs="Arial"/>
                <w:sz w:val="20"/>
                <w:szCs w:val="20"/>
              </w:rPr>
              <w:t>0.304</w:t>
            </w:r>
          </w:p>
        </w:tc>
      </w:tr>
      <w:tr w:rsidR="00097312" w:rsidRPr="00F82938" w14:paraId="25617D23" w14:textId="77777777" w:rsidTr="00631574">
        <w:tc>
          <w:tcPr>
            <w:tcW w:w="3969" w:type="dxa"/>
          </w:tcPr>
          <w:p w14:paraId="5726BBB6" w14:textId="77777777" w:rsidR="00097312" w:rsidRPr="00F82938" w:rsidRDefault="00097312" w:rsidP="00631574">
            <w:pPr>
              <w:rPr>
                <w:rFonts w:ascii="Arial" w:hAnsi="Arial" w:cs="Arial"/>
                <w:sz w:val="20"/>
                <w:szCs w:val="20"/>
              </w:rPr>
            </w:pPr>
            <w:r w:rsidRPr="00F82938">
              <w:rPr>
                <w:rFonts w:ascii="Arial" w:hAnsi="Arial" w:cs="Arial"/>
                <w:sz w:val="20"/>
                <w:szCs w:val="20"/>
              </w:rPr>
              <w:t>Brood sex ratio</w:t>
            </w:r>
          </w:p>
        </w:tc>
        <w:tc>
          <w:tcPr>
            <w:tcW w:w="2127" w:type="dxa"/>
          </w:tcPr>
          <w:p w14:paraId="03FC2C08" w14:textId="77777777" w:rsidR="00097312" w:rsidRPr="00F82938" w:rsidRDefault="00097312" w:rsidP="00631574">
            <w:pPr>
              <w:rPr>
                <w:rFonts w:ascii="Arial" w:hAnsi="Arial" w:cs="Arial"/>
                <w:sz w:val="20"/>
                <w:szCs w:val="20"/>
              </w:rPr>
            </w:pPr>
            <w:r w:rsidRPr="00F82938">
              <w:rPr>
                <w:rFonts w:ascii="Arial" w:hAnsi="Arial" w:cs="Arial"/>
                <w:sz w:val="20"/>
                <w:szCs w:val="20"/>
              </w:rPr>
              <w:t>0.163 ± 0.870</w:t>
            </w:r>
          </w:p>
        </w:tc>
        <w:tc>
          <w:tcPr>
            <w:tcW w:w="1275" w:type="dxa"/>
          </w:tcPr>
          <w:p w14:paraId="7C31EC7E" w14:textId="77777777" w:rsidR="00097312" w:rsidRPr="00F82938" w:rsidRDefault="00097312" w:rsidP="00631574">
            <w:pPr>
              <w:rPr>
                <w:rFonts w:ascii="Arial" w:hAnsi="Arial" w:cs="Arial"/>
                <w:sz w:val="20"/>
                <w:szCs w:val="20"/>
              </w:rPr>
            </w:pPr>
            <w:r w:rsidRPr="00F82938">
              <w:rPr>
                <w:rFonts w:ascii="Arial" w:hAnsi="Arial" w:cs="Arial"/>
                <w:sz w:val="20"/>
                <w:szCs w:val="20"/>
              </w:rPr>
              <w:t>0.035</w:t>
            </w:r>
          </w:p>
        </w:tc>
        <w:tc>
          <w:tcPr>
            <w:tcW w:w="993" w:type="dxa"/>
          </w:tcPr>
          <w:p w14:paraId="224AA9D1" w14:textId="77777777" w:rsidR="00097312" w:rsidRPr="00F82938" w:rsidRDefault="00097312" w:rsidP="00631574">
            <w:pPr>
              <w:rPr>
                <w:rFonts w:ascii="Arial" w:hAnsi="Arial" w:cs="Arial"/>
                <w:sz w:val="20"/>
                <w:szCs w:val="20"/>
              </w:rPr>
            </w:pPr>
            <w:r w:rsidRPr="00F82938">
              <w:rPr>
                <w:rFonts w:ascii="Arial" w:hAnsi="Arial" w:cs="Arial"/>
                <w:sz w:val="20"/>
                <w:szCs w:val="20"/>
              </w:rPr>
              <w:t>0.851</w:t>
            </w:r>
          </w:p>
        </w:tc>
      </w:tr>
      <w:tr w:rsidR="00097312" w:rsidRPr="00F82938" w14:paraId="2F8E710C" w14:textId="77777777" w:rsidTr="00631574">
        <w:tc>
          <w:tcPr>
            <w:tcW w:w="3969" w:type="dxa"/>
          </w:tcPr>
          <w:p w14:paraId="280A62C3" w14:textId="77777777" w:rsidR="00097312" w:rsidRPr="00F82938" w:rsidRDefault="00097312" w:rsidP="00631574">
            <w:pPr>
              <w:rPr>
                <w:rFonts w:ascii="Arial" w:hAnsi="Arial" w:cs="Arial"/>
                <w:sz w:val="20"/>
                <w:szCs w:val="20"/>
              </w:rPr>
            </w:pPr>
            <w:r w:rsidRPr="00F82938">
              <w:rPr>
                <w:rFonts w:ascii="Arial" w:hAnsi="Arial" w:cs="Arial"/>
                <w:sz w:val="20"/>
                <w:szCs w:val="20"/>
              </w:rPr>
              <w:t>Provisioning rate (aggregate)</w:t>
            </w:r>
          </w:p>
        </w:tc>
        <w:tc>
          <w:tcPr>
            <w:tcW w:w="2127" w:type="dxa"/>
          </w:tcPr>
          <w:p w14:paraId="317B8B69" w14:textId="77777777" w:rsidR="00097312" w:rsidRPr="00F82938" w:rsidRDefault="00097312" w:rsidP="00631574">
            <w:pPr>
              <w:rPr>
                <w:rFonts w:ascii="Arial" w:hAnsi="Arial" w:cs="Arial"/>
                <w:sz w:val="20"/>
                <w:szCs w:val="20"/>
              </w:rPr>
            </w:pPr>
            <w:r w:rsidRPr="00F82938">
              <w:rPr>
                <w:rFonts w:ascii="Arial" w:hAnsi="Arial" w:cs="Arial"/>
                <w:sz w:val="20"/>
                <w:szCs w:val="20"/>
              </w:rPr>
              <w:t>0.627 ± 1.239</w:t>
            </w:r>
          </w:p>
        </w:tc>
        <w:tc>
          <w:tcPr>
            <w:tcW w:w="1275" w:type="dxa"/>
          </w:tcPr>
          <w:p w14:paraId="6BA01A4D" w14:textId="77777777" w:rsidR="00097312" w:rsidRPr="00F82938" w:rsidRDefault="00097312" w:rsidP="00631574">
            <w:pPr>
              <w:rPr>
                <w:rFonts w:ascii="Arial" w:hAnsi="Arial" w:cs="Arial"/>
                <w:sz w:val="20"/>
                <w:szCs w:val="20"/>
              </w:rPr>
            </w:pPr>
            <w:r w:rsidRPr="00F82938">
              <w:rPr>
                <w:rFonts w:ascii="Arial" w:hAnsi="Arial" w:cs="Arial"/>
                <w:sz w:val="20"/>
                <w:szCs w:val="20"/>
              </w:rPr>
              <w:t>0.26</w:t>
            </w:r>
          </w:p>
        </w:tc>
        <w:tc>
          <w:tcPr>
            <w:tcW w:w="993" w:type="dxa"/>
          </w:tcPr>
          <w:p w14:paraId="781DF009" w14:textId="77777777" w:rsidR="00097312" w:rsidRPr="00F82938" w:rsidRDefault="00097312" w:rsidP="00631574">
            <w:pPr>
              <w:rPr>
                <w:rFonts w:ascii="Arial" w:hAnsi="Arial" w:cs="Arial"/>
                <w:sz w:val="20"/>
                <w:szCs w:val="20"/>
              </w:rPr>
            </w:pPr>
            <w:r w:rsidRPr="00F82938">
              <w:rPr>
                <w:rFonts w:ascii="Arial" w:hAnsi="Arial" w:cs="Arial"/>
                <w:sz w:val="20"/>
                <w:szCs w:val="20"/>
              </w:rPr>
              <w:t>0.613</w:t>
            </w:r>
          </w:p>
        </w:tc>
      </w:tr>
      <w:tr w:rsidR="00097312" w:rsidRPr="00F82938" w14:paraId="0EEBB9E6" w14:textId="77777777" w:rsidTr="00631574">
        <w:tc>
          <w:tcPr>
            <w:tcW w:w="3969" w:type="dxa"/>
          </w:tcPr>
          <w:p w14:paraId="0693A2DE" w14:textId="77777777" w:rsidR="00097312" w:rsidRPr="00F82938" w:rsidRDefault="00097312" w:rsidP="00631574">
            <w:pPr>
              <w:rPr>
                <w:rFonts w:ascii="Arial" w:hAnsi="Arial" w:cs="Arial"/>
                <w:sz w:val="20"/>
                <w:szCs w:val="20"/>
              </w:rPr>
            </w:pPr>
            <w:r w:rsidRPr="00F82938">
              <w:rPr>
                <w:rFonts w:ascii="Arial" w:hAnsi="Arial" w:cs="Arial"/>
                <w:sz w:val="20"/>
                <w:szCs w:val="20"/>
              </w:rPr>
              <w:t>Active alternation score (aggregate) * IVI SD</w:t>
            </w:r>
          </w:p>
        </w:tc>
        <w:tc>
          <w:tcPr>
            <w:tcW w:w="2127" w:type="dxa"/>
          </w:tcPr>
          <w:p w14:paraId="68DBD964" w14:textId="77777777" w:rsidR="00097312" w:rsidRPr="00F82938" w:rsidRDefault="00097312" w:rsidP="00631574">
            <w:pPr>
              <w:rPr>
                <w:rFonts w:ascii="Arial" w:hAnsi="Arial" w:cs="Arial"/>
                <w:sz w:val="20"/>
                <w:szCs w:val="20"/>
              </w:rPr>
            </w:pPr>
            <w:r w:rsidRPr="00F82938">
              <w:rPr>
                <w:rFonts w:ascii="Arial" w:hAnsi="Arial" w:cs="Arial"/>
                <w:sz w:val="20"/>
                <w:szCs w:val="20"/>
              </w:rPr>
              <w:t>0.454 ± 1.007</w:t>
            </w:r>
          </w:p>
        </w:tc>
        <w:tc>
          <w:tcPr>
            <w:tcW w:w="1275" w:type="dxa"/>
          </w:tcPr>
          <w:p w14:paraId="552FBAC0" w14:textId="77777777" w:rsidR="00097312" w:rsidRPr="00F82938" w:rsidRDefault="00097312" w:rsidP="00631574">
            <w:pPr>
              <w:rPr>
                <w:rFonts w:ascii="Arial" w:hAnsi="Arial" w:cs="Arial"/>
                <w:sz w:val="20"/>
                <w:szCs w:val="20"/>
              </w:rPr>
            </w:pPr>
            <w:r w:rsidRPr="00F82938">
              <w:rPr>
                <w:rFonts w:ascii="Arial" w:hAnsi="Arial" w:cs="Arial"/>
                <w:sz w:val="20"/>
                <w:szCs w:val="20"/>
              </w:rPr>
              <w:t>0.20</w:t>
            </w:r>
          </w:p>
        </w:tc>
        <w:tc>
          <w:tcPr>
            <w:tcW w:w="993" w:type="dxa"/>
          </w:tcPr>
          <w:p w14:paraId="231C4765" w14:textId="77777777" w:rsidR="00097312" w:rsidRPr="00F82938" w:rsidRDefault="00097312" w:rsidP="00631574">
            <w:pPr>
              <w:rPr>
                <w:rFonts w:ascii="Arial" w:hAnsi="Arial" w:cs="Arial"/>
                <w:sz w:val="20"/>
                <w:szCs w:val="20"/>
              </w:rPr>
            </w:pPr>
            <w:r w:rsidRPr="00F82938">
              <w:rPr>
                <w:rFonts w:ascii="Arial" w:hAnsi="Arial" w:cs="Arial"/>
                <w:sz w:val="20"/>
                <w:szCs w:val="20"/>
              </w:rPr>
              <w:t>0.652</w:t>
            </w:r>
          </w:p>
        </w:tc>
      </w:tr>
      <w:tr w:rsidR="00097312" w:rsidRPr="00F82938" w14:paraId="01E7FCF1" w14:textId="77777777" w:rsidTr="00631574">
        <w:tc>
          <w:tcPr>
            <w:tcW w:w="3969" w:type="dxa"/>
            <w:tcBorders>
              <w:bottom w:val="single" w:sz="4" w:space="0" w:color="auto"/>
            </w:tcBorders>
          </w:tcPr>
          <w:p w14:paraId="0447559F" w14:textId="77777777" w:rsidR="00097312" w:rsidRPr="00F82938" w:rsidRDefault="00097312" w:rsidP="00631574">
            <w:pPr>
              <w:rPr>
                <w:rFonts w:ascii="Arial" w:hAnsi="Arial" w:cs="Arial"/>
                <w:sz w:val="20"/>
                <w:szCs w:val="20"/>
              </w:rPr>
            </w:pPr>
            <w:r w:rsidRPr="00F82938">
              <w:rPr>
                <w:rFonts w:ascii="Arial" w:hAnsi="Arial" w:cs="Arial"/>
                <w:sz w:val="20"/>
                <w:szCs w:val="20"/>
              </w:rPr>
              <w:t xml:space="preserve">Active alternation score (aggregate) * Nest </w:t>
            </w:r>
            <w:r>
              <w:rPr>
                <w:rFonts w:ascii="Arial" w:hAnsi="Arial" w:cs="Arial"/>
                <w:sz w:val="20"/>
                <w:szCs w:val="20"/>
              </w:rPr>
              <w:t>helped?</w:t>
            </w:r>
          </w:p>
        </w:tc>
        <w:tc>
          <w:tcPr>
            <w:tcW w:w="2127" w:type="dxa"/>
            <w:tcBorders>
              <w:bottom w:val="single" w:sz="4" w:space="0" w:color="auto"/>
            </w:tcBorders>
          </w:tcPr>
          <w:p w14:paraId="3FAC568E" w14:textId="77777777" w:rsidR="00097312" w:rsidRPr="00F82938" w:rsidRDefault="00097312" w:rsidP="00631574">
            <w:pPr>
              <w:rPr>
                <w:rFonts w:ascii="Arial" w:hAnsi="Arial" w:cs="Arial"/>
                <w:sz w:val="20"/>
                <w:szCs w:val="20"/>
              </w:rPr>
            </w:pPr>
            <w:r>
              <w:rPr>
                <w:rFonts w:ascii="Arial" w:hAnsi="Arial" w:cs="Arial"/>
                <w:sz w:val="20"/>
                <w:szCs w:val="20"/>
              </w:rPr>
              <w:t>Yes</w:t>
            </w:r>
            <w:r w:rsidRPr="00F82938">
              <w:rPr>
                <w:rFonts w:ascii="Arial" w:hAnsi="Arial" w:cs="Arial"/>
                <w:sz w:val="20"/>
                <w:szCs w:val="20"/>
              </w:rPr>
              <w:t>: 1.724 ± 4.905</w:t>
            </w:r>
          </w:p>
        </w:tc>
        <w:tc>
          <w:tcPr>
            <w:tcW w:w="1275" w:type="dxa"/>
            <w:tcBorders>
              <w:bottom w:val="single" w:sz="4" w:space="0" w:color="auto"/>
            </w:tcBorders>
          </w:tcPr>
          <w:p w14:paraId="51815C5A" w14:textId="77777777" w:rsidR="00097312" w:rsidRPr="00F82938" w:rsidRDefault="00097312" w:rsidP="00631574">
            <w:pPr>
              <w:rPr>
                <w:rFonts w:ascii="Arial" w:hAnsi="Arial" w:cs="Arial"/>
                <w:sz w:val="20"/>
                <w:szCs w:val="20"/>
              </w:rPr>
            </w:pPr>
            <w:r w:rsidRPr="00F82938">
              <w:rPr>
                <w:rFonts w:ascii="Arial" w:hAnsi="Arial" w:cs="Arial"/>
                <w:sz w:val="20"/>
                <w:szCs w:val="20"/>
              </w:rPr>
              <w:t>0.12</w:t>
            </w:r>
          </w:p>
        </w:tc>
        <w:tc>
          <w:tcPr>
            <w:tcW w:w="993" w:type="dxa"/>
            <w:tcBorders>
              <w:bottom w:val="single" w:sz="4" w:space="0" w:color="auto"/>
            </w:tcBorders>
          </w:tcPr>
          <w:p w14:paraId="6AC0CF92" w14:textId="77777777" w:rsidR="00097312" w:rsidRPr="00F82938" w:rsidRDefault="00097312" w:rsidP="00631574">
            <w:pPr>
              <w:rPr>
                <w:rFonts w:ascii="Arial" w:hAnsi="Arial" w:cs="Arial"/>
                <w:sz w:val="20"/>
                <w:szCs w:val="20"/>
              </w:rPr>
            </w:pPr>
            <w:r w:rsidRPr="00F82938">
              <w:rPr>
                <w:rFonts w:ascii="Arial" w:hAnsi="Arial" w:cs="Arial"/>
                <w:sz w:val="20"/>
                <w:szCs w:val="20"/>
              </w:rPr>
              <w:t>0.725</w:t>
            </w:r>
          </w:p>
        </w:tc>
      </w:tr>
    </w:tbl>
    <w:p w14:paraId="4318DFE7" w14:textId="08A4A09B" w:rsidR="00D45689" w:rsidRDefault="00D45689">
      <w:pPr>
        <w:rPr>
          <w:rFonts w:ascii="Arial" w:hAnsi="Arial" w:cs="Arial"/>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410"/>
        <w:gridCol w:w="1134"/>
        <w:gridCol w:w="992"/>
      </w:tblGrid>
      <w:tr w:rsidR="00E91B3F" w:rsidRPr="00F82938" w14:paraId="78090B0B" w14:textId="77777777" w:rsidTr="00D45689">
        <w:tc>
          <w:tcPr>
            <w:tcW w:w="8647" w:type="dxa"/>
            <w:gridSpan w:val="4"/>
            <w:tcBorders>
              <w:bottom w:val="single" w:sz="4" w:space="0" w:color="auto"/>
            </w:tcBorders>
          </w:tcPr>
          <w:p w14:paraId="3FB403F8" w14:textId="12CA84F6" w:rsidR="00E91B3F" w:rsidRPr="00F82938" w:rsidRDefault="00E91B3F" w:rsidP="00D45689">
            <w:pPr>
              <w:rPr>
                <w:rFonts w:ascii="Arial" w:hAnsi="Arial" w:cs="Arial"/>
                <w:sz w:val="20"/>
                <w:szCs w:val="20"/>
              </w:rPr>
            </w:pPr>
            <w:r w:rsidRPr="00F82938">
              <w:rPr>
                <w:rFonts w:ascii="Arial" w:hAnsi="Arial" w:cs="Arial"/>
                <w:sz w:val="20"/>
                <w:szCs w:val="20"/>
              </w:rPr>
              <w:t>Table S</w:t>
            </w:r>
            <w:r w:rsidR="00B43C83">
              <w:rPr>
                <w:rFonts w:ascii="Arial" w:hAnsi="Arial" w:cs="Arial"/>
                <w:sz w:val="20"/>
                <w:szCs w:val="20"/>
              </w:rPr>
              <w:t>5.</w:t>
            </w:r>
            <w:r>
              <w:rPr>
                <w:rFonts w:ascii="Arial" w:hAnsi="Arial" w:cs="Arial"/>
                <w:sz w:val="20"/>
                <w:szCs w:val="20"/>
              </w:rPr>
              <w:t>17</w:t>
            </w:r>
            <w:r w:rsidRPr="00F82938">
              <w:rPr>
                <w:rFonts w:ascii="Arial" w:hAnsi="Arial" w:cs="Arial"/>
                <w:sz w:val="20"/>
                <w:szCs w:val="20"/>
              </w:rPr>
              <w:t xml:space="preserve">. Estimates and </w:t>
            </w:r>
            <w:r w:rsidRPr="00F82938">
              <w:rPr>
                <w:rFonts w:ascii="Arial" w:hAnsi="Arial" w:cs="Arial"/>
                <w:i/>
                <w:iCs/>
                <w:sz w:val="20"/>
                <w:szCs w:val="20"/>
              </w:rPr>
              <w:t>P</w:t>
            </w:r>
            <w:r>
              <w:rPr>
                <w:rFonts w:ascii="Arial" w:hAnsi="Arial" w:cs="Arial"/>
                <w:i/>
                <w:iCs/>
                <w:sz w:val="20"/>
                <w:szCs w:val="20"/>
              </w:rPr>
              <w:t>-</w:t>
            </w:r>
            <w:r w:rsidRPr="00F82938">
              <w:rPr>
                <w:rFonts w:ascii="Arial" w:hAnsi="Arial" w:cs="Arial"/>
                <w:sz w:val="20"/>
                <w:szCs w:val="20"/>
              </w:rPr>
              <w:t xml:space="preserve">values for fixed effects from analysis of the effect of alternation on fledging success. The response variable was the two-column variable representing the number of chicks which fledged and did not fledge from each nest; this functioned as an analysis of the proportion of chicks which fledged. </w:t>
            </w:r>
            <w:r w:rsidRPr="00BD28DF">
              <w:rPr>
                <w:rFonts w:ascii="Arial" w:hAnsi="Arial" w:cs="Arial"/>
                <w:i/>
                <w:iCs/>
                <w:sz w:val="20"/>
                <w:szCs w:val="20"/>
              </w:rPr>
              <w:t xml:space="preserve"> N </w:t>
            </w:r>
            <w:r w:rsidRPr="00F82938">
              <w:rPr>
                <w:rFonts w:ascii="Arial" w:hAnsi="Arial" w:cs="Arial"/>
                <w:sz w:val="20"/>
                <w:szCs w:val="20"/>
              </w:rPr>
              <w:t>= 1690 chicks from 756 watches at 220 nests (</w:t>
            </w:r>
            <w:r w:rsidRPr="00F82938">
              <w:rPr>
                <w:rFonts w:ascii="Arial" w:hAnsi="Arial" w:cs="Arial"/>
                <w:b/>
                <w:bCs/>
                <w:sz w:val="20"/>
                <w:szCs w:val="20"/>
              </w:rPr>
              <w:t>Fledged number</w:t>
            </w:r>
            <w:r>
              <w:rPr>
                <w:rFonts w:ascii="Arial" w:hAnsi="Arial" w:cs="Arial"/>
                <w:b/>
                <w:bCs/>
                <w:sz w:val="20"/>
                <w:szCs w:val="20"/>
              </w:rPr>
              <w:t xml:space="preserve"> sample</w:t>
            </w:r>
            <w:r w:rsidRPr="00F82938">
              <w:rPr>
                <w:rFonts w:ascii="Arial" w:hAnsi="Arial" w:cs="Arial"/>
                <w:sz w:val="20"/>
                <w:szCs w:val="20"/>
              </w:rPr>
              <w:t>). Significant values (</w:t>
            </w:r>
            <w:r w:rsidRPr="00F82938">
              <w:rPr>
                <w:rFonts w:ascii="Arial" w:hAnsi="Arial" w:cs="Arial"/>
                <w:i/>
                <w:iCs/>
                <w:sz w:val="20"/>
                <w:szCs w:val="20"/>
              </w:rPr>
              <w:t>P</w:t>
            </w:r>
            <w:r w:rsidRPr="00F82938">
              <w:rPr>
                <w:rFonts w:ascii="Arial" w:hAnsi="Arial" w:cs="Arial"/>
                <w:sz w:val="20"/>
                <w:szCs w:val="20"/>
              </w:rPr>
              <w:t xml:space="preserve"> &lt; 0.05) in bold. Df = 1,220 for each variable. Corresponding summary table in main text: Table </w:t>
            </w:r>
            <w:r w:rsidR="00B43C83">
              <w:rPr>
                <w:rFonts w:ascii="Arial" w:hAnsi="Arial" w:cs="Arial"/>
                <w:sz w:val="20"/>
                <w:szCs w:val="20"/>
              </w:rPr>
              <w:t>5.</w:t>
            </w:r>
            <w:r w:rsidRPr="00F82938">
              <w:rPr>
                <w:rFonts w:ascii="Arial" w:hAnsi="Arial" w:cs="Arial"/>
                <w:sz w:val="20"/>
                <w:szCs w:val="20"/>
              </w:rPr>
              <w:t>1c.</w:t>
            </w:r>
          </w:p>
        </w:tc>
      </w:tr>
      <w:tr w:rsidR="00E91B3F" w:rsidRPr="00F82938" w14:paraId="3CECA095" w14:textId="77777777" w:rsidTr="00D45689">
        <w:tc>
          <w:tcPr>
            <w:tcW w:w="4111" w:type="dxa"/>
            <w:tcBorders>
              <w:top w:val="single" w:sz="4" w:space="0" w:color="auto"/>
              <w:bottom w:val="single" w:sz="4" w:space="0" w:color="auto"/>
            </w:tcBorders>
          </w:tcPr>
          <w:p w14:paraId="0DF9AFEB" w14:textId="77777777" w:rsidR="00E91B3F" w:rsidRPr="00F82938" w:rsidRDefault="00E91B3F" w:rsidP="00D45689">
            <w:pPr>
              <w:rPr>
                <w:rFonts w:ascii="Arial" w:hAnsi="Arial" w:cs="Arial"/>
                <w:sz w:val="20"/>
                <w:szCs w:val="20"/>
              </w:rPr>
            </w:pPr>
            <w:r w:rsidRPr="00F82938">
              <w:rPr>
                <w:rFonts w:ascii="Arial" w:hAnsi="Arial" w:cs="Arial"/>
                <w:sz w:val="20"/>
                <w:szCs w:val="20"/>
              </w:rPr>
              <w:t>Parameter</w:t>
            </w:r>
          </w:p>
        </w:tc>
        <w:tc>
          <w:tcPr>
            <w:tcW w:w="2410" w:type="dxa"/>
            <w:tcBorders>
              <w:top w:val="single" w:sz="4" w:space="0" w:color="auto"/>
              <w:bottom w:val="single" w:sz="4" w:space="0" w:color="auto"/>
            </w:tcBorders>
          </w:tcPr>
          <w:p w14:paraId="3EDE74DB" w14:textId="77777777" w:rsidR="00E91B3F" w:rsidRPr="00F82938" w:rsidRDefault="00E91B3F" w:rsidP="00D45689">
            <w:pPr>
              <w:rPr>
                <w:rFonts w:ascii="Arial" w:hAnsi="Arial" w:cs="Arial"/>
                <w:sz w:val="20"/>
                <w:szCs w:val="20"/>
              </w:rPr>
            </w:pPr>
            <w:r w:rsidRPr="00F82938">
              <w:rPr>
                <w:rFonts w:ascii="Arial" w:hAnsi="Arial" w:cs="Arial"/>
                <w:sz w:val="20"/>
                <w:szCs w:val="20"/>
              </w:rPr>
              <w:t>Estimates ± SE</w:t>
            </w:r>
          </w:p>
        </w:tc>
        <w:tc>
          <w:tcPr>
            <w:tcW w:w="1134" w:type="dxa"/>
            <w:tcBorders>
              <w:top w:val="single" w:sz="4" w:space="0" w:color="auto"/>
              <w:bottom w:val="single" w:sz="4" w:space="0" w:color="auto"/>
            </w:tcBorders>
          </w:tcPr>
          <w:p w14:paraId="7735CF05" w14:textId="77777777" w:rsidR="00E91B3F" w:rsidRPr="00F82938" w:rsidRDefault="00E91B3F" w:rsidP="00D45689">
            <w:pPr>
              <w:rPr>
                <w:rFonts w:ascii="Arial" w:hAnsi="Arial" w:cs="Arial"/>
                <w:sz w:val="20"/>
                <w:szCs w:val="20"/>
              </w:rPr>
            </w:pPr>
            <w:r w:rsidRPr="00F82938">
              <w:rPr>
                <w:rFonts w:ascii="Cambria Math" w:eastAsia="Arial" w:hAnsi="Cambria Math" w:cs="Cambria Math"/>
                <w:sz w:val="20"/>
                <w:szCs w:val="20"/>
              </w:rPr>
              <w:t>𝝌</w:t>
            </w:r>
            <w:r w:rsidRPr="00F82938">
              <w:rPr>
                <w:rFonts w:ascii="Arial" w:eastAsia="Arial" w:hAnsi="Arial" w:cs="Arial"/>
                <w:sz w:val="20"/>
                <w:szCs w:val="20"/>
                <w:vertAlign w:val="superscript"/>
              </w:rPr>
              <w:t>2</w:t>
            </w:r>
          </w:p>
        </w:tc>
        <w:tc>
          <w:tcPr>
            <w:tcW w:w="992" w:type="dxa"/>
            <w:tcBorders>
              <w:top w:val="single" w:sz="4" w:space="0" w:color="auto"/>
              <w:bottom w:val="single" w:sz="4" w:space="0" w:color="auto"/>
            </w:tcBorders>
          </w:tcPr>
          <w:p w14:paraId="6653EE5F" w14:textId="77777777" w:rsidR="00E91B3F" w:rsidRPr="00F82938" w:rsidRDefault="00E91B3F" w:rsidP="00D45689">
            <w:pPr>
              <w:rPr>
                <w:rFonts w:ascii="Arial" w:hAnsi="Arial" w:cs="Arial"/>
                <w:i/>
                <w:iCs/>
                <w:sz w:val="20"/>
                <w:szCs w:val="20"/>
              </w:rPr>
            </w:pPr>
            <w:r w:rsidRPr="00F82938">
              <w:rPr>
                <w:rFonts w:ascii="Arial" w:hAnsi="Arial" w:cs="Arial"/>
                <w:i/>
                <w:iCs/>
                <w:sz w:val="20"/>
                <w:szCs w:val="20"/>
              </w:rPr>
              <w:t>P</w:t>
            </w:r>
          </w:p>
        </w:tc>
      </w:tr>
      <w:tr w:rsidR="00E91B3F" w:rsidRPr="00F82938" w14:paraId="16728D11" w14:textId="77777777" w:rsidTr="00D45689">
        <w:tc>
          <w:tcPr>
            <w:tcW w:w="4111" w:type="dxa"/>
            <w:tcBorders>
              <w:top w:val="single" w:sz="4" w:space="0" w:color="auto"/>
            </w:tcBorders>
          </w:tcPr>
          <w:p w14:paraId="5CD94773" w14:textId="77777777" w:rsidR="00E91B3F" w:rsidRPr="00F82938" w:rsidRDefault="00E91B3F" w:rsidP="00D45689">
            <w:pPr>
              <w:rPr>
                <w:rFonts w:ascii="Arial" w:hAnsi="Arial" w:cs="Arial"/>
                <w:sz w:val="20"/>
                <w:szCs w:val="20"/>
              </w:rPr>
            </w:pPr>
            <w:r w:rsidRPr="00F82938">
              <w:rPr>
                <w:rFonts w:ascii="Arial" w:hAnsi="Arial" w:cs="Arial"/>
                <w:sz w:val="20"/>
                <w:szCs w:val="20"/>
              </w:rPr>
              <w:t>Intercept</w:t>
            </w:r>
          </w:p>
        </w:tc>
        <w:tc>
          <w:tcPr>
            <w:tcW w:w="2410" w:type="dxa"/>
            <w:tcBorders>
              <w:top w:val="single" w:sz="4" w:space="0" w:color="auto"/>
            </w:tcBorders>
          </w:tcPr>
          <w:p w14:paraId="1696E005" w14:textId="77777777" w:rsidR="00E91B3F" w:rsidRPr="00F82938" w:rsidRDefault="00E91B3F" w:rsidP="00D45689">
            <w:pPr>
              <w:rPr>
                <w:rFonts w:ascii="Arial" w:hAnsi="Arial" w:cs="Arial"/>
                <w:sz w:val="20"/>
                <w:szCs w:val="20"/>
              </w:rPr>
            </w:pPr>
            <w:r w:rsidRPr="00F82938">
              <w:rPr>
                <w:rFonts w:ascii="Arial" w:hAnsi="Arial" w:cs="Arial"/>
                <w:sz w:val="20"/>
                <w:szCs w:val="20"/>
              </w:rPr>
              <w:t>16.045 ± 5.564</w:t>
            </w:r>
          </w:p>
        </w:tc>
        <w:tc>
          <w:tcPr>
            <w:tcW w:w="1134" w:type="dxa"/>
            <w:tcBorders>
              <w:top w:val="single" w:sz="4" w:space="0" w:color="auto"/>
            </w:tcBorders>
          </w:tcPr>
          <w:p w14:paraId="351CE01B" w14:textId="77777777" w:rsidR="00E91B3F" w:rsidRPr="00F82938" w:rsidRDefault="00E91B3F" w:rsidP="00D45689">
            <w:pPr>
              <w:rPr>
                <w:rFonts w:ascii="Cambria Math" w:eastAsia="Arial" w:hAnsi="Cambria Math" w:cs="Cambria Math"/>
                <w:sz w:val="20"/>
                <w:szCs w:val="20"/>
              </w:rPr>
            </w:pPr>
          </w:p>
        </w:tc>
        <w:tc>
          <w:tcPr>
            <w:tcW w:w="992" w:type="dxa"/>
            <w:tcBorders>
              <w:top w:val="single" w:sz="4" w:space="0" w:color="auto"/>
            </w:tcBorders>
          </w:tcPr>
          <w:p w14:paraId="2FCE3FCE" w14:textId="77777777" w:rsidR="00E91B3F" w:rsidRPr="00F82938" w:rsidRDefault="00E91B3F" w:rsidP="00D45689">
            <w:pPr>
              <w:rPr>
                <w:rFonts w:ascii="Arial" w:hAnsi="Arial" w:cs="Arial"/>
                <w:sz w:val="20"/>
                <w:szCs w:val="20"/>
              </w:rPr>
            </w:pPr>
          </w:p>
        </w:tc>
      </w:tr>
      <w:tr w:rsidR="00E91B3F" w:rsidRPr="00F82938" w14:paraId="667A2968" w14:textId="77777777" w:rsidTr="00D45689">
        <w:tc>
          <w:tcPr>
            <w:tcW w:w="4111" w:type="dxa"/>
          </w:tcPr>
          <w:p w14:paraId="439A86BD" w14:textId="77777777" w:rsidR="00E91B3F" w:rsidRPr="00F82938" w:rsidRDefault="00E91B3F" w:rsidP="00D45689">
            <w:pPr>
              <w:rPr>
                <w:rFonts w:ascii="Arial" w:hAnsi="Arial" w:cs="Arial"/>
                <w:sz w:val="20"/>
                <w:szCs w:val="20"/>
              </w:rPr>
            </w:pPr>
            <w:r w:rsidRPr="00F82938">
              <w:rPr>
                <w:rFonts w:ascii="Arial" w:hAnsi="Arial" w:cs="Arial"/>
                <w:sz w:val="20"/>
                <w:szCs w:val="20"/>
              </w:rPr>
              <w:t>Active alternation score (aggregate)</w:t>
            </w:r>
          </w:p>
        </w:tc>
        <w:tc>
          <w:tcPr>
            <w:tcW w:w="2410" w:type="dxa"/>
          </w:tcPr>
          <w:p w14:paraId="1A2FD807" w14:textId="77777777" w:rsidR="00E91B3F" w:rsidRPr="00F82938" w:rsidRDefault="00E91B3F" w:rsidP="00D45689">
            <w:pPr>
              <w:rPr>
                <w:rFonts w:ascii="Arial" w:hAnsi="Arial" w:cs="Arial"/>
                <w:sz w:val="20"/>
                <w:szCs w:val="20"/>
              </w:rPr>
            </w:pPr>
            <w:r w:rsidRPr="00F82938">
              <w:rPr>
                <w:rFonts w:ascii="Arial" w:hAnsi="Arial" w:cs="Arial"/>
                <w:sz w:val="20"/>
                <w:szCs w:val="20"/>
              </w:rPr>
              <w:t>0.240 ± 0.863</w:t>
            </w:r>
          </w:p>
        </w:tc>
        <w:tc>
          <w:tcPr>
            <w:tcW w:w="1134" w:type="dxa"/>
          </w:tcPr>
          <w:p w14:paraId="387F5671" w14:textId="77777777" w:rsidR="00E91B3F" w:rsidRPr="00F82938" w:rsidRDefault="00E91B3F" w:rsidP="00D45689">
            <w:pPr>
              <w:rPr>
                <w:rFonts w:ascii="Arial" w:hAnsi="Arial" w:cs="Arial"/>
                <w:sz w:val="20"/>
                <w:szCs w:val="20"/>
              </w:rPr>
            </w:pPr>
            <w:r w:rsidRPr="00F82938">
              <w:rPr>
                <w:rFonts w:ascii="Arial" w:hAnsi="Arial" w:cs="Arial"/>
                <w:sz w:val="20"/>
                <w:szCs w:val="20"/>
              </w:rPr>
              <w:t>1.44</w:t>
            </w:r>
          </w:p>
        </w:tc>
        <w:tc>
          <w:tcPr>
            <w:tcW w:w="992" w:type="dxa"/>
          </w:tcPr>
          <w:p w14:paraId="0823F4FC" w14:textId="77777777" w:rsidR="00E91B3F" w:rsidRPr="00F82938" w:rsidRDefault="00E91B3F" w:rsidP="00D45689">
            <w:pPr>
              <w:rPr>
                <w:rFonts w:ascii="Arial" w:hAnsi="Arial" w:cs="Arial"/>
                <w:sz w:val="20"/>
                <w:szCs w:val="20"/>
              </w:rPr>
            </w:pPr>
            <w:r w:rsidRPr="00F82938">
              <w:rPr>
                <w:rFonts w:ascii="Arial" w:hAnsi="Arial" w:cs="Arial"/>
                <w:sz w:val="20"/>
                <w:szCs w:val="20"/>
              </w:rPr>
              <w:t>0.230</w:t>
            </w:r>
          </w:p>
        </w:tc>
      </w:tr>
      <w:tr w:rsidR="00E91B3F" w:rsidRPr="00F82938" w14:paraId="074ED95C" w14:textId="77777777" w:rsidTr="00D45689">
        <w:tc>
          <w:tcPr>
            <w:tcW w:w="4111" w:type="dxa"/>
          </w:tcPr>
          <w:p w14:paraId="77936E05" w14:textId="77777777" w:rsidR="00E91B3F" w:rsidRPr="00F82938" w:rsidRDefault="00E91B3F" w:rsidP="00D45689">
            <w:pPr>
              <w:rPr>
                <w:rFonts w:ascii="Arial" w:hAnsi="Arial" w:cs="Arial"/>
                <w:sz w:val="20"/>
                <w:szCs w:val="20"/>
              </w:rPr>
            </w:pPr>
            <w:r w:rsidRPr="00F82938">
              <w:rPr>
                <w:rFonts w:ascii="Arial" w:hAnsi="Arial" w:cs="Arial"/>
                <w:sz w:val="20"/>
                <w:szCs w:val="20"/>
              </w:rPr>
              <w:t>IVI SD (mean)</w:t>
            </w:r>
          </w:p>
        </w:tc>
        <w:tc>
          <w:tcPr>
            <w:tcW w:w="2410" w:type="dxa"/>
          </w:tcPr>
          <w:p w14:paraId="6DF09D97" w14:textId="77777777" w:rsidR="00E91B3F" w:rsidRPr="00F82938" w:rsidRDefault="00E91B3F" w:rsidP="00D45689">
            <w:pPr>
              <w:rPr>
                <w:rFonts w:ascii="Arial" w:hAnsi="Arial" w:cs="Arial"/>
                <w:sz w:val="20"/>
                <w:szCs w:val="20"/>
              </w:rPr>
            </w:pPr>
            <w:r w:rsidRPr="00F82938">
              <w:rPr>
                <w:rFonts w:ascii="Arial" w:hAnsi="Arial" w:cs="Arial"/>
                <w:sz w:val="20"/>
                <w:szCs w:val="20"/>
              </w:rPr>
              <w:t>1.196 ± 0.949</w:t>
            </w:r>
          </w:p>
        </w:tc>
        <w:tc>
          <w:tcPr>
            <w:tcW w:w="1134" w:type="dxa"/>
          </w:tcPr>
          <w:p w14:paraId="42DA99B9" w14:textId="77777777" w:rsidR="00E91B3F" w:rsidRPr="00F82938" w:rsidRDefault="00E91B3F" w:rsidP="00D45689">
            <w:pPr>
              <w:rPr>
                <w:rFonts w:ascii="Arial" w:hAnsi="Arial" w:cs="Arial"/>
                <w:sz w:val="20"/>
                <w:szCs w:val="20"/>
              </w:rPr>
            </w:pPr>
            <w:r w:rsidRPr="00F82938">
              <w:rPr>
                <w:rFonts w:ascii="Arial" w:hAnsi="Arial" w:cs="Arial"/>
                <w:sz w:val="20"/>
                <w:szCs w:val="20"/>
              </w:rPr>
              <w:t>1.65</w:t>
            </w:r>
          </w:p>
        </w:tc>
        <w:tc>
          <w:tcPr>
            <w:tcW w:w="992" w:type="dxa"/>
          </w:tcPr>
          <w:p w14:paraId="57482F63" w14:textId="77777777" w:rsidR="00E91B3F" w:rsidRPr="00F82938" w:rsidRDefault="00E91B3F" w:rsidP="00D45689">
            <w:pPr>
              <w:rPr>
                <w:rFonts w:ascii="Arial" w:hAnsi="Arial" w:cs="Arial"/>
                <w:sz w:val="20"/>
                <w:szCs w:val="20"/>
              </w:rPr>
            </w:pPr>
            <w:r w:rsidRPr="00F82938">
              <w:rPr>
                <w:rFonts w:ascii="Arial" w:hAnsi="Arial" w:cs="Arial"/>
                <w:sz w:val="20"/>
                <w:szCs w:val="20"/>
              </w:rPr>
              <w:t>0.198</w:t>
            </w:r>
          </w:p>
        </w:tc>
      </w:tr>
      <w:tr w:rsidR="00E91B3F" w:rsidRPr="00F82938" w14:paraId="2B231456" w14:textId="77777777" w:rsidTr="00D45689">
        <w:tc>
          <w:tcPr>
            <w:tcW w:w="4111" w:type="dxa"/>
          </w:tcPr>
          <w:p w14:paraId="76F56394" w14:textId="77777777" w:rsidR="00E91B3F" w:rsidRPr="00F82938" w:rsidRDefault="00E91B3F" w:rsidP="00D45689">
            <w:pPr>
              <w:rPr>
                <w:rFonts w:ascii="Arial" w:hAnsi="Arial" w:cs="Arial"/>
                <w:sz w:val="20"/>
                <w:szCs w:val="20"/>
              </w:rPr>
            </w:pPr>
            <w:r w:rsidRPr="00F82938">
              <w:rPr>
                <w:rFonts w:ascii="Arial" w:hAnsi="Arial" w:cs="Arial"/>
                <w:sz w:val="20"/>
                <w:szCs w:val="20"/>
              </w:rPr>
              <w:t xml:space="preserve">Nest </w:t>
            </w:r>
            <w:r>
              <w:rPr>
                <w:rFonts w:ascii="Arial" w:hAnsi="Arial" w:cs="Arial"/>
                <w:sz w:val="20"/>
                <w:szCs w:val="20"/>
              </w:rPr>
              <w:t>helped?</w:t>
            </w:r>
          </w:p>
        </w:tc>
        <w:tc>
          <w:tcPr>
            <w:tcW w:w="2410" w:type="dxa"/>
          </w:tcPr>
          <w:p w14:paraId="3EFA17B5" w14:textId="77777777" w:rsidR="00E91B3F" w:rsidRPr="00F82938" w:rsidRDefault="00E91B3F" w:rsidP="00D45689">
            <w:pPr>
              <w:rPr>
                <w:rFonts w:ascii="Arial" w:hAnsi="Arial" w:cs="Arial"/>
                <w:sz w:val="20"/>
                <w:szCs w:val="20"/>
              </w:rPr>
            </w:pPr>
            <w:r>
              <w:rPr>
                <w:rFonts w:ascii="Arial" w:hAnsi="Arial" w:cs="Arial"/>
                <w:sz w:val="20"/>
                <w:szCs w:val="20"/>
              </w:rPr>
              <w:t>Yes</w:t>
            </w:r>
            <w:r w:rsidRPr="00F82938">
              <w:rPr>
                <w:rFonts w:ascii="Arial" w:hAnsi="Arial" w:cs="Arial"/>
                <w:sz w:val="20"/>
                <w:szCs w:val="20"/>
              </w:rPr>
              <w:t>: 1.380 ± 2.364</w:t>
            </w:r>
          </w:p>
        </w:tc>
        <w:tc>
          <w:tcPr>
            <w:tcW w:w="1134" w:type="dxa"/>
          </w:tcPr>
          <w:p w14:paraId="1B6C46CF" w14:textId="77777777" w:rsidR="00E91B3F" w:rsidRPr="00F82938" w:rsidRDefault="00E91B3F" w:rsidP="00D45689">
            <w:pPr>
              <w:rPr>
                <w:rFonts w:ascii="Arial" w:hAnsi="Arial" w:cs="Arial"/>
                <w:sz w:val="20"/>
                <w:szCs w:val="20"/>
              </w:rPr>
            </w:pPr>
            <w:r w:rsidRPr="00F82938">
              <w:rPr>
                <w:rFonts w:ascii="Arial" w:hAnsi="Arial" w:cs="Arial"/>
                <w:sz w:val="20"/>
                <w:szCs w:val="20"/>
              </w:rPr>
              <w:t>1.20</w:t>
            </w:r>
          </w:p>
        </w:tc>
        <w:tc>
          <w:tcPr>
            <w:tcW w:w="992" w:type="dxa"/>
          </w:tcPr>
          <w:p w14:paraId="23E534B0" w14:textId="77777777" w:rsidR="00E91B3F" w:rsidRPr="00F82938" w:rsidRDefault="00E91B3F" w:rsidP="00D45689">
            <w:pPr>
              <w:rPr>
                <w:rFonts w:ascii="Arial" w:hAnsi="Arial" w:cs="Arial"/>
                <w:sz w:val="20"/>
                <w:szCs w:val="20"/>
              </w:rPr>
            </w:pPr>
            <w:r w:rsidRPr="00F82938">
              <w:rPr>
                <w:rFonts w:ascii="Arial" w:hAnsi="Arial" w:cs="Arial"/>
                <w:sz w:val="20"/>
                <w:szCs w:val="20"/>
              </w:rPr>
              <w:t>0.273</w:t>
            </w:r>
          </w:p>
        </w:tc>
      </w:tr>
      <w:tr w:rsidR="00E91B3F" w:rsidRPr="00F82938" w14:paraId="26F305C9" w14:textId="77777777" w:rsidTr="00D45689">
        <w:tc>
          <w:tcPr>
            <w:tcW w:w="4111" w:type="dxa"/>
          </w:tcPr>
          <w:p w14:paraId="7BCFFD42" w14:textId="77777777" w:rsidR="00E91B3F" w:rsidRPr="00F82938" w:rsidRDefault="00E91B3F" w:rsidP="00D45689">
            <w:pPr>
              <w:rPr>
                <w:rFonts w:ascii="Arial" w:hAnsi="Arial" w:cs="Arial"/>
                <w:sz w:val="20"/>
                <w:szCs w:val="20"/>
              </w:rPr>
            </w:pPr>
            <w:r w:rsidRPr="00F82938">
              <w:rPr>
                <w:rFonts w:ascii="Arial" w:hAnsi="Arial" w:cs="Arial"/>
                <w:sz w:val="20"/>
                <w:szCs w:val="20"/>
              </w:rPr>
              <w:t>Brood size</w:t>
            </w:r>
          </w:p>
        </w:tc>
        <w:tc>
          <w:tcPr>
            <w:tcW w:w="2410" w:type="dxa"/>
          </w:tcPr>
          <w:p w14:paraId="7533BAE5" w14:textId="77777777" w:rsidR="00E91B3F" w:rsidRPr="00F82938" w:rsidRDefault="00E91B3F" w:rsidP="00D45689">
            <w:pPr>
              <w:rPr>
                <w:rFonts w:ascii="Arial" w:hAnsi="Arial" w:cs="Arial"/>
                <w:sz w:val="20"/>
                <w:szCs w:val="20"/>
              </w:rPr>
            </w:pPr>
            <w:r w:rsidRPr="00F82938">
              <w:rPr>
                <w:rFonts w:ascii="Arial" w:hAnsi="Arial" w:cs="Arial"/>
                <w:sz w:val="20"/>
                <w:szCs w:val="20"/>
              </w:rPr>
              <w:t>-3.659 ± 3.858</w:t>
            </w:r>
          </w:p>
        </w:tc>
        <w:tc>
          <w:tcPr>
            <w:tcW w:w="1134" w:type="dxa"/>
          </w:tcPr>
          <w:p w14:paraId="5C95CF03" w14:textId="77777777" w:rsidR="00E91B3F" w:rsidRPr="00F82938" w:rsidRDefault="00E91B3F" w:rsidP="00D45689">
            <w:pPr>
              <w:rPr>
                <w:rFonts w:ascii="Arial" w:hAnsi="Arial" w:cs="Arial"/>
                <w:sz w:val="20"/>
                <w:szCs w:val="20"/>
              </w:rPr>
            </w:pPr>
            <w:r w:rsidRPr="00F82938">
              <w:rPr>
                <w:rFonts w:ascii="Arial" w:hAnsi="Arial" w:cs="Arial"/>
                <w:sz w:val="20"/>
                <w:szCs w:val="20"/>
              </w:rPr>
              <w:t>0.90</w:t>
            </w:r>
          </w:p>
        </w:tc>
        <w:tc>
          <w:tcPr>
            <w:tcW w:w="992" w:type="dxa"/>
          </w:tcPr>
          <w:p w14:paraId="7A338E9D" w14:textId="77777777" w:rsidR="00E91B3F" w:rsidRPr="00F82938" w:rsidRDefault="00E91B3F" w:rsidP="00D45689">
            <w:pPr>
              <w:rPr>
                <w:rFonts w:ascii="Arial" w:hAnsi="Arial" w:cs="Arial"/>
                <w:sz w:val="20"/>
                <w:szCs w:val="20"/>
              </w:rPr>
            </w:pPr>
            <w:r w:rsidRPr="00F82938">
              <w:rPr>
                <w:rFonts w:ascii="Arial" w:hAnsi="Arial" w:cs="Arial"/>
                <w:sz w:val="20"/>
                <w:szCs w:val="20"/>
              </w:rPr>
              <w:t>0.343</w:t>
            </w:r>
          </w:p>
        </w:tc>
      </w:tr>
      <w:tr w:rsidR="00E91B3F" w:rsidRPr="00F82938" w14:paraId="5A96B37F" w14:textId="77777777" w:rsidTr="00D45689">
        <w:tc>
          <w:tcPr>
            <w:tcW w:w="4111" w:type="dxa"/>
          </w:tcPr>
          <w:p w14:paraId="5431C776" w14:textId="77777777" w:rsidR="00E91B3F" w:rsidRPr="00F82938" w:rsidRDefault="00E91B3F" w:rsidP="00D45689">
            <w:pPr>
              <w:rPr>
                <w:rFonts w:ascii="Arial" w:hAnsi="Arial" w:cs="Arial"/>
                <w:sz w:val="20"/>
                <w:szCs w:val="20"/>
              </w:rPr>
            </w:pPr>
            <w:r w:rsidRPr="00F82938">
              <w:rPr>
                <w:rFonts w:ascii="Arial" w:hAnsi="Arial" w:cs="Arial"/>
                <w:sz w:val="20"/>
                <w:szCs w:val="20"/>
              </w:rPr>
              <w:t>Brood size</w:t>
            </w:r>
            <w:r w:rsidRPr="00F82938">
              <w:rPr>
                <w:rFonts w:ascii="Arial" w:hAnsi="Arial" w:cs="Arial"/>
                <w:sz w:val="20"/>
                <w:szCs w:val="20"/>
                <w:vertAlign w:val="superscript"/>
              </w:rPr>
              <w:t>2</w:t>
            </w:r>
          </w:p>
        </w:tc>
        <w:tc>
          <w:tcPr>
            <w:tcW w:w="2410" w:type="dxa"/>
          </w:tcPr>
          <w:p w14:paraId="14BDD2BC" w14:textId="77777777" w:rsidR="00E91B3F" w:rsidRPr="00F82938" w:rsidRDefault="00E91B3F" w:rsidP="00D45689">
            <w:pPr>
              <w:rPr>
                <w:rFonts w:ascii="Arial" w:hAnsi="Arial" w:cs="Arial"/>
                <w:sz w:val="20"/>
                <w:szCs w:val="20"/>
              </w:rPr>
            </w:pPr>
            <w:r w:rsidRPr="00F82938">
              <w:rPr>
                <w:rFonts w:ascii="Arial" w:hAnsi="Arial" w:cs="Arial"/>
                <w:sz w:val="20"/>
                <w:szCs w:val="20"/>
              </w:rPr>
              <w:t>2.962 ± 3.906</w:t>
            </w:r>
          </w:p>
        </w:tc>
        <w:tc>
          <w:tcPr>
            <w:tcW w:w="1134" w:type="dxa"/>
          </w:tcPr>
          <w:p w14:paraId="514A3A1B" w14:textId="77777777" w:rsidR="00E91B3F" w:rsidRPr="00F82938" w:rsidRDefault="00E91B3F" w:rsidP="00D45689">
            <w:pPr>
              <w:rPr>
                <w:rFonts w:ascii="Arial" w:hAnsi="Arial" w:cs="Arial"/>
                <w:sz w:val="20"/>
                <w:szCs w:val="20"/>
              </w:rPr>
            </w:pPr>
            <w:r w:rsidRPr="00F82938">
              <w:rPr>
                <w:rFonts w:ascii="Arial" w:hAnsi="Arial" w:cs="Arial"/>
                <w:sz w:val="20"/>
                <w:szCs w:val="20"/>
              </w:rPr>
              <w:t>0.58</w:t>
            </w:r>
          </w:p>
        </w:tc>
        <w:tc>
          <w:tcPr>
            <w:tcW w:w="992" w:type="dxa"/>
          </w:tcPr>
          <w:p w14:paraId="27A40669" w14:textId="77777777" w:rsidR="00E91B3F" w:rsidRPr="00F82938" w:rsidRDefault="00E91B3F" w:rsidP="00D45689">
            <w:pPr>
              <w:rPr>
                <w:rFonts w:ascii="Arial" w:hAnsi="Arial" w:cs="Arial"/>
                <w:sz w:val="20"/>
                <w:szCs w:val="20"/>
              </w:rPr>
            </w:pPr>
            <w:r w:rsidRPr="00F82938">
              <w:rPr>
                <w:rFonts w:ascii="Arial" w:hAnsi="Arial" w:cs="Arial"/>
                <w:sz w:val="20"/>
                <w:szCs w:val="20"/>
              </w:rPr>
              <w:t>0.448</w:t>
            </w:r>
          </w:p>
        </w:tc>
      </w:tr>
      <w:tr w:rsidR="00E91B3F" w:rsidRPr="00F82938" w14:paraId="6C42F5E2" w14:textId="77777777" w:rsidTr="00D45689">
        <w:tc>
          <w:tcPr>
            <w:tcW w:w="4111" w:type="dxa"/>
          </w:tcPr>
          <w:p w14:paraId="627108AB" w14:textId="77777777" w:rsidR="00E91B3F" w:rsidRPr="00F82938" w:rsidRDefault="00E91B3F" w:rsidP="00D45689">
            <w:pPr>
              <w:rPr>
                <w:rFonts w:ascii="Arial" w:hAnsi="Arial" w:cs="Arial"/>
                <w:sz w:val="20"/>
                <w:szCs w:val="20"/>
              </w:rPr>
            </w:pPr>
            <w:r w:rsidRPr="00F82938">
              <w:rPr>
                <w:rFonts w:ascii="Arial" w:hAnsi="Arial" w:cs="Arial"/>
                <w:sz w:val="20"/>
                <w:szCs w:val="20"/>
              </w:rPr>
              <w:t>Watch start time (mean)</w:t>
            </w:r>
          </w:p>
        </w:tc>
        <w:tc>
          <w:tcPr>
            <w:tcW w:w="2410" w:type="dxa"/>
          </w:tcPr>
          <w:p w14:paraId="256679CA" w14:textId="77777777" w:rsidR="00E91B3F" w:rsidRPr="00F82938" w:rsidRDefault="00E91B3F" w:rsidP="00D45689">
            <w:pPr>
              <w:rPr>
                <w:rFonts w:ascii="Arial" w:hAnsi="Arial" w:cs="Arial"/>
                <w:sz w:val="20"/>
                <w:szCs w:val="20"/>
              </w:rPr>
            </w:pPr>
            <w:r w:rsidRPr="00F82938">
              <w:rPr>
                <w:rFonts w:ascii="Arial" w:hAnsi="Arial" w:cs="Arial"/>
                <w:sz w:val="20"/>
                <w:szCs w:val="20"/>
              </w:rPr>
              <w:t>0.588 ± 0.498</w:t>
            </w:r>
          </w:p>
        </w:tc>
        <w:tc>
          <w:tcPr>
            <w:tcW w:w="1134" w:type="dxa"/>
          </w:tcPr>
          <w:p w14:paraId="675B02E9" w14:textId="77777777" w:rsidR="00E91B3F" w:rsidRPr="00F82938" w:rsidRDefault="00E91B3F" w:rsidP="00D45689">
            <w:pPr>
              <w:rPr>
                <w:rFonts w:ascii="Arial" w:hAnsi="Arial" w:cs="Arial"/>
                <w:sz w:val="20"/>
                <w:szCs w:val="20"/>
              </w:rPr>
            </w:pPr>
            <w:r w:rsidRPr="00F82938">
              <w:rPr>
                <w:rFonts w:ascii="Arial" w:hAnsi="Arial" w:cs="Arial"/>
                <w:sz w:val="20"/>
                <w:szCs w:val="20"/>
              </w:rPr>
              <w:t>1.40</w:t>
            </w:r>
          </w:p>
        </w:tc>
        <w:tc>
          <w:tcPr>
            <w:tcW w:w="992" w:type="dxa"/>
          </w:tcPr>
          <w:p w14:paraId="298B9E41" w14:textId="77777777" w:rsidR="00E91B3F" w:rsidRPr="00F82938" w:rsidRDefault="00E91B3F" w:rsidP="00D45689">
            <w:pPr>
              <w:rPr>
                <w:rFonts w:ascii="Arial" w:hAnsi="Arial" w:cs="Arial"/>
                <w:sz w:val="20"/>
                <w:szCs w:val="20"/>
              </w:rPr>
            </w:pPr>
            <w:r w:rsidRPr="00F82938">
              <w:rPr>
                <w:rFonts w:ascii="Arial" w:hAnsi="Arial" w:cs="Arial"/>
                <w:sz w:val="20"/>
                <w:szCs w:val="20"/>
              </w:rPr>
              <w:t>0.237</w:t>
            </w:r>
          </w:p>
        </w:tc>
      </w:tr>
      <w:tr w:rsidR="00E91B3F" w:rsidRPr="00F82938" w14:paraId="754DB40B" w14:textId="77777777" w:rsidTr="00D45689">
        <w:tc>
          <w:tcPr>
            <w:tcW w:w="4111" w:type="dxa"/>
          </w:tcPr>
          <w:p w14:paraId="5FDFC9DF" w14:textId="77777777" w:rsidR="00E91B3F" w:rsidRPr="00F82938" w:rsidRDefault="00E91B3F" w:rsidP="00D45689">
            <w:pPr>
              <w:rPr>
                <w:rFonts w:ascii="Arial" w:hAnsi="Arial" w:cs="Arial"/>
                <w:sz w:val="20"/>
                <w:szCs w:val="20"/>
              </w:rPr>
            </w:pPr>
            <w:r w:rsidRPr="00F82938">
              <w:rPr>
                <w:rFonts w:ascii="Arial" w:hAnsi="Arial" w:cs="Arial"/>
                <w:sz w:val="20"/>
                <w:szCs w:val="20"/>
              </w:rPr>
              <w:t>Maximum possible coordination (mean)</w:t>
            </w:r>
          </w:p>
        </w:tc>
        <w:tc>
          <w:tcPr>
            <w:tcW w:w="2410" w:type="dxa"/>
          </w:tcPr>
          <w:p w14:paraId="27506A12" w14:textId="77777777" w:rsidR="00E91B3F" w:rsidRPr="00F82938" w:rsidRDefault="00E91B3F" w:rsidP="00D45689">
            <w:pPr>
              <w:rPr>
                <w:rFonts w:ascii="Arial" w:hAnsi="Arial" w:cs="Arial"/>
                <w:sz w:val="20"/>
                <w:szCs w:val="20"/>
              </w:rPr>
            </w:pPr>
            <w:r w:rsidRPr="00F82938">
              <w:rPr>
                <w:rFonts w:ascii="Arial" w:hAnsi="Arial" w:cs="Arial"/>
                <w:sz w:val="20"/>
                <w:szCs w:val="20"/>
              </w:rPr>
              <w:t>-0.412 ± 0.614</w:t>
            </w:r>
          </w:p>
        </w:tc>
        <w:tc>
          <w:tcPr>
            <w:tcW w:w="1134" w:type="dxa"/>
          </w:tcPr>
          <w:p w14:paraId="53020A42" w14:textId="77777777" w:rsidR="00E91B3F" w:rsidRPr="00F82938" w:rsidRDefault="00E91B3F" w:rsidP="00D45689">
            <w:pPr>
              <w:rPr>
                <w:rFonts w:ascii="Arial" w:hAnsi="Arial" w:cs="Arial"/>
                <w:sz w:val="20"/>
                <w:szCs w:val="20"/>
              </w:rPr>
            </w:pPr>
            <w:r w:rsidRPr="00F82938">
              <w:rPr>
                <w:rFonts w:ascii="Arial" w:hAnsi="Arial" w:cs="Arial"/>
                <w:sz w:val="20"/>
                <w:szCs w:val="20"/>
              </w:rPr>
              <w:t>0.45</w:t>
            </w:r>
          </w:p>
        </w:tc>
        <w:tc>
          <w:tcPr>
            <w:tcW w:w="992" w:type="dxa"/>
          </w:tcPr>
          <w:p w14:paraId="10505807" w14:textId="77777777" w:rsidR="00E91B3F" w:rsidRPr="00F82938" w:rsidRDefault="00E91B3F" w:rsidP="00D45689">
            <w:pPr>
              <w:rPr>
                <w:rFonts w:ascii="Arial" w:hAnsi="Arial" w:cs="Arial"/>
                <w:sz w:val="20"/>
                <w:szCs w:val="20"/>
              </w:rPr>
            </w:pPr>
            <w:r w:rsidRPr="00F82938">
              <w:rPr>
                <w:rFonts w:ascii="Arial" w:hAnsi="Arial" w:cs="Arial"/>
                <w:sz w:val="20"/>
                <w:szCs w:val="20"/>
              </w:rPr>
              <w:t>0.502</w:t>
            </w:r>
          </w:p>
        </w:tc>
      </w:tr>
      <w:tr w:rsidR="00E91B3F" w:rsidRPr="00F82938" w14:paraId="67F973CB" w14:textId="77777777" w:rsidTr="00D45689">
        <w:tc>
          <w:tcPr>
            <w:tcW w:w="4111" w:type="dxa"/>
          </w:tcPr>
          <w:p w14:paraId="41011058" w14:textId="77777777" w:rsidR="00E91B3F" w:rsidRPr="00F82938" w:rsidRDefault="00E91B3F" w:rsidP="00D45689">
            <w:pPr>
              <w:rPr>
                <w:rFonts w:ascii="Arial" w:hAnsi="Arial" w:cs="Arial"/>
                <w:sz w:val="20"/>
                <w:szCs w:val="20"/>
              </w:rPr>
            </w:pPr>
            <w:r w:rsidRPr="00F82938">
              <w:rPr>
                <w:rFonts w:ascii="Arial" w:hAnsi="Arial" w:cs="Arial"/>
                <w:sz w:val="20"/>
                <w:szCs w:val="20"/>
              </w:rPr>
              <w:t>Hatch date</w:t>
            </w:r>
          </w:p>
        </w:tc>
        <w:tc>
          <w:tcPr>
            <w:tcW w:w="2410" w:type="dxa"/>
          </w:tcPr>
          <w:p w14:paraId="60DCCDAB" w14:textId="77777777" w:rsidR="00E91B3F" w:rsidRPr="00F82938" w:rsidRDefault="00E91B3F" w:rsidP="00D45689">
            <w:pPr>
              <w:rPr>
                <w:rFonts w:ascii="Arial" w:hAnsi="Arial" w:cs="Arial"/>
                <w:sz w:val="20"/>
                <w:szCs w:val="20"/>
              </w:rPr>
            </w:pPr>
            <w:r w:rsidRPr="00F82938">
              <w:rPr>
                <w:rFonts w:ascii="Arial" w:hAnsi="Arial" w:cs="Arial"/>
                <w:sz w:val="20"/>
                <w:szCs w:val="20"/>
              </w:rPr>
              <w:t>-27.461 ± 17.291</w:t>
            </w:r>
          </w:p>
        </w:tc>
        <w:tc>
          <w:tcPr>
            <w:tcW w:w="1134" w:type="dxa"/>
          </w:tcPr>
          <w:p w14:paraId="11CB00D3" w14:textId="77777777" w:rsidR="00E91B3F" w:rsidRPr="00F82938" w:rsidRDefault="00E91B3F" w:rsidP="00D45689">
            <w:pPr>
              <w:rPr>
                <w:rFonts w:ascii="Arial" w:hAnsi="Arial" w:cs="Arial"/>
                <w:sz w:val="20"/>
                <w:szCs w:val="20"/>
              </w:rPr>
            </w:pPr>
            <w:r w:rsidRPr="00F82938">
              <w:rPr>
                <w:rFonts w:ascii="Arial" w:hAnsi="Arial" w:cs="Arial"/>
                <w:sz w:val="20"/>
                <w:szCs w:val="20"/>
              </w:rPr>
              <w:t>2.52</w:t>
            </w:r>
          </w:p>
        </w:tc>
        <w:tc>
          <w:tcPr>
            <w:tcW w:w="992" w:type="dxa"/>
          </w:tcPr>
          <w:p w14:paraId="33EB611D" w14:textId="77777777" w:rsidR="00E91B3F" w:rsidRPr="00F82938" w:rsidRDefault="00E91B3F" w:rsidP="00D45689">
            <w:pPr>
              <w:rPr>
                <w:rFonts w:ascii="Arial" w:hAnsi="Arial" w:cs="Arial"/>
                <w:sz w:val="20"/>
                <w:szCs w:val="20"/>
              </w:rPr>
            </w:pPr>
            <w:r w:rsidRPr="00F82938">
              <w:rPr>
                <w:rFonts w:ascii="Arial" w:hAnsi="Arial" w:cs="Arial"/>
                <w:sz w:val="20"/>
                <w:szCs w:val="20"/>
              </w:rPr>
              <w:t>0.112</w:t>
            </w:r>
          </w:p>
        </w:tc>
      </w:tr>
      <w:tr w:rsidR="00E91B3F" w:rsidRPr="00F82938" w14:paraId="0FE4135E" w14:textId="77777777" w:rsidTr="00D45689">
        <w:tc>
          <w:tcPr>
            <w:tcW w:w="4111" w:type="dxa"/>
          </w:tcPr>
          <w:p w14:paraId="67DC1FEA" w14:textId="77777777" w:rsidR="00E91B3F" w:rsidRPr="00F82938" w:rsidRDefault="00E91B3F" w:rsidP="00D45689">
            <w:pPr>
              <w:rPr>
                <w:rFonts w:ascii="Arial" w:hAnsi="Arial" w:cs="Arial"/>
                <w:sz w:val="20"/>
                <w:szCs w:val="20"/>
                <w:vertAlign w:val="superscript"/>
              </w:rPr>
            </w:pPr>
            <w:r w:rsidRPr="00F82938">
              <w:rPr>
                <w:rFonts w:ascii="Arial" w:hAnsi="Arial" w:cs="Arial"/>
                <w:sz w:val="20"/>
                <w:szCs w:val="20"/>
              </w:rPr>
              <w:t>Hatch date</w:t>
            </w:r>
            <w:r w:rsidRPr="00F82938">
              <w:rPr>
                <w:rFonts w:ascii="Arial" w:hAnsi="Arial" w:cs="Arial"/>
                <w:sz w:val="20"/>
                <w:szCs w:val="20"/>
                <w:vertAlign w:val="superscript"/>
              </w:rPr>
              <w:t>2</w:t>
            </w:r>
          </w:p>
        </w:tc>
        <w:tc>
          <w:tcPr>
            <w:tcW w:w="2410" w:type="dxa"/>
          </w:tcPr>
          <w:p w14:paraId="02C146CD" w14:textId="77777777" w:rsidR="00E91B3F" w:rsidRPr="00F82938" w:rsidRDefault="00E91B3F" w:rsidP="00D45689">
            <w:pPr>
              <w:rPr>
                <w:rFonts w:ascii="Arial" w:hAnsi="Arial" w:cs="Arial"/>
                <w:sz w:val="20"/>
                <w:szCs w:val="20"/>
              </w:rPr>
            </w:pPr>
            <w:r w:rsidRPr="00F82938">
              <w:rPr>
                <w:rFonts w:ascii="Arial" w:hAnsi="Arial" w:cs="Arial"/>
                <w:sz w:val="20"/>
                <w:szCs w:val="20"/>
              </w:rPr>
              <w:t>26.907 ± 17.587</w:t>
            </w:r>
          </w:p>
        </w:tc>
        <w:tc>
          <w:tcPr>
            <w:tcW w:w="1134" w:type="dxa"/>
          </w:tcPr>
          <w:p w14:paraId="4BC5E470" w14:textId="77777777" w:rsidR="00E91B3F" w:rsidRPr="00F82938" w:rsidRDefault="00E91B3F" w:rsidP="00D45689">
            <w:pPr>
              <w:rPr>
                <w:rFonts w:ascii="Arial" w:hAnsi="Arial" w:cs="Arial"/>
                <w:sz w:val="20"/>
                <w:szCs w:val="20"/>
              </w:rPr>
            </w:pPr>
            <w:r w:rsidRPr="00F82938">
              <w:rPr>
                <w:rFonts w:ascii="Arial" w:hAnsi="Arial" w:cs="Arial"/>
                <w:sz w:val="20"/>
                <w:szCs w:val="20"/>
              </w:rPr>
              <w:t>2.34</w:t>
            </w:r>
          </w:p>
        </w:tc>
        <w:tc>
          <w:tcPr>
            <w:tcW w:w="992" w:type="dxa"/>
          </w:tcPr>
          <w:p w14:paraId="01D97EDA" w14:textId="77777777" w:rsidR="00E91B3F" w:rsidRPr="00F82938" w:rsidRDefault="00E91B3F" w:rsidP="00D45689">
            <w:pPr>
              <w:rPr>
                <w:rFonts w:ascii="Arial" w:hAnsi="Arial" w:cs="Arial"/>
                <w:sz w:val="20"/>
                <w:szCs w:val="20"/>
              </w:rPr>
            </w:pPr>
            <w:r w:rsidRPr="00F82938">
              <w:rPr>
                <w:rFonts w:ascii="Arial" w:hAnsi="Arial" w:cs="Arial"/>
                <w:sz w:val="20"/>
                <w:szCs w:val="20"/>
              </w:rPr>
              <w:t>0.126</w:t>
            </w:r>
          </w:p>
        </w:tc>
      </w:tr>
      <w:tr w:rsidR="00E91B3F" w:rsidRPr="00F82938" w14:paraId="57A60719" w14:textId="77777777" w:rsidTr="00D45689">
        <w:tc>
          <w:tcPr>
            <w:tcW w:w="4111" w:type="dxa"/>
          </w:tcPr>
          <w:p w14:paraId="3BC7AA09" w14:textId="77777777" w:rsidR="00E91B3F" w:rsidRPr="00F82938" w:rsidRDefault="00E91B3F" w:rsidP="00D45689">
            <w:pPr>
              <w:rPr>
                <w:rFonts w:ascii="Arial" w:hAnsi="Arial" w:cs="Arial"/>
                <w:sz w:val="20"/>
                <w:szCs w:val="20"/>
              </w:rPr>
            </w:pPr>
            <w:r w:rsidRPr="00F82938">
              <w:rPr>
                <w:rFonts w:ascii="Arial" w:hAnsi="Arial" w:cs="Arial"/>
                <w:sz w:val="20"/>
                <w:szCs w:val="20"/>
              </w:rPr>
              <w:t>Brood age (mean)</w:t>
            </w:r>
          </w:p>
        </w:tc>
        <w:tc>
          <w:tcPr>
            <w:tcW w:w="2410" w:type="dxa"/>
          </w:tcPr>
          <w:p w14:paraId="75D2DE2D" w14:textId="77777777" w:rsidR="00E91B3F" w:rsidRPr="00F82938" w:rsidRDefault="00E91B3F" w:rsidP="00D45689">
            <w:pPr>
              <w:rPr>
                <w:rFonts w:ascii="Arial" w:hAnsi="Arial" w:cs="Arial"/>
                <w:sz w:val="20"/>
                <w:szCs w:val="20"/>
              </w:rPr>
            </w:pPr>
            <w:r w:rsidRPr="00F82938">
              <w:rPr>
                <w:rFonts w:ascii="Arial" w:hAnsi="Arial" w:cs="Arial"/>
                <w:sz w:val="20"/>
                <w:szCs w:val="20"/>
              </w:rPr>
              <w:t>2.028 ± 0.963</w:t>
            </w:r>
          </w:p>
        </w:tc>
        <w:tc>
          <w:tcPr>
            <w:tcW w:w="1134" w:type="dxa"/>
          </w:tcPr>
          <w:p w14:paraId="35A26C6B" w14:textId="77777777" w:rsidR="00E91B3F" w:rsidRPr="00F82938" w:rsidRDefault="00E91B3F" w:rsidP="00D45689">
            <w:pPr>
              <w:rPr>
                <w:rFonts w:ascii="Arial" w:hAnsi="Arial" w:cs="Arial"/>
                <w:sz w:val="20"/>
                <w:szCs w:val="20"/>
              </w:rPr>
            </w:pPr>
            <w:r w:rsidRPr="00F82938">
              <w:rPr>
                <w:rFonts w:ascii="Arial" w:hAnsi="Arial" w:cs="Arial"/>
                <w:sz w:val="20"/>
                <w:szCs w:val="20"/>
              </w:rPr>
              <w:t>4.43</w:t>
            </w:r>
          </w:p>
        </w:tc>
        <w:tc>
          <w:tcPr>
            <w:tcW w:w="992" w:type="dxa"/>
          </w:tcPr>
          <w:p w14:paraId="33261951" w14:textId="77777777" w:rsidR="00E91B3F" w:rsidRPr="00F82938" w:rsidRDefault="00E91B3F" w:rsidP="00D45689">
            <w:pPr>
              <w:rPr>
                <w:rFonts w:ascii="Arial" w:hAnsi="Arial" w:cs="Arial"/>
                <w:b/>
                <w:bCs/>
                <w:sz w:val="20"/>
                <w:szCs w:val="20"/>
              </w:rPr>
            </w:pPr>
            <w:r w:rsidRPr="00F82938">
              <w:rPr>
                <w:rFonts w:ascii="Arial" w:hAnsi="Arial" w:cs="Arial"/>
                <w:b/>
                <w:bCs/>
                <w:sz w:val="20"/>
                <w:szCs w:val="20"/>
              </w:rPr>
              <w:t>0.035</w:t>
            </w:r>
          </w:p>
        </w:tc>
      </w:tr>
      <w:tr w:rsidR="00E91B3F" w:rsidRPr="00F82938" w14:paraId="0237DCE7" w14:textId="77777777" w:rsidTr="00D45689">
        <w:tc>
          <w:tcPr>
            <w:tcW w:w="4111" w:type="dxa"/>
          </w:tcPr>
          <w:p w14:paraId="176B3FA6" w14:textId="77777777" w:rsidR="00E91B3F" w:rsidRPr="00F82938" w:rsidRDefault="00E91B3F" w:rsidP="00D45689">
            <w:pPr>
              <w:rPr>
                <w:rFonts w:ascii="Arial" w:hAnsi="Arial" w:cs="Arial"/>
                <w:sz w:val="20"/>
                <w:szCs w:val="20"/>
              </w:rPr>
            </w:pPr>
            <w:r w:rsidRPr="00F82938">
              <w:rPr>
                <w:rFonts w:ascii="Arial" w:hAnsi="Arial" w:cs="Arial"/>
                <w:sz w:val="20"/>
                <w:szCs w:val="20"/>
              </w:rPr>
              <w:t>Provisioning rate (aggregate)</w:t>
            </w:r>
          </w:p>
        </w:tc>
        <w:tc>
          <w:tcPr>
            <w:tcW w:w="2410" w:type="dxa"/>
          </w:tcPr>
          <w:p w14:paraId="0875768F" w14:textId="77777777" w:rsidR="00E91B3F" w:rsidRPr="00F82938" w:rsidRDefault="00E91B3F" w:rsidP="00D45689">
            <w:pPr>
              <w:rPr>
                <w:rFonts w:ascii="Arial" w:hAnsi="Arial" w:cs="Arial"/>
                <w:sz w:val="20"/>
                <w:szCs w:val="20"/>
              </w:rPr>
            </w:pPr>
            <w:r w:rsidRPr="00F82938">
              <w:rPr>
                <w:rFonts w:ascii="Arial" w:hAnsi="Arial" w:cs="Arial"/>
                <w:sz w:val="20"/>
                <w:szCs w:val="20"/>
              </w:rPr>
              <w:t>1.033 ± 1.193</w:t>
            </w:r>
          </w:p>
        </w:tc>
        <w:tc>
          <w:tcPr>
            <w:tcW w:w="1134" w:type="dxa"/>
          </w:tcPr>
          <w:p w14:paraId="1D5208B8" w14:textId="77777777" w:rsidR="00E91B3F" w:rsidRPr="00F82938" w:rsidRDefault="00E91B3F" w:rsidP="00D45689">
            <w:pPr>
              <w:rPr>
                <w:rFonts w:ascii="Arial" w:hAnsi="Arial" w:cs="Arial"/>
                <w:sz w:val="20"/>
                <w:szCs w:val="20"/>
              </w:rPr>
            </w:pPr>
            <w:r w:rsidRPr="00F82938">
              <w:rPr>
                <w:rFonts w:ascii="Arial" w:hAnsi="Arial" w:cs="Arial"/>
                <w:sz w:val="20"/>
                <w:szCs w:val="20"/>
              </w:rPr>
              <w:t>0.75</w:t>
            </w:r>
          </w:p>
        </w:tc>
        <w:tc>
          <w:tcPr>
            <w:tcW w:w="992" w:type="dxa"/>
          </w:tcPr>
          <w:p w14:paraId="6F253A3B" w14:textId="77777777" w:rsidR="00E91B3F" w:rsidRPr="00F82938" w:rsidRDefault="00E91B3F" w:rsidP="00D45689">
            <w:pPr>
              <w:rPr>
                <w:rFonts w:ascii="Arial" w:hAnsi="Arial" w:cs="Arial"/>
                <w:sz w:val="20"/>
                <w:szCs w:val="20"/>
              </w:rPr>
            </w:pPr>
            <w:r w:rsidRPr="00F82938">
              <w:rPr>
                <w:rFonts w:ascii="Arial" w:hAnsi="Arial" w:cs="Arial"/>
                <w:sz w:val="20"/>
                <w:szCs w:val="20"/>
              </w:rPr>
              <w:t>0.387</w:t>
            </w:r>
          </w:p>
        </w:tc>
      </w:tr>
      <w:tr w:rsidR="00E91B3F" w:rsidRPr="00F82938" w14:paraId="5BA65A9E" w14:textId="77777777" w:rsidTr="00D45689">
        <w:tc>
          <w:tcPr>
            <w:tcW w:w="4111" w:type="dxa"/>
          </w:tcPr>
          <w:p w14:paraId="342239F3" w14:textId="77777777" w:rsidR="00E91B3F" w:rsidRPr="00F82938" w:rsidRDefault="00E91B3F" w:rsidP="00D45689">
            <w:pPr>
              <w:rPr>
                <w:rFonts w:ascii="Arial" w:hAnsi="Arial" w:cs="Arial"/>
                <w:sz w:val="20"/>
                <w:szCs w:val="20"/>
              </w:rPr>
            </w:pPr>
            <w:r w:rsidRPr="00F82938">
              <w:rPr>
                <w:rFonts w:ascii="Arial" w:hAnsi="Arial" w:cs="Arial"/>
                <w:sz w:val="20"/>
                <w:szCs w:val="20"/>
              </w:rPr>
              <w:t>Active alternation score (aggregate) * IVI SD</w:t>
            </w:r>
          </w:p>
        </w:tc>
        <w:tc>
          <w:tcPr>
            <w:tcW w:w="2410" w:type="dxa"/>
          </w:tcPr>
          <w:p w14:paraId="2015E351" w14:textId="77777777" w:rsidR="00E91B3F" w:rsidRPr="00F82938" w:rsidRDefault="00E91B3F" w:rsidP="00D45689">
            <w:pPr>
              <w:rPr>
                <w:rFonts w:ascii="Arial" w:hAnsi="Arial" w:cs="Arial"/>
                <w:sz w:val="20"/>
                <w:szCs w:val="20"/>
              </w:rPr>
            </w:pPr>
            <w:r w:rsidRPr="00F82938">
              <w:rPr>
                <w:rFonts w:ascii="Arial" w:hAnsi="Arial" w:cs="Arial"/>
                <w:sz w:val="20"/>
                <w:szCs w:val="20"/>
              </w:rPr>
              <w:t>0.425 ± 0.731</w:t>
            </w:r>
          </w:p>
        </w:tc>
        <w:tc>
          <w:tcPr>
            <w:tcW w:w="1134" w:type="dxa"/>
          </w:tcPr>
          <w:p w14:paraId="02BE6236" w14:textId="77777777" w:rsidR="00E91B3F" w:rsidRPr="00F82938" w:rsidRDefault="00E91B3F" w:rsidP="00D45689">
            <w:pPr>
              <w:rPr>
                <w:rFonts w:ascii="Arial" w:hAnsi="Arial" w:cs="Arial"/>
                <w:sz w:val="20"/>
                <w:szCs w:val="20"/>
              </w:rPr>
            </w:pPr>
            <w:r w:rsidRPr="00F82938">
              <w:rPr>
                <w:rFonts w:ascii="Arial" w:hAnsi="Arial" w:cs="Arial"/>
                <w:sz w:val="20"/>
                <w:szCs w:val="20"/>
              </w:rPr>
              <w:t>0.34</w:t>
            </w:r>
          </w:p>
        </w:tc>
        <w:tc>
          <w:tcPr>
            <w:tcW w:w="992" w:type="dxa"/>
          </w:tcPr>
          <w:p w14:paraId="5CCA658B" w14:textId="77777777" w:rsidR="00E91B3F" w:rsidRPr="00F82938" w:rsidRDefault="00E91B3F" w:rsidP="00D45689">
            <w:pPr>
              <w:rPr>
                <w:rFonts w:ascii="Arial" w:hAnsi="Arial" w:cs="Arial"/>
                <w:sz w:val="20"/>
                <w:szCs w:val="20"/>
              </w:rPr>
            </w:pPr>
            <w:r w:rsidRPr="00F82938">
              <w:rPr>
                <w:rFonts w:ascii="Arial" w:hAnsi="Arial" w:cs="Arial"/>
                <w:sz w:val="20"/>
                <w:szCs w:val="20"/>
              </w:rPr>
              <w:t>0.561</w:t>
            </w:r>
          </w:p>
        </w:tc>
      </w:tr>
      <w:tr w:rsidR="00E91B3F" w:rsidRPr="00F82938" w14:paraId="28912ECD" w14:textId="77777777" w:rsidTr="00D45689">
        <w:tc>
          <w:tcPr>
            <w:tcW w:w="4111" w:type="dxa"/>
            <w:tcBorders>
              <w:bottom w:val="single" w:sz="4" w:space="0" w:color="auto"/>
            </w:tcBorders>
          </w:tcPr>
          <w:p w14:paraId="17EF3711" w14:textId="77777777" w:rsidR="00E91B3F" w:rsidRPr="00F82938" w:rsidRDefault="00E91B3F" w:rsidP="00D45689">
            <w:pPr>
              <w:rPr>
                <w:rFonts w:ascii="Arial" w:hAnsi="Arial" w:cs="Arial"/>
                <w:sz w:val="20"/>
                <w:szCs w:val="20"/>
              </w:rPr>
            </w:pPr>
            <w:r w:rsidRPr="00F82938">
              <w:rPr>
                <w:rFonts w:ascii="Arial" w:hAnsi="Arial" w:cs="Arial"/>
                <w:sz w:val="20"/>
                <w:szCs w:val="20"/>
              </w:rPr>
              <w:t xml:space="preserve">Active alternation score (aggregate) * Nest </w:t>
            </w:r>
            <w:r>
              <w:rPr>
                <w:rFonts w:ascii="Arial" w:hAnsi="Arial" w:cs="Arial"/>
                <w:sz w:val="20"/>
                <w:szCs w:val="20"/>
              </w:rPr>
              <w:t>helped?</w:t>
            </w:r>
          </w:p>
        </w:tc>
        <w:tc>
          <w:tcPr>
            <w:tcW w:w="2410" w:type="dxa"/>
            <w:tcBorders>
              <w:bottom w:val="single" w:sz="4" w:space="0" w:color="auto"/>
            </w:tcBorders>
          </w:tcPr>
          <w:p w14:paraId="4F204E95" w14:textId="77777777" w:rsidR="00E91B3F" w:rsidRPr="00F82938" w:rsidRDefault="00E91B3F" w:rsidP="00D45689">
            <w:pPr>
              <w:rPr>
                <w:rFonts w:ascii="Arial" w:hAnsi="Arial" w:cs="Arial"/>
                <w:sz w:val="20"/>
                <w:szCs w:val="20"/>
              </w:rPr>
            </w:pPr>
            <w:r>
              <w:rPr>
                <w:rFonts w:ascii="Arial" w:hAnsi="Arial" w:cs="Arial"/>
                <w:sz w:val="20"/>
                <w:szCs w:val="20"/>
              </w:rPr>
              <w:t>Yes</w:t>
            </w:r>
            <w:r w:rsidRPr="00F82938">
              <w:rPr>
                <w:rFonts w:ascii="Arial" w:hAnsi="Arial" w:cs="Arial"/>
                <w:sz w:val="20"/>
                <w:szCs w:val="20"/>
              </w:rPr>
              <w:t>: -3.306 ± 2.134</w:t>
            </w:r>
          </w:p>
        </w:tc>
        <w:tc>
          <w:tcPr>
            <w:tcW w:w="1134" w:type="dxa"/>
            <w:tcBorders>
              <w:bottom w:val="single" w:sz="4" w:space="0" w:color="auto"/>
            </w:tcBorders>
          </w:tcPr>
          <w:p w14:paraId="257387F1" w14:textId="77777777" w:rsidR="00E91B3F" w:rsidRPr="00F82938" w:rsidRDefault="00E91B3F" w:rsidP="00D45689">
            <w:pPr>
              <w:rPr>
                <w:rFonts w:ascii="Arial" w:hAnsi="Arial" w:cs="Arial"/>
                <w:sz w:val="20"/>
                <w:szCs w:val="20"/>
              </w:rPr>
            </w:pPr>
            <w:r w:rsidRPr="00F82938">
              <w:rPr>
                <w:rFonts w:ascii="Arial" w:hAnsi="Arial" w:cs="Arial"/>
                <w:sz w:val="20"/>
                <w:szCs w:val="20"/>
              </w:rPr>
              <w:t>2.40</w:t>
            </w:r>
          </w:p>
        </w:tc>
        <w:tc>
          <w:tcPr>
            <w:tcW w:w="992" w:type="dxa"/>
            <w:tcBorders>
              <w:bottom w:val="single" w:sz="4" w:space="0" w:color="auto"/>
            </w:tcBorders>
          </w:tcPr>
          <w:p w14:paraId="5C32EBE9" w14:textId="77777777" w:rsidR="00E91B3F" w:rsidRPr="00F82938" w:rsidRDefault="00E91B3F" w:rsidP="00D45689">
            <w:pPr>
              <w:rPr>
                <w:rFonts w:ascii="Arial" w:hAnsi="Arial" w:cs="Arial"/>
                <w:sz w:val="20"/>
                <w:szCs w:val="20"/>
              </w:rPr>
            </w:pPr>
            <w:r w:rsidRPr="00F82938">
              <w:rPr>
                <w:rFonts w:ascii="Arial" w:hAnsi="Arial" w:cs="Arial"/>
                <w:sz w:val="20"/>
                <w:szCs w:val="20"/>
              </w:rPr>
              <w:t>0.121</w:t>
            </w:r>
          </w:p>
        </w:tc>
      </w:tr>
    </w:tbl>
    <w:p w14:paraId="17686982" w14:textId="48CF973F" w:rsidR="00E704A5" w:rsidRDefault="00E704A5" w:rsidP="007362C1">
      <w:pPr>
        <w:spacing w:line="480" w:lineRule="auto"/>
        <w:rPr>
          <w:rFonts w:ascii="Arial" w:hAnsi="Arial" w:cs="Arial"/>
        </w:rPr>
      </w:pPr>
    </w:p>
    <w:p w14:paraId="5EEA2B6C" w14:textId="77777777" w:rsidR="00E704A5" w:rsidRDefault="00E704A5">
      <w:pPr>
        <w:rPr>
          <w:rFonts w:ascii="Arial" w:hAnsi="Arial" w:cs="Arial"/>
        </w:rPr>
      </w:pPr>
      <w:r>
        <w:rPr>
          <w:rFonts w:ascii="Arial" w:hAnsi="Arial" w:cs="Arial"/>
        </w:rPr>
        <w:br w:type="page"/>
      </w:r>
    </w:p>
    <w:tbl>
      <w:tblPr>
        <w:tblStyle w:val="TableGrid"/>
        <w:tblW w:w="8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985"/>
        <w:gridCol w:w="850"/>
        <w:gridCol w:w="1276"/>
        <w:gridCol w:w="1329"/>
      </w:tblGrid>
      <w:tr w:rsidR="00E91B3F" w:rsidRPr="00BB2F3F" w14:paraId="2EFB9DB1" w14:textId="77777777" w:rsidTr="00631574">
        <w:tc>
          <w:tcPr>
            <w:tcW w:w="8984" w:type="dxa"/>
            <w:gridSpan w:val="5"/>
            <w:tcBorders>
              <w:bottom w:val="single" w:sz="4" w:space="0" w:color="auto"/>
            </w:tcBorders>
          </w:tcPr>
          <w:p w14:paraId="7ED791A7" w14:textId="18C4BB7A" w:rsidR="00E91B3F" w:rsidRPr="00BB2F3F" w:rsidRDefault="00E91B3F" w:rsidP="00631574">
            <w:pPr>
              <w:rPr>
                <w:rFonts w:ascii="Arial" w:hAnsi="Arial" w:cs="Arial"/>
                <w:sz w:val="20"/>
                <w:szCs w:val="20"/>
              </w:rPr>
            </w:pPr>
            <w:r w:rsidRPr="00BB2F3F">
              <w:rPr>
                <w:rFonts w:ascii="Arial" w:hAnsi="Arial" w:cs="Arial"/>
                <w:sz w:val="20"/>
                <w:szCs w:val="20"/>
              </w:rPr>
              <w:lastRenderedPageBreak/>
              <w:t>Table S</w:t>
            </w:r>
            <w:r w:rsidR="00B43C83">
              <w:rPr>
                <w:rFonts w:ascii="Arial" w:hAnsi="Arial" w:cs="Arial"/>
                <w:sz w:val="20"/>
                <w:szCs w:val="20"/>
              </w:rPr>
              <w:t>5.</w:t>
            </w:r>
            <w:r w:rsidRPr="00BB2F3F">
              <w:rPr>
                <w:rFonts w:ascii="Arial" w:hAnsi="Arial" w:cs="Arial"/>
                <w:sz w:val="20"/>
                <w:szCs w:val="20"/>
              </w:rPr>
              <w:t xml:space="preserve">18. Estimates and </w:t>
            </w:r>
            <w:r w:rsidRPr="00BB2F3F">
              <w:rPr>
                <w:rFonts w:ascii="Arial" w:hAnsi="Arial" w:cs="Arial"/>
                <w:i/>
                <w:iCs/>
                <w:sz w:val="20"/>
                <w:szCs w:val="20"/>
              </w:rPr>
              <w:t>P-</w:t>
            </w:r>
            <w:r w:rsidRPr="00BB2F3F">
              <w:rPr>
                <w:rFonts w:ascii="Arial" w:hAnsi="Arial" w:cs="Arial"/>
                <w:sz w:val="20"/>
                <w:szCs w:val="20"/>
              </w:rPr>
              <w:t>values for fixed effects from analysis of the effect of synchrony on fledging success, applied to the dataset with and without the inclusion of the outlier where ‘Active synchrony score’ was &lt; -1.8. The response variable was the two-column variable representing the number of chicks which fledged and did not fledge from each nest; this functioned as an analysis of the proportion of chicks which fledged.</w:t>
            </w:r>
            <w:r w:rsidRPr="00BB2F3F">
              <w:rPr>
                <w:rFonts w:ascii="Arial" w:hAnsi="Arial" w:cs="Arial"/>
                <w:i/>
                <w:iCs/>
                <w:sz w:val="20"/>
                <w:szCs w:val="20"/>
              </w:rPr>
              <w:t xml:space="preserve"> N </w:t>
            </w:r>
            <w:r w:rsidRPr="00BB2F3F">
              <w:rPr>
                <w:rFonts w:ascii="Arial" w:hAnsi="Arial" w:cs="Arial"/>
                <w:sz w:val="20"/>
                <w:szCs w:val="20"/>
              </w:rPr>
              <w:t>= 1334 chicks from 574 watches at 170 nests (</w:t>
            </w:r>
            <w:r w:rsidRPr="00BB2F3F">
              <w:rPr>
                <w:rFonts w:ascii="Arial" w:hAnsi="Arial" w:cs="Arial"/>
                <w:b/>
                <w:bCs/>
                <w:sz w:val="20"/>
                <w:szCs w:val="20"/>
              </w:rPr>
              <w:t>Fledged number sample sex known</w:t>
            </w:r>
            <w:r w:rsidRPr="00BB2F3F">
              <w:rPr>
                <w:rFonts w:ascii="Arial" w:hAnsi="Arial" w:cs="Arial"/>
                <w:sz w:val="20"/>
                <w:szCs w:val="20"/>
              </w:rPr>
              <w:t>). Significant values (</w:t>
            </w:r>
            <w:r w:rsidRPr="00BB2F3F">
              <w:rPr>
                <w:rFonts w:ascii="Arial" w:hAnsi="Arial" w:cs="Arial"/>
                <w:i/>
                <w:iCs/>
                <w:sz w:val="20"/>
                <w:szCs w:val="20"/>
              </w:rPr>
              <w:t>P</w:t>
            </w:r>
            <w:r w:rsidRPr="00BB2F3F">
              <w:rPr>
                <w:rFonts w:ascii="Arial" w:hAnsi="Arial" w:cs="Arial"/>
                <w:sz w:val="20"/>
                <w:szCs w:val="20"/>
              </w:rPr>
              <w:t xml:space="preserve"> &lt; 0.05) in bold. Df = 1,170 for each variable (outlier included) and 1,169 (outlier excluded).</w:t>
            </w:r>
          </w:p>
        </w:tc>
      </w:tr>
      <w:tr w:rsidR="00E91B3F" w:rsidRPr="00BB2F3F" w14:paraId="63CFDE48" w14:textId="77777777" w:rsidTr="00631574">
        <w:tc>
          <w:tcPr>
            <w:tcW w:w="3544" w:type="dxa"/>
            <w:tcBorders>
              <w:top w:val="single" w:sz="4" w:space="0" w:color="auto"/>
              <w:bottom w:val="single" w:sz="4" w:space="0" w:color="auto"/>
            </w:tcBorders>
          </w:tcPr>
          <w:p w14:paraId="05DD6A0B" w14:textId="77777777" w:rsidR="00E91B3F" w:rsidRPr="00BB2F3F" w:rsidRDefault="00E91B3F" w:rsidP="00631574">
            <w:pPr>
              <w:rPr>
                <w:rFonts w:ascii="Arial" w:hAnsi="Arial" w:cs="Arial"/>
                <w:sz w:val="20"/>
                <w:szCs w:val="20"/>
              </w:rPr>
            </w:pPr>
            <w:r w:rsidRPr="00BB2F3F">
              <w:rPr>
                <w:rFonts w:ascii="Arial" w:hAnsi="Arial" w:cs="Arial"/>
                <w:sz w:val="20"/>
                <w:szCs w:val="20"/>
              </w:rPr>
              <w:t>Parameter</w:t>
            </w:r>
          </w:p>
        </w:tc>
        <w:tc>
          <w:tcPr>
            <w:tcW w:w="1985" w:type="dxa"/>
            <w:tcBorders>
              <w:top w:val="single" w:sz="4" w:space="0" w:color="auto"/>
              <w:bottom w:val="single" w:sz="4" w:space="0" w:color="auto"/>
            </w:tcBorders>
          </w:tcPr>
          <w:p w14:paraId="1A39DA33" w14:textId="77777777" w:rsidR="00E91B3F" w:rsidRPr="00BB2F3F" w:rsidRDefault="00E91B3F" w:rsidP="00631574">
            <w:pPr>
              <w:rPr>
                <w:rFonts w:ascii="Arial" w:hAnsi="Arial" w:cs="Arial"/>
                <w:sz w:val="20"/>
                <w:szCs w:val="20"/>
              </w:rPr>
            </w:pPr>
            <w:r w:rsidRPr="00BB2F3F">
              <w:rPr>
                <w:rFonts w:ascii="Arial" w:hAnsi="Arial" w:cs="Arial"/>
                <w:sz w:val="20"/>
                <w:szCs w:val="20"/>
              </w:rPr>
              <w:t>Estimates ± SE</w:t>
            </w:r>
          </w:p>
        </w:tc>
        <w:tc>
          <w:tcPr>
            <w:tcW w:w="850" w:type="dxa"/>
            <w:tcBorders>
              <w:top w:val="single" w:sz="4" w:space="0" w:color="auto"/>
              <w:bottom w:val="single" w:sz="4" w:space="0" w:color="auto"/>
            </w:tcBorders>
          </w:tcPr>
          <w:p w14:paraId="3874A4D4" w14:textId="77777777" w:rsidR="00E91B3F" w:rsidRPr="00BB2F3F" w:rsidRDefault="00E91B3F" w:rsidP="00631574">
            <w:pPr>
              <w:rPr>
                <w:rFonts w:ascii="Arial" w:hAnsi="Arial" w:cs="Arial"/>
                <w:sz w:val="20"/>
                <w:szCs w:val="20"/>
              </w:rPr>
            </w:pPr>
            <w:r w:rsidRPr="00BB2F3F">
              <w:rPr>
                <w:rFonts w:ascii="Cambria Math" w:eastAsia="Arial" w:hAnsi="Cambria Math" w:cs="Cambria Math"/>
                <w:sz w:val="20"/>
                <w:szCs w:val="20"/>
              </w:rPr>
              <w:t>𝝌</w:t>
            </w:r>
            <w:r w:rsidRPr="00BB2F3F">
              <w:rPr>
                <w:rFonts w:ascii="Arial" w:eastAsia="Arial" w:hAnsi="Arial" w:cs="Arial"/>
                <w:sz w:val="20"/>
                <w:szCs w:val="20"/>
                <w:vertAlign w:val="superscript"/>
              </w:rPr>
              <w:t>2</w:t>
            </w:r>
          </w:p>
        </w:tc>
        <w:tc>
          <w:tcPr>
            <w:tcW w:w="1276" w:type="dxa"/>
            <w:tcBorders>
              <w:top w:val="single" w:sz="4" w:space="0" w:color="auto"/>
              <w:bottom w:val="single" w:sz="4" w:space="0" w:color="auto"/>
            </w:tcBorders>
          </w:tcPr>
          <w:p w14:paraId="6DE42BBC" w14:textId="77777777" w:rsidR="00E91B3F" w:rsidRPr="00BB2F3F" w:rsidRDefault="00E91B3F" w:rsidP="00631574">
            <w:pPr>
              <w:rPr>
                <w:rFonts w:ascii="Arial" w:hAnsi="Arial" w:cs="Arial"/>
                <w:sz w:val="20"/>
                <w:szCs w:val="20"/>
              </w:rPr>
            </w:pPr>
            <w:r w:rsidRPr="00BB2F3F">
              <w:rPr>
                <w:rFonts w:ascii="Arial" w:hAnsi="Arial" w:cs="Arial"/>
                <w:i/>
                <w:iCs/>
                <w:sz w:val="20"/>
                <w:szCs w:val="20"/>
              </w:rPr>
              <w:t xml:space="preserve">P </w:t>
            </w:r>
            <w:r w:rsidRPr="00BB2F3F">
              <w:rPr>
                <w:rFonts w:ascii="Arial" w:hAnsi="Arial" w:cs="Arial"/>
                <w:sz w:val="20"/>
                <w:szCs w:val="20"/>
              </w:rPr>
              <w:t>(including outlier)</w:t>
            </w:r>
          </w:p>
        </w:tc>
        <w:tc>
          <w:tcPr>
            <w:tcW w:w="1329" w:type="dxa"/>
            <w:tcBorders>
              <w:top w:val="single" w:sz="4" w:space="0" w:color="auto"/>
              <w:bottom w:val="single" w:sz="4" w:space="0" w:color="auto"/>
            </w:tcBorders>
          </w:tcPr>
          <w:p w14:paraId="656EB984" w14:textId="77777777" w:rsidR="00E91B3F" w:rsidRPr="00BB2F3F" w:rsidRDefault="00E91B3F" w:rsidP="00631574">
            <w:pPr>
              <w:rPr>
                <w:rFonts w:ascii="Arial" w:hAnsi="Arial" w:cs="Arial"/>
                <w:sz w:val="20"/>
                <w:szCs w:val="20"/>
              </w:rPr>
            </w:pPr>
            <w:r w:rsidRPr="00BB2F3F">
              <w:rPr>
                <w:rFonts w:ascii="Arial" w:hAnsi="Arial" w:cs="Arial"/>
                <w:i/>
                <w:iCs/>
                <w:sz w:val="20"/>
                <w:szCs w:val="20"/>
              </w:rPr>
              <w:t xml:space="preserve">P </w:t>
            </w:r>
            <w:r w:rsidRPr="00BB2F3F">
              <w:rPr>
                <w:rFonts w:ascii="Arial" w:hAnsi="Arial" w:cs="Arial"/>
                <w:sz w:val="20"/>
                <w:szCs w:val="20"/>
              </w:rPr>
              <w:t>(excluding outlier)</w:t>
            </w:r>
          </w:p>
        </w:tc>
      </w:tr>
      <w:tr w:rsidR="00E91B3F" w:rsidRPr="00BB2F3F" w14:paraId="39360FE2" w14:textId="77777777" w:rsidTr="00631574">
        <w:tc>
          <w:tcPr>
            <w:tcW w:w="3544" w:type="dxa"/>
            <w:tcBorders>
              <w:top w:val="single" w:sz="4" w:space="0" w:color="auto"/>
            </w:tcBorders>
          </w:tcPr>
          <w:p w14:paraId="388F6E7C" w14:textId="77777777" w:rsidR="00E91B3F" w:rsidRPr="00BB2F3F" w:rsidRDefault="00E91B3F" w:rsidP="00631574">
            <w:pPr>
              <w:rPr>
                <w:rFonts w:ascii="Arial" w:hAnsi="Arial" w:cs="Arial"/>
                <w:sz w:val="20"/>
                <w:szCs w:val="20"/>
              </w:rPr>
            </w:pPr>
            <w:r w:rsidRPr="00BB2F3F">
              <w:rPr>
                <w:rFonts w:ascii="Arial" w:hAnsi="Arial" w:cs="Arial"/>
                <w:sz w:val="20"/>
                <w:szCs w:val="20"/>
              </w:rPr>
              <w:t>Intercept</w:t>
            </w:r>
          </w:p>
        </w:tc>
        <w:tc>
          <w:tcPr>
            <w:tcW w:w="1985" w:type="dxa"/>
            <w:tcBorders>
              <w:top w:val="single" w:sz="4" w:space="0" w:color="auto"/>
            </w:tcBorders>
          </w:tcPr>
          <w:p w14:paraId="718E6E53" w14:textId="77777777" w:rsidR="00E91B3F" w:rsidRPr="00BB2F3F" w:rsidRDefault="00E91B3F" w:rsidP="00631574">
            <w:pPr>
              <w:rPr>
                <w:rFonts w:ascii="Arial" w:hAnsi="Arial" w:cs="Arial"/>
                <w:sz w:val="20"/>
                <w:szCs w:val="20"/>
              </w:rPr>
            </w:pPr>
            <w:r w:rsidRPr="00BB2F3F">
              <w:rPr>
                <w:rFonts w:ascii="Arial" w:hAnsi="Arial" w:cs="Arial"/>
                <w:sz w:val="20"/>
                <w:szCs w:val="20"/>
              </w:rPr>
              <w:t>17.175 ± 16.268</w:t>
            </w:r>
          </w:p>
        </w:tc>
        <w:tc>
          <w:tcPr>
            <w:tcW w:w="850" w:type="dxa"/>
            <w:tcBorders>
              <w:top w:val="single" w:sz="4" w:space="0" w:color="auto"/>
            </w:tcBorders>
          </w:tcPr>
          <w:p w14:paraId="002B59D9" w14:textId="77777777" w:rsidR="00E91B3F" w:rsidRPr="00BB2F3F" w:rsidRDefault="00E91B3F" w:rsidP="00631574">
            <w:pPr>
              <w:rPr>
                <w:rFonts w:ascii="Arial" w:eastAsia="Arial" w:hAnsi="Arial" w:cs="Arial"/>
                <w:sz w:val="20"/>
                <w:szCs w:val="20"/>
              </w:rPr>
            </w:pPr>
          </w:p>
        </w:tc>
        <w:tc>
          <w:tcPr>
            <w:tcW w:w="1276" w:type="dxa"/>
            <w:tcBorders>
              <w:top w:val="single" w:sz="4" w:space="0" w:color="auto"/>
            </w:tcBorders>
          </w:tcPr>
          <w:p w14:paraId="1A227855" w14:textId="77777777" w:rsidR="00E91B3F" w:rsidRPr="00BB2F3F" w:rsidRDefault="00E91B3F" w:rsidP="00631574">
            <w:pPr>
              <w:rPr>
                <w:rFonts w:ascii="Arial" w:hAnsi="Arial" w:cs="Arial"/>
                <w:sz w:val="20"/>
                <w:szCs w:val="20"/>
              </w:rPr>
            </w:pPr>
          </w:p>
        </w:tc>
        <w:tc>
          <w:tcPr>
            <w:tcW w:w="1329" w:type="dxa"/>
            <w:tcBorders>
              <w:top w:val="single" w:sz="4" w:space="0" w:color="auto"/>
            </w:tcBorders>
          </w:tcPr>
          <w:p w14:paraId="376F0596" w14:textId="77777777" w:rsidR="00E91B3F" w:rsidRPr="00BB2F3F" w:rsidRDefault="00E91B3F" w:rsidP="00631574">
            <w:pPr>
              <w:rPr>
                <w:rFonts w:ascii="Arial" w:hAnsi="Arial" w:cs="Arial"/>
                <w:sz w:val="20"/>
                <w:szCs w:val="20"/>
              </w:rPr>
            </w:pPr>
          </w:p>
        </w:tc>
      </w:tr>
      <w:tr w:rsidR="00E91B3F" w:rsidRPr="00BB2F3F" w14:paraId="0206DBF4" w14:textId="77777777" w:rsidTr="00631574">
        <w:tc>
          <w:tcPr>
            <w:tcW w:w="3544" w:type="dxa"/>
          </w:tcPr>
          <w:p w14:paraId="6A0C2C96" w14:textId="77777777" w:rsidR="00E91B3F" w:rsidRPr="00BB2F3F" w:rsidRDefault="00E91B3F" w:rsidP="00631574">
            <w:pPr>
              <w:rPr>
                <w:rFonts w:ascii="Arial" w:hAnsi="Arial" w:cs="Arial"/>
                <w:sz w:val="20"/>
                <w:szCs w:val="20"/>
              </w:rPr>
            </w:pPr>
            <w:r w:rsidRPr="00BB2F3F">
              <w:rPr>
                <w:rFonts w:ascii="Arial" w:hAnsi="Arial" w:cs="Arial"/>
                <w:sz w:val="20"/>
                <w:szCs w:val="20"/>
              </w:rPr>
              <w:t>Active synchrony score (aggregate)</w:t>
            </w:r>
          </w:p>
        </w:tc>
        <w:tc>
          <w:tcPr>
            <w:tcW w:w="1985" w:type="dxa"/>
          </w:tcPr>
          <w:p w14:paraId="70176E60" w14:textId="77777777" w:rsidR="00E91B3F" w:rsidRPr="00BB2F3F" w:rsidRDefault="00E91B3F" w:rsidP="00631574">
            <w:pPr>
              <w:rPr>
                <w:rFonts w:ascii="Arial" w:hAnsi="Arial" w:cs="Arial"/>
                <w:sz w:val="20"/>
                <w:szCs w:val="20"/>
              </w:rPr>
            </w:pPr>
            <w:r w:rsidRPr="00BB2F3F">
              <w:rPr>
                <w:rFonts w:ascii="Arial" w:hAnsi="Arial" w:cs="Arial"/>
                <w:sz w:val="20"/>
                <w:szCs w:val="20"/>
              </w:rPr>
              <w:t>2.830 ± 6.546</w:t>
            </w:r>
          </w:p>
        </w:tc>
        <w:tc>
          <w:tcPr>
            <w:tcW w:w="850" w:type="dxa"/>
          </w:tcPr>
          <w:p w14:paraId="4DF24AB1" w14:textId="77777777" w:rsidR="00E91B3F" w:rsidRPr="00BB2F3F" w:rsidRDefault="00E91B3F" w:rsidP="00631574">
            <w:pPr>
              <w:rPr>
                <w:rFonts w:ascii="Arial" w:hAnsi="Arial" w:cs="Arial"/>
                <w:sz w:val="20"/>
                <w:szCs w:val="20"/>
              </w:rPr>
            </w:pPr>
            <w:r w:rsidRPr="00BB2F3F">
              <w:rPr>
                <w:rFonts w:ascii="Arial" w:hAnsi="Arial" w:cs="Arial"/>
                <w:sz w:val="20"/>
                <w:szCs w:val="20"/>
              </w:rPr>
              <w:t>0.012</w:t>
            </w:r>
          </w:p>
        </w:tc>
        <w:tc>
          <w:tcPr>
            <w:tcW w:w="1276" w:type="dxa"/>
          </w:tcPr>
          <w:p w14:paraId="63283ED7" w14:textId="77777777" w:rsidR="00E91B3F" w:rsidRPr="00BB2F3F" w:rsidRDefault="00E91B3F" w:rsidP="00631574">
            <w:pPr>
              <w:rPr>
                <w:rFonts w:ascii="Arial" w:hAnsi="Arial" w:cs="Arial"/>
                <w:sz w:val="20"/>
                <w:szCs w:val="20"/>
              </w:rPr>
            </w:pPr>
            <w:r w:rsidRPr="00BB2F3F">
              <w:rPr>
                <w:rFonts w:ascii="Arial" w:hAnsi="Arial" w:cs="Arial"/>
                <w:sz w:val="20"/>
                <w:szCs w:val="20"/>
              </w:rPr>
              <w:t>0.913</w:t>
            </w:r>
          </w:p>
        </w:tc>
        <w:tc>
          <w:tcPr>
            <w:tcW w:w="1329" w:type="dxa"/>
          </w:tcPr>
          <w:p w14:paraId="19FFB671" w14:textId="77777777" w:rsidR="00E91B3F" w:rsidRPr="00BB2F3F" w:rsidRDefault="00E91B3F" w:rsidP="00631574">
            <w:pPr>
              <w:rPr>
                <w:rFonts w:ascii="Arial" w:hAnsi="Arial" w:cs="Arial"/>
                <w:sz w:val="20"/>
                <w:szCs w:val="20"/>
              </w:rPr>
            </w:pPr>
            <w:r w:rsidRPr="00BB2F3F">
              <w:rPr>
                <w:rFonts w:ascii="Arial" w:hAnsi="Arial" w:cs="Arial"/>
                <w:sz w:val="20"/>
                <w:szCs w:val="20"/>
              </w:rPr>
              <w:t>0.562</w:t>
            </w:r>
          </w:p>
        </w:tc>
      </w:tr>
      <w:tr w:rsidR="00E91B3F" w:rsidRPr="00BB2F3F" w14:paraId="613B6C48" w14:textId="77777777" w:rsidTr="00631574">
        <w:tc>
          <w:tcPr>
            <w:tcW w:w="3544" w:type="dxa"/>
          </w:tcPr>
          <w:p w14:paraId="5C30DD61" w14:textId="77777777" w:rsidR="00E91B3F" w:rsidRPr="00BB2F3F" w:rsidRDefault="00E91B3F" w:rsidP="00631574">
            <w:pPr>
              <w:rPr>
                <w:rFonts w:ascii="Arial" w:hAnsi="Arial" w:cs="Arial"/>
                <w:sz w:val="20"/>
                <w:szCs w:val="20"/>
              </w:rPr>
            </w:pPr>
            <w:r w:rsidRPr="00BB2F3F">
              <w:rPr>
                <w:rFonts w:ascii="Arial" w:hAnsi="Arial" w:cs="Arial"/>
                <w:sz w:val="20"/>
                <w:szCs w:val="20"/>
              </w:rPr>
              <w:t>IVI SD (mean)</w:t>
            </w:r>
          </w:p>
        </w:tc>
        <w:tc>
          <w:tcPr>
            <w:tcW w:w="1985" w:type="dxa"/>
          </w:tcPr>
          <w:p w14:paraId="59A9C5DB" w14:textId="77777777" w:rsidR="00E91B3F" w:rsidRPr="00BB2F3F" w:rsidRDefault="00E91B3F" w:rsidP="00631574">
            <w:pPr>
              <w:rPr>
                <w:rFonts w:ascii="Arial" w:hAnsi="Arial" w:cs="Arial"/>
                <w:sz w:val="20"/>
                <w:szCs w:val="20"/>
              </w:rPr>
            </w:pPr>
            <w:r w:rsidRPr="00BB2F3F">
              <w:rPr>
                <w:rFonts w:ascii="Arial" w:hAnsi="Arial" w:cs="Arial"/>
                <w:sz w:val="20"/>
                <w:szCs w:val="20"/>
              </w:rPr>
              <w:t>1.147 ± 1.444</w:t>
            </w:r>
          </w:p>
        </w:tc>
        <w:tc>
          <w:tcPr>
            <w:tcW w:w="850" w:type="dxa"/>
          </w:tcPr>
          <w:p w14:paraId="61183773" w14:textId="77777777" w:rsidR="00E91B3F" w:rsidRPr="00BB2F3F" w:rsidRDefault="00E91B3F" w:rsidP="00631574">
            <w:pPr>
              <w:rPr>
                <w:rFonts w:ascii="Arial" w:hAnsi="Arial" w:cs="Arial"/>
                <w:sz w:val="20"/>
                <w:szCs w:val="20"/>
              </w:rPr>
            </w:pPr>
            <w:r w:rsidRPr="00BB2F3F">
              <w:rPr>
                <w:rFonts w:ascii="Arial" w:hAnsi="Arial" w:cs="Arial"/>
                <w:sz w:val="20"/>
                <w:szCs w:val="20"/>
              </w:rPr>
              <w:t>0.44</w:t>
            </w:r>
          </w:p>
        </w:tc>
        <w:tc>
          <w:tcPr>
            <w:tcW w:w="1276" w:type="dxa"/>
          </w:tcPr>
          <w:p w14:paraId="79142F42" w14:textId="77777777" w:rsidR="00E91B3F" w:rsidRPr="00BB2F3F" w:rsidRDefault="00E91B3F" w:rsidP="00631574">
            <w:pPr>
              <w:rPr>
                <w:rFonts w:ascii="Arial" w:hAnsi="Arial" w:cs="Arial"/>
                <w:sz w:val="20"/>
                <w:szCs w:val="20"/>
              </w:rPr>
            </w:pPr>
            <w:r w:rsidRPr="00BB2F3F">
              <w:rPr>
                <w:rFonts w:ascii="Arial" w:hAnsi="Arial" w:cs="Arial"/>
                <w:sz w:val="20"/>
                <w:szCs w:val="20"/>
              </w:rPr>
              <w:t>0.509</w:t>
            </w:r>
          </w:p>
        </w:tc>
        <w:tc>
          <w:tcPr>
            <w:tcW w:w="1329" w:type="dxa"/>
          </w:tcPr>
          <w:p w14:paraId="1665FA2E" w14:textId="77777777" w:rsidR="00E91B3F" w:rsidRPr="00BB2F3F" w:rsidRDefault="00E91B3F" w:rsidP="00631574">
            <w:pPr>
              <w:rPr>
                <w:rFonts w:ascii="Arial" w:hAnsi="Arial" w:cs="Arial"/>
                <w:sz w:val="20"/>
                <w:szCs w:val="20"/>
              </w:rPr>
            </w:pPr>
            <w:r w:rsidRPr="00BB2F3F">
              <w:rPr>
                <w:rFonts w:ascii="Arial" w:hAnsi="Arial" w:cs="Arial"/>
                <w:sz w:val="20"/>
                <w:szCs w:val="20"/>
              </w:rPr>
              <w:t>0.284</w:t>
            </w:r>
          </w:p>
        </w:tc>
      </w:tr>
      <w:tr w:rsidR="00E91B3F" w:rsidRPr="00BB2F3F" w14:paraId="521C6B42" w14:textId="77777777" w:rsidTr="00631574">
        <w:tc>
          <w:tcPr>
            <w:tcW w:w="3544" w:type="dxa"/>
          </w:tcPr>
          <w:p w14:paraId="3FB6017D" w14:textId="77777777" w:rsidR="00E91B3F" w:rsidRPr="00BB2F3F" w:rsidRDefault="00E91B3F" w:rsidP="00631574">
            <w:pPr>
              <w:rPr>
                <w:rFonts w:ascii="Arial" w:hAnsi="Arial" w:cs="Arial"/>
                <w:sz w:val="20"/>
                <w:szCs w:val="20"/>
              </w:rPr>
            </w:pPr>
            <w:r w:rsidRPr="00BB2F3F">
              <w:rPr>
                <w:rFonts w:ascii="Arial" w:hAnsi="Arial" w:cs="Arial"/>
                <w:sz w:val="20"/>
                <w:szCs w:val="20"/>
              </w:rPr>
              <w:t>Nest helped?</w:t>
            </w:r>
          </w:p>
        </w:tc>
        <w:tc>
          <w:tcPr>
            <w:tcW w:w="1985" w:type="dxa"/>
          </w:tcPr>
          <w:p w14:paraId="4463F180" w14:textId="77777777" w:rsidR="00E91B3F" w:rsidRPr="00BB2F3F" w:rsidRDefault="00E91B3F" w:rsidP="00631574">
            <w:pPr>
              <w:rPr>
                <w:rFonts w:ascii="Arial" w:hAnsi="Arial" w:cs="Arial"/>
                <w:sz w:val="20"/>
                <w:szCs w:val="20"/>
              </w:rPr>
            </w:pPr>
            <w:r w:rsidRPr="00BB2F3F">
              <w:rPr>
                <w:rFonts w:ascii="Arial" w:hAnsi="Arial" w:cs="Arial"/>
                <w:sz w:val="20"/>
                <w:szCs w:val="20"/>
              </w:rPr>
              <w:t>Yes: 2.878 ± 3.660</w:t>
            </w:r>
          </w:p>
        </w:tc>
        <w:tc>
          <w:tcPr>
            <w:tcW w:w="850" w:type="dxa"/>
          </w:tcPr>
          <w:p w14:paraId="49349437" w14:textId="77777777" w:rsidR="00E91B3F" w:rsidRPr="00BB2F3F" w:rsidRDefault="00E91B3F" w:rsidP="00631574">
            <w:pPr>
              <w:rPr>
                <w:rFonts w:ascii="Arial" w:hAnsi="Arial" w:cs="Arial"/>
                <w:sz w:val="20"/>
                <w:szCs w:val="20"/>
              </w:rPr>
            </w:pPr>
            <w:r w:rsidRPr="00BB2F3F">
              <w:rPr>
                <w:rFonts w:ascii="Arial" w:hAnsi="Arial" w:cs="Arial"/>
                <w:sz w:val="20"/>
                <w:szCs w:val="20"/>
              </w:rPr>
              <w:t>0.62</w:t>
            </w:r>
          </w:p>
        </w:tc>
        <w:tc>
          <w:tcPr>
            <w:tcW w:w="1276" w:type="dxa"/>
          </w:tcPr>
          <w:p w14:paraId="0126DE39" w14:textId="77777777" w:rsidR="00E91B3F" w:rsidRPr="00BB2F3F" w:rsidRDefault="00E91B3F" w:rsidP="00631574">
            <w:pPr>
              <w:rPr>
                <w:rFonts w:ascii="Arial" w:hAnsi="Arial" w:cs="Arial"/>
                <w:sz w:val="20"/>
                <w:szCs w:val="20"/>
              </w:rPr>
            </w:pPr>
            <w:r w:rsidRPr="00BB2F3F">
              <w:rPr>
                <w:rFonts w:ascii="Arial" w:hAnsi="Arial" w:cs="Arial"/>
                <w:sz w:val="20"/>
                <w:szCs w:val="20"/>
              </w:rPr>
              <w:t>0.431</w:t>
            </w:r>
          </w:p>
        </w:tc>
        <w:tc>
          <w:tcPr>
            <w:tcW w:w="1329" w:type="dxa"/>
          </w:tcPr>
          <w:p w14:paraId="4B27D4D2" w14:textId="77777777" w:rsidR="00E91B3F" w:rsidRPr="00BB2F3F" w:rsidRDefault="00E91B3F" w:rsidP="00631574">
            <w:pPr>
              <w:rPr>
                <w:rFonts w:ascii="Arial" w:hAnsi="Arial" w:cs="Arial"/>
                <w:sz w:val="20"/>
                <w:szCs w:val="20"/>
              </w:rPr>
            </w:pPr>
            <w:r w:rsidRPr="00BB2F3F">
              <w:rPr>
                <w:rFonts w:ascii="Arial" w:hAnsi="Arial" w:cs="Arial"/>
                <w:sz w:val="20"/>
                <w:szCs w:val="20"/>
              </w:rPr>
              <w:t>0.547</w:t>
            </w:r>
          </w:p>
        </w:tc>
      </w:tr>
      <w:tr w:rsidR="00E91B3F" w:rsidRPr="00BB2F3F" w14:paraId="1BB0E9B7" w14:textId="77777777" w:rsidTr="00631574">
        <w:tc>
          <w:tcPr>
            <w:tcW w:w="3544" w:type="dxa"/>
          </w:tcPr>
          <w:p w14:paraId="274BA8A8" w14:textId="77777777" w:rsidR="00E91B3F" w:rsidRPr="00BB2F3F" w:rsidRDefault="00E91B3F" w:rsidP="00631574">
            <w:pPr>
              <w:rPr>
                <w:rFonts w:ascii="Arial" w:hAnsi="Arial" w:cs="Arial"/>
                <w:sz w:val="20"/>
                <w:szCs w:val="20"/>
              </w:rPr>
            </w:pPr>
            <w:r w:rsidRPr="00BB2F3F">
              <w:rPr>
                <w:rFonts w:ascii="Arial" w:hAnsi="Arial" w:cs="Arial"/>
                <w:sz w:val="20"/>
                <w:szCs w:val="20"/>
              </w:rPr>
              <w:t>Brood size</w:t>
            </w:r>
          </w:p>
        </w:tc>
        <w:tc>
          <w:tcPr>
            <w:tcW w:w="1985" w:type="dxa"/>
          </w:tcPr>
          <w:p w14:paraId="1C91FB2B" w14:textId="77777777" w:rsidR="00E91B3F" w:rsidRPr="00BB2F3F" w:rsidRDefault="00E91B3F" w:rsidP="00631574">
            <w:pPr>
              <w:rPr>
                <w:rFonts w:ascii="Arial" w:hAnsi="Arial" w:cs="Arial"/>
                <w:sz w:val="20"/>
                <w:szCs w:val="20"/>
              </w:rPr>
            </w:pPr>
            <w:r w:rsidRPr="00BB2F3F">
              <w:rPr>
                <w:rFonts w:ascii="Arial" w:hAnsi="Arial" w:cs="Arial"/>
                <w:sz w:val="20"/>
                <w:szCs w:val="20"/>
              </w:rPr>
              <w:t>-3.753 ± 5.817</w:t>
            </w:r>
          </w:p>
        </w:tc>
        <w:tc>
          <w:tcPr>
            <w:tcW w:w="850" w:type="dxa"/>
          </w:tcPr>
          <w:p w14:paraId="275D54B3" w14:textId="77777777" w:rsidR="00E91B3F" w:rsidRPr="00BB2F3F" w:rsidRDefault="00E91B3F" w:rsidP="00631574">
            <w:pPr>
              <w:rPr>
                <w:rFonts w:ascii="Arial" w:hAnsi="Arial" w:cs="Arial"/>
                <w:sz w:val="20"/>
                <w:szCs w:val="20"/>
              </w:rPr>
            </w:pPr>
            <w:r w:rsidRPr="00BB2F3F">
              <w:rPr>
                <w:rFonts w:ascii="Arial" w:hAnsi="Arial" w:cs="Arial"/>
                <w:sz w:val="20"/>
                <w:szCs w:val="20"/>
              </w:rPr>
              <w:t>0.42</w:t>
            </w:r>
          </w:p>
        </w:tc>
        <w:tc>
          <w:tcPr>
            <w:tcW w:w="1276" w:type="dxa"/>
          </w:tcPr>
          <w:p w14:paraId="428713B8" w14:textId="77777777" w:rsidR="00E91B3F" w:rsidRPr="00BB2F3F" w:rsidRDefault="00E91B3F" w:rsidP="00631574">
            <w:pPr>
              <w:rPr>
                <w:rFonts w:ascii="Arial" w:hAnsi="Arial" w:cs="Arial"/>
                <w:sz w:val="20"/>
                <w:szCs w:val="20"/>
              </w:rPr>
            </w:pPr>
            <w:r w:rsidRPr="00BB2F3F">
              <w:rPr>
                <w:rFonts w:ascii="Arial" w:hAnsi="Arial" w:cs="Arial"/>
                <w:sz w:val="20"/>
                <w:szCs w:val="20"/>
              </w:rPr>
              <w:t>0.519</w:t>
            </w:r>
          </w:p>
        </w:tc>
        <w:tc>
          <w:tcPr>
            <w:tcW w:w="1329" w:type="dxa"/>
          </w:tcPr>
          <w:p w14:paraId="530C58A1" w14:textId="77777777" w:rsidR="00E91B3F" w:rsidRPr="00BB2F3F" w:rsidRDefault="00E91B3F" w:rsidP="00631574">
            <w:pPr>
              <w:rPr>
                <w:rFonts w:ascii="Arial" w:hAnsi="Arial" w:cs="Arial"/>
                <w:sz w:val="20"/>
                <w:szCs w:val="20"/>
              </w:rPr>
            </w:pPr>
            <w:r w:rsidRPr="00BB2F3F">
              <w:rPr>
                <w:rFonts w:ascii="Arial" w:hAnsi="Arial" w:cs="Arial"/>
                <w:sz w:val="20"/>
                <w:szCs w:val="20"/>
              </w:rPr>
              <w:t>0.351</w:t>
            </w:r>
          </w:p>
        </w:tc>
      </w:tr>
      <w:tr w:rsidR="00E91B3F" w:rsidRPr="00BB2F3F" w14:paraId="36E94118" w14:textId="77777777" w:rsidTr="00631574">
        <w:tc>
          <w:tcPr>
            <w:tcW w:w="3544" w:type="dxa"/>
          </w:tcPr>
          <w:p w14:paraId="6D02C10F" w14:textId="77777777" w:rsidR="00E91B3F" w:rsidRPr="00BB2F3F" w:rsidRDefault="00E91B3F" w:rsidP="00631574">
            <w:pPr>
              <w:rPr>
                <w:rFonts w:ascii="Arial" w:hAnsi="Arial" w:cs="Arial"/>
                <w:sz w:val="20"/>
                <w:szCs w:val="20"/>
              </w:rPr>
            </w:pPr>
            <w:r w:rsidRPr="00BB2F3F">
              <w:rPr>
                <w:rFonts w:ascii="Arial" w:hAnsi="Arial" w:cs="Arial"/>
                <w:sz w:val="20"/>
                <w:szCs w:val="20"/>
              </w:rPr>
              <w:t>Brood size</w:t>
            </w:r>
            <w:r w:rsidRPr="00BB2F3F">
              <w:rPr>
                <w:rFonts w:ascii="Arial" w:hAnsi="Arial" w:cs="Arial"/>
                <w:sz w:val="20"/>
                <w:szCs w:val="20"/>
                <w:vertAlign w:val="superscript"/>
              </w:rPr>
              <w:t>2</w:t>
            </w:r>
          </w:p>
        </w:tc>
        <w:tc>
          <w:tcPr>
            <w:tcW w:w="1985" w:type="dxa"/>
          </w:tcPr>
          <w:p w14:paraId="1DB54367" w14:textId="77777777" w:rsidR="00E91B3F" w:rsidRPr="00BB2F3F" w:rsidRDefault="00E91B3F" w:rsidP="00631574">
            <w:pPr>
              <w:rPr>
                <w:rFonts w:ascii="Arial" w:hAnsi="Arial" w:cs="Arial"/>
                <w:sz w:val="20"/>
                <w:szCs w:val="20"/>
              </w:rPr>
            </w:pPr>
            <w:r w:rsidRPr="00BB2F3F">
              <w:rPr>
                <w:rFonts w:ascii="Arial" w:hAnsi="Arial" w:cs="Arial"/>
                <w:sz w:val="20"/>
                <w:szCs w:val="20"/>
              </w:rPr>
              <w:t>3.303 ± 5.491</w:t>
            </w:r>
          </w:p>
        </w:tc>
        <w:tc>
          <w:tcPr>
            <w:tcW w:w="850" w:type="dxa"/>
          </w:tcPr>
          <w:p w14:paraId="4DE79012" w14:textId="77777777" w:rsidR="00E91B3F" w:rsidRPr="00BB2F3F" w:rsidRDefault="00E91B3F" w:rsidP="00631574">
            <w:pPr>
              <w:rPr>
                <w:rFonts w:ascii="Arial" w:hAnsi="Arial" w:cs="Arial"/>
                <w:sz w:val="20"/>
                <w:szCs w:val="20"/>
              </w:rPr>
            </w:pPr>
            <w:r w:rsidRPr="00BB2F3F">
              <w:rPr>
                <w:rFonts w:ascii="Arial" w:hAnsi="Arial" w:cs="Arial"/>
                <w:sz w:val="20"/>
                <w:szCs w:val="20"/>
              </w:rPr>
              <w:t>0.36</w:t>
            </w:r>
          </w:p>
        </w:tc>
        <w:tc>
          <w:tcPr>
            <w:tcW w:w="1276" w:type="dxa"/>
          </w:tcPr>
          <w:p w14:paraId="478EF195" w14:textId="77777777" w:rsidR="00E91B3F" w:rsidRPr="00BB2F3F" w:rsidRDefault="00E91B3F" w:rsidP="00631574">
            <w:pPr>
              <w:rPr>
                <w:rFonts w:ascii="Arial" w:hAnsi="Arial" w:cs="Arial"/>
                <w:sz w:val="20"/>
                <w:szCs w:val="20"/>
              </w:rPr>
            </w:pPr>
            <w:r w:rsidRPr="00BB2F3F">
              <w:rPr>
                <w:rFonts w:ascii="Arial" w:hAnsi="Arial" w:cs="Arial"/>
                <w:sz w:val="20"/>
                <w:szCs w:val="20"/>
              </w:rPr>
              <w:t>0.548</w:t>
            </w:r>
          </w:p>
        </w:tc>
        <w:tc>
          <w:tcPr>
            <w:tcW w:w="1329" w:type="dxa"/>
          </w:tcPr>
          <w:p w14:paraId="51D6C24F" w14:textId="77777777" w:rsidR="00E91B3F" w:rsidRPr="00BB2F3F" w:rsidRDefault="00E91B3F" w:rsidP="00631574">
            <w:pPr>
              <w:rPr>
                <w:rFonts w:ascii="Arial" w:hAnsi="Arial" w:cs="Arial"/>
                <w:sz w:val="20"/>
                <w:szCs w:val="20"/>
              </w:rPr>
            </w:pPr>
            <w:r w:rsidRPr="00BB2F3F">
              <w:rPr>
                <w:rFonts w:ascii="Arial" w:hAnsi="Arial" w:cs="Arial"/>
                <w:sz w:val="20"/>
                <w:szCs w:val="20"/>
              </w:rPr>
              <w:t>0.418</w:t>
            </w:r>
          </w:p>
        </w:tc>
      </w:tr>
      <w:tr w:rsidR="00E91B3F" w:rsidRPr="00BB2F3F" w14:paraId="44403E37" w14:textId="77777777" w:rsidTr="00631574">
        <w:tc>
          <w:tcPr>
            <w:tcW w:w="3544" w:type="dxa"/>
          </w:tcPr>
          <w:p w14:paraId="2D72FAE1" w14:textId="77777777" w:rsidR="00E91B3F" w:rsidRPr="00BB2F3F" w:rsidRDefault="00E91B3F" w:rsidP="00631574">
            <w:pPr>
              <w:rPr>
                <w:rFonts w:ascii="Arial" w:hAnsi="Arial" w:cs="Arial"/>
                <w:sz w:val="20"/>
                <w:szCs w:val="20"/>
              </w:rPr>
            </w:pPr>
            <w:r w:rsidRPr="00BB2F3F">
              <w:rPr>
                <w:rFonts w:ascii="Arial" w:hAnsi="Arial" w:cs="Arial"/>
                <w:sz w:val="20"/>
                <w:szCs w:val="20"/>
              </w:rPr>
              <w:t>Watch start time (mean)</w:t>
            </w:r>
          </w:p>
        </w:tc>
        <w:tc>
          <w:tcPr>
            <w:tcW w:w="1985" w:type="dxa"/>
          </w:tcPr>
          <w:p w14:paraId="2F0F5651" w14:textId="77777777" w:rsidR="00E91B3F" w:rsidRPr="00BB2F3F" w:rsidRDefault="00E91B3F" w:rsidP="00631574">
            <w:pPr>
              <w:rPr>
                <w:rFonts w:ascii="Arial" w:hAnsi="Arial" w:cs="Arial"/>
                <w:sz w:val="20"/>
                <w:szCs w:val="20"/>
              </w:rPr>
            </w:pPr>
            <w:r w:rsidRPr="00BB2F3F">
              <w:rPr>
                <w:rFonts w:ascii="Arial" w:hAnsi="Arial" w:cs="Arial"/>
                <w:sz w:val="20"/>
                <w:szCs w:val="20"/>
              </w:rPr>
              <w:t>0.804 ± 1.374</w:t>
            </w:r>
          </w:p>
        </w:tc>
        <w:tc>
          <w:tcPr>
            <w:tcW w:w="850" w:type="dxa"/>
          </w:tcPr>
          <w:p w14:paraId="7A6F2D53" w14:textId="77777777" w:rsidR="00E91B3F" w:rsidRPr="00BB2F3F" w:rsidRDefault="00E91B3F" w:rsidP="00631574">
            <w:pPr>
              <w:rPr>
                <w:rFonts w:ascii="Arial" w:hAnsi="Arial" w:cs="Arial"/>
                <w:sz w:val="20"/>
                <w:szCs w:val="20"/>
              </w:rPr>
            </w:pPr>
            <w:r w:rsidRPr="00BB2F3F">
              <w:rPr>
                <w:rFonts w:ascii="Arial" w:hAnsi="Arial" w:cs="Arial"/>
                <w:sz w:val="20"/>
                <w:szCs w:val="20"/>
              </w:rPr>
              <w:t>0.34</w:t>
            </w:r>
          </w:p>
        </w:tc>
        <w:tc>
          <w:tcPr>
            <w:tcW w:w="1276" w:type="dxa"/>
          </w:tcPr>
          <w:p w14:paraId="162AC96F" w14:textId="77777777" w:rsidR="00E91B3F" w:rsidRPr="00BB2F3F" w:rsidRDefault="00E91B3F" w:rsidP="00631574">
            <w:pPr>
              <w:rPr>
                <w:rFonts w:ascii="Arial" w:hAnsi="Arial" w:cs="Arial"/>
                <w:sz w:val="20"/>
                <w:szCs w:val="20"/>
              </w:rPr>
            </w:pPr>
            <w:r w:rsidRPr="00BB2F3F">
              <w:rPr>
                <w:rFonts w:ascii="Arial" w:hAnsi="Arial" w:cs="Arial"/>
                <w:sz w:val="20"/>
                <w:szCs w:val="20"/>
              </w:rPr>
              <w:t>0.559</w:t>
            </w:r>
          </w:p>
        </w:tc>
        <w:tc>
          <w:tcPr>
            <w:tcW w:w="1329" w:type="dxa"/>
          </w:tcPr>
          <w:p w14:paraId="027E599B" w14:textId="77777777" w:rsidR="00E91B3F" w:rsidRPr="00BB2F3F" w:rsidRDefault="00E91B3F" w:rsidP="00631574">
            <w:pPr>
              <w:rPr>
                <w:rFonts w:ascii="Arial" w:hAnsi="Arial" w:cs="Arial"/>
                <w:sz w:val="20"/>
                <w:szCs w:val="20"/>
              </w:rPr>
            </w:pPr>
            <w:r w:rsidRPr="00BB2F3F">
              <w:rPr>
                <w:rFonts w:ascii="Arial" w:hAnsi="Arial" w:cs="Arial"/>
                <w:sz w:val="20"/>
                <w:szCs w:val="20"/>
              </w:rPr>
              <w:t>0.391</w:t>
            </w:r>
          </w:p>
        </w:tc>
      </w:tr>
      <w:tr w:rsidR="00E91B3F" w:rsidRPr="00BB2F3F" w14:paraId="0D06AB04" w14:textId="77777777" w:rsidTr="00631574">
        <w:tc>
          <w:tcPr>
            <w:tcW w:w="3544" w:type="dxa"/>
          </w:tcPr>
          <w:p w14:paraId="6F9F9294" w14:textId="77777777" w:rsidR="00E91B3F" w:rsidRPr="00BB2F3F" w:rsidRDefault="00E91B3F" w:rsidP="00631574">
            <w:pPr>
              <w:rPr>
                <w:rFonts w:ascii="Arial" w:hAnsi="Arial" w:cs="Arial"/>
                <w:sz w:val="20"/>
                <w:szCs w:val="20"/>
              </w:rPr>
            </w:pPr>
            <w:r w:rsidRPr="00BB2F3F">
              <w:rPr>
                <w:rFonts w:ascii="Arial" w:hAnsi="Arial" w:cs="Arial"/>
                <w:sz w:val="20"/>
                <w:szCs w:val="20"/>
              </w:rPr>
              <w:t>Maximum possible coordination (mean)</w:t>
            </w:r>
          </w:p>
        </w:tc>
        <w:tc>
          <w:tcPr>
            <w:tcW w:w="1985" w:type="dxa"/>
          </w:tcPr>
          <w:p w14:paraId="57C73D5D" w14:textId="77777777" w:rsidR="00E91B3F" w:rsidRPr="00BB2F3F" w:rsidRDefault="00E91B3F" w:rsidP="00631574">
            <w:pPr>
              <w:rPr>
                <w:rFonts w:ascii="Arial" w:hAnsi="Arial" w:cs="Arial"/>
                <w:sz w:val="20"/>
                <w:szCs w:val="20"/>
              </w:rPr>
            </w:pPr>
            <w:r w:rsidRPr="00BB2F3F">
              <w:rPr>
                <w:rFonts w:ascii="Arial" w:hAnsi="Arial" w:cs="Arial"/>
                <w:sz w:val="20"/>
                <w:szCs w:val="20"/>
              </w:rPr>
              <w:t>-0.312 ± 0.792</w:t>
            </w:r>
          </w:p>
        </w:tc>
        <w:tc>
          <w:tcPr>
            <w:tcW w:w="850" w:type="dxa"/>
          </w:tcPr>
          <w:p w14:paraId="1189ED88" w14:textId="77777777" w:rsidR="00E91B3F" w:rsidRPr="00BB2F3F" w:rsidRDefault="00E91B3F" w:rsidP="00631574">
            <w:pPr>
              <w:rPr>
                <w:rFonts w:ascii="Arial" w:hAnsi="Arial" w:cs="Arial"/>
                <w:sz w:val="20"/>
                <w:szCs w:val="20"/>
              </w:rPr>
            </w:pPr>
            <w:r w:rsidRPr="00BB2F3F">
              <w:rPr>
                <w:rFonts w:ascii="Arial" w:hAnsi="Arial" w:cs="Arial"/>
                <w:sz w:val="20"/>
                <w:szCs w:val="20"/>
              </w:rPr>
              <w:t>0.16</w:t>
            </w:r>
          </w:p>
        </w:tc>
        <w:tc>
          <w:tcPr>
            <w:tcW w:w="1276" w:type="dxa"/>
          </w:tcPr>
          <w:p w14:paraId="736A3E97" w14:textId="77777777" w:rsidR="00E91B3F" w:rsidRPr="00BB2F3F" w:rsidRDefault="00E91B3F" w:rsidP="00631574">
            <w:pPr>
              <w:rPr>
                <w:rFonts w:ascii="Arial" w:hAnsi="Arial" w:cs="Arial"/>
                <w:sz w:val="20"/>
                <w:szCs w:val="20"/>
              </w:rPr>
            </w:pPr>
            <w:r w:rsidRPr="00BB2F3F">
              <w:rPr>
                <w:rFonts w:ascii="Arial" w:hAnsi="Arial" w:cs="Arial"/>
                <w:sz w:val="20"/>
                <w:szCs w:val="20"/>
              </w:rPr>
              <w:t>0.693</w:t>
            </w:r>
          </w:p>
        </w:tc>
        <w:tc>
          <w:tcPr>
            <w:tcW w:w="1329" w:type="dxa"/>
          </w:tcPr>
          <w:p w14:paraId="4DF00BEF" w14:textId="77777777" w:rsidR="00E91B3F" w:rsidRPr="00BB2F3F" w:rsidRDefault="00E91B3F" w:rsidP="00631574">
            <w:pPr>
              <w:rPr>
                <w:rFonts w:ascii="Arial" w:hAnsi="Arial" w:cs="Arial"/>
                <w:sz w:val="20"/>
                <w:szCs w:val="20"/>
              </w:rPr>
            </w:pPr>
            <w:r w:rsidRPr="00BB2F3F">
              <w:rPr>
                <w:rFonts w:ascii="Arial" w:hAnsi="Arial" w:cs="Arial"/>
                <w:sz w:val="20"/>
                <w:szCs w:val="20"/>
              </w:rPr>
              <w:t>0.898</w:t>
            </w:r>
          </w:p>
        </w:tc>
      </w:tr>
      <w:tr w:rsidR="00E91B3F" w:rsidRPr="00BB2F3F" w14:paraId="201B3CA1" w14:textId="77777777" w:rsidTr="00631574">
        <w:tc>
          <w:tcPr>
            <w:tcW w:w="3544" w:type="dxa"/>
          </w:tcPr>
          <w:p w14:paraId="53DB6E1A" w14:textId="77777777" w:rsidR="00E91B3F" w:rsidRPr="00BB2F3F" w:rsidRDefault="00E91B3F" w:rsidP="00631574">
            <w:pPr>
              <w:rPr>
                <w:rFonts w:ascii="Arial" w:hAnsi="Arial" w:cs="Arial"/>
                <w:sz w:val="20"/>
                <w:szCs w:val="20"/>
              </w:rPr>
            </w:pPr>
            <w:r w:rsidRPr="00BB2F3F">
              <w:rPr>
                <w:rFonts w:ascii="Arial" w:hAnsi="Arial" w:cs="Arial"/>
                <w:sz w:val="20"/>
                <w:szCs w:val="20"/>
              </w:rPr>
              <w:t>Hatch date</w:t>
            </w:r>
          </w:p>
        </w:tc>
        <w:tc>
          <w:tcPr>
            <w:tcW w:w="1985" w:type="dxa"/>
          </w:tcPr>
          <w:p w14:paraId="241BB762" w14:textId="77777777" w:rsidR="00E91B3F" w:rsidRPr="00BB2F3F" w:rsidRDefault="00E91B3F" w:rsidP="00631574">
            <w:pPr>
              <w:rPr>
                <w:rFonts w:ascii="Arial" w:hAnsi="Arial" w:cs="Arial"/>
                <w:sz w:val="20"/>
                <w:szCs w:val="20"/>
              </w:rPr>
            </w:pPr>
            <w:r w:rsidRPr="00BB2F3F">
              <w:rPr>
                <w:rFonts w:ascii="Arial" w:hAnsi="Arial" w:cs="Arial"/>
                <w:sz w:val="20"/>
                <w:szCs w:val="20"/>
              </w:rPr>
              <w:t>-31.952 ± 47.758</w:t>
            </w:r>
          </w:p>
        </w:tc>
        <w:tc>
          <w:tcPr>
            <w:tcW w:w="850" w:type="dxa"/>
          </w:tcPr>
          <w:p w14:paraId="5656FF92" w14:textId="77777777" w:rsidR="00E91B3F" w:rsidRPr="00BB2F3F" w:rsidRDefault="00E91B3F" w:rsidP="00631574">
            <w:pPr>
              <w:rPr>
                <w:rFonts w:ascii="Arial" w:hAnsi="Arial" w:cs="Arial"/>
                <w:sz w:val="20"/>
                <w:szCs w:val="20"/>
              </w:rPr>
            </w:pPr>
            <w:r w:rsidRPr="00BB2F3F">
              <w:rPr>
                <w:rFonts w:ascii="Arial" w:hAnsi="Arial" w:cs="Arial"/>
                <w:sz w:val="20"/>
                <w:szCs w:val="20"/>
              </w:rPr>
              <w:t>0.45</w:t>
            </w:r>
          </w:p>
        </w:tc>
        <w:tc>
          <w:tcPr>
            <w:tcW w:w="1276" w:type="dxa"/>
          </w:tcPr>
          <w:p w14:paraId="62975D21" w14:textId="77777777" w:rsidR="00E91B3F" w:rsidRPr="00BB2F3F" w:rsidRDefault="00E91B3F" w:rsidP="00631574">
            <w:pPr>
              <w:rPr>
                <w:rFonts w:ascii="Arial" w:hAnsi="Arial" w:cs="Arial"/>
                <w:sz w:val="20"/>
                <w:szCs w:val="20"/>
              </w:rPr>
            </w:pPr>
            <w:r w:rsidRPr="00BB2F3F">
              <w:rPr>
                <w:rFonts w:ascii="Arial" w:hAnsi="Arial" w:cs="Arial"/>
                <w:sz w:val="20"/>
                <w:szCs w:val="20"/>
              </w:rPr>
              <w:t>0.504</w:t>
            </w:r>
          </w:p>
        </w:tc>
        <w:tc>
          <w:tcPr>
            <w:tcW w:w="1329" w:type="dxa"/>
          </w:tcPr>
          <w:p w14:paraId="63DC93B4" w14:textId="77777777" w:rsidR="00E91B3F" w:rsidRPr="00BB2F3F" w:rsidRDefault="00E91B3F" w:rsidP="00631574">
            <w:pPr>
              <w:rPr>
                <w:rFonts w:ascii="Arial" w:hAnsi="Arial" w:cs="Arial"/>
                <w:sz w:val="20"/>
                <w:szCs w:val="20"/>
              </w:rPr>
            </w:pPr>
            <w:r w:rsidRPr="00BB2F3F">
              <w:rPr>
                <w:rFonts w:ascii="Arial" w:hAnsi="Arial" w:cs="Arial"/>
                <w:sz w:val="20"/>
                <w:szCs w:val="20"/>
              </w:rPr>
              <w:t>0.213</w:t>
            </w:r>
          </w:p>
        </w:tc>
      </w:tr>
      <w:tr w:rsidR="00E91B3F" w:rsidRPr="00BB2F3F" w14:paraId="150AACF4" w14:textId="77777777" w:rsidTr="00631574">
        <w:tc>
          <w:tcPr>
            <w:tcW w:w="3544" w:type="dxa"/>
          </w:tcPr>
          <w:p w14:paraId="4FF1B6F7" w14:textId="77777777" w:rsidR="00E91B3F" w:rsidRPr="00BB2F3F" w:rsidRDefault="00E91B3F" w:rsidP="00631574">
            <w:pPr>
              <w:rPr>
                <w:rFonts w:ascii="Arial" w:hAnsi="Arial" w:cs="Arial"/>
                <w:sz w:val="20"/>
                <w:szCs w:val="20"/>
                <w:vertAlign w:val="superscript"/>
              </w:rPr>
            </w:pPr>
            <w:r w:rsidRPr="00BB2F3F">
              <w:rPr>
                <w:rFonts w:ascii="Arial" w:hAnsi="Arial" w:cs="Arial"/>
                <w:sz w:val="20"/>
                <w:szCs w:val="20"/>
              </w:rPr>
              <w:t>Hatch date</w:t>
            </w:r>
            <w:r w:rsidRPr="00BB2F3F">
              <w:rPr>
                <w:rFonts w:ascii="Arial" w:hAnsi="Arial" w:cs="Arial"/>
                <w:sz w:val="20"/>
                <w:szCs w:val="20"/>
                <w:vertAlign w:val="superscript"/>
              </w:rPr>
              <w:t>2</w:t>
            </w:r>
          </w:p>
        </w:tc>
        <w:tc>
          <w:tcPr>
            <w:tcW w:w="1985" w:type="dxa"/>
          </w:tcPr>
          <w:p w14:paraId="070510B4" w14:textId="77777777" w:rsidR="00E91B3F" w:rsidRPr="00BB2F3F" w:rsidRDefault="00E91B3F" w:rsidP="00631574">
            <w:pPr>
              <w:rPr>
                <w:rFonts w:ascii="Arial" w:hAnsi="Arial" w:cs="Arial"/>
                <w:sz w:val="20"/>
                <w:szCs w:val="20"/>
              </w:rPr>
            </w:pPr>
            <w:r w:rsidRPr="00BB2F3F">
              <w:rPr>
                <w:rFonts w:ascii="Arial" w:hAnsi="Arial" w:cs="Arial"/>
                <w:sz w:val="20"/>
                <w:szCs w:val="20"/>
              </w:rPr>
              <w:t>32.348 ± 49.205</w:t>
            </w:r>
          </w:p>
        </w:tc>
        <w:tc>
          <w:tcPr>
            <w:tcW w:w="850" w:type="dxa"/>
          </w:tcPr>
          <w:p w14:paraId="685E7D3D" w14:textId="77777777" w:rsidR="00E91B3F" w:rsidRPr="00BB2F3F" w:rsidRDefault="00E91B3F" w:rsidP="00631574">
            <w:pPr>
              <w:rPr>
                <w:rFonts w:ascii="Arial" w:hAnsi="Arial" w:cs="Arial"/>
                <w:sz w:val="20"/>
                <w:szCs w:val="20"/>
              </w:rPr>
            </w:pPr>
            <w:r w:rsidRPr="00BB2F3F">
              <w:rPr>
                <w:rFonts w:ascii="Arial" w:hAnsi="Arial" w:cs="Arial"/>
                <w:sz w:val="20"/>
                <w:szCs w:val="20"/>
              </w:rPr>
              <w:t>0.43</w:t>
            </w:r>
          </w:p>
        </w:tc>
        <w:tc>
          <w:tcPr>
            <w:tcW w:w="1276" w:type="dxa"/>
          </w:tcPr>
          <w:p w14:paraId="0BF781AD" w14:textId="77777777" w:rsidR="00E91B3F" w:rsidRPr="00BB2F3F" w:rsidRDefault="00E91B3F" w:rsidP="00631574">
            <w:pPr>
              <w:rPr>
                <w:rFonts w:ascii="Arial" w:hAnsi="Arial" w:cs="Arial"/>
                <w:sz w:val="20"/>
                <w:szCs w:val="20"/>
              </w:rPr>
            </w:pPr>
            <w:r w:rsidRPr="00BB2F3F">
              <w:rPr>
                <w:rFonts w:ascii="Arial" w:hAnsi="Arial" w:cs="Arial"/>
                <w:sz w:val="20"/>
                <w:szCs w:val="20"/>
              </w:rPr>
              <w:t>0.511</w:t>
            </w:r>
          </w:p>
        </w:tc>
        <w:tc>
          <w:tcPr>
            <w:tcW w:w="1329" w:type="dxa"/>
          </w:tcPr>
          <w:p w14:paraId="31368EA2" w14:textId="77777777" w:rsidR="00E91B3F" w:rsidRPr="00BB2F3F" w:rsidRDefault="00E91B3F" w:rsidP="00631574">
            <w:pPr>
              <w:rPr>
                <w:rFonts w:ascii="Arial" w:hAnsi="Arial" w:cs="Arial"/>
                <w:sz w:val="20"/>
                <w:szCs w:val="20"/>
              </w:rPr>
            </w:pPr>
            <w:r w:rsidRPr="00BB2F3F">
              <w:rPr>
                <w:rFonts w:ascii="Arial" w:hAnsi="Arial" w:cs="Arial"/>
                <w:sz w:val="20"/>
                <w:szCs w:val="20"/>
              </w:rPr>
              <w:t>0.231</w:t>
            </w:r>
          </w:p>
        </w:tc>
      </w:tr>
      <w:tr w:rsidR="00E91B3F" w:rsidRPr="00BB2F3F" w14:paraId="63BA1B73" w14:textId="77777777" w:rsidTr="00631574">
        <w:tc>
          <w:tcPr>
            <w:tcW w:w="3544" w:type="dxa"/>
          </w:tcPr>
          <w:p w14:paraId="5599C6C9" w14:textId="77777777" w:rsidR="00E91B3F" w:rsidRPr="00BB2F3F" w:rsidRDefault="00E91B3F" w:rsidP="00631574">
            <w:pPr>
              <w:rPr>
                <w:rFonts w:ascii="Arial" w:hAnsi="Arial" w:cs="Arial"/>
                <w:sz w:val="20"/>
                <w:szCs w:val="20"/>
              </w:rPr>
            </w:pPr>
            <w:r w:rsidRPr="00BB2F3F">
              <w:rPr>
                <w:rFonts w:ascii="Arial" w:hAnsi="Arial" w:cs="Arial"/>
                <w:sz w:val="20"/>
                <w:szCs w:val="20"/>
              </w:rPr>
              <w:t>Brood age (mean)</w:t>
            </w:r>
          </w:p>
        </w:tc>
        <w:tc>
          <w:tcPr>
            <w:tcW w:w="1985" w:type="dxa"/>
          </w:tcPr>
          <w:p w14:paraId="076BE510" w14:textId="77777777" w:rsidR="00E91B3F" w:rsidRPr="00BB2F3F" w:rsidRDefault="00E91B3F" w:rsidP="00631574">
            <w:pPr>
              <w:rPr>
                <w:rFonts w:ascii="Arial" w:hAnsi="Arial" w:cs="Arial"/>
                <w:sz w:val="20"/>
                <w:szCs w:val="20"/>
              </w:rPr>
            </w:pPr>
            <w:r w:rsidRPr="00BB2F3F">
              <w:rPr>
                <w:rFonts w:ascii="Arial" w:hAnsi="Arial" w:cs="Arial"/>
                <w:sz w:val="20"/>
                <w:szCs w:val="20"/>
              </w:rPr>
              <w:t>1.823 ± 2.355</w:t>
            </w:r>
          </w:p>
        </w:tc>
        <w:tc>
          <w:tcPr>
            <w:tcW w:w="850" w:type="dxa"/>
          </w:tcPr>
          <w:p w14:paraId="513F5AB2" w14:textId="77777777" w:rsidR="00E91B3F" w:rsidRPr="00BB2F3F" w:rsidRDefault="00E91B3F" w:rsidP="00631574">
            <w:pPr>
              <w:rPr>
                <w:rFonts w:ascii="Arial" w:hAnsi="Arial" w:cs="Arial"/>
                <w:sz w:val="20"/>
                <w:szCs w:val="20"/>
              </w:rPr>
            </w:pPr>
            <w:r w:rsidRPr="00BB2F3F">
              <w:rPr>
                <w:rFonts w:ascii="Arial" w:hAnsi="Arial" w:cs="Arial"/>
                <w:sz w:val="20"/>
                <w:szCs w:val="20"/>
              </w:rPr>
              <w:t>0.60</w:t>
            </w:r>
          </w:p>
        </w:tc>
        <w:tc>
          <w:tcPr>
            <w:tcW w:w="1276" w:type="dxa"/>
          </w:tcPr>
          <w:p w14:paraId="06874E3C" w14:textId="77777777" w:rsidR="00E91B3F" w:rsidRPr="00BB2F3F" w:rsidRDefault="00E91B3F" w:rsidP="00631574">
            <w:pPr>
              <w:rPr>
                <w:rFonts w:ascii="Arial" w:hAnsi="Arial" w:cs="Arial"/>
                <w:sz w:val="20"/>
                <w:szCs w:val="20"/>
              </w:rPr>
            </w:pPr>
            <w:r w:rsidRPr="00BB2F3F">
              <w:rPr>
                <w:rFonts w:ascii="Arial" w:hAnsi="Arial" w:cs="Arial"/>
                <w:sz w:val="20"/>
                <w:szCs w:val="20"/>
              </w:rPr>
              <w:t>0.439</w:t>
            </w:r>
          </w:p>
        </w:tc>
        <w:tc>
          <w:tcPr>
            <w:tcW w:w="1329" w:type="dxa"/>
          </w:tcPr>
          <w:p w14:paraId="0FD11909" w14:textId="77777777" w:rsidR="00E91B3F" w:rsidRPr="00BB2F3F" w:rsidRDefault="00E91B3F" w:rsidP="00631574">
            <w:pPr>
              <w:rPr>
                <w:rFonts w:ascii="Arial" w:hAnsi="Arial" w:cs="Arial"/>
                <w:sz w:val="20"/>
                <w:szCs w:val="20"/>
              </w:rPr>
            </w:pPr>
            <w:r w:rsidRPr="00BB2F3F">
              <w:rPr>
                <w:rFonts w:ascii="Arial" w:hAnsi="Arial" w:cs="Arial"/>
                <w:sz w:val="20"/>
                <w:szCs w:val="20"/>
              </w:rPr>
              <w:t>0.229</w:t>
            </w:r>
          </w:p>
        </w:tc>
      </w:tr>
      <w:tr w:rsidR="00E91B3F" w:rsidRPr="00BB2F3F" w14:paraId="0123C721" w14:textId="77777777" w:rsidTr="00631574">
        <w:tc>
          <w:tcPr>
            <w:tcW w:w="3544" w:type="dxa"/>
          </w:tcPr>
          <w:p w14:paraId="75BBF8EB" w14:textId="77777777" w:rsidR="00E91B3F" w:rsidRPr="00BB2F3F" w:rsidRDefault="00E91B3F" w:rsidP="00631574">
            <w:pPr>
              <w:rPr>
                <w:rFonts w:ascii="Arial" w:hAnsi="Arial" w:cs="Arial"/>
                <w:sz w:val="20"/>
                <w:szCs w:val="20"/>
              </w:rPr>
            </w:pPr>
            <w:r w:rsidRPr="00BB2F3F">
              <w:rPr>
                <w:rFonts w:ascii="Arial" w:hAnsi="Arial" w:cs="Arial"/>
                <w:sz w:val="20"/>
                <w:szCs w:val="20"/>
              </w:rPr>
              <w:t>Brood sex ratio</w:t>
            </w:r>
          </w:p>
        </w:tc>
        <w:tc>
          <w:tcPr>
            <w:tcW w:w="1985" w:type="dxa"/>
          </w:tcPr>
          <w:p w14:paraId="47495006" w14:textId="77777777" w:rsidR="00E91B3F" w:rsidRPr="00BB2F3F" w:rsidRDefault="00E91B3F" w:rsidP="00631574">
            <w:pPr>
              <w:rPr>
                <w:rFonts w:ascii="Arial" w:hAnsi="Arial" w:cs="Arial"/>
                <w:sz w:val="20"/>
                <w:szCs w:val="20"/>
              </w:rPr>
            </w:pPr>
            <w:r w:rsidRPr="00BB2F3F">
              <w:rPr>
                <w:rFonts w:ascii="Arial" w:hAnsi="Arial" w:cs="Arial"/>
                <w:sz w:val="20"/>
                <w:szCs w:val="20"/>
              </w:rPr>
              <w:t>0.368 ± 1.097</w:t>
            </w:r>
          </w:p>
        </w:tc>
        <w:tc>
          <w:tcPr>
            <w:tcW w:w="850" w:type="dxa"/>
          </w:tcPr>
          <w:p w14:paraId="628FCB5F" w14:textId="77777777" w:rsidR="00E91B3F" w:rsidRPr="00BB2F3F" w:rsidRDefault="00E91B3F" w:rsidP="00631574">
            <w:pPr>
              <w:rPr>
                <w:rFonts w:ascii="Arial" w:hAnsi="Arial" w:cs="Arial"/>
                <w:sz w:val="20"/>
                <w:szCs w:val="20"/>
              </w:rPr>
            </w:pPr>
            <w:r w:rsidRPr="00BB2F3F">
              <w:rPr>
                <w:rFonts w:ascii="Arial" w:hAnsi="Arial" w:cs="Arial"/>
                <w:sz w:val="20"/>
                <w:szCs w:val="20"/>
              </w:rPr>
              <w:t>0.11</w:t>
            </w:r>
          </w:p>
        </w:tc>
        <w:tc>
          <w:tcPr>
            <w:tcW w:w="1276" w:type="dxa"/>
          </w:tcPr>
          <w:p w14:paraId="4179E982" w14:textId="77777777" w:rsidR="00E91B3F" w:rsidRPr="00BB2F3F" w:rsidRDefault="00E91B3F" w:rsidP="00631574">
            <w:pPr>
              <w:rPr>
                <w:rFonts w:ascii="Arial" w:hAnsi="Arial" w:cs="Arial"/>
                <w:sz w:val="20"/>
                <w:szCs w:val="20"/>
              </w:rPr>
            </w:pPr>
            <w:r w:rsidRPr="00BB2F3F">
              <w:rPr>
                <w:rFonts w:ascii="Arial" w:hAnsi="Arial" w:cs="Arial"/>
                <w:sz w:val="20"/>
                <w:szCs w:val="20"/>
              </w:rPr>
              <w:t>0.737</w:t>
            </w:r>
          </w:p>
        </w:tc>
        <w:tc>
          <w:tcPr>
            <w:tcW w:w="1329" w:type="dxa"/>
          </w:tcPr>
          <w:p w14:paraId="7CFFEC93" w14:textId="77777777" w:rsidR="00E91B3F" w:rsidRPr="00BB2F3F" w:rsidRDefault="00E91B3F" w:rsidP="00631574">
            <w:pPr>
              <w:rPr>
                <w:rFonts w:ascii="Arial" w:hAnsi="Arial" w:cs="Arial"/>
                <w:sz w:val="20"/>
                <w:szCs w:val="20"/>
              </w:rPr>
            </w:pPr>
            <w:r w:rsidRPr="00BB2F3F">
              <w:rPr>
                <w:rFonts w:ascii="Arial" w:hAnsi="Arial" w:cs="Arial"/>
                <w:sz w:val="20"/>
                <w:szCs w:val="20"/>
              </w:rPr>
              <w:t>0.519</w:t>
            </w:r>
          </w:p>
        </w:tc>
      </w:tr>
      <w:tr w:rsidR="00E91B3F" w:rsidRPr="00BB2F3F" w14:paraId="1CFDCE7B" w14:textId="77777777" w:rsidTr="00631574">
        <w:tc>
          <w:tcPr>
            <w:tcW w:w="3544" w:type="dxa"/>
          </w:tcPr>
          <w:p w14:paraId="549AFD0D" w14:textId="77777777" w:rsidR="00E91B3F" w:rsidRPr="00BB2F3F" w:rsidRDefault="00E91B3F" w:rsidP="00631574">
            <w:pPr>
              <w:rPr>
                <w:rFonts w:ascii="Arial" w:hAnsi="Arial" w:cs="Arial"/>
                <w:sz w:val="20"/>
                <w:szCs w:val="20"/>
              </w:rPr>
            </w:pPr>
            <w:r w:rsidRPr="00BB2F3F">
              <w:rPr>
                <w:rFonts w:ascii="Arial" w:hAnsi="Arial" w:cs="Arial"/>
                <w:sz w:val="20"/>
                <w:szCs w:val="20"/>
              </w:rPr>
              <w:t>Provisioning rate (aggregate)</w:t>
            </w:r>
          </w:p>
        </w:tc>
        <w:tc>
          <w:tcPr>
            <w:tcW w:w="1985" w:type="dxa"/>
          </w:tcPr>
          <w:p w14:paraId="58EAC12D" w14:textId="77777777" w:rsidR="00E91B3F" w:rsidRPr="00BB2F3F" w:rsidRDefault="00E91B3F" w:rsidP="00631574">
            <w:pPr>
              <w:rPr>
                <w:rFonts w:ascii="Arial" w:hAnsi="Arial" w:cs="Arial"/>
                <w:sz w:val="20"/>
                <w:szCs w:val="20"/>
              </w:rPr>
            </w:pPr>
            <w:r w:rsidRPr="00BB2F3F">
              <w:rPr>
                <w:rFonts w:ascii="Arial" w:hAnsi="Arial" w:cs="Arial"/>
                <w:sz w:val="20"/>
                <w:szCs w:val="20"/>
              </w:rPr>
              <w:t>1.953 ± 3.689</w:t>
            </w:r>
          </w:p>
        </w:tc>
        <w:tc>
          <w:tcPr>
            <w:tcW w:w="850" w:type="dxa"/>
          </w:tcPr>
          <w:p w14:paraId="4101BE67" w14:textId="77777777" w:rsidR="00E91B3F" w:rsidRPr="00BB2F3F" w:rsidRDefault="00E91B3F" w:rsidP="00631574">
            <w:pPr>
              <w:rPr>
                <w:rFonts w:ascii="Arial" w:hAnsi="Arial" w:cs="Arial"/>
                <w:sz w:val="20"/>
                <w:szCs w:val="20"/>
              </w:rPr>
            </w:pPr>
            <w:r w:rsidRPr="00BB2F3F">
              <w:rPr>
                <w:rFonts w:ascii="Arial" w:hAnsi="Arial" w:cs="Arial"/>
                <w:sz w:val="20"/>
                <w:szCs w:val="20"/>
              </w:rPr>
              <w:t>0.18</w:t>
            </w:r>
          </w:p>
        </w:tc>
        <w:tc>
          <w:tcPr>
            <w:tcW w:w="1276" w:type="dxa"/>
          </w:tcPr>
          <w:p w14:paraId="7AF25433" w14:textId="77777777" w:rsidR="00E91B3F" w:rsidRPr="00BB2F3F" w:rsidRDefault="00E91B3F" w:rsidP="00631574">
            <w:pPr>
              <w:rPr>
                <w:rFonts w:ascii="Arial" w:hAnsi="Arial" w:cs="Arial"/>
                <w:sz w:val="20"/>
                <w:szCs w:val="20"/>
              </w:rPr>
            </w:pPr>
            <w:r w:rsidRPr="00BB2F3F">
              <w:rPr>
                <w:rFonts w:ascii="Arial" w:hAnsi="Arial" w:cs="Arial"/>
                <w:sz w:val="20"/>
                <w:szCs w:val="20"/>
              </w:rPr>
              <w:t>0.669</w:t>
            </w:r>
          </w:p>
        </w:tc>
        <w:tc>
          <w:tcPr>
            <w:tcW w:w="1329" w:type="dxa"/>
          </w:tcPr>
          <w:p w14:paraId="3D95201D" w14:textId="77777777" w:rsidR="00E91B3F" w:rsidRPr="00BB2F3F" w:rsidRDefault="00E91B3F" w:rsidP="00631574">
            <w:pPr>
              <w:rPr>
                <w:rFonts w:ascii="Arial" w:hAnsi="Arial" w:cs="Arial"/>
                <w:sz w:val="20"/>
                <w:szCs w:val="20"/>
              </w:rPr>
            </w:pPr>
            <w:r w:rsidRPr="00BB2F3F">
              <w:rPr>
                <w:rFonts w:ascii="Arial" w:hAnsi="Arial" w:cs="Arial"/>
                <w:sz w:val="20"/>
                <w:szCs w:val="20"/>
              </w:rPr>
              <w:t>0.580</w:t>
            </w:r>
          </w:p>
        </w:tc>
      </w:tr>
      <w:tr w:rsidR="00E91B3F" w:rsidRPr="00BB2F3F" w14:paraId="07366B77" w14:textId="77777777" w:rsidTr="00631574">
        <w:tc>
          <w:tcPr>
            <w:tcW w:w="3544" w:type="dxa"/>
          </w:tcPr>
          <w:p w14:paraId="4FE70545" w14:textId="77777777" w:rsidR="00E91B3F" w:rsidRPr="00BB2F3F" w:rsidRDefault="00E91B3F" w:rsidP="00631574">
            <w:pPr>
              <w:rPr>
                <w:rFonts w:ascii="Arial" w:hAnsi="Arial" w:cs="Arial"/>
                <w:sz w:val="20"/>
                <w:szCs w:val="20"/>
              </w:rPr>
            </w:pPr>
            <w:r w:rsidRPr="00BB2F3F">
              <w:rPr>
                <w:rFonts w:ascii="Arial" w:hAnsi="Arial" w:cs="Arial"/>
                <w:sz w:val="20"/>
                <w:szCs w:val="20"/>
              </w:rPr>
              <w:t>Active synchrony score (aggregate) * IVI SD</w:t>
            </w:r>
          </w:p>
        </w:tc>
        <w:tc>
          <w:tcPr>
            <w:tcW w:w="1985" w:type="dxa"/>
          </w:tcPr>
          <w:p w14:paraId="6CC217EF" w14:textId="77777777" w:rsidR="00E91B3F" w:rsidRPr="00BB2F3F" w:rsidRDefault="00E91B3F" w:rsidP="00631574">
            <w:pPr>
              <w:rPr>
                <w:rFonts w:ascii="Arial" w:hAnsi="Arial" w:cs="Arial"/>
                <w:sz w:val="20"/>
                <w:szCs w:val="20"/>
              </w:rPr>
            </w:pPr>
            <w:r w:rsidRPr="00BB2F3F">
              <w:rPr>
                <w:rFonts w:ascii="Arial" w:hAnsi="Arial" w:cs="Arial"/>
                <w:sz w:val="20"/>
                <w:szCs w:val="20"/>
              </w:rPr>
              <w:t>1.465 ± 3.314</w:t>
            </w:r>
          </w:p>
        </w:tc>
        <w:tc>
          <w:tcPr>
            <w:tcW w:w="850" w:type="dxa"/>
          </w:tcPr>
          <w:p w14:paraId="6D1D0CEE" w14:textId="77777777" w:rsidR="00E91B3F" w:rsidRPr="00BB2F3F" w:rsidRDefault="00E91B3F" w:rsidP="00631574">
            <w:pPr>
              <w:rPr>
                <w:rFonts w:ascii="Arial" w:hAnsi="Arial" w:cs="Arial"/>
                <w:sz w:val="20"/>
                <w:szCs w:val="20"/>
              </w:rPr>
            </w:pPr>
            <w:r w:rsidRPr="00BB2F3F">
              <w:rPr>
                <w:rFonts w:ascii="Arial" w:hAnsi="Arial" w:cs="Arial"/>
                <w:sz w:val="20"/>
                <w:szCs w:val="20"/>
              </w:rPr>
              <w:t>0.20</w:t>
            </w:r>
          </w:p>
        </w:tc>
        <w:tc>
          <w:tcPr>
            <w:tcW w:w="1276" w:type="dxa"/>
          </w:tcPr>
          <w:p w14:paraId="0E85EFE3" w14:textId="77777777" w:rsidR="00E91B3F" w:rsidRPr="00BB2F3F" w:rsidRDefault="00E91B3F" w:rsidP="00631574">
            <w:pPr>
              <w:rPr>
                <w:rFonts w:ascii="Arial" w:hAnsi="Arial" w:cs="Arial"/>
                <w:sz w:val="20"/>
                <w:szCs w:val="20"/>
              </w:rPr>
            </w:pPr>
            <w:r w:rsidRPr="00BB2F3F">
              <w:rPr>
                <w:rFonts w:ascii="Arial" w:hAnsi="Arial" w:cs="Arial"/>
                <w:sz w:val="20"/>
                <w:szCs w:val="20"/>
              </w:rPr>
              <w:t>0.659</w:t>
            </w:r>
          </w:p>
        </w:tc>
        <w:tc>
          <w:tcPr>
            <w:tcW w:w="1329" w:type="dxa"/>
          </w:tcPr>
          <w:p w14:paraId="4350A0D2" w14:textId="77777777" w:rsidR="00E91B3F" w:rsidRPr="00BB2F3F" w:rsidRDefault="00E91B3F" w:rsidP="00631574">
            <w:pPr>
              <w:rPr>
                <w:rFonts w:ascii="Arial" w:hAnsi="Arial" w:cs="Arial"/>
                <w:sz w:val="20"/>
                <w:szCs w:val="20"/>
              </w:rPr>
            </w:pPr>
            <w:r w:rsidRPr="00BB2F3F">
              <w:rPr>
                <w:rFonts w:ascii="Arial" w:hAnsi="Arial" w:cs="Arial"/>
                <w:sz w:val="20"/>
                <w:szCs w:val="20"/>
              </w:rPr>
              <w:t>0.966</w:t>
            </w:r>
          </w:p>
        </w:tc>
      </w:tr>
      <w:tr w:rsidR="00E91B3F" w:rsidRPr="00BB2F3F" w14:paraId="69D2EF76" w14:textId="77777777" w:rsidTr="00631574">
        <w:tc>
          <w:tcPr>
            <w:tcW w:w="3544" w:type="dxa"/>
          </w:tcPr>
          <w:p w14:paraId="4DC5592B" w14:textId="77777777" w:rsidR="00E91B3F" w:rsidRPr="00BB2F3F" w:rsidRDefault="00E91B3F" w:rsidP="00631574">
            <w:pPr>
              <w:rPr>
                <w:rFonts w:ascii="Arial" w:hAnsi="Arial" w:cs="Arial"/>
                <w:sz w:val="20"/>
                <w:szCs w:val="20"/>
              </w:rPr>
            </w:pPr>
            <w:r w:rsidRPr="00BB2F3F">
              <w:rPr>
                <w:rFonts w:ascii="Arial" w:hAnsi="Arial" w:cs="Arial"/>
                <w:sz w:val="20"/>
                <w:szCs w:val="20"/>
              </w:rPr>
              <w:t>Active synchrony score (aggregate) * Provisioning rate</w:t>
            </w:r>
          </w:p>
        </w:tc>
        <w:tc>
          <w:tcPr>
            <w:tcW w:w="1985" w:type="dxa"/>
          </w:tcPr>
          <w:p w14:paraId="26FAB584" w14:textId="77777777" w:rsidR="00E91B3F" w:rsidRPr="00BB2F3F" w:rsidRDefault="00E91B3F" w:rsidP="00631574">
            <w:pPr>
              <w:rPr>
                <w:rFonts w:ascii="Arial" w:hAnsi="Arial" w:cs="Arial"/>
                <w:sz w:val="20"/>
                <w:szCs w:val="20"/>
              </w:rPr>
            </w:pPr>
            <w:r w:rsidRPr="00BB2F3F">
              <w:rPr>
                <w:rFonts w:ascii="Arial" w:hAnsi="Arial" w:cs="Arial"/>
                <w:sz w:val="20"/>
                <w:szCs w:val="20"/>
              </w:rPr>
              <w:t>1.540 ± 4.136</w:t>
            </w:r>
          </w:p>
        </w:tc>
        <w:tc>
          <w:tcPr>
            <w:tcW w:w="850" w:type="dxa"/>
          </w:tcPr>
          <w:p w14:paraId="7B125C32" w14:textId="77777777" w:rsidR="00E91B3F" w:rsidRPr="00BB2F3F" w:rsidRDefault="00E91B3F" w:rsidP="00631574">
            <w:pPr>
              <w:rPr>
                <w:rFonts w:ascii="Arial" w:hAnsi="Arial" w:cs="Arial"/>
                <w:sz w:val="20"/>
                <w:szCs w:val="20"/>
              </w:rPr>
            </w:pPr>
            <w:r w:rsidRPr="00BB2F3F">
              <w:rPr>
                <w:rFonts w:ascii="Arial" w:hAnsi="Arial" w:cs="Arial"/>
                <w:sz w:val="20"/>
                <w:szCs w:val="20"/>
              </w:rPr>
              <w:t>0.14</w:t>
            </w:r>
          </w:p>
        </w:tc>
        <w:tc>
          <w:tcPr>
            <w:tcW w:w="1276" w:type="dxa"/>
          </w:tcPr>
          <w:p w14:paraId="0A67E2CD" w14:textId="77777777" w:rsidR="00E91B3F" w:rsidRPr="00BB2F3F" w:rsidRDefault="00E91B3F" w:rsidP="00631574">
            <w:pPr>
              <w:rPr>
                <w:rFonts w:ascii="Arial" w:hAnsi="Arial" w:cs="Arial"/>
                <w:sz w:val="20"/>
                <w:szCs w:val="20"/>
              </w:rPr>
            </w:pPr>
            <w:r w:rsidRPr="00BB2F3F">
              <w:rPr>
                <w:rFonts w:ascii="Arial" w:hAnsi="Arial" w:cs="Arial"/>
                <w:sz w:val="20"/>
                <w:szCs w:val="20"/>
              </w:rPr>
              <w:t>0.710</w:t>
            </w:r>
          </w:p>
        </w:tc>
        <w:tc>
          <w:tcPr>
            <w:tcW w:w="1329" w:type="dxa"/>
          </w:tcPr>
          <w:p w14:paraId="4E749708" w14:textId="77777777" w:rsidR="00E91B3F" w:rsidRPr="00BB2F3F" w:rsidRDefault="00E91B3F" w:rsidP="00631574">
            <w:pPr>
              <w:rPr>
                <w:rFonts w:ascii="Arial" w:hAnsi="Arial" w:cs="Arial"/>
                <w:sz w:val="20"/>
                <w:szCs w:val="20"/>
              </w:rPr>
            </w:pPr>
            <w:r w:rsidRPr="00BB2F3F">
              <w:rPr>
                <w:rFonts w:ascii="Arial" w:hAnsi="Arial" w:cs="Arial"/>
                <w:sz w:val="20"/>
                <w:szCs w:val="20"/>
              </w:rPr>
              <w:t>0.240</w:t>
            </w:r>
          </w:p>
        </w:tc>
      </w:tr>
      <w:tr w:rsidR="00E91B3F" w:rsidRPr="00BB2F3F" w14:paraId="7D50E98B" w14:textId="77777777" w:rsidTr="00631574">
        <w:tc>
          <w:tcPr>
            <w:tcW w:w="3544" w:type="dxa"/>
            <w:tcBorders>
              <w:bottom w:val="single" w:sz="4" w:space="0" w:color="auto"/>
            </w:tcBorders>
          </w:tcPr>
          <w:p w14:paraId="5C396EBD" w14:textId="77777777" w:rsidR="00E91B3F" w:rsidRPr="00BB2F3F" w:rsidRDefault="00E91B3F" w:rsidP="00631574">
            <w:pPr>
              <w:rPr>
                <w:rFonts w:ascii="Arial" w:hAnsi="Arial" w:cs="Arial"/>
                <w:sz w:val="20"/>
                <w:szCs w:val="20"/>
              </w:rPr>
            </w:pPr>
            <w:r w:rsidRPr="00BB2F3F">
              <w:rPr>
                <w:rFonts w:ascii="Arial" w:hAnsi="Arial" w:cs="Arial"/>
                <w:sz w:val="20"/>
                <w:szCs w:val="20"/>
              </w:rPr>
              <w:t>Active synchrony score (aggregate) * Nest helped?</w:t>
            </w:r>
          </w:p>
        </w:tc>
        <w:tc>
          <w:tcPr>
            <w:tcW w:w="1985" w:type="dxa"/>
            <w:tcBorders>
              <w:bottom w:val="single" w:sz="4" w:space="0" w:color="auto"/>
            </w:tcBorders>
          </w:tcPr>
          <w:p w14:paraId="225A1F94" w14:textId="77777777" w:rsidR="00E91B3F" w:rsidRPr="00BB2F3F" w:rsidRDefault="00E91B3F" w:rsidP="00631574">
            <w:pPr>
              <w:rPr>
                <w:rFonts w:ascii="Arial" w:hAnsi="Arial" w:cs="Arial"/>
                <w:sz w:val="20"/>
                <w:szCs w:val="20"/>
              </w:rPr>
            </w:pPr>
            <w:r w:rsidRPr="00BB2F3F">
              <w:rPr>
                <w:rFonts w:ascii="Arial" w:hAnsi="Arial" w:cs="Arial"/>
                <w:sz w:val="20"/>
                <w:szCs w:val="20"/>
              </w:rPr>
              <w:t>Yes: 2.308 ± 9.911</w:t>
            </w:r>
          </w:p>
        </w:tc>
        <w:tc>
          <w:tcPr>
            <w:tcW w:w="850" w:type="dxa"/>
            <w:tcBorders>
              <w:bottom w:val="single" w:sz="4" w:space="0" w:color="auto"/>
            </w:tcBorders>
          </w:tcPr>
          <w:p w14:paraId="767A3F36" w14:textId="77777777" w:rsidR="00E91B3F" w:rsidRPr="00BB2F3F" w:rsidRDefault="00E91B3F" w:rsidP="00631574">
            <w:pPr>
              <w:rPr>
                <w:rFonts w:ascii="Arial" w:hAnsi="Arial" w:cs="Arial"/>
                <w:sz w:val="20"/>
                <w:szCs w:val="20"/>
              </w:rPr>
            </w:pPr>
            <w:r w:rsidRPr="00BB2F3F">
              <w:rPr>
                <w:rFonts w:ascii="Arial" w:hAnsi="Arial" w:cs="Arial"/>
                <w:sz w:val="20"/>
                <w:szCs w:val="20"/>
              </w:rPr>
              <w:t>0.054</w:t>
            </w:r>
          </w:p>
        </w:tc>
        <w:tc>
          <w:tcPr>
            <w:tcW w:w="1276" w:type="dxa"/>
            <w:tcBorders>
              <w:bottom w:val="single" w:sz="4" w:space="0" w:color="auto"/>
            </w:tcBorders>
          </w:tcPr>
          <w:p w14:paraId="4AD801A3" w14:textId="77777777" w:rsidR="00E91B3F" w:rsidRPr="00BB2F3F" w:rsidRDefault="00E91B3F" w:rsidP="00631574">
            <w:pPr>
              <w:rPr>
                <w:rFonts w:ascii="Arial" w:hAnsi="Arial" w:cs="Arial"/>
                <w:sz w:val="20"/>
                <w:szCs w:val="20"/>
              </w:rPr>
            </w:pPr>
            <w:r w:rsidRPr="00BB2F3F">
              <w:rPr>
                <w:rFonts w:ascii="Arial" w:hAnsi="Arial" w:cs="Arial"/>
                <w:sz w:val="20"/>
                <w:szCs w:val="20"/>
              </w:rPr>
              <w:t>0.816</w:t>
            </w:r>
          </w:p>
        </w:tc>
        <w:tc>
          <w:tcPr>
            <w:tcW w:w="1329" w:type="dxa"/>
            <w:tcBorders>
              <w:bottom w:val="single" w:sz="4" w:space="0" w:color="auto"/>
            </w:tcBorders>
          </w:tcPr>
          <w:p w14:paraId="5BC3B057" w14:textId="77777777" w:rsidR="00E91B3F" w:rsidRPr="00BB2F3F" w:rsidRDefault="00E91B3F" w:rsidP="00631574">
            <w:pPr>
              <w:rPr>
                <w:rFonts w:ascii="Arial" w:hAnsi="Arial" w:cs="Arial"/>
                <w:sz w:val="20"/>
                <w:szCs w:val="20"/>
              </w:rPr>
            </w:pPr>
            <w:r w:rsidRPr="00BB2F3F">
              <w:rPr>
                <w:rFonts w:ascii="Arial" w:hAnsi="Arial" w:cs="Arial"/>
                <w:sz w:val="20"/>
                <w:szCs w:val="20"/>
              </w:rPr>
              <w:t>0.852</w:t>
            </w:r>
          </w:p>
        </w:tc>
      </w:tr>
    </w:tbl>
    <w:p w14:paraId="7F938E70" w14:textId="5890AF6A" w:rsidR="00D45689" w:rsidRDefault="00D45689">
      <w:pPr>
        <w:rPr>
          <w:rFonts w:ascii="Arial" w:hAnsi="Arial" w:cs="Arial"/>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268"/>
        <w:gridCol w:w="1134"/>
        <w:gridCol w:w="851"/>
      </w:tblGrid>
      <w:tr w:rsidR="00E91B3F" w:rsidRPr="00F82938" w14:paraId="217F0B9B" w14:textId="77777777" w:rsidTr="00631574">
        <w:tc>
          <w:tcPr>
            <w:tcW w:w="8222" w:type="dxa"/>
            <w:gridSpan w:val="4"/>
            <w:tcBorders>
              <w:bottom w:val="single" w:sz="4" w:space="0" w:color="auto"/>
            </w:tcBorders>
          </w:tcPr>
          <w:p w14:paraId="1BF502F4" w14:textId="4E590937" w:rsidR="00E91B3F" w:rsidRPr="00F82938" w:rsidRDefault="00E91B3F" w:rsidP="00631574">
            <w:pPr>
              <w:rPr>
                <w:rFonts w:ascii="Arial" w:hAnsi="Arial" w:cs="Arial"/>
                <w:sz w:val="20"/>
                <w:szCs w:val="20"/>
              </w:rPr>
            </w:pPr>
            <w:r w:rsidRPr="00F82938">
              <w:rPr>
                <w:rFonts w:ascii="Arial" w:hAnsi="Arial" w:cs="Arial"/>
                <w:sz w:val="20"/>
                <w:szCs w:val="20"/>
              </w:rPr>
              <w:t>Table S</w:t>
            </w:r>
            <w:r w:rsidR="00B43C83">
              <w:rPr>
                <w:rFonts w:ascii="Arial" w:hAnsi="Arial" w:cs="Arial"/>
                <w:sz w:val="20"/>
                <w:szCs w:val="20"/>
              </w:rPr>
              <w:t>5.</w:t>
            </w:r>
            <w:r w:rsidRPr="00F82938">
              <w:rPr>
                <w:rFonts w:ascii="Arial" w:hAnsi="Arial" w:cs="Arial"/>
                <w:sz w:val="20"/>
                <w:szCs w:val="20"/>
              </w:rPr>
              <w:t>1</w:t>
            </w:r>
            <w:r>
              <w:rPr>
                <w:rFonts w:ascii="Arial" w:hAnsi="Arial" w:cs="Arial"/>
                <w:sz w:val="20"/>
                <w:szCs w:val="20"/>
              </w:rPr>
              <w:t>9</w:t>
            </w:r>
            <w:r w:rsidRPr="00F82938">
              <w:rPr>
                <w:rFonts w:ascii="Arial" w:hAnsi="Arial" w:cs="Arial"/>
                <w:sz w:val="20"/>
                <w:szCs w:val="20"/>
              </w:rPr>
              <w:t xml:space="preserve">. Estimates and </w:t>
            </w:r>
            <w:r w:rsidRPr="00F82938">
              <w:rPr>
                <w:rFonts w:ascii="Arial" w:hAnsi="Arial" w:cs="Arial"/>
                <w:i/>
                <w:iCs/>
                <w:sz w:val="20"/>
                <w:szCs w:val="20"/>
              </w:rPr>
              <w:t>P</w:t>
            </w:r>
            <w:r>
              <w:rPr>
                <w:rFonts w:ascii="Arial" w:hAnsi="Arial" w:cs="Arial"/>
                <w:i/>
                <w:iCs/>
                <w:sz w:val="20"/>
                <w:szCs w:val="20"/>
              </w:rPr>
              <w:t>-</w:t>
            </w:r>
            <w:r w:rsidRPr="00F82938">
              <w:rPr>
                <w:rFonts w:ascii="Arial" w:hAnsi="Arial" w:cs="Arial"/>
                <w:sz w:val="20"/>
                <w:szCs w:val="20"/>
              </w:rPr>
              <w:t>values for fixed effects from analysis of the effect of synchrony on fledging success. The response variable was the two-column variable representing the number of chicks which fledged and did not fledge from each nest; this functioned as an analysis of the proportion of chicks which fledged.</w:t>
            </w:r>
            <w:r w:rsidRPr="00BD28DF">
              <w:rPr>
                <w:rFonts w:ascii="Arial" w:hAnsi="Arial" w:cs="Arial"/>
                <w:i/>
                <w:iCs/>
                <w:sz w:val="20"/>
                <w:szCs w:val="20"/>
              </w:rPr>
              <w:t xml:space="preserve"> N </w:t>
            </w:r>
            <w:r w:rsidRPr="00F82938">
              <w:rPr>
                <w:rFonts w:ascii="Arial" w:hAnsi="Arial" w:cs="Arial"/>
                <w:sz w:val="20"/>
                <w:szCs w:val="20"/>
              </w:rPr>
              <w:t>= 1690 chicks from 756 watches at 220 nests (</w:t>
            </w:r>
            <w:r w:rsidRPr="00F82938">
              <w:rPr>
                <w:rFonts w:ascii="Arial" w:hAnsi="Arial" w:cs="Arial"/>
                <w:b/>
                <w:bCs/>
                <w:sz w:val="20"/>
                <w:szCs w:val="20"/>
              </w:rPr>
              <w:t>Fledged number</w:t>
            </w:r>
            <w:r>
              <w:rPr>
                <w:rFonts w:ascii="Arial" w:hAnsi="Arial" w:cs="Arial"/>
                <w:b/>
                <w:bCs/>
                <w:sz w:val="20"/>
                <w:szCs w:val="20"/>
              </w:rPr>
              <w:t xml:space="preserve"> sample</w:t>
            </w:r>
            <w:r w:rsidRPr="00F82938">
              <w:rPr>
                <w:rFonts w:ascii="Arial" w:hAnsi="Arial" w:cs="Arial"/>
                <w:sz w:val="20"/>
                <w:szCs w:val="20"/>
              </w:rPr>
              <w:t>). Significant values (</w:t>
            </w:r>
            <w:r w:rsidRPr="00F82938">
              <w:rPr>
                <w:rFonts w:ascii="Arial" w:hAnsi="Arial" w:cs="Arial"/>
                <w:i/>
                <w:iCs/>
                <w:sz w:val="20"/>
                <w:szCs w:val="20"/>
              </w:rPr>
              <w:t>P</w:t>
            </w:r>
            <w:r w:rsidRPr="00F82938">
              <w:rPr>
                <w:rFonts w:ascii="Arial" w:hAnsi="Arial" w:cs="Arial"/>
                <w:sz w:val="20"/>
                <w:szCs w:val="20"/>
              </w:rPr>
              <w:t xml:space="preserve"> &lt; 0.05) in bold. Df = 1,220 for each variable. Corresponding summary table in main text: Table </w:t>
            </w:r>
            <w:r w:rsidR="00B43C83">
              <w:rPr>
                <w:rFonts w:ascii="Arial" w:hAnsi="Arial" w:cs="Arial"/>
                <w:sz w:val="20"/>
                <w:szCs w:val="20"/>
              </w:rPr>
              <w:t>5.</w:t>
            </w:r>
            <w:r w:rsidRPr="00F82938">
              <w:rPr>
                <w:rFonts w:ascii="Arial" w:hAnsi="Arial" w:cs="Arial"/>
                <w:sz w:val="20"/>
                <w:szCs w:val="20"/>
              </w:rPr>
              <w:t>2c.</w:t>
            </w:r>
          </w:p>
        </w:tc>
      </w:tr>
      <w:tr w:rsidR="00E91B3F" w:rsidRPr="00F82938" w14:paraId="60D649F0" w14:textId="77777777" w:rsidTr="00631574">
        <w:tc>
          <w:tcPr>
            <w:tcW w:w="3969" w:type="dxa"/>
            <w:tcBorders>
              <w:top w:val="single" w:sz="4" w:space="0" w:color="auto"/>
              <w:bottom w:val="single" w:sz="4" w:space="0" w:color="auto"/>
            </w:tcBorders>
          </w:tcPr>
          <w:p w14:paraId="21ECFF4B" w14:textId="77777777" w:rsidR="00E91B3F" w:rsidRPr="00F82938" w:rsidRDefault="00E91B3F" w:rsidP="00631574">
            <w:pPr>
              <w:rPr>
                <w:rFonts w:ascii="Arial" w:hAnsi="Arial" w:cs="Arial"/>
                <w:sz w:val="20"/>
                <w:szCs w:val="20"/>
              </w:rPr>
            </w:pPr>
            <w:r w:rsidRPr="00F82938">
              <w:rPr>
                <w:rFonts w:ascii="Arial" w:hAnsi="Arial" w:cs="Arial"/>
                <w:sz w:val="20"/>
                <w:szCs w:val="20"/>
              </w:rPr>
              <w:t>Parameter</w:t>
            </w:r>
          </w:p>
        </w:tc>
        <w:tc>
          <w:tcPr>
            <w:tcW w:w="2268" w:type="dxa"/>
            <w:tcBorders>
              <w:top w:val="single" w:sz="4" w:space="0" w:color="auto"/>
              <w:bottom w:val="single" w:sz="4" w:space="0" w:color="auto"/>
            </w:tcBorders>
          </w:tcPr>
          <w:p w14:paraId="1C0AACC0" w14:textId="77777777" w:rsidR="00E91B3F" w:rsidRPr="00F82938" w:rsidRDefault="00E91B3F" w:rsidP="00631574">
            <w:pPr>
              <w:rPr>
                <w:rFonts w:ascii="Arial" w:hAnsi="Arial" w:cs="Arial"/>
                <w:sz w:val="20"/>
                <w:szCs w:val="20"/>
              </w:rPr>
            </w:pPr>
            <w:r w:rsidRPr="00F82938">
              <w:rPr>
                <w:rFonts w:ascii="Arial" w:hAnsi="Arial" w:cs="Arial"/>
                <w:sz w:val="20"/>
                <w:szCs w:val="20"/>
              </w:rPr>
              <w:t>Estimates ± SE</w:t>
            </w:r>
          </w:p>
        </w:tc>
        <w:tc>
          <w:tcPr>
            <w:tcW w:w="1134" w:type="dxa"/>
            <w:tcBorders>
              <w:top w:val="single" w:sz="4" w:space="0" w:color="auto"/>
              <w:bottom w:val="single" w:sz="4" w:space="0" w:color="auto"/>
            </w:tcBorders>
          </w:tcPr>
          <w:p w14:paraId="609206AF" w14:textId="77777777" w:rsidR="00E91B3F" w:rsidRPr="00F82938" w:rsidRDefault="00E91B3F" w:rsidP="00631574">
            <w:pPr>
              <w:rPr>
                <w:rFonts w:ascii="Arial" w:hAnsi="Arial" w:cs="Arial"/>
                <w:sz w:val="20"/>
                <w:szCs w:val="20"/>
              </w:rPr>
            </w:pPr>
            <w:r w:rsidRPr="00F82938">
              <w:rPr>
                <w:rFonts w:ascii="Cambria Math" w:eastAsia="Arial" w:hAnsi="Cambria Math" w:cs="Cambria Math"/>
                <w:sz w:val="20"/>
                <w:szCs w:val="20"/>
              </w:rPr>
              <w:t>𝝌</w:t>
            </w:r>
            <w:r w:rsidRPr="00F82938">
              <w:rPr>
                <w:rFonts w:ascii="Arial" w:eastAsia="Arial" w:hAnsi="Arial" w:cs="Arial"/>
                <w:sz w:val="20"/>
                <w:szCs w:val="20"/>
                <w:vertAlign w:val="superscript"/>
              </w:rPr>
              <w:t>2</w:t>
            </w:r>
          </w:p>
        </w:tc>
        <w:tc>
          <w:tcPr>
            <w:tcW w:w="851" w:type="dxa"/>
            <w:tcBorders>
              <w:top w:val="single" w:sz="4" w:space="0" w:color="auto"/>
              <w:bottom w:val="single" w:sz="4" w:space="0" w:color="auto"/>
            </w:tcBorders>
          </w:tcPr>
          <w:p w14:paraId="5D17459C" w14:textId="77777777" w:rsidR="00E91B3F" w:rsidRPr="00F82938" w:rsidRDefault="00E91B3F" w:rsidP="00631574">
            <w:pPr>
              <w:rPr>
                <w:rFonts w:ascii="Arial" w:hAnsi="Arial" w:cs="Arial"/>
                <w:sz w:val="20"/>
                <w:szCs w:val="20"/>
              </w:rPr>
            </w:pPr>
            <w:r w:rsidRPr="00F82938">
              <w:rPr>
                <w:rFonts w:ascii="Arial" w:hAnsi="Arial" w:cs="Arial"/>
                <w:i/>
                <w:iCs/>
                <w:sz w:val="20"/>
                <w:szCs w:val="20"/>
              </w:rPr>
              <w:t>P</w:t>
            </w:r>
          </w:p>
        </w:tc>
      </w:tr>
      <w:tr w:rsidR="00E91B3F" w:rsidRPr="00F82938" w14:paraId="08DD741F" w14:textId="77777777" w:rsidTr="00631574">
        <w:tc>
          <w:tcPr>
            <w:tcW w:w="3969" w:type="dxa"/>
            <w:tcBorders>
              <w:top w:val="single" w:sz="4" w:space="0" w:color="auto"/>
            </w:tcBorders>
          </w:tcPr>
          <w:p w14:paraId="17DF54FB" w14:textId="77777777" w:rsidR="00E91B3F" w:rsidRPr="00F82938" w:rsidRDefault="00E91B3F" w:rsidP="00631574">
            <w:pPr>
              <w:rPr>
                <w:rFonts w:ascii="Arial" w:hAnsi="Arial" w:cs="Arial"/>
                <w:sz w:val="20"/>
                <w:szCs w:val="20"/>
              </w:rPr>
            </w:pPr>
            <w:r w:rsidRPr="00F82938">
              <w:rPr>
                <w:rFonts w:ascii="Arial" w:hAnsi="Arial" w:cs="Arial"/>
                <w:sz w:val="20"/>
                <w:szCs w:val="20"/>
              </w:rPr>
              <w:t>Intercept</w:t>
            </w:r>
          </w:p>
        </w:tc>
        <w:tc>
          <w:tcPr>
            <w:tcW w:w="2268" w:type="dxa"/>
            <w:tcBorders>
              <w:top w:val="single" w:sz="4" w:space="0" w:color="auto"/>
            </w:tcBorders>
          </w:tcPr>
          <w:p w14:paraId="6DCBDE06" w14:textId="77777777" w:rsidR="00E91B3F" w:rsidRPr="00F82938" w:rsidRDefault="00E91B3F" w:rsidP="00631574">
            <w:pPr>
              <w:rPr>
                <w:rFonts w:ascii="Arial" w:hAnsi="Arial" w:cs="Arial"/>
                <w:sz w:val="20"/>
                <w:szCs w:val="20"/>
              </w:rPr>
            </w:pPr>
            <w:r w:rsidRPr="00F82938">
              <w:rPr>
                <w:rFonts w:ascii="Arial" w:hAnsi="Arial" w:cs="Arial"/>
                <w:sz w:val="20"/>
                <w:szCs w:val="20"/>
              </w:rPr>
              <w:t>15.112 ± 4.844</w:t>
            </w:r>
          </w:p>
        </w:tc>
        <w:tc>
          <w:tcPr>
            <w:tcW w:w="1134" w:type="dxa"/>
            <w:tcBorders>
              <w:top w:val="single" w:sz="4" w:space="0" w:color="auto"/>
            </w:tcBorders>
          </w:tcPr>
          <w:p w14:paraId="411178E7" w14:textId="77777777" w:rsidR="00E91B3F" w:rsidRPr="00F82938" w:rsidRDefault="00E91B3F" w:rsidP="00631574">
            <w:pPr>
              <w:rPr>
                <w:rFonts w:ascii="Cambria Math" w:eastAsia="Arial" w:hAnsi="Cambria Math" w:cs="Cambria Math"/>
                <w:sz w:val="20"/>
                <w:szCs w:val="20"/>
              </w:rPr>
            </w:pPr>
          </w:p>
        </w:tc>
        <w:tc>
          <w:tcPr>
            <w:tcW w:w="851" w:type="dxa"/>
            <w:tcBorders>
              <w:top w:val="single" w:sz="4" w:space="0" w:color="auto"/>
            </w:tcBorders>
          </w:tcPr>
          <w:p w14:paraId="5657FEF9" w14:textId="77777777" w:rsidR="00E91B3F" w:rsidRPr="00F82938" w:rsidRDefault="00E91B3F" w:rsidP="00631574">
            <w:pPr>
              <w:rPr>
                <w:rFonts w:ascii="Arial" w:hAnsi="Arial" w:cs="Arial"/>
                <w:sz w:val="20"/>
                <w:szCs w:val="20"/>
              </w:rPr>
            </w:pPr>
          </w:p>
        </w:tc>
      </w:tr>
      <w:tr w:rsidR="00E91B3F" w:rsidRPr="00F82938" w14:paraId="3CDC0F98" w14:textId="77777777" w:rsidTr="00631574">
        <w:tc>
          <w:tcPr>
            <w:tcW w:w="3969" w:type="dxa"/>
          </w:tcPr>
          <w:p w14:paraId="32BC7EB0" w14:textId="77777777" w:rsidR="00E91B3F" w:rsidRPr="00F82938" w:rsidRDefault="00E91B3F" w:rsidP="00631574">
            <w:pPr>
              <w:rPr>
                <w:rFonts w:ascii="Arial" w:hAnsi="Arial" w:cs="Arial"/>
                <w:sz w:val="20"/>
                <w:szCs w:val="20"/>
              </w:rPr>
            </w:pPr>
            <w:r w:rsidRPr="00F82938">
              <w:rPr>
                <w:rFonts w:ascii="Arial" w:hAnsi="Arial" w:cs="Arial"/>
                <w:sz w:val="20"/>
                <w:szCs w:val="20"/>
              </w:rPr>
              <w:t>Active synchrony score (aggregate)</w:t>
            </w:r>
          </w:p>
        </w:tc>
        <w:tc>
          <w:tcPr>
            <w:tcW w:w="2268" w:type="dxa"/>
          </w:tcPr>
          <w:p w14:paraId="0454ECF9" w14:textId="77777777" w:rsidR="00E91B3F" w:rsidRPr="00F82938" w:rsidRDefault="00E91B3F" w:rsidP="00631574">
            <w:pPr>
              <w:rPr>
                <w:rFonts w:ascii="Arial" w:hAnsi="Arial" w:cs="Arial"/>
                <w:sz w:val="20"/>
                <w:szCs w:val="20"/>
              </w:rPr>
            </w:pPr>
            <w:r w:rsidRPr="00F82938">
              <w:rPr>
                <w:rFonts w:ascii="Arial" w:hAnsi="Arial" w:cs="Arial"/>
                <w:sz w:val="20"/>
                <w:szCs w:val="20"/>
              </w:rPr>
              <w:t>0.944 ± 1.243</w:t>
            </w:r>
          </w:p>
        </w:tc>
        <w:tc>
          <w:tcPr>
            <w:tcW w:w="1134" w:type="dxa"/>
          </w:tcPr>
          <w:p w14:paraId="4913C76D" w14:textId="77777777" w:rsidR="00E91B3F" w:rsidRPr="00F82938" w:rsidRDefault="00E91B3F" w:rsidP="00631574">
            <w:pPr>
              <w:rPr>
                <w:rFonts w:ascii="Arial" w:hAnsi="Arial" w:cs="Arial"/>
                <w:sz w:val="20"/>
                <w:szCs w:val="20"/>
              </w:rPr>
            </w:pPr>
            <w:r w:rsidRPr="00F82938">
              <w:rPr>
                <w:rFonts w:ascii="Arial" w:hAnsi="Arial" w:cs="Arial"/>
                <w:sz w:val="20"/>
                <w:szCs w:val="20"/>
              </w:rPr>
              <w:t>0.012</w:t>
            </w:r>
          </w:p>
        </w:tc>
        <w:tc>
          <w:tcPr>
            <w:tcW w:w="851" w:type="dxa"/>
          </w:tcPr>
          <w:p w14:paraId="16D67891" w14:textId="77777777" w:rsidR="00E91B3F" w:rsidRPr="00F82938" w:rsidRDefault="00E91B3F" w:rsidP="00631574">
            <w:pPr>
              <w:rPr>
                <w:rFonts w:ascii="Arial" w:hAnsi="Arial" w:cs="Arial"/>
                <w:sz w:val="20"/>
                <w:szCs w:val="20"/>
              </w:rPr>
            </w:pPr>
            <w:r w:rsidRPr="00F82938">
              <w:rPr>
                <w:rFonts w:ascii="Arial" w:hAnsi="Arial" w:cs="Arial"/>
                <w:sz w:val="20"/>
                <w:szCs w:val="20"/>
              </w:rPr>
              <w:t>0.913</w:t>
            </w:r>
          </w:p>
        </w:tc>
      </w:tr>
      <w:tr w:rsidR="00E91B3F" w:rsidRPr="00F82938" w14:paraId="01693967" w14:textId="77777777" w:rsidTr="00631574">
        <w:tc>
          <w:tcPr>
            <w:tcW w:w="3969" w:type="dxa"/>
          </w:tcPr>
          <w:p w14:paraId="614F078B" w14:textId="77777777" w:rsidR="00E91B3F" w:rsidRPr="00F82938" w:rsidRDefault="00E91B3F" w:rsidP="00631574">
            <w:pPr>
              <w:rPr>
                <w:rFonts w:ascii="Arial" w:hAnsi="Arial" w:cs="Arial"/>
                <w:sz w:val="20"/>
                <w:szCs w:val="20"/>
              </w:rPr>
            </w:pPr>
            <w:r w:rsidRPr="00F82938">
              <w:rPr>
                <w:rFonts w:ascii="Arial" w:hAnsi="Arial" w:cs="Arial"/>
                <w:sz w:val="20"/>
                <w:szCs w:val="20"/>
              </w:rPr>
              <w:t>IVI SD (mean)</w:t>
            </w:r>
          </w:p>
        </w:tc>
        <w:tc>
          <w:tcPr>
            <w:tcW w:w="2268" w:type="dxa"/>
          </w:tcPr>
          <w:p w14:paraId="2FE14AB8" w14:textId="77777777" w:rsidR="00E91B3F" w:rsidRPr="00F82938" w:rsidRDefault="00E91B3F" w:rsidP="00631574">
            <w:pPr>
              <w:rPr>
                <w:rFonts w:ascii="Arial" w:hAnsi="Arial" w:cs="Arial"/>
                <w:sz w:val="20"/>
                <w:szCs w:val="20"/>
              </w:rPr>
            </w:pPr>
            <w:r w:rsidRPr="00F82938">
              <w:rPr>
                <w:rFonts w:ascii="Arial" w:hAnsi="Arial" w:cs="Arial"/>
                <w:sz w:val="20"/>
                <w:szCs w:val="20"/>
              </w:rPr>
              <w:t>0.988 ± 0.923</w:t>
            </w:r>
          </w:p>
        </w:tc>
        <w:tc>
          <w:tcPr>
            <w:tcW w:w="1134" w:type="dxa"/>
          </w:tcPr>
          <w:p w14:paraId="70FC4BE8" w14:textId="77777777" w:rsidR="00E91B3F" w:rsidRPr="00F82938" w:rsidRDefault="00E91B3F" w:rsidP="00631574">
            <w:pPr>
              <w:rPr>
                <w:rFonts w:ascii="Arial" w:hAnsi="Arial" w:cs="Arial"/>
                <w:sz w:val="20"/>
                <w:szCs w:val="20"/>
              </w:rPr>
            </w:pPr>
            <w:r w:rsidRPr="00F82938">
              <w:rPr>
                <w:rFonts w:ascii="Arial" w:hAnsi="Arial" w:cs="Arial"/>
                <w:sz w:val="20"/>
                <w:szCs w:val="20"/>
              </w:rPr>
              <w:t>1.24</w:t>
            </w:r>
          </w:p>
        </w:tc>
        <w:tc>
          <w:tcPr>
            <w:tcW w:w="851" w:type="dxa"/>
          </w:tcPr>
          <w:p w14:paraId="19F90609" w14:textId="77777777" w:rsidR="00E91B3F" w:rsidRPr="00F82938" w:rsidRDefault="00E91B3F" w:rsidP="00631574">
            <w:pPr>
              <w:rPr>
                <w:rFonts w:ascii="Arial" w:hAnsi="Arial" w:cs="Arial"/>
                <w:sz w:val="20"/>
                <w:szCs w:val="20"/>
              </w:rPr>
            </w:pPr>
            <w:r w:rsidRPr="00F82938">
              <w:rPr>
                <w:rFonts w:ascii="Arial" w:hAnsi="Arial" w:cs="Arial"/>
                <w:sz w:val="20"/>
                <w:szCs w:val="20"/>
              </w:rPr>
              <w:t>0.266</w:t>
            </w:r>
          </w:p>
        </w:tc>
      </w:tr>
      <w:tr w:rsidR="00E91B3F" w:rsidRPr="00F82938" w14:paraId="30A510A8" w14:textId="77777777" w:rsidTr="00631574">
        <w:tc>
          <w:tcPr>
            <w:tcW w:w="3969" w:type="dxa"/>
          </w:tcPr>
          <w:p w14:paraId="3CCBC563" w14:textId="77777777" w:rsidR="00E91B3F" w:rsidRPr="00F82938" w:rsidRDefault="00E91B3F" w:rsidP="00631574">
            <w:pPr>
              <w:rPr>
                <w:rFonts w:ascii="Arial" w:hAnsi="Arial" w:cs="Arial"/>
                <w:sz w:val="20"/>
                <w:szCs w:val="20"/>
              </w:rPr>
            </w:pPr>
            <w:r w:rsidRPr="00F82938">
              <w:rPr>
                <w:rFonts w:ascii="Arial" w:hAnsi="Arial" w:cs="Arial"/>
                <w:sz w:val="20"/>
                <w:szCs w:val="20"/>
              </w:rPr>
              <w:t xml:space="preserve">Nest </w:t>
            </w:r>
            <w:r>
              <w:rPr>
                <w:rFonts w:ascii="Arial" w:hAnsi="Arial" w:cs="Arial"/>
                <w:sz w:val="20"/>
                <w:szCs w:val="20"/>
              </w:rPr>
              <w:t>helped?</w:t>
            </w:r>
          </w:p>
        </w:tc>
        <w:tc>
          <w:tcPr>
            <w:tcW w:w="2268" w:type="dxa"/>
          </w:tcPr>
          <w:p w14:paraId="70603DCE" w14:textId="77777777" w:rsidR="00E91B3F" w:rsidRPr="00F82938" w:rsidRDefault="00E91B3F" w:rsidP="00631574">
            <w:pPr>
              <w:rPr>
                <w:rFonts w:ascii="Arial" w:hAnsi="Arial" w:cs="Arial"/>
                <w:sz w:val="20"/>
                <w:szCs w:val="20"/>
              </w:rPr>
            </w:pPr>
            <w:r>
              <w:rPr>
                <w:rFonts w:ascii="Arial" w:hAnsi="Arial" w:cs="Arial"/>
                <w:sz w:val="20"/>
                <w:szCs w:val="20"/>
              </w:rPr>
              <w:t>Yes</w:t>
            </w:r>
            <w:r w:rsidRPr="00F82938">
              <w:rPr>
                <w:rFonts w:ascii="Arial" w:hAnsi="Arial" w:cs="Arial"/>
                <w:sz w:val="20"/>
                <w:szCs w:val="20"/>
              </w:rPr>
              <w:t>: 5.817 ± 3.315</w:t>
            </w:r>
          </w:p>
        </w:tc>
        <w:tc>
          <w:tcPr>
            <w:tcW w:w="1134" w:type="dxa"/>
          </w:tcPr>
          <w:p w14:paraId="37300125" w14:textId="77777777" w:rsidR="00E91B3F" w:rsidRPr="00F82938" w:rsidRDefault="00E91B3F" w:rsidP="00631574">
            <w:pPr>
              <w:rPr>
                <w:rFonts w:ascii="Arial" w:hAnsi="Arial" w:cs="Arial"/>
                <w:sz w:val="20"/>
                <w:szCs w:val="20"/>
              </w:rPr>
            </w:pPr>
            <w:r w:rsidRPr="00F82938">
              <w:rPr>
                <w:rFonts w:ascii="Arial" w:hAnsi="Arial" w:cs="Arial"/>
                <w:sz w:val="20"/>
                <w:szCs w:val="20"/>
              </w:rPr>
              <w:t>1.07</w:t>
            </w:r>
          </w:p>
        </w:tc>
        <w:tc>
          <w:tcPr>
            <w:tcW w:w="851" w:type="dxa"/>
          </w:tcPr>
          <w:p w14:paraId="47A8C547" w14:textId="77777777" w:rsidR="00E91B3F" w:rsidRPr="00F82938" w:rsidRDefault="00E91B3F" w:rsidP="00631574">
            <w:pPr>
              <w:rPr>
                <w:rFonts w:ascii="Arial" w:hAnsi="Arial" w:cs="Arial"/>
                <w:sz w:val="20"/>
                <w:szCs w:val="20"/>
              </w:rPr>
            </w:pPr>
            <w:r w:rsidRPr="00F82938">
              <w:rPr>
                <w:rFonts w:ascii="Arial" w:hAnsi="Arial" w:cs="Arial"/>
                <w:sz w:val="20"/>
                <w:szCs w:val="20"/>
              </w:rPr>
              <w:t>0.300</w:t>
            </w:r>
          </w:p>
        </w:tc>
      </w:tr>
      <w:tr w:rsidR="00E91B3F" w:rsidRPr="00F82938" w14:paraId="53CE8774" w14:textId="77777777" w:rsidTr="00631574">
        <w:tc>
          <w:tcPr>
            <w:tcW w:w="3969" w:type="dxa"/>
          </w:tcPr>
          <w:p w14:paraId="477CCB08" w14:textId="77777777" w:rsidR="00E91B3F" w:rsidRPr="00F82938" w:rsidRDefault="00E91B3F" w:rsidP="00631574">
            <w:pPr>
              <w:rPr>
                <w:rFonts w:ascii="Arial" w:hAnsi="Arial" w:cs="Arial"/>
                <w:sz w:val="20"/>
                <w:szCs w:val="20"/>
              </w:rPr>
            </w:pPr>
            <w:r w:rsidRPr="00F82938">
              <w:rPr>
                <w:rFonts w:ascii="Arial" w:hAnsi="Arial" w:cs="Arial"/>
                <w:sz w:val="20"/>
                <w:szCs w:val="20"/>
              </w:rPr>
              <w:t>Brood size</w:t>
            </w:r>
          </w:p>
        </w:tc>
        <w:tc>
          <w:tcPr>
            <w:tcW w:w="2268" w:type="dxa"/>
          </w:tcPr>
          <w:p w14:paraId="1985CF1F" w14:textId="77777777" w:rsidR="00E91B3F" w:rsidRPr="00F82938" w:rsidRDefault="00E91B3F" w:rsidP="00631574">
            <w:pPr>
              <w:rPr>
                <w:rFonts w:ascii="Arial" w:hAnsi="Arial" w:cs="Arial"/>
                <w:sz w:val="20"/>
                <w:szCs w:val="20"/>
              </w:rPr>
            </w:pPr>
            <w:r w:rsidRPr="00F82938">
              <w:rPr>
                <w:rFonts w:ascii="Arial" w:hAnsi="Arial" w:cs="Arial"/>
                <w:sz w:val="20"/>
                <w:szCs w:val="20"/>
              </w:rPr>
              <w:t>-1.155 ± 4.637</w:t>
            </w:r>
          </w:p>
        </w:tc>
        <w:tc>
          <w:tcPr>
            <w:tcW w:w="1134" w:type="dxa"/>
          </w:tcPr>
          <w:p w14:paraId="3D678A3D" w14:textId="77777777" w:rsidR="00E91B3F" w:rsidRPr="00F82938" w:rsidRDefault="00E91B3F" w:rsidP="00631574">
            <w:pPr>
              <w:rPr>
                <w:rFonts w:ascii="Arial" w:hAnsi="Arial" w:cs="Arial"/>
                <w:sz w:val="20"/>
                <w:szCs w:val="20"/>
              </w:rPr>
            </w:pPr>
            <w:r w:rsidRPr="00F82938">
              <w:rPr>
                <w:rFonts w:ascii="Arial" w:hAnsi="Arial" w:cs="Arial"/>
                <w:sz w:val="20"/>
                <w:szCs w:val="20"/>
              </w:rPr>
              <w:t>0.65</w:t>
            </w:r>
          </w:p>
        </w:tc>
        <w:tc>
          <w:tcPr>
            <w:tcW w:w="851" w:type="dxa"/>
          </w:tcPr>
          <w:p w14:paraId="482F25EB" w14:textId="77777777" w:rsidR="00E91B3F" w:rsidRPr="00F82938" w:rsidRDefault="00E91B3F" w:rsidP="00631574">
            <w:pPr>
              <w:rPr>
                <w:rFonts w:ascii="Arial" w:hAnsi="Arial" w:cs="Arial"/>
                <w:sz w:val="20"/>
                <w:szCs w:val="20"/>
              </w:rPr>
            </w:pPr>
            <w:r w:rsidRPr="00F82938">
              <w:rPr>
                <w:rFonts w:ascii="Arial" w:hAnsi="Arial" w:cs="Arial"/>
                <w:sz w:val="20"/>
                <w:szCs w:val="20"/>
              </w:rPr>
              <w:t>0.803</w:t>
            </w:r>
          </w:p>
        </w:tc>
      </w:tr>
      <w:tr w:rsidR="00E91B3F" w:rsidRPr="00F82938" w14:paraId="1DDA3431" w14:textId="77777777" w:rsidTr="00631574">
        <w:tc>
          <w:tcPr>
            <w:tcW w:w="3969" w:type="dxa"/>
          </w:tcPr>
          <w:p w14:paraId="352F5A3D" w14:textId="77777777" w:rsidR="00E91B3F" w:rsidRPr="00F82938" w:rsidRDefault="00E91B3F" w:rsidP="00631574">
            <w:pPr>
              <w:rPr>
                <w:rFonts w:ascii="Arial" w:hAnsi="Arial" w:cs="Arial"/>
                <w:sz w:val="20"/>
                <w:szCs w:val="20"/>
              </w:rPr>
            </w:pPr>
            <w:r w:rsidRPr="00F82938">
              <w:rPr>
                <w:rFonts w:ascii="Arial" w:hAnsi="Arial" w:cs="Arial"/>
                <w:sz w:val="20"/>
                <w:szCs w:val="20"/>
              </w:rPr>
              <w:t>Brood size</w:t>
            </w:r>
            <w:r w:rsidRPr="00F82938">
              <w:rPr>
                <w:rFonts w:ascii="Arial" w:hAnsi="Arial" w:cs="Arial"/>
                <w:sz w:val="20"/>
                <w:szCs w:val="20"/>
                <w:vertAlign w:val="superscript"/>
              </w:rPr>
              <w:t>2</w:t>
            </w:r>
          </w:p>
        </w:tc>
        <w:tc>
          <w:tcPr>
            <w:tcW w:w="2268" w:type="dxa"/>
          </w:tcPr>
          <w:p w14:paraId="74A59B9E" w14:textId="77777777" w:rsidR="00E91B3F" w:rsidRPr="00F82938" w:rsidRDefault="00E91B3F" w:rsidP="00631574">
            <w:pPr>
              <w:rPr>
                <w:rFonts w:ascii="Arial" w:hAnsi="Arial" w:cs="Arial"/>
                <w:sz w:val="20"/>
                <w:szCs w:val="20"/>
              </w:rPr>
            </w:pPr>
            <w:r w:rsidRPr="00F82938">
              <w:rPr>
                <w:rFonts w:ascii="Arial" w:hAnsi="Arial" w:cs="Arial"/>
                <w:sz w:val="20"/>
                <w:szCs w:val="20"/>
              </w:rPr>
              <w:t>0.277 ± 4.686</w:t>
            </w:r>
          </w:p>
        </w:tc>
        <w:tc>
          <w:tcPr>
            <w:tcW w:w="1134" w:type="dxa"/>
          </w:tcPr>
          <w:p w14:paraId="104FE4DA" w14:textId="77777777" w:rsidR="00E91B3F" w:rsidRPr="00F82938" w:rsidRDefault="00E91B3F" w:rsidP="00631574">
            <w:pPr>
              <w:rPr>
                <w:rFonts w:ascii="Arial" w:hAnsi="Arial" w:cs="Arial"/>
                <w:sz w:val="20"/>
                <w:szCs w:val="20"/>
              </w:rPr>
            </w:pPr>
            <w:r w:rsidRPr="00F82938">
              <w:rPr>
                <w:rFonts w:ascii="Arial" w:hAnsi="Arial" w:cs="Arial"/>
                <w:sz w:val="20"/>
                <w:szCs w:val="20"/>
              </w:rPr>
              <w:t>0.0035</w:t>
            </w:r>
          </w:p>
        </w:tc>
        <w:tc>
          <w:tcPr>
            <w:tcW w:w="851" w:type="dxa"/>
          </w:tcPr>
          <w:p w14:paraId="640B3AC3" w14:textId="77777777" w:rsidR="00E91B3F" w:rsidRPr="00F82938" w:rsidRDefault="00E91B3F" w:rsidP="00631574">
            <w:pPr>
              <w:rPr>
                <w:rFonts w:ascii="Arial" w:hAnsi="Arial" w:cs="Arial"/>
                <w:sz w:val="20"/>
                <w:szCs w:val="20"/>
              </w:rPr>
            </w:pPr>
            <w:r w:rsidRPr="00F82938">
              <w:rPr>
                <w:rFonts w:ascii="Arial" w:hAnsi="Arial" w:cs="Arial"/>
                <w:sz w:val="20"/>
                <w:szCs w:val="20"/>
              </w:rPr>
              <w:t>0.953</w:t>
            </w:r>
          </w:p>
        </w:tc>
      </w:tr>
      <w:tr w:rsidR="00E91B3F" w:rsidRPr="00F82938" w14:paraId="5A33CBB9" w14:textId="77777777" w:rsidTr="00631574">
        <w:tc>
          <w:tcPr>
            <w:tcW w:w="3969" w:type="dxa"/>
          </w:tcPr>
          <w:p w14:paraId="5710FE1C" w14:textId="77777777" w:rsidR="00E91B3F" w:rsidRPr="00F82938" w:rsidRDefault="00E91B3F" w:rsidP="00631574">
            <w:pPr>
              <w:rPr>
                <w:rFonts w:ascii="Arial" w:hAnsi="Arial" w:cs="Arial"/>
                <w:sz w:val="20"/>
                <w:szCs w:val="20"/>
              </w:rPr>
            </w:pPr>
            <w:r w:rsidRPr="00F82938">
              <w:rPr>
                <w:rFonts w:ascii="Arial" w:hAnsi="Arial" w:cs="Arial"/>
                <w:sz w:val="20"/>
                <w:szCs w:val="20"/>
              </w:rPr>
              <w:t>Watch start time (mean)</w:t>
            </w:r>
          </w:p>
        </w:tc>
        <w:tc>
          <w:tcPr>
            <w:tcW w:w="2268" w:type="dxa"/>
          </w:tcPr>
          <w:p w14:paraId="41F16EDC" w14:textId="77777777" w:rsidR="00E91B3F" w:rsidRPr="00F82938" w:rsidRDefault="00E91B3F" w:rsidP="00631574">
            <w:pPr>
              <w:rPr>
                <w:rFonts w:ascii="Arial" w:hAnsi="Arial" w:cs="Arial"/>
                <w:sz w:val="20"/>
                <w:szCs w:val="20"/>
              </w:rPr>
            </w:pPr>
            <w:r w:rsidRPr="00F82938">
              <w:rPr>
                <w:rFonts w:ascii="Arial" w:hAnsi="Arial" w:cs="Arial"/>
                <w:sz w:val="20"/>
                <w:szCs w:val="20"/>
              </w:rPr>
              <w:t>0.378 ± 0.469</w:t>
            </w:r>
          </w:p>
        </w:tc>
        <w:tc>
          <w:tcPr>
            <w:tcW w:w="1134" w:type="dxa"/>
          </w:tcPr>
          <w:p w14:paraId="6636BCF8" w14:textId="77777777" w:rsidR="00E91B3F" w:rsidRPr="00F82938" w:rsidRDefault="00E91B3F" w:rsidP="00631574">
            <w:pPr>
              <w:rPr>
                <w:rFonts w:ascii="Arial" w:hAnsi="Arial" w:cs="Arial"/>
                <w:sz w:val="20"/>
                <w:szCs w:val="20"/>
              </w:rPr>
            </w:pPr>
            <w:r w:rsidRPr="00F82938">
              <w:rPr>
                <w:rFonts w:ascii="Arial" w:hAnsi="Arial" w:cs="Arial"/>
                <w:sz w:val="20"/>
                <w:szCs w:val="20"/>
              </w:rPr>
              <w:t>0.65</w:t>
            </w:r>
          </w:p>
        </w:tc>
        <w:tc>
          <w:tcPr>
            <w:tcW w:w="851" w:type="dxa"/>
          </w:tcPr>
          <w:p w14:paraId="5CFC6822" w14:textId="77777777" w:rsidR="00E91B3F" w:rsidRPr="00F82938" w:rsidRDefault="00E91B3F" w:rsidP="00631574">
            <w:pPr>
              <w:rPr>
                <w:rFonts w:ascii="Arial" w:hAnsi="Arial" w:cs="Arial"/>
                <w:sz w:val="20"/>
                <w:szCs w:val="20"/>
              </w:rPr>
            </w:pPr>
            <w:r w:rsidRPr="00F82938">
              <w:rPr>
                <w:rFonts w:ascii="Arial" w:hAnsi="Arial" w:cs="Arial"/>
                <w:sz w:val="20"/>
                <w:szCs w:val="20"/>
              </w:rPr>
              <w:t>0.421</w:t>
            </w:r>
          </w:p>
        </w:tc>
      </w:tr>
      <w:tr w:rsidR="00E91B3F" w:rsidRPr="00F82938" w14:paraId="07C2787B" w14:textId="77777777" w:rsidTr="00631574">
        <w:tc>
          <w:tcPr>
            <w:tcW w:w="3969" w:type="dxa"/>
          </w:tcPr>
          <w:p w14:paraId="101B5D37" w14:textId="77777777" w:rsidR="00E91B3F" w:rsidRPr="00F82938" w:rsidRDefault="00E91B3F" w:rsidP="00631574">
            <w:pPr>
              <w:rPr>
                <w:rFonts w:ascii="Arial" w:hAnsi="Arial" w:cs="Arial"/>
                <w:sz w:val="20"/>
                <w:szCs w:val="20"/>
              </w:rPr>
            </w:pPr>
            <w:r w:rsidRPr="00F82938">
              <w:rPr>
                <w:rFonts w:ascii="Arial" w:hAnsi="Arial" w:cs="Arial"/>
                <w:sz w:val="20"/>
                <w:szCs w:val="20"/>
              </w:rPr>
              <w:t>Maximum possible coordination (mean)</w:t>
            </w:r>
          </w:p>
        </w:tc>
        <w:tc>
          <w:tcPr>
            <w:tcW w:w="2268" w:type="dxa"/>
          </w:tcPr>
          <w:p w14:paraId="04D3B4C4" w14:textId="77777777" w:rsidR="00E91B3F" w:rsidRPr="00F82938" w:rsidRDefault="00E91B3F" w:rsidP="00631574">
            <w:pPr>
              <w:rPr>
                <w:rFonts w:ascii="Arial" w:hAnsi="Arial" w:cs="Arial"/>
                <w:sz w:val="20"/>
                <w:szCs w:val="20"/>
              </w:rPr>
            </w:pPr>
            <w:r w:rsidRPr="00F82938">
              <w:rPr>
                <w:rFonts w:ascii="Arial" w:hAnsi="Arial" w:cs="Arial"/>
                <w:sz w:val="20"/>
                <w:szCs w:val="20"/>
              </w:rPr>
              <w:t>-0.600 ± 0.581</w:t>
            </w:r>
          </w:p>
        </w:tc>
        <w:tc>
          <w:tcPr>
            <w:tcW w:w="1134" w:type="dxa"/>
          </w:tcPr>
          <w:p w14:paraId="48CA7601" w14:textId="77777777" w:rsidR="00E91B3F" w:rsidRPr="00F82938" w:rsidRDefault="00E91B3F" w:rsidP="00631574">
            <w:pPr>
              <w:rPr>
                <w:rFonts w:ascii="Arial" w:hAnsi="Arial" w:cs="Arial"/>
                <w:sz w:val="20"/>
                <w:szCs w:val="20"/>
              </w:rPr>
            </w:pPr>
            <w:r w:rsidRPr="00F82938">
              <w:rPr>
                <w:rFonts w:ascii="Arial" w:hAnsi="Arial" w:cs="Arial"/>
                <w:sz w:val="20"/>
                <w:szCs w:val="20"/>
              </w:rPr>
              <w:t>1.07</w:t>
            </w:r>
          </w:p>
        </w:tc>
        <w:tc>
          <w:tcPr>
            <w:tcW w:w="851" w:type="dxa"/>
          </w:tcPr>
          <w:p w14:paraId="1A1DE40D" w14:textId="77777777" w:rsidR="00E91B3F" w:rsidRPr="00F82938" w:rsidRDefault="00E91B3F" w:rsidP="00631574">
            <w:pPr>
              <w:rPr>
                <w:rFonts w:ascii="Arial" w:hAnsi="Arial" w:cs="Arial"/>
                <w:sz w:val="20"/>
                <w:szCs w:val="20"/>
              </w:rPr>
            </w:pPr>
            <w:r w:rsidRPr="00F82938">
              <w:rPr>
                <w:rFonts w:ascii="Arial" w:hAnsi="Arial" w:cs="Arial"/>
                <w:sz w:val="20"/>
                <w:szCs w:val="20"/>
              </w:rPr>
              <w:t>0.302</w:t>
            </w:r>
          </w:p>
        </w:tc>
      </w:tr>
      <w:tr w:rsidR="00E91B3F" w:rsidRPr="00F82938" w14:paraId="5E9E875F" w14:textId="77777777" w:rsidTr="00631574">
        <w:tc>
          <w:tcPr>
            <w:tcW w:w="3969" w:type="dxa"/>
          </w:tcPr>
          <w:p w14:paraId="4A94AB2C" w14:textId="77777777" w:rsidR="00E91B3F" w:rsidRPr="00F82938" w:rsidRDefault="00E91B3F" w:rsidP="00631574">
            <w:pPr>
              <w:rPr>
                <w:rFonts w:ascii="Arial" w:hAnsi="Arial" w:cs="Arial"/>
                <w:sz w:val="20"/>
                <w:szCs w:val="20"/>
              </w:rPr>
            </w:pPr>
            <w:r w:rsidRPr="00F82938">
              <w:rPr>
                <w:rFonts w:ascii="Arial" w:hAnsi="Arial" w:cs="Arial"/>
                <w:sz w:val="20"/>
                <w:szCs w:val="20"/>
              </w:rPr>
              <w:t>Hatch date</w:t>
            </w:r>
          </w:p>
        </w:tc>
        <w:tc>
          <w:tcPr>
            <w:tcW w:w="2268" w:type="dxa"/>
          </w:tcPr>
          <w:p w14:paraId="4477A26E" w14:textId="77777777" w:rsidR="00E91B3F" w:rsidRPr="00F82938" w:rsidRDefault="00E91B3F" w:rsidP="00631574">
            <w:pPr>
              <w:rPr>
                <w:rFonts w:ascii="Arial" w:hAnsi="Arial" w:cs="Arial"/>
                <w:sz w:val="20"/>
                <w:szCs w:val="20"/>
              </w:rPr>
            </w:pPr>
            <w:r w:rsidRPr="00F82938">
              <w:rPr>
                <w:rFonts w:ascii="Arial" w:hAnsi="Arial" w:cs="Arial"/>
                <w:sz w:val="20"/>
                <w:szCs w:val="20"/>
              </w:rPr>
              <w:t>-12.616 ± 9.983</w:t>
            </w:r>
          </w:p>
        </w:tc>
        <w:tc>
          <w:tcPr>
            <w:tcW w:w="1134" w:type="dxa"/>
          </w:tcPr>
          <w:p w14:paraId="3C9F41EF" w14:textId="77777777" w:rsidR="00E91B3F" w:rsidRPr="00F82938" w:rsidRDefault="00E91B3F" w:rsidP="00631574">
            <w:pPr>
              <w:rPr>
                <w:rFonts w:ascii="Arial" w:hAnsi="Arial" w:cs="Arial"/>
                <w:sz w:val="20"/>
                <w:szCs w:val="20"/>
              </w:rPr>
            </w:pPr>
            <w:r w:rsidRPr="00F82938">
              <w:rPr>
                <w:rFonts w:ascii="Arial" w:hAnsi="Arial" w:cs="Arial"/>
                <w:sz w:val="20"/>
                <w:szCs w:val="20"/>
              </w:rPr>
              <w:t>1.60</w:t>
            </w:r>
          </w:p>
        </w:tc>
        <w:tc>
          <w:tcPr>
            <w:tcW w:w="851" w:type="dxa"/>
          </w:tcPr>
          <w:p w14:paraId="44B13DD9" w14:textId="77777777" w:rsidR="00E91B3F" w:rsidRPr="00F82938" w:rsidRDefault="00E91B3F" w:rsidP="00631574">
            <w:pPr>
              <w:rPr>
                <w:rFonts w:ascii="Arial" w:hAnsi="Arial" w:cs="Arial"/>
                <w:sz w:val="20"/>
                <w:szCs w:val="20"/>
              </w:rPr>
            </w:pPr>
            <w:r w:rsidRPr="00F82938">
              <w:rPr>
                <w:rFonts w:ascii="Arial" w:hAnsi="Arial" w:cs="Arial"/>
                <w:sz w:val="20"/>
                <w:szCs w:val="20"/>
              </w:rPr>
              <w:t>0.206</w:t>
            </w:r>
          </w:p>
        </w:tc>
      </w:tr>
      <w:tr w:rsidR="00E91B3F" w:rsidRPr="00F82938" w14:paraId="2682EFE6" w14:textId="77777777" w:rsidTr="00631574">
        <w:tc>
          <w:tcPr>
            <w:tcW w:w="3969" w:type="dxa"/>
          </w:tcPr>
          <w:p w14:paraId="02BC23AD" w14:textId="77777777" w:rsidR="00E91B3F" w:rsidRPr="00F82938" w:rsidRDefault="00E91B3F" w:rsidP="00631574">
            <w:pPr>
              <w:rPr>
                <w:rFonts w:ascii="Arial" w:hAnsi="Arial" w:cs="Arial"/>
                <w:sz w:val="20"/>
                <w:szCs w:val="20"/>
                <w:vertAlign w:val="superscript"/>
              </w:rPr>
            </w:pPr>
            <w:r w:rsidRPr="00F82938">
              <w:rPr>
                <w:rFonts w:ascii="Arial" w:hAnsi="Arial" w:cs="Arial"/>
                <w:sz w:val="20"/>
                <w:szCs w:val="20"/>
              </w:rPr>
              <w:t>Hatch date</w:t>
            </w:r>
            <w:r w:rsidRPr="00F82938">
              <w:rPr>
                <w:rFonts w:ascii="Arial" w:hAnsi="Arial" w:cs="Arial"/>
                <w:sz w:val="20"/>
                <w:szCs w:val="20"/>
                <w:vertAlign w:val="superscript"/>
              </w:rPr>
              <w:t>2</w:t>
            </w:r>
          </w:p>
        </w:tc>
        <w:tc>
          <w:tcPr>
            <w:tcW w:w="2268" w:type="dxa"/>
          </w:tcPr>
          <w:p w14:paraId="06B1675D" w14:textId="77777777" w:rsidR="00E91B3F" w:rsidRPr="00F82938" w:rsidRDefault="00E91B3F" w:rsidP="00631574">
            <w:pPr>
              <w:rPr>
                <w:rFonts w:ascii="Arial" w:hAnsi="Arial" w:cs="Arial"/>
                <w:sz w:val="20"/>
                <w:szCs w:val="20"/>
              </w:rPr>
            </w:pPr>
            <w:r w:rsidRPr="00F82938">
              <w:rPr>
                <w:rFonts w:ascii="Arial" w:hAnsi="Arial" w:cs="Arial"/>
                <w:sz w:val="20"/>
                <w:szCs w:val="20"/>
              </w:rPr>
              <w:t>10.518 ± 9.267</w:t>
            </w:r>
          </w:p>
        </w:tc>
        <w:tc>
          <w:tcPr>
            <w:tcW w:w="1134" w:type="dxa"/>
          </w:tcPr>
          <w:p w14:paraId="5ED70126" w14:textId="77777777" w:rsidR="00E91B3F" w:rsidRPr="00F82938" w:rsidRDefault="00E91B3F" w:rsidP="00631574">
            <w:pPr>
              <w:rPr>
                <w:rFonts w:ascii="Arial" w:hAnsi="Arial" w:cs="Arial"/>
                <w:sz w:val="20"/>
                <w:szCs w:val="20"/>
              </w:rPr>
            </w:pPr>
            <w:r w:rsidRPr="00F82938">
              <w:rPr>
                <w:rFonts w:ascii="Arial" w:hAnsi="Arial" w:cs="Arial"/>
                <w:sz w:val="20"/>
                <w:szCs w:val="20"/>
              </w:rPr>
              <w:t>1.29</w:t>
            </w:r>
          </w:p>
        </w:tc>
        <w:tc>
          <w:tcPr>
            <w:tcW w:w="851" w:type="dxa"/>
          </w:tcPr>
          <w:p w14:paraId="7953FFA2" w14:textId="77777777" w:rsidR="00E91B3F" w:rsidRPr="00F82938" w:rsidRDefault="00E91B3F" w:rsidP="00631574">
            <w:pPr>
              <w:rPr>
                <w:rFonts w:ascii="Arial" w:hAnsi="Arial" w:cs="Arial"/>
                <w:sz w:val="20"/>
                <w:szCs w:val="20"/>
              </w:rPr>
            </w:pPr>
            <w:r w:rsidRPr="00F82938">
              <w:rPr>
                <w:rFonts w:ascii="Arial" w:hAnsi="Arial" w:cs="Arial"/>
                <w:sz w:val="20"/>
                <w:szCs w:val="20"/>
              </w:rPr>
              <w:t>0.256</w:t>
            </w:r>
          </w:p>
        </w:tc>
      </w:tr>
      <w:tr w:rsidR="00E91B3F" w:rsidRPr="00F82938" w14:paraId="61BE2609" w14:textId="77777777" w:rsidTr="00631574">
        <w:tc>
          <w:tcPr>
            <w:tcW w:w="3969" w:type="dxa"/>
          </w:tcPr>
          <w:p w14:paraId="083A22C0" w14:textId="77777777" w:rsidR="00E91B3F" w:rsidRPr="00F82938" w:rsidRDefault="00E91B3F" w:rsidP="00631574">
            <w:pPr>
              <w:rPr>
                <w:rFonts w:ascii="Arial" w:hAnsi="Arial" w:cs="Arial"/>
                <w:sz w:val="20"/>
                <w:szCs w:val="20"/>
              </w:rPr>
            </w:pPr>
            <w:r w:rsidRPr="00F82938">
              <w:rPr>
                <w:rFonts w:ascii="Arial" w:hAnsi="Arial" w:cs="Arial"/>
                <w:sz w:val="20"/>
                <w:szCs w:val="20"/>
              </w:rPr>
              <w:t>Brood age (mean)</w:t>
            </w:r>
          </w:p>
        </w:tc>
        <w:tc>
          <w:tcPr>
            <w:tcW w:w="2268" w:type="dxa"/>
          </w:tcPr>
          <w:p w14:paraId="3953CB36" w14:textId="77777777" w:rsidR="00E91B3F" w:rsidRPr="00F82938" w:rsidRDefault="00E91B3F" w:rsidP="00631574">
            <w:pPr>
              <w:rPr>
                <w:rFonts w:ascii="Arial" w:hAnsi="Arial" w:cs="Arial"/>
                <w:sz w:val="20"/>
                <w:szCs w:val="20"/>
              </w:rPr>
            </w:pPr>
            <w:r w:rsidRPr="00F82938">
              <w:rPr>
                <w:rFonts w:ascii="Arial" w:hAnsi="Arial" w:cs="Arial"/>
                <w:sz w:val="20"/>
                <w:szCs w:val="20"/>
              </w:rPr>
              <w:t>2.173 ± 1.010</w:t>
            </w:r>
          </w:p>
        </w:tc>
        <w:tc>
          <w:tcPr>
            <w:tcW w:w="1134" w:type="dxa"/>
          </w:tcPr>
          <w:p w14:paraId="5EA79794" w14:textId="77777777" w:rsidR="00E91B3F" w:rsidRPr="00F82938" w:rsidRDefault="00E91B3F" w:rsidP="00631574">
            <w:pPr>
              <w:rPr>
                <w:rFonts w:ascii="Arial" w:hAnsi="Arial" w:cs="Arial"/>
                <w:sz w:val="20"/>
                <w:szCs w:val="20"/>
              </w:rPr>
            </w:pPr>
            <w:r w:rsidRPr="00F82938">
              <w:rPr>
                <w:rFonts w:ascii="Arial" w:hAnsi="Arial" w:cs="Arial"/>
                <w:sz w:val="20"/>
                <w:szCs w:val="20"/>
              </w:rPr>
              <w:t>4.63</w:t>
            </w:r>
          </w:p>
        </w:tc>
        <w:tc>
          <w:tcPr>
            <w:tcW w:w="851" w:type="dxa"/>
          </w:tcPr>
          <w:p w14:paraId="5E6EF51C" w14:textId="77777777" w:rsidR="00E91B3F" w:rsidRPr="00F82938" w:rsidRDefault="00E91B3F" w:rsidP="00631574">
            <w:pPr>
              <w:rPr>
                <w:rFonts w:ascii="Arial" w:hAnsi="Arial" w:cs="Arial"/>
                <w:sz w:val="20"/>
                <w:szCs w:val="20"/>
              </w:rPr>
            </w:pPr>
            <w:r w:rsidRPr="00F82938">
              <w:rPr>
                <w:rFonts w:ascii="Arial" w:hAnsi="Arial" w:cs="Arial"/>
                <w:sz w:val="20"/>
                <w:szCs w:val="20"/>
              </w:rPr>
              <w:t>0.315</w:t>
            </w:r>
          </w:p>
        </w:tc>
      </w:tr>
      <w:tr w:rsidR="00E91B3F" w:rsidRPr="00F82938" w14:paraId="7C517F88" w14:textId="77777777" w:rsidTr="00631574">
        <w:tc>
          <w:tcPr>
            <w:tcW w:w="3969" w:type="dxa"/>
          </w:tcPr>
          <w:p w14:paraId="56C61291" w14:textId="77777777" w:rsidR="00E91B3F" w:rsidRPr="00F82938" w:rsidRDefault="00E91B3F" w:rsidP="00631574">
            <w:pPr>
              <w:rPr>
                <w:rFonts w:ascii="Arial" w:hAnsi="Arial" w:cs="Arial"/>
                <w:sz w:val="20"/>
                <w:szCs w:val="20"/>
              </w:rPr>
            </w:pPr>
            <w:r w:rsidRPr="00F82938">
              <w:rPr>
                <w:rFonts w:ascii="Arial" w:hAnsi="Arial" w:cs="Arial"/>
                <w:sz w:val="20"/>
                <w:szCs w:val="20"/>
              </w:rPr>
              <w:t>Provisioning rate (aggregate)</w:t>
            </w:r>
          </w:p>
        </w:tc>
        <w:tc>
          <w:tcPr>
            <w:tcW w:w="2268" w:type="dxa"/>
          </w:tcPr>
          <w:p w14:paraId="07C322B7" w14:textId="77777777" w:rsidR="00E91B3F" w:rsidRPr="00F82938" w:rsidRDefault="00E91B3F" w:rsidP="00631574">
            <w:pPr>
              <w:rPr>
                <w:rFonts w:ascii="Arial" w:hAnsi="Arial" w:cs="Arial"/>
                <w:sz w:val="20"/>
                <w:szCs w:val="20"/>
              </w:rPr>
            </w:pPr>
            <w:r w:rsidRPr="00F82938">
              <w:rPr>
                <w:rFonts w:ascii="Arial" w:hAnsi="Arial" w:cs="Arial"/>
                <w:sz w:val="20"/>
                <w:szCs w:val="20"/>
              </w:rPr>
              <w:t>1.027 ± 1.161</w:t>
            </w:r>
          </w:p>
        </w:tc>
        <w:tc>
          <w:tcPr>
            <w:tcW w:w="1134" w:type="dxa"/>
          </w:tcPr>
          <w:p w14:paraId="64177861" w14:textId="77777777" w:rsidR="00E91B3F" w:rsidRPr="00F82938" w:rsidRDefault="00E91B3F" w:rsidP="00631574">
            <w:pPr>
              <w:rPr>
                <w:rFonts w:ascii="Arial" w:hAnsi="Arial" w:cs="Arial"/>
                <w:sz w:val="20"/>
                <w:szCs w:val="20"/>
              </w:rPr>
            </w:pPr>
            <w:r w:rsidRPr="00F82938">
              <w:rPr>
                <w:rFonts w:ascii="Arial" w:hAnsi="Arial" w:cs="Arial"/>
                <w:sz w:val="20"/>
                <w:szCs w:val="20"/>
              </w:rPr>
              <w:t>0.39</w:t>
            </w:r>
          </w:p>
        </w:tc>
        <w:tc>
          <w:tcPr>
            <w:tcW w:w="851" w:type="dxa"/>
          </w:tcPr>
          <w:p w14:paraId="73722064" w14:textId="77777777" w:rsidR="00E91B3F" w:rsidRPr="00F82938" w:rsidRDefault="00E91B3F" w:rsidP="00631574">
            <w:pPr>
              <w:rPr>
                <w:rFonts w:ascii="Arial" w:hAnsi="Arial" w:cs="Arial"/>
                <w:sz w:val="20"/>
                <w:szCs w:val="20"/>
              </w:rPr>
            </w:pPr>
            <w:r w:rsidRPr="00F82938">
              <w:rPr>
                <w:rFonts w:ascii="Arial" w:hAnsi="Arial" w:cs="Arial"/>
                <w:sz w:val="20"/>
                <w:szCs w:val="20"/>
              </w:rPr>
              <w:t>0.534</w:t>
            </w:r>
          </w:p>
        </w:tc>
      </w:tr>
      <w:tr w:rsidR="00E91B3F" w:rsidRPr="00F82938" w14:paraId="6108AA23" w14:textId="77777777" w:rsidTr="00631574">
        <w:tc>
          <w:tcPr>
            <w:tcW w:w="3969" w:type="dxa"/>
          </w:tcPr>
          <w:p w14:paraId="5D967120" w14:textId="77777777" w:rsidR="00E91B3F" w:rsidRPr="00F82938" w:rsidRDefault="00E91B3F" w:rsidP="00631574">
            <w:pPr>
              <w:rPr>
                <w:rFonts w:ascii="Arial" w:hAnsi="Arial" w:cs="Arial"/>
                <w:sz w:val="20"/>
                <w:szCs w:val="20"/>
              </w:rPr>
            </w:pPr>
            <w:r w:rsidRPr="00F82938">
              <w:rPr>
                <w:rFonts w:ascii="Arial" w:hAnsi="Arial" w:cs="Arial"/>
                <w:sz w:val="20"/>
                <w:szCs w:val="20"/>
              </w:rPr>
              <w:t>Active synchrony score (aggregate) * IVI SD</w:t>
            </w:r>
          </w:p>
        </w:tc>
        <w:tc>
          <w:tcPr>
            <w:tcW w:w="2268" w:type="dxa"/>
          </w:tcPr>
          <w:p w14:paraId="6F7EC80A" w14:textId="77777777" w:rsidR="00E91B3F" w:rsidRPr="00F82938" w:rsidRDefault="00E91B3F" w:rsidP="00631574">
            <w:pPr>
              <w:rPr>
                <w:rFonts w:ascii="Arial" w:hAnsi="Arial" w:cs="Arial"/>
                <w:sz w:val="20"/>
                <w:szCs w:val="20"/>
              </w:rPr>
            </w:pPr>
            <w:r w:rsidRPr="00F82938">
              <w:rPr>
                <w:rFonts w:ascii="Arial" w:hAnsi="Arial" w:cs="Arial"/>
                <w:sz w:val="20"/>
                <w:szCs w:val="20"/>
              </w:rPr>
              <w:t>0.606 ± 0.769</w:t>
            </w:r>
          </w:p>
        </w:tc>
        <w:tc>
          <w:tcPr>
            <w:tcW w:w="1134" w:type="dxa"/>
          </w:tcPr>
          <w:p w14:paraId="6DCD2BA7" w14:textId="77777777" w:rsidR="00E91B3F" w:rsidRPr="00F82938" w:rsidRDefault="00E91B3F" w:rsidP="00631574">
            <w:pPr>
              <w:rPr>
                <w:rFonts w:ascii="Arial" w:hAnsi="Arial" w:cs="Arial"/>
                <w:sz w:val="20"/>
                <w:szCs w:val="20"/>
              </w:rPr>
            </w:pPr>
            <w:r w:rsidRPr="00F82938">
              <w:rPr>
                <w:rFonts w:ascii="Arial" w:hAnsi="Arial" w:cs="Arial"/>
                <w:sz w:val="20"/>
                <w:szCs w:val="20"/>
              </w:rPr>
              <w:t>0.62</w:t>
            </w:r>
          </w:p>
        </w:tc>
        <w:tc>
          <w:tcPr>
            <w:tcW w:w="851" w:type="dxa"/>
          </w:tcPr>
          <w:p w14:paraId="7310A7F7" w14:textId="77777777" w:rsidR="00E91B3F" w:rsidRPr="00F82938" w:rsidRDefault="00E91B3F" w:rsidP="00631574">
            <w:pPr>
              <w:rPr>
                <w:rFonts w:ascii="Arial" w:hAnsi="Arial" w:cs="Arial"/>
                <w:sz w:val="20"/>
                <w:szCs w:val="20"/>
              </w:rPr>
            </w:pPr>
            <w:r w:rsidRPr="00F82938">
              <w:rPr>
                <w:rFonts w:ascii="Arial" w:hAnsi="Arial" w:cs="Arial"/>
                <w:sz w:val="20"/>
                <w:szCs w:val="20"/>
              </w:rPr>
              <w:t>0.431</w:t>
            </w:r>
          </w:p>
        </w:tc>
      </w:tr>
      <w:tr w:rsidR="00E91B3F" w:rsidRPr="00F82938" w14:paraId="155F89A1" w14:textId="77777777" w:rsidTr="00631574">
        <w:tc>
          <w:tcPr>
            <w:tcW w:w="3969" w:type="dxa"/>
          </w:tcPr>
          <w:p w14:paraId="2473E0DA" w14:textId="77777777" w:rsidR="00E91B3F" w:rsidRPr="00F82938" w:rsidRDefault="00E91B3F" w:rsidP="00631574">
            <w:pPr>
              <w:rPr>
                <w:rFonts w:ascii="Arial" w:hAnsi="Arial" w:cs="Arial"/>
                <w:sz w:val="20"/>
                <w:szCs w:val="20"/>
              </w:rPr>
            </w:pPr>
            <w:r w:rsidRPr="00F82938">
              <w:rPr>
                <w:rFonts w:ascii="Arial" w:hAnsi="Arial" w:cs="Arial"/>
                <w:sz w:val="20"/>
                <w:szCs w:val="20"/>
              </w:rPr>
              <w:t>Active synchrony score (aggregate) * Provisioning rate</w:t>
            </w:r>
          </w:p>
        </w:tc>
        <w:tc>
          <w:tcPr>
            <w:tcW w:w="2268" w:type="dxa"/>
          </w:tcPr>
          <w:p w14:paraId="0C85C066" w14:textId="77777777" w:rsidR="00E91B3F" w:rsidRPr="00F82938" w:rsidRDefault="00E91B3F" w:rsidP="00631574">
            <w:pPr>
              <w:rPr>
                <w:rFonts w:ascii="Arial" w:hAnsi="Arial" w:cs="Arial"/>
                <w:sz w:val="20"/>
                <w:szCs w:val="20"/>
              </w:rPr>
            </w:pPr>
            <w:r w:rsidRPr="00F82938">
              <w:rPr>
                <w:rFonts w:ascii="Arial" w:hAnsi="Arial" w:cs="Arial"/>
                <w:sz w:val="20"/>
                <w:szCs w:val="20"/>
              </w:rPr>
              <w:t>1.095 ± 1.468</w:t>
            </w:r>
          </w:p>
        </w:tc>
        <w:tc>
          <w:tcPr>
            <w:tcW w:w="1134" w:type="dxa"/>
          </w:tcPr>
          <w:p w14:paraId="0232BB30" w14:textId="77777777" w:rsidR="00E91B3F" w:rsidRPr="00F82938" w:rsidRDefault="00E91B3F" w:rsidP="00631574">
            <w:pPr>
              <w:rPr>
                <w:rFonts w:ascii="Arial" w:hAnsi="Arial" w:cs="Arial"/>
                <w:sz w:val="20"/>
                <w:szCs w:val="20"/>
              </w:rPr>
            </w:pPr>
            <w:r w:rsidRPr="00F82938">
              <w:rPr>
                <w:rFonts w:ascii="Arial" w:hAnsi="Arial" w:cs="Arial"/>
                <w:sz w:val="20"/>
                <w:szCs w:val="20"/>
              </w:rPr>
              <w:t>0.46</w:t>
            </w:r>
          </w:p>
        </w:tc>
        <w:tc>
          <w:tcPr>
            <w:tcW w:w="851" w:type="dxa"/>
          </w:tcPr>
          <w:p w14:paraId="6F43C167" w14:textId="77777777" w:rsidR="00E91B3F" w:rsidRPr="00F82938" w:rsidRDefault="00E91B3F" w:rsidP="00631574">
            <w:pPr>
              <w:rPr>
                <w:rFonts w:ascii="Arial" w:hAnsi="Arial" w:cs="Arial"/>
                <w:sz w:val="20"/>
                <w:szCs w:val="20"/>
              </w:rPr>
            </w:pPr>
            <w:r w:rsidRPr="00F82938">
              <w:rPr>
                <w:rFonts w:ascii="Arial" w:hAnsi="Arial" w:cs="Arial"/>
                <w:sz w:val="20"/>
                <w:szCs w:val="20"/>
              </w:rPr>
              <w:t>0.456</w:t>
            </w:r>
          </w:p>
        </w:tc>
      </w:tr>
      <w:tr w:rsidR="00E91B3F" w:rsidRPr="00F82938" w14:paraId="68129A2C" w14:textId="77777777" w:rsidTr="00631574">
        <w:tc>
          <w:tcPr>
            <w:tcW w:w="3969" w:type="dxa"/>
            <w:tcBorders>
              <w:bottom w:val="single" w:sz="4" w:space="0" w:color="auto"/>
            </w:tcBorders>
          </w:tcPr>
          <w:p w14:paraId="0D2F9D9D" w14:textId="77777777" w:rsidR="00E91B3F" w:rsidRPr="00F82938" w:rsidRDefault="00E91B3F" w:rsidP="00631574">
            <w:pPr>
              <w:rPr>
                <w:rFonts w:ascii="Arial" w:hAnsi="Arial" w:cs="Arial"/>
                <w:sz w:val="20"/>
                <w:szCs w:val="20"/>
              </w:rPr>
            </w:pPr>
            <w:r w:rsidRPr="00F82938">
              <w:rPr>
                <w:rFonts w:ascii="Arial" w:hAnsi="Arial" w:cs="Arial"/>
                <w:sz w:val="20"/>
                <w:szCs w:val="20"/>
              </w:rPr>
              <w:t xml:space="preserve">Active synchrony score (aggregate) * Nest </w:t>
            </w:r>
            <w:r>
              <w:rPr>
                <w:rFonts w:ascii="Arial" w:hAnsi="Arial" w:cs="Arial"/>
                <w:sz w:val="20"/>
                <w:szCs w:val="20"/>
              </w:rPr>
              <w:t>helped?</w:t>
            </w:r>
          </w:p>
        </w:tc>
        <w:tc>
          <w:tcPr>
            <w:tcW w:w="2268" w:type="dxa"/>
            <w:tcBorders>
              <w:bottom w:val="single" w:sz="4" w:space="0" w:color="auto"/>
            </w:tcBorders>
          </w:tcPr>
          <w:p w14:paraId="76BE4562" w14:textId="77777777" w:rsidR="00E91B3F" w:rsidRPr="00F82938" w:rsidRDefault="00E91B3F" w:rsidP="00631574">
            <w:pPr>
              <w:rPr>
                <w:rFonts w:ascii="Arial" w:hAnsi="Arial" w:cs="Arial"/>
                <w:sz w:val="20"/>
                <w:szCs w:val="20"/>
              </w:rPr>
            </w:pPr>
            <w:r>
              <w:rPr>
                <w:rFonts w:ascii="Arial" w:hAnsi="Arial" w:cs="Arial"/>
                <w:sz w:val="20"/>
                <w:szCs w:val="20"/>
              </w:rPr>
              <w:t>Yes</w:t>
            </w:r>
            <w:r w:rsidRPr="00F82938">
              <w:rPr>
                <w:rFonts w:ascii="Arial" w:hAnsi="Arial" w:cs="Arial"/>
                <w:sz w:val="20"/>
                <w:szCs w:val="20"/>
              </w:rPr>
              <w:t>: -4.618 ± 3.258</w:t>
            </w:r>
          </w:p>
        </w:tc>
        <w:tc>
          <w:tcPr>
            <w:tcW w:w="1134" w:type="dxa"/>
            <w:tcBorders>
              <w:bottom w:val="single" w:sz="4" w:space="0" w:color="auto"/>
            </w:tcBorders>
          </w:tcPr>
          <w:p w14:paraId="7C78A706" w14:textId="77777777" w:rsidR="00E91B3F" w:rsidRPr="00F82938" w:rsidRDefault="00E91B3F" w:rsidP="00631574">
            <w:pPr>
              <w:rPr>
                <w:rFonts w:ascii="Arial" w:hAnsi="Arial" w:cs="Arial"/>
                <w:sz w:val="20"/>
                <w:szCs w:val="20"/>
              </w:rPr>
            </w:pPr>
            <w:r w:rsidRPr="00F82938">
              <w:rPr>
                <w:rFonts w:ascii="Arial" w:hAnsi="Arial" w:cs="Arial"/>
                <w:sz w:val="20"/>
                <w:szCs w:val="20"/>
              </w:rPr>
              <w:t>2.01</w:t>
            </w:r>
          </w:p>
        </w:tc>
        <w:tc>
          <w:tcPr>
            <w:tcW w:w="851" w:type="dxa"/>
            <w:tcBorders>
              <w:bottom w:val="single" w:sz="4" w:space="0" w:color="auto"/>
            </w:tcBorders>
          </w:tcPr>
          <w:p w14:paraId="3BAC9D12" w14:textId="77777777" w:rsidR="00E91B3F" w:rsidRPr="00F82938" w:rsidRDefault="00E91B3F" w:rsidP="00631574">
            <w:pPr>
              <w:rPr>
                <w:rFonts w:ascii="Arial" w:hAnsi="Arial" w:cs="Arial"/>
                <w:sz w:val="20"/>
                <w:szCs w:val="20"/>
              </w:rPr>
            </w:pPr>
            <w:r w:rsidRPr="00F82938">
              <w:rPr>
                <w:rFonts w:ascii="Arial" w:hAnsi="Arial" w:cs="Arial"/>
                <w:sz w:val="20"/>
                <w:szCs w:val="20"/>
              </w:rPr>
              <w:t>0.156</w:t>
            </w:r>
          </w:p>
        </w:tc>
      </w:tr>
    </w:tbl>
    <w:p w14:paraId="2F9003B9" w14:textId="77777777" w:rsidR="007362C1" w:rsidRDefault="007362C1" w:rsidP="007362C1">
      <w:pPr>
        <w:spacing w:line="480" w:lineRule="auto"/>
        <w:rPr>
          <w:rFonts w:ascii="Arial" w:hAnsi="Arial" w:cs="Arial"/>
        </w:rPr>
      </w:pPr>
    </w:p>
    <w:p w14:paraId="42EB9404" w14:textId="77777777" w:rsidR="007362C1" w:rsidRDefault="007362C1" w:rsidP="007362C1">
      <w:pPr>
        <w:spacing w:line="480" w:lineRule="auto"/>
        <w:rPr>
          <w:rFonts w:ascii="Arial" w:hAnsi="Arial" w:cs="Arial"/>
          <w:i/>
          <w:iCs/>
        </w:rPr>
      </w:pPr>
      <w:r w:rsidRPr="006A6668">
        <w:rPr>
          <w:rFonts w:ascii="Arial" w:hAnsi="Arial" w:cs="Arial"/>
          <w:i/>
          <w:iCs/>
          <w:noProof/>
        </w:rPr>
        <w:lastRenderedPageBreak/>
        <w:drawing>
          <wp:inline distT="0" distB="0" distL="0" distR="0" wp14:anchorId="7A3AA32D" wp14:editId="254C5586">
            <wp:extent cx="5629275" cy="2814638"/>
            <wp:effectExtent l="0" t="0" r="0" b="5080"/>
            <wp:docPr id="1219300411" name="Picture 1"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00411" name="Picture 1" descr="A comparison of a graph&#10;&#10;Description automatically generated with medium confidence"/>
                    <pic:cNvPicPr/>
                  </pic:nvPicPr>
                  <pic:blipFill>
                    <a:blip r:embed="rId37"/>
                    <a:stretch>
                      <a:fillRect/>
                    </a:stretch>
                  </pic:blipFill>
                  <pic:spPr>
                    <a:xfrm>
                      <a:off x="0" y="0"/>
                      <a:ext cx="5639440" cy="2819721"/>
                    </a:xfrm>
                    <a:prstGeom prst="rect">
                      <a:avLst/>
                    </a:prstGeom>
                  </pic:spPr>
                </pic:pic>
              </a:graphicData>
            </a:graphic>
          </wp:inline>
        </w:drawing>
      </w:r>
    </w:p>
    <w:p w14:paraId="0B73DABD" w14:textId="15B11DD0" w:rsidR="00BB2F3F" w:rsidRDefault="007362C1" w:rsidP="00BB2F3F">
      <w:pPr>
        <w:spacing w:line="480" w:lineRule="auto"/>
        <w:rPr>
          <w:rFonts w:ascii="Arial" w:hAnsi="Arial" w:cs="Arial"/>
          <w:sz w:val="20"/>
          <w:szCs w:val="20"/>
        </w:rPr>
      </w:pPr>
      <w:r>
        <w:rPr>
          <w:rFonts w:ascii="Arial" w:hAnsi="Arial" w:cs="Arial"/>
          <w:sz w:val="20"/>
          <w:szCs w:val="20"/>
        </w:rPr>
        <w:t>Figure S</w:t>
      </w:r>
      <w:r w:rsidR="008B12FF">
        <w:rPr>
          <w:rFonts w:ascii="Arial" w:hAnsi="Arial" w:cs="Arial"/>
          <w:sz w:val="20"/>
          <w:szCs w:val="20"/>
        </w:rPr>
        <w:t>5.</w:t>
      </w:r>
      <w:r>
        <w:rPr>
          <w:rFonts w:ascii="Arial" w:hAnsi="Arial" w:cs="Arial"/>
          <w:sz w:val="20"/>
          <w:szCs w:val="20"/>
        </w:rPr>
        <w:t xml:space="preserve">3. Proportion of a brood which fledged versus aggregate active (a) alternation score and (b) synchrony score per nest from a </w:t>
      </w:r>
      <w:r w:rsidRPr="004F10CD">
        <w:rPr>
          <w:rFonts w:ascii="Arial" w:hAnsi="Arial" w:cs="Arial"/>
          <w:sz w:val="20"/>
          <w:szCs w:val="20"/>
        </w:rPr>
        <w:t>subsample of nests which fledged without any recorded predation (N = 756 watches at 2022 nests containing 1690 chicks). Data points were translucent, so overlapping data points results in darker shades. Predicted relationships (± 95% CI) are fitted from GLMMs, see tables S</w:t>
      </w:r>
      <w:r w:rsidR="00B43C83">
        <w:rPr>
          <w:rFonts w:ascii="Arial" w:hAnsi="Arial" w:cs="Arial"/>
          <w:sz w:val="20"/>
          <w:szCs w:val="20"/>
        </w:rPr>
        <w:t>5.</w:t>
      </w:r>
      <w:r w:rsidRPr="004F10CD">
        <w:rPr>
          <w:rFonts w:ascii="Arial" w:hAnsi="Arial" w:cs="Arial"/>
          <w:sz w:val="20"/>
          <w:szCs w:val="20"/>
        </w:rPr>
        <w:t>17 (a) and S</w:t>
      </w:r>
      <w:r w:rsidR="00B43C83">
        <w:rPr>
          <w:rFonts w:ascii="Arial" w:hAnsi="Arial" w:cs="Arial"/>
          <w:sz w:val="20"/>
          <w:szCs w:val="20"/>
        </w:rPr>
        <w:t>5.</w:t>
      </w:r>
      <w:r w:rsidRPr="004F10CD">
        <w:rPr>
          <w:rFonts w:ascii="Arial" w:hAnsi="Arial" w:cs="Arial"/>
          <w:sz w:val="20"/>
          <w:szCs w:val="20"/>
        </w:rPr>
        <w:t>19 (b)).</w:t>
      </w:r>
    </w:p>
    <w:p w14:paraId="27A01414" w14:textId="77777777" w:rsidR="00E704A5" w:rsidRDefault="00E704A5">
      <w:pPr>
        <w:rPr>
          <w:rFonts w:ascii="Arial" w:hAnsi="Arial" w:cs="Arial"/>
          <w:b/>
          <w:bCs/>
          <w:sz w:val="32"/>
          <w:szCs w:val="32"/>
        </w:rPr>
      </w:pPr>
      <w:r>
        <w:rPr>
          <w:rFonts w:ascii="Arial" w:hAnsi="Arial" w:cs="Arial"/>
          <w:b/>
          <w:bCs/>
          <w:sz w:val="32"/>
          <w:szCs w:val="32"/>
        </w:rPr>
        <w:br w:type="page"/>
      </w:r>
    </w:p>
    <w:p w14:paraId="0FBD5B0F" w14:textId="41A665E7" w:rsidR="00BB2F3F" w:rsidRPr="007C2687" w:rsidRDefault="00BB2F3F" w:rsidP="00BB2F3F">
      <w:pPr>
        <w:spacing w:line="480" w:lineRule="auto"/>
        <w:rPr>
          <w:rFonts w:ascii="Arial" w:hAnsi="Arial" w:cs="Arial"/>
          <w:b/>
          <w:bCs/>
          <w:sz w:val="32"/>
          <w:szCs w:val="32"/>
        </w:rPr>
      </w:pPr>
      <w:r w:rsidRPr="007C2687">
        <w:rPr>
          <w:rFonts w:ascii="Arial" w:hAnsi="Arial" w:cs="Arial"/>
          <w:b/>
          <w:bCs/>
          <w:sz w:val="32"/>
          <w:szCs w:val="32"/>
        </w:rPr>
        <w:lastRenderedPageBreak/>
        <w:t>6. General discussion</w:t>
      </w:r>
    </w:p>
    <w:p w14:paraId="6E5B1242" w14:textId="77777777" w:rsidR="00BB2F3F" w:rsidRPr="007C2687" w:rsidRDefault="00BB2F3F" w:rsidP="00BB2F3F">
      <w:pPr>
        <w:spacing w:line="480" w:lineRule="auto"/>
        <w:rPr>
          <w:rFonts w:ascii="Arial" w:hAnsi="Arial" w:cs="Arial"/>
          <w:b/>
          <w:bCs/>
          <w:sz w:val="24"/>
          <w:szCs w:val="24"/>
        </w:rPr>
      </w:pPr>
      <w:r w:rsidRPr="007C2687">
        <w:rPr>
          <w:rFonts w:ascii="Arial" w:hAnsi="Arial" w:cs="Arial"/>
          <w:b/>
          <w:bCs/>
          <w:sz w:val="24"/>
          <w:szCs w:val="24"/>
        </w:rPr>
        <w:t>6.1 Introduction</w:t>
      </w:r>
    </w:p>
    <w:p w14:paraId="36D85694" w14:textId="77777777" w:rsidR="00BB2F3F" w:rsidRDefault="00BB2F3F" w:rsidP="00BB2F3F">
      <w:pPr>
        <w:spacing w:line="480" w:lineRule="auto"/>
        <w:ind w:firstLine="720"/>
        <w:rPr>
          <w:rFonts w:ascii="Arial" w:hAnsi="Arial" w:cs="Arial"/>
        </w:rPr>
      </w:pPr>
      <w:r>
        <w:rPr>
          <w:rFonts w:ascii="Arial" w:hAnsi="Arial" w:cs="Arial"/>
        </w:rPr>
        <w:t>Parental care is beneficial to offspring (</w:t>
      </w:r>
      <w:r w:rsidRPr="004E5D6B">
        <w:rPr>
          <w:rFonts w:ascii="Arial" w:hAnsi="Arial" w:cs="Arial"/>
        </w:rPr>
        <w:t>Trivers 1974, Godfray 1995, Hinde et al. 2010</w:t>
      </w:r>
      <w:r>
        <w:rPr>
          <w:rFonts w:ascii="Arial" w:hAnsi="Arial" w:cs="Arial"/>
        </w:rPr>
        <w:t>), but costly to carers (</w:t>
      </w:r>
      <w:r w:rsidRPr="004E5D6B">
        <w:rPr>
          <w:rFonts w:ascii="Arial" w:hAnsi="Arial" w:cs="Arial"/>
        </w:rPr>
        <w:t>Clutton-Brock 1991</w:t>
      </w:r>
      <w:r>
        <w:rPr>
          <w:rFonts w:ascii="Arial" w:hAnsi="Arial" w:cs="Arial"/>
        </w:rPr>
        <w:t>,</w:t>
      </w:r>
      <w:r w:rsidRPr="004E5D6B">
        <w:rPr>
          <w:rFonts w:ascii="Arial" w:hAnsi="Arial" w:cs="Arial"/>
        </w:rPr>
        <w:t xml:space="preserve"> Stearns 1992</w:t>
      </w:r>
      <w:r>
        <w:rPr>
          <w:rFonts w:ascii="Arial" w:hAnsi="Arial" w:cs="Arial"/>
        </w:rPr>
        <w:t>), so unless lifelong monogamous breeders, carers are in conflict over their relative investment in shared broods (Trivers 1972, Westneat and Sargent 1996). This conflict, and the associated threat of exploitation, could lead to carers delivering sub-optimal investment to their offspring (Royle et al. 2002a, McNamara et al. 2003). To resolve this conflict, carers may engage in conditional cooperation when provisioning, with each carer monitoring the nest visits of others and adjusting their provisioning behaviour accordingly, leading to a form of coordinated provisioning where carers take turns feeding the offspring (i.e. alternation; Johnstone et al. 2014). This is hypothesised to prevent potential exploitation and enable carers to more closely achieve their optimal level of investment.</w:t>
      </w:r>
    </w:p>
    <w:p w14:paraId="247E351F" w14:textId="32E7BD22" w:rsidR="00BB2F3F" w:rsidRDefault="00BB2F3F" w:rsidP="00BB2F3F">
      <w:pPr>
        <w:spacing w:line="480" w:lineRule="auto"/>
        <w:ind w:firstLine="720"/>
        <w:rPr>
          <w:rFonts w:ascii="Arial" w:hAnsi="Arial" w:cs="Arial"/>
        </w:rPr>
      </w:pPr>
      <w:r>
        <w:rPr>
          <w:rFonts w:ascii="Arial" w:hAnsi="Arial" w:cs="Arial"/>
        </w:rPr>
        <w:t>In cooperative breeders, where helpers assist with raising relatives’ offspring, conditional cooperation may limit the extent to which breeders can reduce investment in response to help (Savage et al. 2017). Crucially, this enables helpers to augment the productivity of a relative’s breeding attempt, rather than simply replacing their investment. Additionally, parental care may confer risk to offspring, such as advertising a brood’s location to predators (Skutch 1949, Martin et al. 2000), and the relative timing of provisioning may also influence the benefits of investment; so, when multiple carers raise the same brood, coordinated provisioning may enable carers to achieve a higher benefit-to-cost ratio from their investment. Carers are hypothesised to coordinate provisioning via synchrony (i.e. feeding together) to reduce the risk of predation (Sargent 1993), increase efficiency of resource distribution (Shen et al. 2010), and/or to signal their contribution to others. The latter case, in which helpers signal their effort either</w:t>
      </w:r>
      <w:r w:rsidR="00493405">
        <w:rPr>
          <w:rFonts w:ascii="Arial" w:hAnsi="Arial" w:cs="Arial"/>
        </w:rPr>
        <w:t xml:space="preserve"> to</w:t>
      </w:r>
      <w:r>
        <w:rPr>
          <w:rFonts w:ascii="Arial" w:hAnsi="Arial" w:cs="Arial"/>
        </w:rPr>
        <w:t xml:space="preserve"> retain group membership (pay-to-stay; Gaston 1978, Kokko et al. 2002) or to signal their quality to potential mates (prestige; Zahavi 1977a,b), only applies when helpers derive direct benefits from others observing their investment. In this thesis, I studied the provisioning behaviour of facultative cooperatively breeding long-tailed tits, </w:t>
      </w:r>
      <w:r>
        <w:rPr>
          <w:rFonts w:ascii="Arial" w:hAnsi="Arial" w:cs="Arial"/>
          <w:i/>
          <w:iCs/>
        </w:rPr>
        <w:t>Aegithalos caudatus</w:t>
      </w:r>
      <w:r>
        <w:rPr>
          <w:rFonts w:ascii="Arial" w:hAnsi="Arial" w:cs="Arial"/>
        </w:rPr>
        <w:t xml:space="preserve">, which are thought to derive only indirect fitness benefits of </w:t>
      </w:r>
      <w:r>
        <w:rPr>
          <w:rFonts w:ascii="Arial" w:hAnsi="Arial" w:cs="Arial"/>
        </w:rPr>
        <w:lastRenderedPageBreak/>
        <w:t>helping (Hatchwell 2016); so, the signalling hypothesis is not applicable, and I instead focus my investigation on the other hypotheses for coordination of care.</w:t>
      </w:r>
    </w:p>
    <w:p w14:paraId="18C8B96F" w14:textId="77777777" w:rsidR="00BB2F3F" w:rsidRDefault="00BB2F3F" w:rsidP="00BB2F3F">
      <w:pPr>
        <w:spacing w:line="480" w:lineRule="auto"/>
        <w:ind w:firstLine="720"/>
        <w:rPr>
          <w:rFonts w:ascii="Arial" w:hAnsi="Arial" w:cs="Arial"/>
        </w:rPr>
      </w:pPr>
      <w:r>
        <w:rPr>
          <w:rFonts w:ascii="Arial" w:hAnsi="Arial" w:cs="Arial"/>
        </w:rPr>
        <w:t>Despite much empirical attention, no study had yet demonstrated conclusive evidence of conditional cooperation in provisioning birds, as many of the findings that seemingly support this hypothesis could be plausibly explained by passive processes (Schlicht et al. 2016, Ihle et al. 2019a, Santema et al. 2019). Furthermore, support for the adaptive functions of synchrony is mixed, with some demonstrating that synchronous provisioning reduced the risk of offspring predation (e.g. Raihani et al. 2010, Leniowski and Węgrzyn 2018), and others finding that it may reduce the costs of sibling-sibling competition (e.g. Shen et al. 2010, Mariette and Griffith 2012, 2015). However, many studies have failed to support these hypotheses (e.g. van Rooij and Griffith 2013, Ihle et al. 2019b), suggesting that the function of coordinated provisioning differs between species. Additionally, nest visit synchrony may serve no specific function for broods, but may instead result from other adaptive behaviours, such as collective foraging. In this thesis, I investigated provisioning coordination in long-tailed tits; particularly whether, how, and why carers alternate and/or synchronise their provisioning. Using this framework, I examined support for several mutually compatible hypothesised functions of coordination and sought to identify the proximate mechanisms by which coordination may be facilitated.</w:t>
      </w:r>
    </w:p>
    <w:p w14:paraId="677EA2A0" w14:textId="77777777" w:rsidR="00BB2F3F" w:rsidRPr="007C2687" w:rsidRDefault="00BB2F3F" w:rsidP="00BB2F3F">
      <w:pPr>
        <w:spacing w:line="480" w:lineRule="auto"/>
        <w:rPr>
          <w:rFonts w:ascii="Arial" w:hAnsi="Arial" w:cs="Arial"/>
          <w:b/>
          <w:bCs/>
          <w:sz w:val="24"/>
          <w:szCs w:val="24"/>
        </w:rPr>
      </w:pPr>
      <w:r w:rsidRPr="007C2687">
        <w:rPr>
          <w:rFonts w:ascii="Arial" w:hAnsi="Arial" w:cs="Arial"/>
          <w:b/>
          <w:bCs/>
          <w:sz w:val="24"/>
          <w:szCs w:val="24"/>
        </w:rPr>
        <w:t>6.2 Summary of results</w:t>
      </w:r>
    </w:p>
    <w:p w14:paraId="0031C306" w14:textId="77777777" w:rsidR="00BB2F3F" w:rsidRDefault="00BB2F3F" w:rsidP="00BB2F3F">
      <w:pPr>
        <w:spacing w:line="480" w:lineRule="auto"/>
        <w:ind w:firstLine="720"/>
        <w:rPr>
          <w:rFonts w:ascii="Arial" w:hAnsi="Arial" w:cs="Arial"/>
        </w:rPr>
      </w:pPr>
      <w:r>
        <w:rPr>
          <w:rFonts w:ascii="Arial" w:hAnsi="Arial" w:cs="Arial"/>
        </w:rPr>
        <w:t xml:space="preserve">The first aim of my thesis was to determine whether carers provisioned in certain patterns, suggesting coordination. So, in chapter 2 I used a long-term database (1994–2019) of provisioning watches to determine whether carers alternated and synchronised more than expected by chance. Carers significantly exceeded their expected level of alternation, but only in groups of two and three carers, as ‘active’ alternation (observed minus expected) decreased with group size. Carers synchronised significantly more than expected by chance across the full range of group sizes (2–5), but the level of active synchrony decreased with group provisioning rate, as more feeds inherently occurred within the synchrony window by chance. Additionally, helpers performed the most active synchrony, followed by breeding males, then females. Because multiple watches were taken at each nest, and there were several instances of carers provisioning at multiple nests within </w:t>
      </w:r>
      <w:r>
        <w:rPr>
          <w:rFonts w:ascii="Arial" w:hAnsi="Arial" w:cs="Arial"/>
        </w:rPr>
        <w:lastRenderedPageBreak/>
        <w:t>and between years, I was able to quantify the repeatability of coordination; finding that alternation was significantly repeatable within multiple watches of the same nest, while synchrony was repeatable between multiple watches of the same carer across multiple nests. Finally, contrary to expectations, there was no effect of a helper’s relatedness to either breeder on their levels of active alternation or synchrony.</w:t>
      </w:r>
    </w:p>
    <w:p w14:paraId="10136A11" w14:textId="539804D9" w:rsidR="00BB2F3F" w:rsidRDefault="00BB2F3F" w:rsidP="00BB2F3F">
      <w:pPr>
        <w:spacing w:line="480" w:lineRule="auto"/>
        <w:ind w:firstLine="720"/>
        <w:rPr>
          <w:rFonts w:ascii="Arial" w:hAnsi="Arial" w:cs="Arial"/>
        </w:rPr>
      </w:pPr>
      <w:r>
        <w:rPr>
          <w:rFonts w:ascii="Arial" w:hAnsi="Arial" w:cs="Arial"/>
        </w:rPr>
        <w:t xml:space="preserve">Although carers outperformed their expected alternation and synchrony, due to potential limitations of the null model, this alone was not definitive evidence of true behavioural coordination of care. So, in chapter 3 I designed and applied a novel provisioning watch protocol at 23 long-tailed tit nests. During these watches I recorded the time that each carer arrived in the proximity of nests (15m) and the time they each fed. Further, I increased the resolution of these data by recording time to the nearest second instead of to the minute. Using these detailed observations, I investigated the mechanisms by which alternation and synchrony may be facilitated. </w:t>
      </w:r>
      <w:r w:rsidR="00597402">
        <w:rPr>
          <w:rFonts w:ascii="Arial" w:hAnsi="Arial" w:cs="Arial"/>
        </w:rPr>
        <w:t>Crucially</w:t>
      </w:r>
      <w:r>
        <w:rPr>
          <w:rFonts w:ascii="Arial" w:hAnsi="Arial" w:cs="Arial"/>
        </w:rPr>
        <w:t>, I found that when a carer arrived back to the nest area having fed the brood last, they waited for longer and were more likely to allow another carer to feed before them, thereby actively avoiding consecutive feeds and ensuring conditional cooperation. I also found that carers synchronised their arrivals as often as they synchronised their feeds, and thus had highly overlapped loitering periods, suggesting that synchronous provisioning was facilitated by collective returns to the nest area. Next, I analysed the order of arrivals and feeds within synchronous bouts for groups of two and three carers, finding that breeding females usually led returns to the nest, followed by males, with helpers returning last. However, this consistent arrival order was not reflected in feed order, possibly due to sample size limitations. Finally, the breeding pair synchronised together more than expected given their provisioning rates, though helpers showed no consistent active preference for synchronising with either breeder.</w:t>
      </w:r>
    </w:p>
    <w:p w14:paraId="53D8BA16" w14:textId="5354C499" w:rsidR="00BB2F3F" w:rsidRDefault="00BB2F3F" w:rsidP="00BB2F3F">
      <w:pPr>
        <w:spacing w:line="480" w:lineRule="auto"/>
        <w:ind w:firstLine="720"/>
        <w:rPr>
          <w:rFonts w:ascii="Arial" w:hAnsi="Arial" w:cs="Arial"/>
        </w:rPr>
      </w:pPr>
      <w:r>
        <w:rPr>
          <w:rFonts w:ascii="Arial" w:hAnsi="Arial" w:cs="Arial"/>
        </w:rPr>
        <w:t xml:space="preserve">In chapter 4, I tested whether carers increased synchrony in response to experimentally </w:t>
      </w:r>
      <w:r w:rsidR="00C55671">
        <w:rPr>
          <w:rFonts w:ascii="Arial" w:hAnsi="Arial" w:cs="Arial"/>
        </w:rPr>
        <w:t>elevated</w:t>
      </w:r>
      <w:r>
        <w:rPr>
          <w:rFonts w:ascii="Arial" w:hAnsi="Arial" w:cs="Arial"/>
        </w:rPr>
        <w:t xml:space="preserve"> local predation risk using a predator presentation experiment at 22 long-tailed tit nests during a critical stage of their development. I compared the provisioning dynamics between control watches and watches following presentation of a predatory (Eurasian jay, </w:t>
      </w:r>
      <w:r w:rsidRPr="00506D2E">
        <w:rPr>
          <w:rFonts w:ascii="Arial" w:hAnsi="Arial" w:cs="Arial"/>
          <w:i/>
          <w:iCs/>
        </w:rPr>
        <w:t>Garrulus glandarius</w:t>
      </w:r>
      <w:r>
        <w:rPr>
          <w:rFonts w:ascii="Arial" w:hAnsi="Arial" w:cs="Arial"/>
        </w:rPr>
        <w:t xml:space="preserve">) and non-predatory model bird (rock dove, </w:t>
      </w:r>
      <w:r w:rsidRPr="00506D2E">
        <w:rPr>
          <w:rFonts w:ascii="Arial" w:hAnsi="Arial" w:cs="Arial"/>
          <w:i/>
          <w:iCs/>
        </w:rPr>
        <w:t>Columba livia</w:t>
      </w:r>
      <w:r>
        <w:rPr>
          <w:rFonts w:ascii="Arial" w:hAnsi="Arial" w:cs="Arial"/>
        </w:rPr>
        <w:t xml:space="preserve">). Carers recognised the model predator as a threat, as most birds did not provision during its presentation, and took significantly longer to </w:t>
      </w:r>
      <w:r>
        <w:rPr>
          <w:rFonts w:ascii="Arial" w:hAnsi="Arial" w:cs="Arial"/>
        </w:rPr>
        <w:lastRenderedPageBreak/>
        <w:t>resume provisioning following the removal of the predator than the non-predator. However, contrary to predictions of the hypothesis that coordination serves to reduce brood predation risk, carers did not increase coordination following predator presentation, but instead increased the time they spent loitering prior to provisioning, thus increasing overall near-nest activity. Interestingly, the levels of alternation were significantly lower in the first section of a watch in all treatments, suggesting that disturbance, such as from model presentation or experimental set up, upset the regular patterns of provisioning and that carers are most able to conditionally cooperate when undisturbed.</w:t>
      </w:r>
    </w:p>
    <w:p w14:paraId="3C67B0C5" w14:textId="77777777" w:rsidR="00BB2F3F" w:rsidRDefault="00BB2F3F" w:rsidP="00BB2F3F">
      <w:pPr>
        <w:spacing w:line="480" w:lineRule="auto"/>
        <w:ind w:firstLine="720"/>
        <w:rPr>
          <w:rFonts w:ascii="Arial" w:hAnsi="Arial" w:cs="Arial"/>
        </w:rPr>
      </w:pPr>
      <w:r>
        <w:rPr>
          <w:rFonts w:ascii="Arial" w:hAnsi="Arial" w:cs="Arial"/>
        </w:rPr>
        <w:t>The aim of chapter 5 was to investigate the effect of alternation and synchrony on reproductive success, so I tested key predictions of certain hypotheses using long-term provisioning watch and offspring survival data (1994–2022). I used the same null model approach as before to calculate ‘active coordination scores’ for alternation and synchrony at each nest. Testing the conditional cooperation hypothesis, I found that active alternation scores were positively correlated with a group’s overall provisioning rate and the rate of offspring recruitment in cooperative groups, though there was no significant effect on offspring mass or starvation. Testing predictions of the predation hypothesis, I found that at medium-high provisioning rates, higher active synchrony scores were associated with reduced predation and prolonged nest survival. Finally, I found no support for the intrabrood conflict hypothesis, as synchrony had no significant effect of offspring mass, intrabrood mass variation, or offspring starvation.</w:t>
      </w:r>
    </w:p>
    <w:p w14:paraId="70F54C41" w14:textId="77777777" w:rsidR="00BB2F3F" w:rsidRPr="007C2687" w:rsidRDefault="00BB2F3F" w:rsidP="00BB2F3F">
      <w:pPr>
        <w:spacing w:line="480" w:lineRule="auto"/>
        <w:rPr>
          <w:rFonts w:ascii="Arial" w:hAnsi="Arial" w:cs="Arial"/>
          <w:b/>
          <w:bCs/>
          <w:sz w:val="24"/>
          <w:szCs w:val="24"/>
        </w:rPr>
      </w:pPr>
      <w:r w:rsidRPr="007C2687">
        <w:rPr>
          <w:rFonts w:ascii="Arial" w:hAnsi="Arial" w:cs="Arial"/>
          <w:b/>
          <w:bCs/>
          <w:sz w:val="24"/>
          <w:szCs w:val="24"/>
        </w:rPr>
        <w:t>6.3 Implications and future direction</w:t>
      </w:r>
    </w:p>
    <w:p w14:paraId="0D7B5FE3" w14:textId="77777777" w:rsidR="00BB2F3F" w:rsidRPr="007C2687" w:rsidRDefault="00BB2F3F" w:rsidP="00BB2F3F">
      <w:pPr>
        <w:spacing w:line="480" w:lineRule="auto"/>
        <w:rPr>
          <w:rFonts w:ascii="Arial" w:hAnsi="Arial" w:cs="Arial"/>
          <w:b/>
          <w:bCs/>
        </w:rPr>
      </w:pPr>
      <w:r w:rsidRPr="007C2687">
        <w:rPr>
          <w:rFonts w:ascii="Arial" w:hAnsi="Arial" w:cs="Arial"/>
          <w:b/>
          <w:bCs/>
        </w:rPr>
        <w:t>6.3.1 Conditional cooperation hypothesis</w:t>
      </w:r>
    </w:p>
    <w:p w14:paraId="511A4E1F" w14:textId="77777777" w:rsidR="00BB2F3F" w:rsidRDefault="00BB2F3F" w:rsidP="00BB2F3F">
      <w:pPr>
        <w:spacing w:line="480" w:lineRule="auto"/>
        <w:ind w:firstLine="720"/>
        <w:rPr>
          <w:rFonts w:ascii="Arial" w:hAnsi="Arial" w:cs="Arial"/>
        </w:rPr>
      </w:pPr>
      <w:r>
        <w:rPr>
          <w:rFonts w:ascii="Arial" w:hAnsi="Arial" w:cs="Arial"/>
        </w:rPr>
        <w:t xml:space="preserve">Conditional cooperation has been proposed as a mechanism by which ultimately selfish individuals can stably and efficiently cooperate to raise shared offspring (Johnstone et al. 2014). Unlike previous uncoordinated negotiation-based models (e.g. McNamara et al. 1999), this hypothesis explains why a number of empirical studies have found that carers matched experimental changes in their partner’s provisioning rate (e.g. </w:t>
      </w:r>
      <w:r w:rsidRPr="0052578D">
        <w:rPr>
          <w:rFonts w:ascii="Arial" w:hAnsi="Arial" w:cs="Arial"/>
        </w:rPr>
        <w:t>Hinde 2006</w:t>
      </w:r>
      <w:r>
        <w:rPr>
          <w:rFonts w:ascii="Arial" w:hAnsi="Arial" w:cs="Arial"/>
        </w:rPr>
        <w:t>), including long-tailed tits (</w:t>
      </w:r>
      <w:r w:rsidRPr="0052578D">
        <w:rPr>
          <w:rFonts w:ascii="Arial" w:hAnsi="Arial" w:cs="Arial"/>
        </w:rPr>
        <w:t>Meade et al. 2011</w:t>
      </w:r>
      <w:r>
        <w:rPr>
          <w:rFonts w:ascii="Arial" w:hAnsi="Arial" w:cs="Arial"/>
        </w:rPr>
        <w:t xml:space="preserve">). A key aim of this thesis was to identify whether carers take turns feeding the brood (i.e. alternation). In chapter 2, I demonstrated that carers alternated more than expected </w:t>
      </w:r>
      <w:r>
        <w:rPr>
          <w:rFonts w:ascii="Arial" w:hAnsi="Arial" w:cs="Arial"/>
        </w:rPr>
        <w:lastRenderedPageBreak/>
        <w:t xml:space="preserve">by chance. However, this finding alone is not definitive evidence of conditional cooperation, as highlighted in critiques of empirical evidence for alternation (Schlicht et al. 2016, Ihle et al. 2019a, Santema et al. 2019). Interestingly, the level of active alternation appeared to decrease with group size, with observed alternation being greater than expected only in groups of two and three carers, though the overall level of alternation increased with carer number. Initially, it was not known whether this represented an adaptive reduction in alternation in large groups or resulted from a loss of power by the null model as expected alternation approached saturation (&gt;90%) in large groups. To my knowledge, only one study had previously applied this null model to a cooperative breeder. Savage et al. (2017) found that level of active alternation by chestnut crowned babblers, </w:t>
      </w:r>
      <w:r w:rsidRPr="00163452">
        <w:rPr>
          <w:rFonts w:ascii="Arial" w:hAnsi="Arial" w:cs="Arial"/>
          <w:i/>
          <w:iCs/>
        </w:rPr>
        <w:t>Pomatostomus ruficeps</w:t>
      </w:r>
      <w:r>
        <w:rPr>
          <w:rFonts w:ascii="Arial" w:hAnsi="Arial" w:cs="Arial"/>
        </w:rPr>
        <w:t>, was greater than expected by chance across the full range of group sizes (2–6), although their level of expected alternation was lower in large groups than ours (80% vs 90%). However, my finding that alternation was associated with increased offspring recruitment only in cooperative groups suggests that conditional cooperation may confer benefits even when observed alternation is not greater than expected by chance. This highlights a limitation of highly conservative null model approaches for identifying coordination and suggests that the reduction in active alternation with group size is probably a result of the null model losing power in large groups.</w:t>
      </w:r>
    </w:p>
    <w:p w14:paraId="7933E01D" w14:textId="77777777" w:rsidR="00BB2F3F" w:rsidRDefault="00BB2F3F" w:rsidP="00BB2F3F">
      <w:pPr>
        <w:spacing w:line="480" w:lineRule="auto"/>
        <w:ind w:firstLine="720"/>
        <w:rPr>
          <w:rFonts w:ascii="Arial" w:hAnsi="Arial" w:cs="Arial"/>
        </w:rPr>
      </w:pPr>
      <w:r>
        <w:rPr>
          <w:rFonts w:ascii="Arial" w:hAnsi="Arial" w:cs="Arial"/>
        </w:rPr>
        <w:t xml:space="preserve">The conditional cooperation hypothesis predicts that well-coordinated groups should more closely achieve their optimal level of investment, to the benefit of their offspring. My finding that alternation scores were associated with increased provisioning and more offspring recruitment in cooperative groups (chapter 5), an important component of fitness in long-tailed tits (Hatchwell et al. 2014), therefore strongly support this hypothesis. However, given that previous studies of long-tailed tits found positive relationships between provisioning rate and offspring mass (MacColl and Hatchwell 2002), and between offspring mass and recruitment rate (Hatchwell et al. 2004), I had expected that the benefits of conditional cooperation would be mediated by an increase in offspring mass. Therefore, it was surprising that there was no observed effect of alternation on offspring mass at day 11 (chapter 5). This discrepancy could have been caused by different model structures and/or sample compositions, though given that a significant effect of alternation on recruitment success was observed only in cooperative nests, it is also possible that the benefits of </w:t>
      </w:r>
      <w:r>
        <w:rPr>
          <w:rFonts w:ascii="Arial" w:hAnsi="Arial" w:cs="Arial"/>
        </w:rPr>
        <w:lastRenderedPageBreak/>
        <w:t>conditional cooperation occurred after day 11, when helping was more common. In future, it would be interesting to record offspring mass and size at several points throughout development to investigate the effect of alternation and group size on offspring mass gain to determine the relative importance of coordination and/or helpers at different stages of development.</w:t>
      </w:r>
    </w:p>
    <w:p w14:paraId="5629A51B" w14:textId="77777777" w:rsidR="00BB2F3F" w:rsidRDefault="00BB2F3F" w:rsidP="00BB2F3F">
      <w:pPr>
        <w:spacing w:line="480" w:lineRule="auto"/>
        <w:ind w:firstLine="720"/>
        <w:rPr>
          <w:rFonts w:ascii="Arial" w:hAnsi="Arial" w:cs="Arial"/>
        </w:rPr>
      </w:pPr>
      <w:r>
        <w:rPr>
          <w:rFonts w:ascii="Arial" w:hAnsi="Arial" w:cs="Arial"/>
        </w:rPr>
        <w:t>As discussed, conditional cooperation could facilitate conflict resolution between pairs of breeders and/or between breeders and helpers, as alternation may limit the extent to which breeders can reduce investment in response to help, allowing helpers to augment group productivity (Crick 1992, Hatchwell 1999). Therefore, it is unsurprising that fledglings from well-coordinated groups were more likely to recruit than those from uncoordinated groups. However, it is interesting that conditional cooperation appeared to only benefit offspring raised by cooperative groups (i.e. parents and helpers), especially given the wealth of studies reporting greater than expected alternation in biparental species (e.g. Johnstone et al. 2014, Lejeune et al. 2019) and that alternation corresponded with an increased provisioning rate at biparental nests, here (chapter 5) and previously (Bebbington and Hatchwell 2016). Perhaps this phenomenon is unique to the unusual redirected helping system of long-tailed tits, where cooperative groups of carers have higher productivity than pairs alone. If well-coordinated pairs are more likely to receive help, this would contribute to cooperative groups’ advantage and mask a potential effect of alternation on reproductive success at unhelped nests. Given that conditional cooperation may enable helpers to increase group productivity, and thus their payoffs, rather than just replacing a breeder’s investment, there may be an incentive for helpers to join well-coordinated pairs and groups. In support of this, Sturrock et al. (2022) found that helpers preferred to join groups that were already being helped. Whilst it can be difficult to distinguish the effects of coordination and group size, it would be interesting to test whether helpers show an active preference for joining well-coordinated groups.</w:t>
      </w:r>
    </w:p>
    <w:p w14:paraId="16AFDE4B" w14:textId="045739CF" w:rsidR="00BB2F3F" w:rsidRDefault="00BB2F3F" w:rsidP="00BB2F3F">
      <w:pPr>
        <w:spacing w:line="480" w:lineRule="auto"/>
        <w:ind w:firstLine="720"/>
        <w:rPr>
          <w:rFonts w:ascii="Arial" w:hAnsi="Arial" w:cs="Arial"/>
        </w:rPr>
      </w:pPr>
      <w:r>
        <w:rPr>
          <w:rFonts w:ascii="Arial" w:hAnsi="Arial" w:cs="Arial"/>
        </w:rPr>
        <w:t xml:space="preserve">I believe the most compelling support for conditional cooperation to date comes from my fine-scale investigation of the mechanisms by which coordination is facilitated (chapter 3). I showed that carers actively waited near the nest for others to feed if it was not their turn to feed, thus ensuring turn-taking and preventing exploitation. Unlike faster return rates following another carer or greater than expected alternation (e.g. Savage et al. 2017, Griffioen et al. 2021), this </w:t>
      </w:r>
      <w:r>
        <w:rPr>
          <w:rFonts w:ascii="Arial" w:hAnsi="Arial" w:cs="Arial"/>
        </w:rPr>
        <w:lastRenderedPageBreak/>
        <w:t xml:space="preserve">cannot be plausibly explained by refractory periods or temporal autocorrelation. Thus, I showed for the first time that carers behave in a </w:t>
      </w:r>
      <w:r w:rsidR="001A5C77">
        <w:rPr>
          <w:rFonts w:ascii="Arial" w:hAnsi="Arial" w:cs="Arial"/>
        </w:rPr>
        <w:t>condition</w:t>
      </w:r>
      <w:r>
        <w:rPr>
          <w:rFonts w:ascii="Arial" w:hAnsi="Arial" w:cs="Arial"/>
        </w:rPr>
        <w:t xml:space="preserve"> dependent manner that actively facilitates alternation. Along with my findings that alternation benefits offspring fitness, these demonstrate strong empirical support for the conditional cooperation hypothesis in cooperatively breeding long-tailed tits. Given the variety of avian breeding systems, and the substantial interspecies variation in their responses to experimental changes in their partner’s provisioning rates (Harrison et al. 2009), it would be interesting to apply these approaches to other bird species, particularly those that breed in closed populations (e.g. Seychelles warbler, </w:t>
      </w:r>
      <w:r w:rsidRPr="006F7B1B">
        <w:rPr>
          <w:rFonts w:ascii="Arial" w:hAnsi="Arial" w:cs="Arial"/>
          <w:i/>
          <w:iCs/>
        </w:rPr>
        <w:t>Acrocephalus sechellensis</w:t>
      </w:r>
      <w:r>
        <w:rPr>
          <w:rFonts w:ascii="Arial" w:hAnsi="Arial" w:cs="Arial"/>
        </w:rPr>
        <w:t>; Komdeur and Richardson 2007), as their lifetime reproductive success can be precisely and fully quantified.</w:t>
      </w:r>
    </w:p>
    <w:p w14:paraId="73EFA2C8" w14:textId="2693C9E7" w:rsidR="00BB2F3F" w:rsidRDefault="00BB2F3F" w:rsidP="00BB2F3F">
      <w:pPr>
        <w:spacing w:line="480" w:lineRule="auto"/>
        <w:ind w:firstLine="720"/>
        <w:rPr>
          <w:rFonts w:ascii="Arial" w:hAnsi="Arial" w:cs="Arial"/>
        </w:rPr>
      </w:pPr>
      <w:r>
        <w:rPr>
          <w:rFonts w:ascii="Arial" w:hAnsi="Arial" w:cs="Arial"/>
        </w:rPr>
        <w:t xml:space="preserve">Conditional cooperation is hypothesised to resolve conflict between carers; therefore, one would expect alternation to be higher when intercarer conflict was stronger (e.g. shared paternity, variably related helpers). So, it was surprising that there was no effect of helper relatedness on alternation (chapter 2), especially given that helpers’ decisions in who to help and how much to invest are influenced by relatedness to the brood (Nam et al. 2010, Leedale et al. 2020b). However, alternation was significantly repeatable between multiple watches of the same nest, suggesting that </w:t>
      </w:r>
      <w:r w:rsidR="001D2FA1">
        <w:rPr>
          <w:rFonts w:ascii="Arial" w:hAnsi="Arial" w:cs="Arial"/>
        </w:rPr>
        <w:t>it</w:t>
      </w:r>
      <w:r>
        <w:rPr>
          <w:rFonts w:ascii="Arial" w:hAnsi="Arial" w:cs="Arial"/>
        </w:rPr>
        <w:t xml:space="preserve"> </w:t>
      </w:r>
      <w:r w:rsidR="001D2FA1">
        <w:rPr>
          <w:rFonts w:ascii="Arial" w:hAnsi="Arial" w:cs="Arial"/>
        </w:rPr>
        <w:t>wa</w:t>
      </w:r>
      <w:r>
        <w:rPr>
          <w:rFonts w:ascii="Arial" w:hAnsi="Arial" w:cs="Arial"/>
        </w:rPr>
        <w:t xml:space="preserve">s determined by some feature of the breeding pair or group overall. For example, if a breeding pair is more alert to helpers potentially shirking their duties, they may be more likely to wait near the nest for the helper to feed, so fine-scale investment differences between variably related helpers may have limited power to influence the overall level of alternation. Nonetheless, it would be interesting to investigate the relative level of alternation between differentially invested pairs and/or groups of carers, whether naturally occurring or experimentally induced. For example, when pairs exhibit variation in the share of paternity by the social male (e.g. superb fairywrens, </w:t>
      </w:r>
      <w:r w:rsidRPr="00E746CF">
        <w:rPr>
          <w:rFonts w:ascii="Arial" w:hAnsi="Arial" w:cs="Arial"/>
          <w:i/>
          <w:iCs/>
        </w:rPr>
        <w:t>Malurus cyaneus</w:t>
      </w:r>
      <w:r>
        <w:rPr>
          <w:rFonts w:ascii="Arial" w:hAnsi="Arial" w:cs="Arial"/>
        </w:rPr>
        <w:t xml:space="preserve">; </w:t>
      </w:r>
      <w:r w:rsidRPr="00E746CF">
        <w:rPr>
          <w:rFonts w:ascii="Arial" w:hAnsi="Arial" w:cs="Arial"/>
        </w:rPr>
        <w:t>Colombelli-Négrel</w:t>
      </w:r>
      <w:r>
        <w:rPr>
          <w:rFonts w:ascii="Arial" w:hAnsi="Arial" w:cs="Arial"/>
        </w:rPr>
        <w:t xml:space="preserve"> 2009) or when helpers facultatively co-breed with the dominant pair (e.g. Seychelles warblers).</w:t>
      </w:r>
    </w:p>
    <w:p w14:paraId="4B44D40F" w14:textId="77777777" w:rsidR="00BB2F3F" w:rsidRDefault="00BB2F3F" w:rsidP="00BB2F3F">
      <w:pPr>
        <w:spacing w:line="480" w:lineRule="auto"/>
        <w:ind w:firstLine="720"/>
        <w:rPr>
          <w:rFonts w:ascii="Arial" w:hAnsi="Arial" w:cs="Arial"/>
        </w:rPr>
      </w:pPr>
      <w:r>
        <w:rPr>
          <w:rFonts w:ascii="Arial" w:hAnsi="Arial" w:cs="Arial"/>
        </w:rPr>
        <w:t xml:space="preserve">An important prerequisite for conditional cooperation is that carers reliably observe their partners’ nest visits. Thus, synchronous nest visits have been hypothesised to facilitate alternation, and the two coordination behaviours are often associated (e.g. Bebbington and Hatchwell 2016, Leniowski and Węgrzyn 2018). I found that carers highly synchronised their arrivals resulting in a high level of overlap, and that these shared loitering periods enabled carers to negotiate whose </w:t>
      </w:r>
      <w:r>
        <w:rPr>
          <w:rFonts w:ascii="Arial" w:hAnsi="Arial" w:cs="Arial"/>
        </w:rPr>
        <w:lastRenderedPageBreak/>
        <w:t>turn it is to feed (chapter 3); supporting the notion that that synchronous nest visits play an important role in facilitating conditional cooperation.</w:t>
      </w:r>
    </w:p>
    <w:p w14:paraId="2A88119A" w14:textId="77777777" w:rsidR="00BB2F3F" w:rsidRPr="007C2687" w:rsidRDefault="00BB2F3F" w:rsidP="00BB2F3F">
      <w:pPr>
        <w:spacing w:line="480" w:lineRule="auto"/>
        <w:rPr>
          <w:rFonts w:ascii="Arial" w:hAnsi="Arial" w:cs="Arial"/>
          <w:b/>
          <w:bCs/>
        </w:rPr>
      </w:pPr>
      <w:r w:rsidRPr="007C2687">
        <w:rPr>
          <w:rFonts w:ascii="Arial" w:hAnsi="Arial" w:cs="Arial"/>
          <w:b/>
          <w:bCs/>
        </w:rPr>
        <w:t>6.3.2 Predation hypothesis</w:t>
      </w:r>
    </w:p>
    <w:p w14:paraId="411805BB" w14:textId="2593BD44" w:rsidR="00BB2F3F" w:rsidRDefault="00BB2F3F" w:rsidP="00BB2F3F">
      <w:pPr>
        <w:spacing w:line="480" w:lineRule="auto"/>
        <w:ind w:firstLine="720"/>
        <w:rPr>
          <w:rFonts w:ascii="Arial" w:hAnsi="Arial" w:cs="Arial"/>
        </w:rPr>
      </w:pPr>
      <w:r>
        <w:rPr>
          <w:rFonts w:ascii="Arial" w:hAnsi="Arial" w:cs="Arial"/>
        </w:rPr>
        <w:t>Long-tailed tits suffer extremely high rates of nest predation, with 72% of all clutches and broods being lost to predators such as corvids and mustelids (Hatchwell et al. 2013), so there should be a strong selection pressure for behaviours that reduce the risk and/or cost of brood predation. There is some evidence for an antipredator function of synchronous nest visits in birds (Raihani et al. 2010, Leniwoski and Węgrzyn 2018, Khwaja et al. 2019), including long-tailed tits, where synchrony was associated with reduc</w:t>
      </w:r>
      <w:r w:rsidR="00D63F22">
        <w:rPr>
          <w:rFonts w:ascii="Arial" w:hAnsi="Arial" w:cs="Arial"/>
        </w:rPr>
        <w:t>ed</w:t>
      </w:r>
      <w:r>
        <w:rPr>
          <w:rFonts w:ascii="Arial" w:hAnsi="Arial" w:cs="Arial"/>
        </w:rPr>
        <w:t xml:space="preserve"> near-nest activity per food delivered (Bebbington and Hatchwell 2016). Throughout this thesis, I conducted analyses which either explicitly tested the predictions of this hypothesis or allowed for inferences about why carers synchronised their feeds. Carers synchronised their arrivals and feeds more than was expected by chance</w:t>
      </w:r>
      <w:r w:rsidR="00052F18">
        <w:rPr>
          <w:rFonts w:ascii="Arial" w:hAnsi="Arial" w:cs="Arial"/>
        </w:rPr>
        <w:t xml:space="preserve">, </w:t>
      </w:r>
      <w:r>
        <w:rPr>
          <w:rFonts w:ascii="Arial" w:hAnsi="Arial" w:cs="Arial"/>
        </w:rPr>
        <w:t>the degree of active synchrony was greater than for alternation</w:t>
      </w:r>
      <w:r w:rsidR="00052F18">
        <w:rPr>
          <w:rFonts w:ascii="Arial" w:hAnsi="Arial" w:cs="Arial"/>
        </w:rPr>
        <w:t>,</w:t>
      </w:r>
      <w:r>
        <w:rPr>
          <w:rFonts w:ascii="Arial" w:hAnsi="Arial" w:cs="Arial"/>
        </w:rPr>
        <w:t xml:space="preserve"> and</w:t>
      </w:r>
      <w:r w:rsidR="00052F18">
        <w:rPr>
          <w:rFonts w:ascii="Arial" w:hAnsi="Arial" w:cs="Arial"/>
        </w:rPr>
        <w:t xml:space="preserve"> unlike alternation</w:t>
      </w:r>
      <w:r w:rsidR="00055B6D">
        <w:rPr>
          <w:rFonts w:ascii="Arial" w:hAnsi="Arial" w:cs="Arial"/>
        </w:rPr>
        <w:t>,</w:t>
      </w:r>
      <w:r>
        <w:rPr>
          <w:rFonts w:ascii="Arial" w:hAnsi="Arial" w:cs="Arial"/>
        </w:rPr>
        <w:t xml:space="preserve"> occurred across the full range of carer numbers (chapters 2 and 3). However, it is still possible that this resulted from shared environmental factors, and simply demonstrating that carers synchronise visits is not definitive evidence of an adaptive function, as it could plausibly result from another adaptive behaviour, such as collective foraging.</w:t>
      </w:r>
    </w:p>
    <w:p w14:paraId="51A0A708" w14:textId="09F064BF" w:rsidR="00BB2F3F" w:rsidRDefault="00BB2F3F" w:rsidP="00BB2F3F">
      <w:pPr>
        <w:spacing w:line="480" w:lineRule="auto"/>
        <w:ind w:firstLine="720"/>
        <w:rPr>
          <w:rFonts w:ascii="Arial" w:hAnsi="Arial" w:cs="Arial"/>
        </w:rPr>
      </w:pPr>
      <w:r>
        <w:rPr>
          <w:rFonts w:ascii="Arial" w:hAnsi="Arial" w:cs="Arial"/>
        </w:rPr>
        <w:t>In an explicit test of this hypothesis, I found that at medium-high provisioning rates increased synchrony was associated with reduced predation and prolonged brood survival (chapter 5). Unlike conditional cooperation, this benefit was observed in both biparental and cooperative breeding groups and was the only beneficial consequence of coordination at unhelped nests. The fact that this effect was stronger at faster provisioning rates also supports this hypothesis, as more provisioning increases the risk of advertising a nest’s location to predators, and thus the importance of synchrony. However, there are also several key findings from this thesis which question this hypothesis. If synchrony is an antipredator behaviour, one might expect carers to synchronise more when the risk of predation is higher. For example, I found that larger broods were more likely to suffer predation (chapter 5), likely due to their increased conspicuousness from offspring begging, but were not provisioned more synchronously (chapter 2).</w:t>
      </w:r>
    </w:p>
    <w:p w14:paraId="1B34BE6B" w14:textId="4BF527D6" w:rsidR="00BB2F3F" w:rsidRDefault="00BB2F3F" w:rsidP="00BB2F3F">
      <w:pPr>
        <w:spacing w:line="480" w:lineRule="auto"/>
        <w:ind w:firstLine="720"/>
        <w:rPr>
          <w:rFonts w:ascii="Arial" w:hAnsi="Arial" w:cs="Arial"/>
        </w:rPr>
      </w:pPr>
      <w:r>
        <w:rPr>
          <w:rFonts w:ascii="Arial" w:hAnsi="Arial" w:cs="Arial"/>
        </w:rPr>
        <w:lastRenderedPageBreak/>
        <w:t>Perhaps most surprisingly, in an experimental test of this hypothesis, carers did not adjust their synchrony in response to elevated predation risk, despite making dynamic adjustments to their provisioning rate and loitering behaviour prior to feeding (chapter 4). This suggests that although synchrony confers reduced brood predation risk, carers appear to lack the behavioural flexibility to adjust it in response to predator sightings. There are several potential explanations for this; firstly, long-tailed tits could experience a near-constant brood predation threat, so always aim to maximise their synchrony; however, this offers no explanation for the other dynamic adjustments in provisioning in response to predators. Secondly, carers may vary in their degree of risk aversion, so bolder carers would resume provisioning sooner than timid ones, temporarily limiting the ability of carers to synchronise their nest visits. This idea is supported by the finding that alternation was reduced in the first section of a watch following a period of disturbance (chapter 4), suggesting that disturbances, such as a predator nearby, upset the typical rhythm of coordination. However, the level of synchrony was not significantly reduced in the first section of a watch following disturbance (chapter 4), as would be expected if this were the case. Finally, and most likely, carers may facilitate synchrony by foraging</w:t>
      </w:r>
      <w:r w:rsidR="00055B6D">
        <w:rPr>
          <w:rFonts w:ascii="Arial" w:hAnsi="Arial" w:cs="Arial"/>
        </w:rPr>
        <w:t xml:space="preserve"> </w:t>
      </w:r>
      <w:r w:rsidR="00CC04CD">
        <w:rPr>
          <w:rFonts w:ascii="Arial" w:hAnsi="Arial" w:cs="Arial"/>
        </w:rPr>
        <w:t>collectively</w:t>
      </w:r>
      <w:r>
        <w:rPr>
          <w:rFonts w:ascii="Arial" w:hAnsi="Arial" w:cs="Arial"/>
        </w:rPr>
        <w:t>, which could confer additional benefits away from the nest, so there may be no advantage to carers reducing synchrony when predation risk is low. Note that this explanation is still compatible with the notion that nest visit synchrony reduces predation risk (chapter 5).</w:t>
      </w:r>
    </w:p>
    <w:p w14:paraId="5179C08C" w14:textId="150964F2" w:rsidR="00BB2F3F" w:rsidRDefault="00BB2F3F" w:rsidP="00BB2F3F">
      <w:pPr>
        <w:spacing w:line="480" w:lineRule="auto"/>
        <w:ind w:firstLine="720"/>
        <w:rPr>
          <w:rFonts w:ascii="Arial" w:hAnsi="Arial" w:cs="Arial"/>
        </w:rPr>
      </w:pPr>
      <w:r w:rsidRPr="002D52EA">
        <w:rPr>
          <w:rFonts w:ascii="Arial" w:hAnsi="Arial" w:cs="Arial"/>
        </w:rPr>
        <w:t xml:space="preserve">Collective foraging is also the most parsimonious explanation for several other findings of this thesis, including that carers synchronise arrivals as often as feeding visits, and that helpers, who tend to arrive back last </w:t>
      </w:r>
      <w:r>
        <w:rPr>
          <w:rFonts w:ascii="Arial" w:hAnsi="Arial" w:cs="Arial"/>
        </w:rPr>
        <w:t>during</w:t>
      </w:r>
      <w:r w:rsidRPr="002D52EA">
        <w:rPr>
          <w:rFonts w:ascii="Arial" w:hAnsi="Arial" w:cs="Arial"/>
        </w:rPr>
        <w:t xml:space="preserve"> synchronous bouts, exhibit the </w:t>
      </w:r>
      <w:r>
        <w:rPr>
          <w:rFonts w:ascii="Arial" w:hAnsi="Arial" w:cs="Arial"/>
        </w:rPr>
        <w:t xml:space="preserve">most </w:t>
      </w:r>
      <w:r w:rsidRPr="002D52EA">
        <w:rPr>
          <w:rFonts w:ascii="Arial" w:hAnsi="Arial" w:cs="Arial"/>
        </w:rPr>
        <w:t>active synchrony.</w:t>
      </w:r>
      <w:r>
        <w:rPr>
          <w:rFonts w:ascii="Arial" w:hAnsi="Arial" w:cs="Arial"/>
        </w:rPr>
        <w:t xml:space="preserve"> Therefore, whilst my findings support the antipredator function of synchronous provisioning, they also suggest that this behaviour is facilitated by collective foraging, which could also confer another independent function (e.g. increased foraging efficiency or reduced risk of adult predation; Beauchamp 1998, Sorato et al. 2012). Nonetheless, it would be interesting to repeat my chapter 4 experiment: i) with a larger sample, ii) with different model</w:t>
      </w:r>
      <w:r w:rsidR="000864CE">
        <w:rPr>
          <w:rFonts w:ascii="Arial" w:hAnsi="Arial" w:cs="Arial"/>
        </w:rPr>
        <w:t>s</w:t>
      </w:r>
      <w:r>
        <w:rPr>
          <w:rFonts w:ascii="Arial" w:hAnsi="Arial" w:cs="Arial"/>
        </w:rPr>
        <w:t xml:space="preserve"> (e.g. mustelid), and iii) on a different species. Additionally, it would be interesting to experimentally manipulate brood size or begging intensity (e.g. via playback) to determine whether carers’ synchrony is truly unresponsive to changes in their perceived brood predation risk. It is possible that carers’ loitering times increased </w:t>
      </w:r>
      <w:r>
        <w:rPr>
          <w:rFonts w:ascii="Arial" w:hAnsi="Arial" w:cs="Arial"/>
        </w:rPr>
        <w:lastRenderedPageBreak/>
        <w:t>following predator presentation due to increased vigilance, which could reduce predation risk if nest locations are more likely to be advertised by feeding visits directly rather than simply near-nest activity (Skutch 1949), or if carers issue alarm calls instructing chicks to stop begging (Greig-Smith 1980, Knight and Temple 1986), though these explanations are purely speculative.</w:t>
      </w:r>
    </w:p>
    <w:p w14:paraId="46DCA51C" w14:textId="77777777" w:rsidR="00BB2F3F" w:rsidRPr="007C2687" w:rsidRDefault="00BB2F3F" w:rsidP="00BB2F3F">
      <w:pPr>
        <w:spacing w:line="480" w:lineRule="auto"/>
        <w:rPr>
          <w:rFonts w:ascii="Arial" w:hAnsi="Arial" w:cs="Arial"/>
          <w:b/>
          <w:bCs/>
        </w:rPr>
      </w:pPr>
      <w:r w:rsidRPr="007C2687">
        <w:rPr>
          <w:rFonts w:ascii="Arial" w:hAnsi="Arial" w:cs="Arial"/>
          <w:b/>
          <w:bCs/>
        </w:rPr>
        <w:t>6.3.3 Intrabrood conflict hypothesis</w:t>
      </w:r>
    </w:p>
    <w:p w14:paraId="19B6EC61" w14:textId="77777777" w:rsidR="00BB2F3F" w:rsidRDefault="00BB2F3F" w:rsidP="00BB2F3F">
      <w:pPr>
        <w:spacing w:line="480" w:lineRule="auto"/>
        <w:ind w:firstLine="720"/>
        <w:rPr>
          <w:rFonts w:ascii="Arial" w:hAnsi="Arial" w:cs="Arial"/>
        </w:rPr>
      </w:pPr>
      <w:r>
        <w:rPr>
          <w:rFonts w:ascii="Arial" w:hAnsi="Arial" w:cs="Arial"/>
        </w:rPr>
        <w:t>Synchronous provisioning has also been hypothesised to facilitate a more efficient distribution of resources among offspring in a brood. Several studies have found support for this hypothesis, with coordination in one form or another being associated with reduced mass and/or quality variation within a brood (Shen et al. 2010, Lejeune et al. 2019). All organisms are under selection to optimise their own lifetime fitness, even at the expense of their relatives, so if a chick can achieve greater fitness by improving their own condition than they would from indirect kin produced by their sibling, then this ultra selfish behaviour will be favoured (Hamilton 1964). However, parents are usually equally related to each offspring, so should favour a distribution of resources that maximises the total fitness of the brood (</w:t>
      </w:r>
      <w:r w:rsidRPr="004E5D6B">
        <w:rPr>
          <w:rFonts w:ascii="Arial" w:hAnsi="Arial" w:cs="Arial"/>
        </w:rPr>
        <w:t>Trivers 1974, Godfray 1995</w:t>
      </w:r>
      <w:r>
        <w:rPr>
          <w:rFonts w:ascii="Arial" w:hAnsi="Arial" w:cs="Arial"/>
        </w:rPr>
        <w:t>). Therefore, if the monopolisation of resources by certain chicks increases the risk of maladaptive brood reduction, then parents may be selected to provision synchronously, as this could limit the ability of competitive chicks to monopolise resources, thereby limiting brood reduction and allowing carers to successfully rear larger broods to fledging.</w:t>
      </w:r>
    </w:p>
    <w:p w14:paraId="19970A7A" w14:textId="1A0DC44C" w:rsidR="00BB2F3F" w:rsidRDefault="00BB2F3F" w:rsidP="00BB2F3F">
      <w:pPr>
        <w:spacing w:line="480" w:lineRule="auto"/>
        <w:ind w:firstLine="720"/>
        <w:rPr>
          <w:rFonts w:ascii="Arial" w:hAnsi="Arial" w:cs="Arial"/>
        </w:rPr>
      </w:pPr>
      <w:r>
        <w:rPr>
          <w:rFonts w:ascii="Arial" w:hAnsi="Arial" w:cs="Arial"/>
        </w:rPr>
        <w:t xml:space="preserve">Long-tailed tits have particularly large, synchronously hatching broods (median 9), and remarkably low rates of offspring starvation (0.2% daily; Hatchwell et al. 2004), suggesting that they may be reducing the costs of intrabrood conflict </w:t>
      </w:r>
      <w:r w:rsidR="00230540">
        <w:rPr>
          <w:rFonts w:ascii="Arial" w:hAnsi="Arial" w:cs="Arial"/>
        </w:rPr>
        <w:t>by provisioning</w:t>
      </w:r>
      <w:r>
        <w:rPr>
          <w:rFonts w:ascii="Arial" w:hAnsi="Arial" w:cs="Arial"/>
        </w:rPr>
        <w:t xml:space="preserve"> synchronous</w:t>
      </w:r>
      <w:r w:rsidR="00230540">
        <w:rPr>
          <w:rFonts w:ascii="Arial" w:hAnsi="Arial" w:cs="Arial"/>
        </w:rPr>
        <w:t>ly</w:t>
      </w:r>
      <w:r>
        <w:rPr>
          <w:rFonts w:ascii="Arial" w:hAnsi="Arial" w:cs="Arial"/>
        </w:rPr>
        <w:t xml:space="preserve">. If so, I would expect synchrony to be most prominent when this conflict is strongest, such as when broods are large, and groups of carers are small. However, there was no observable effect of brood or group size on active synchrony (chapter 2). Additionally, in an explicit test of this hypothesis there was no significant effect of synchrony on offspring mass, intrabrood mass variation, or offspring starvation rate (chapter 5), so this hypothesis was not supported in this species. There was a significant positive relationship between synchrony and offspring recruitment at medium-high provisioning rate cooperative groups; though, this was likely the result of other factors such as collective foraging </w:t>
      </w:r>
      <w:r>
        <w:rPr>
          <w:rFonts w:ascii="Arial" w:hAnsi="Arial" w:cs="Arial"/>
        </w:rPr>
        <w:lastRenderedPageBreak/>
        <w:t>rather than a direct result of mitigated intrabrood conflict. To further test this hypothesis, it could be informative to experimentally vary intrabrood conflict, either by manipulating brood size or food distribution among offspring and record its effect on offspring starvation, mass, and intrabrood mass variation.</w:t>
      </w:r>
    </w:p>
    <w:p w14:paraId="52799780" w14:textId="77777777" w:rsidR="00BB2F3F" w:rsidRPr="007C2687" w:rsidRDefault="00BB2F3F" w:rsidP="00BB2F3F">
      <w:pPr>
        <w:spacing w:line="480" w:lineRule="auto"/>
        <w:rPr>
          <w:rFonts w:ascii="Arial" w:hAnsi="Arial" w:cs="Arial"/>
          <w:b/>
          <w:bCs/>
        </w:rPr>
      </w:pPr>
      <w:r w:rsidRPr="007C2687">
        <w:rPr>
          <w:rFonts w:ascii="Arial" w:hAnsi="Arial" w:cs="Arial"/>
          <w:b/>
          <w:bCs/>
        </w:rPr>
        <w:t>6.3.4 Synthesis</w:t>
      </w:r>
    </w:p>
    <w:p w14:paraId="1DB5F7A6" w14:textId="24984839" w:rsidR="00BB2F3F" w:rsidRDefault="00BB2F3F" w:rsidP="00BB2F3F">
      <w:pPr>
        <w:spacing w:line="480" w:lineRule="auto"/>
        <w:ind w:firstLine="720"/>
        <w:rPr>
          <w:rFonts w:ascii="Arial" w:hAnsi="Arial" w:cs="Arial"/>
        </w:rPr>
      </w:pPr>
      <w:r>
        <w:rPr>
          <w:rFonts w:ascii="Arial" w:hAnsi="Arial" w:cs="Arial"/>
        </w:rPr>
        <w:t>It is clear from the wealth of empirical studies of coordination of care that different</w:t>
      </w:r>
      <w:r w:rsidR="00FD41A8">
        <w:rPr>
          <w:rFonts w:ascii="Arial" w:hAnsi="Arial" w:cs="Arial"/>
        </w:rPr>
        <w:t xml:space="preserve"> bird</w:t>
      </w:r>
      <w:r>
        <w:rPr>
          <w:rFonts w:ascii="Arial" w:hAnsi="Arial" w:cs="Arial"/>
        </w:rPr>
        <w:t xml:space="preserve"> species vary in how and why they coordinate their provisioning, and that coordination is shaped by their breeding systems, environments, and associated selection pressures. For example, subordinate female carrion crows, </w:t>
      </w:r>
      <w:r>
        <w:rPr>
          <w:rFonts w:ascii="Arial" w:hAnsi="Arial" w:cs="Arial"/>
          <w:i/>
          <w:iCs/>
        </w:rPr>
        <w:t>Corvus corone</w:t>
      </w:r>
      <w:r w:rsidRPr="0093764B">
        <w:rPr>
          <w:rFonts w:ascii="Arial" w:hAnsi="Arial" w:cs="Arial"/>
        </w:rPr>
        <w:t>,</w:t>
      </w:r>
      <w:r w:rsidRPr="000B116F">
        <w:rPr>
          <w:rFonts w:ascii="Arial" w:hAnsi="Arial" w:cs="Arial"/>
          <w:i/>
          <w:iCs/>
        </w:rPr>
        <w:t xml:space="preserve"> </w:t>
      </w:r>
      <w:r>
        <w:rPr>
          <w:rFonts w:ascii="Arial" w:hAnsi="Arial" w:cs="Arial"/>
        </w:rPr>
        <w:t>who help others to pay for group membership, actively synchronised their visits with dominant breeders (Trapote et al. 2021), while long-tailed tits, seeking to avoid costly overinvestment, synchronised their arrivals and used the time near the nest to negotiate fair investment via turn-taking (chapter 3). Given that the largest barrier to long-tailed tit reproductive success is brood predation (MacColl and Hatchwell 2004), it is unsurprising that their coordination centred around reducing the risk of brood predation and enabling productive redirected investment by helpers whose own nests were destroyed.</w:t>
      </w:r>
    </w:p>
    <w:p w14:paraId="68EA4F3A" w14:textId="7F14579A" w:rsidR="00BB2F3F" w:rsidRDefault="00BB2F3F" w:rsidP="00BB2F3F">
      <w:pPr>
        <w:spacing w:line="480" w:lineRule="auto"/>
        <w:ind w:firstLine="720"/>
        <w:rPr>
          <w:rFonts w:ascii="Arial" w:hAnsi="Arial" w:cs="Arial"/>
        </w:rPr>
      </w:pPr>
      <w:r>
        <w:rPr>
          <w:rFonts w:ascii="Arial" w:hAnsi="Arial" w:cs="Arial"/>
        </w:rPr>
        <w:t>It can be difficult to disentangle alternation and synchrony, especially as synchrony is hypothesised to facilitate alternation (Bebbington and Hatchwell 2016). Nevertheless, in this thesis I have identified several functions of coordinated provisioning, with alternation playing an important role in conflict resolution and synchrony limiting the risk of advertising a brood’s location to predators, in addition to facilitating accurate monitoring for alternation. The most parsimonious explanation for these findings is that coordination of care is largely facilitated by collective foraging. For example, arrivals to the nest area were synchronised as often as feeding visits themselves, allowing for a high degree of loitering period overlap which carers used to negotiate accurate turn-taking. While females generally led returns to the nest in both biparental and cooperative groups (chapter 3). Breeding females are typically the most well-informed about brood demand and, along with the breeding male, have more experience foraging near the nest than helpers, so it makes sense that they lead foraging trips. Further, there is some evidence that females lead coordinated foraging trips in great tits</w:t>
      </w:r>
      <w:r w:rsidR="00BF240B">
        <w:rPr>
          <w:rFonts w:ascii="Arial" w:hAnsi="Arial" w:cs="Arial"/>
        </w:rPr>
        <w:t>,</w:t>
      </w:r>
      <w:r>
        <w:rPr>
          <w:rFonts w:ascii="Arial" w:hAnsi="Arial" w:cs="Arial"/>
        </w:rPr>
        <w:t xml:space="preserve"> </w:t>
      </w:r>
      <w:r>
        <w:rPr>
          <w:rFonts w:ascii="Arial" w:hAnsi="Arial" w:cs="Arial"/>
          <w:i/>
          <w:iCs/>
        </w:rPr>
        <w:t>Parus major</w:t>
      </w:r>
      <w:r>
        <w:rPr>
          <w:rFonts w:ascii="Arial" w:hAnsi="Arial" w:cs="Arial"/>
        </w:rPr>
        <w:t xml:space="preserve"> (Baldan 2019). If this arrival order were also reflected in </w:t>
      </w:r>
      <w:r>
        <w:rPr>
          <w:rFonts w:ascii="Arial" w:hAnsi="Arial" w:cs="Arial"/>
        </w:rPr>
        <w:lastRenderedPageBreak/>
        <w:t>feed order it could explain why helpers exhibited the highest levels of active synchrony</w:t>
      </w:r>
      <w:r w:rsidR="000A6322">
        <w:rPr>
          <w:rFonts w:ascii="Arial" w:hAnsi="Arial" w:cs="Arial"/>
        </w:rPr>
        <w:t xml:space="preserve"> (chapter 2)</w:t>
      </w:r>
      <w:r>
        <w:rPr>
          <w:rFonts w:ascii="Arial" w:hAnsi="Arial" w:cs="Arial"/>
        </w:rPr>
        <w:t xml:space="preserve"> as, by the definition of synchrony used in this thesis, the first feed within a bout was not necessarily considered synchronous, but all subsequent feeds were. Analysis of a small sample of synchronised bouts did not identify a significant conserved feed order (chapter 3), but the finding that helpers performed the most active synchrony came from a large sample of 795 provisioning watches (chapter 2), whereas the feed order analysis was performed on just 73 watches (chapter 3). Applying this analysis to a larger sample of watches may reveal a significant conserved feed order. Alternatively, the higher levels of synchrony by helpers could be a consequence of helpers being more likely to take part in large-party synchronous bouts, whereas the breeding pair maybe more often participate in small-party bouts (i.e. a pair) as they preferentially synchronise together in cooperative groups (chapter 3). If carers do not feed in a conserved order, then during isolated synchronous bouts each has a 50% chance of performing a synchronised feed as part of a pair, a 66.7% chance in a trio, 75% in a quartet, and so on. If helpers are more likely to participate in large party bouts, as suggested by chapter 3, then on average they will appear more synchronous.</w:t>
      </w:r>
    </w:p>
    <w:p w14:paraId="7FEE5F8C" w14:textId="1225730C" w:rsidR="00BB2F3F" w:rsidRDefault="00BB2F3F" w:rsidP="00BB2F3F">
      <w:pPr>
        <w:spacing w:line="480" w:lineRule="auto"/>
        <w:ind w:firstLine="720"/>
        <w:rPr>
          <w:rFonts w:ascii="Arial" w:hAnsi="Arial" w:cs="Arial"/>
        </w:rPr>
      </w:pPr>
      <w:r>
        <w:rPr>
          <w:rFonts w:ascii="Arial" w:hAnsi="Arial" w:cs="Arial"/>
        </w:rPr>
        <w:t>Synchronous provisioning with a conserved feed order inherently leads to alternation of provisioning visits, so could facilitate conditional cooperation without the need for carers to keep track of who was last to feed. Whilst this could explain a certain degree of active alternation, particularly in large groups, it cannot explain why carers actively wait near the nest for another carer to feed before them if it was not their turn to feed. Thus, conditional cooperation in long-tailed tits appears to be driven by collective foraging, with imperfections that may arise during provisioning being corrected by fine-scale adjustments during synchronous bouts. This idea is also compatible with the theory that synchronous provisioning is an antipredator behaviour, though the order in which carers feed should not affect the likelihood of advertising a brood’s location to predators; in fact, time spent negotiating whose turn it is to feed could result in more near-nest activity and thus increased predation risk (Skutch 1949, Martin et al. 2000). Therefore, carers may face a trade-off between the benefits of conditional cooperation (i.e. increased productivity) and synchrony (i.e. reduced predation risk). Alternation and synchrony seem to confer mutually compatible benefits and are both</w:t>
      </w:r>
      <w:r w:rsidR="008428DA">
        <w:rPr>
          <w:rFonts w:ascii="Arial" w:hAnsi="Arial" w:cs="Arial"/>
        </w:rPr>
        <w:t xml:space="preserve"> at least partly</w:t>
      </w:r>
      <w:r>
        <w:rPr>
          <w:rFonts w:ascii="Arial" w:hAnsi="Arial" w:cs="Arial"/>
        </w:rPr>
        <w:t xml:space="preserve"> facilitated by collective foraging</w:t>
      </w:r>
      <w:r w:rsidR="008468E3">
        <w:rPr>
          <w:rFonts w:ascii="Arial" w:hAnsi="Arial" w:cs="Arial"/>
        </w:rPr>
        <w:t>. M</w:t>
      </w:r>
      <w:r>
        <w:rPr>
          <w:rFonts w:ascii="Arial" w:hAnsi="Arial" w:cs="Arial"/>
        </w:rPr>
        <w:t xml:space="preserve">y results suggest that large groups of highly coordinated carers experienced the best reproductive outcomes, as </w:t>
      </w:r>
      <w:r>
        <w:rPr>
          <w:rFonts w:ascii="Arial" w:hAnsi="Arial" w:cs="Arial"/>
        </w:rPr>
        <w:lastRenderedPageBreak/>
        <w:t>their offspring: i) received more (allo)parental investment, ii) were less susceptible to predation, and iii) were more likely to recruit into the local breeding population.</w:t>
      </w:r>
    </w:p>
    <w:p w14:paraId="76D48B3F" w14:textId="0A50BA7D" w:rsidR="00BB2F3F" w:rsidRDefault="00BB2F3F" w:rsidP="00BB2F3F">
      <w:pPr>
        <w:spacing w:line="480" w:lineRule="auto"/>
        <w:ind w:firstLine="720"/>
        <w:rPr>
          <w:rFonts w:ascii="Arial" w:hAnsi="Arial" w:cs="Arial"/>
        </w:rPr>
      </w:pPr>
      <w:r>
        <w:rPr>
          <w:rFonts w:ascii="Arial" w:hAnsi="Arial" w:cs="Arial"/>
        </w:rPr>
        <w:t>I suggest that future studies of coordinated care should broaden their focus to investigate the behaviours of carers away from the nest (e.g. collective foraging), and their role in facilitating optimal parental investment via provisioning (e.g. Baldan and van Loon 2022). For example, it would be interesting to use radio-tracking, or some other means, to quantify the degree of spatio-temporal proximity and group cohesion by foraging carers, and its role in facilitating coordinated provisioning. Additionally, it would be interesting to investigate foraging dynamics in flocks to determine whether carers form coordinated sub-groups and selectively breed with compatible partners (Schuett et al. 2011), and/or whether carers also coordinate nest building, as this may be a useful mechanism by which pairs build trust and cohesion prior to the critical provisioning stage (Royle et al. 2010).</w:t>
      </w:r>
    </w:p>
    <w:p w14:paraId="52EEE6CC" w14:textId="77777777" w:rsidR="00BB2F3F" w:rsidRPr="007C2687" w:rsidRDefault="00BB2F3F" w:rsidP="00BB2F3F">
      <w:pPr>
        <w:spacing w:line="480" w:lineRule="auto"/>
        <w:rPr>
          <w:rFonts w:ascii="Arial" w:hAnsi="Arial" w:cs="Arial"/>
          <w:b/>
          <w:bCs/>
          <w:sz w:val="24"/>
          <w:szCs w:val="24"/>
        </w:rPr>
      </w:pPr>
      <w:r w:rsidRPr="007C2687">
        <w:rPr>
          <w:rFonts w:ascii="Arial" w:hAnsi="Arial" w:cs="Arial"/>
          <w:b/>
          <w:bCs/>
          <w:sz w:val="24"/>
          <w:szCs w:val="24"/>
        </w:rPr>
        <w:t>6.4 Conclusion</w:t>
      </w:r>
    </w:p>
    <w:p w14:paraId="0304F7E4" w14:textId="1B7AA093" w:rsidR="00BB2F3F" w:rsidRDefault="00BB2F3F" w:rsidP="00BB2F3F">
      <w:pPr>
        <w:spacing w:line="480" w:lineRule="auto"/>
        <w:ind w:firstLine="720"/>
        <w:rPr>
          <w:rFonts w:ascii="Arial" w:hAnsi="Arial" w:cs="Arial"/>
        </w:rPr>
      </w:pPr>
      <w:r>
        <w:rPr>
          <w:rFonts w:ascii="Arial" w:hAnsi="Arial" w:cs="Arial"/>
        </w:rPr>
        <w:t xml:space="preserve">In conclusion, the results of </w:t>
      </w:r>
      <w:r w:rsidR="004D6A0F">
        <w:rPr>
          <w:rFonts w:ascii="Arial" w:hAnsi="Arial" w:cs="Arial"/>
        </w:rPr>
        <w:t>my</w:t>
      </w:r>
      <w:r>
        <w:rPr>
          <w:rFonts w:ascii="Arial" w:hAnsi="Arial" w:cs="Arial"/>
        </w:rPr>
        <w:t xml:space="preserve"> thesis support the hypothesis that conditional cooperation facilitates conflict resolution between groups of cooperative long-tailed tits, with greater alternation associated with increased productivity, and carers actively delaying feeding near the nest to facilitate turn-taking. In addition to facilitating conditional cooperation, nest visit synchrony also reduces the risk of brood predation in both pairs and groups of carers, though carers did not dynamically adjust their synchrony in response to elevated predation risk. This may be because collective foraging also confers other benefits, such as increased foraging efficiency or reduced carer predation risk, although identification of these is beyond the scope of my thesis. In future, I suggest that researchers focus their attention on the consequences of coordination, and potentially coordinated behaviours away from the nest (e.g. collective foraging) and outwith the typical provisioning periods (e.g. nest building) to further understand the nature of coordinated parental investment.</w:t>
      </w:r>
    </w:p>
    <w:p w14:paraId="6550554D" w14:textId="77777777" w:rsidR="00BB2F3F" w:rsidRDefault="00BB2F3F">
      <w:pPr>
        <w:rPr>
          <w:rFonts w:ascii="Arial" w:hAnsi="Arial" w:cs="Arial"/>
        </w:rPr>
      </w:pPr>
      <w:r>
        <w:rPr>
          <w:rFonts w:ascii="Arial" w:hAnsi="Arial" w:cs="Arial"/>
        </w:rPr>
        <w:br w:type="page"/>
      </w:r>
    </w:p>
    <w:p w14:paraId="55E55FDC" w14:textId="77777777" w:rsidR="00BB2F3F" w:rsidRPr="00BB2F3F" w:rsidRDefault="00BB2F3F" w:rsidP="00BB2F3F">
      <w:pPr>
        <w:spacing w:line="480" w:lineRule="auto"/>
        <w:ind w:right="-1"/>
        <w:rPr>
          <w:rFonts w:ascii="Arial" w:hAnsi="Arial" w:cs="Arial"/>
          <w:b/>
          <w:bCs/>
          <w:sz w:val="32"/>
          <w:szCs w:val="32"/>
        </w:rPr>
      </w:pPr>
      <w:bookmarkStart w:id="61" w:name="_Hlk145594515"/>
      <w:r w:rsidRPr="00BB2F3F">
        <w:rPr>
          <w:rFonts w:ascii="Arial" w:hAnsi="Arial" w:cs="Arial"/>
          <w:b/>
          <w:bCs/>
          <w:sz w:val="32"/>
          <w:szCs w:val="32"/>
        </w:rPr>
        <w:lastRenderedPageBreak/>
        <w:t>References</w:t>
      </w:r>
    </w:p>
    <w:p w14:paraId="5B9B628C" w14:textId="77777777" w:rsidR="00BB2F3F" w:rsidRPr="00BB2F3F" w:rsidRDefault="00BB2F3F" w:rsidP="00320835">
      <w:pPr>
        <w:spacing w:line="480" w:lineRule="auto"/>
        <w:ind w:left="720" w:right="-1" w:hanging="720"/>
        <w:rPr>
          <w:rFonts w:ascii="Arial" w:hAnsi="Arial" w:cs="Arial"/>
        </w:rPr>
      </w:pPr>
      <w:r w:rsidRPr="00BB2F3F">
        <w:rPr>
          <w:rFonts w:ascii="Arial" w:hAnsi="Arial" w:cs="Arial"/>
        </w:rPr>
        <w:t xml:space="preserve">Adams, M. J., Robinson, M. R., Mannarelli, M.-E., and Hatchwell, B. J. (2015). Social genetic and social environment effects on parental and helper care in a cooperative breeding bird. </w:t>
      </w:r>
      <w:r w:rsidRPr="00BB2F3F">
        <w:rPr>
          <w:rFonts w:ascii="Arial" w:hAnsi="Arial" w:cs="Arial"/>
          <w:i/>
          <w:iCs/>
        </w:rPr>
        <w:t>Proceedings of the Royal Society London B: Biological Sciences</w:t>
      </w:r>
      <w:r w:rsidRPr="00BB2F3F">
        <w:rPr>
          <w:rFonts w:ascii="Arial" w:hAnsi="Arial" w:cs="Arial"/>
        </w:rPr>
        <w:t xml:space="preserve">, </w:t>
      </w:r>
      <w:r w:rsidRPr="00BB2F3F">
        <w:rPr>
          <w:rFonts w:ascii="Arial" w:hAnsi="Arial" w:cs="Arial"/>
          <w:i/>
          <w:iCs/>
        </w:rPr>
        <w:t>282</w:t>
      </w:r>
      <w:r w:rsidRPr="00BB2F3F">
        <w:rPr>
          <w:rFonts w:ascii="Arial" w:hAnsi="Arial" w:cs="Arial"/>
        </w:rPr>
        <w:t>, 201550689. https://doi.org/10.1098/rspb.2015.0689</w:t>
      </w:r>
    </w:p>
    <w:p w14:paraId="732076B7"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Ahlmann-Eltze, C., and Patil, I. (2021). ggsignif: R package for displaying significance brackets for 'ggplot2', https://CRAN.R-project.org/package=ggsignif</w:t>
      </w:r>
    </w:p>
    <w:p w14:paraId="3F772CDD"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Al-Rashidi, M., Kosztolányi, A., Küpper, C., Cuthill, I. C., Javed, S., and Székely, T. (2010). The influence of a hot environment on parental cooperation of a ground-nesting shorebird, the Kentish plover </w:t>
      </w:r>
      <w:r w:rsidRPr="00BB2F3F">
        <w:rPr>
          <w:rFonts w:ascii="Arial" w:hAnsi="Arial" w:cs="Arial"/>
          <w:i/>
          <w:iCs/>
        </w:rPr>
        <w:t>Charadrius alexandrinus</w:t>
      </w:r>
      <w:r w:rsidRPr="00BB2F3F">
        <w:rPr>
          <w:rFonts w:ascii="Arial" w:hAnsi="Arial" w:cs="Arial"/>
        </w:rPr>
        <w:t xml:space="preserve">. </w:t>
      </w:r>
      <w:r w:rsidRPr="00BB2F3F">
        <w:rPr>
          <w:rFonts w:ascii="Arial" w:hAnsi="Arial" w:cs="Arial"/>
          <w:i/>
          <w:iCs/>
        </w:rPr>
        <w:t>Frontiers in Zoology</w:t>
      </w:r>
      <w:r w:rsidRPr="00BB2F3F">
        <w:rPr>
          <w:rFonts w:ascii="Arial" w:hAnsi="Arial" w:cs="Arial"/>
        </w:rPr>
        <w:t xml:space="preserve">, </w:t>
      </w:r>
      <w:r w:rsidRPr="00BB2F3F">
        <w:rPr>
          <w:rFonts w:ascii="Arial" w:hAnsi="Arial" w:cs="Arial"/>
          <w:i/>
          <w:iCs/>
        </w:rPr>
        <w:t>7</w:t>
      </w:r>
      <w:r w:rsidRPr="00BB2F3F">
        <w:rPr>
          <w:rFonts w:ascii="Arial" w:hAnsi="Arial" w:cs="Arial"/>
        </w:rPr>
        <w:t>, 1. https://doi.org/10.1186/1742-9994-7-1.</w:t>
      </w:r>
    </w:p>
    <w:p w14:paraId="5A00E0CB" w14:textId="77777777"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t xml:space="preserve">Anand, S., and Radhakrishna, S. (2022). Collective movement decision-making in primates in crop-raiding contexts. </w:t>
      </w:r>
      <w:r w:rsidRPr="00BB2F3F">
        <w:rPr>
          <w:rFonts w:ascii="Arial" w:eastAsia="Arial" w:hAnsi="Arial" w:cs="Arial"/>
          <w:i/>
          <w:iCs/>
        </w:rPr>
        <w:t>Behavioural Processes</w:t>
      </w:r>
      <w:r w:rsidRPr="00BB2F3F">
        <w:rPr>
          <w:rFonts w:ascii="Arial" w:eastAsia="Arial" w:hAnsi="Arial" w:cs="Arial"/>
        </w:rPr>
        <w:t xml:space="preserve">, </w:t>
      </w:r>
      <w:r w:rsidRPr="00BB2F3F">
        <w:rPr>
          <w:rFonts w:ascii="Arial" w:eastAsia="Arial" w:hAnsi="Arial" w:cs="Arial"/>
          <w:bCs/>
          <w:i/>
          <w:iCs/>
        </w:rPr>
        <w:t>196</w:t>
      </w:r>
      <w:r w:rsidRPr="00BB2F3F">
        <w:rPr>
          <w:rFonts w:ascii="Arial" w:eastAsia="Arial" w:hAnsi="Arial" w:cs="Arial"/>
        </w:rPr>
        <w:t>, 104604. https://doi.org/10.1016/j.beproc.2022.104604.</w:t>
      </w:r>
    </w:p>
    <w:p w14:paraId="6EBCA2A9" w14:textId="77777777"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t xml:space="preserve">Aplin, L. M., Farine, D. R., Mann R. P., and Sheldon B. C. (2014). Individual-level personality influences social foraging and collective behaviour in wild birds. </w:t>
      </w:r>
      <w:r w:rsidRPr="00BB2F3F">
        <w:rPr>
          <w:rFonts w:ascii="Arial" w:eastAsia="Arial" w:hAnsi="Arial" w:cs="Arial"/>
          <w:i/>
          <w:iCs/>
        </w:rPr>
        <w:t>Proceedings of the Royal Society B: Biological Sciences</w:t>
      </w:r>
      <w:r w:rsidRPr="00BB2F3F">
        <w:rPr>
          <w:rFonts w:ascii="Arial" w:eastAsia="Arial" w:hAnsi="Arial" w:cs="Arial"/>
        </w:rPr>
        <w:t xml:space="preserve">, </w:t>
      </w:r>
      <w:r w:rsidRPr="00BB2F3F">
        <w:rPr>
          <w:rFonts w:ascii="Arial" w:eastAsia="Arial" w:hAnsi="Arial" w:cs="Arial"/>
          <w:bCs/>
          <w:i/>
          <w:iCs/>
        </w:rPr>
        <w:t>281</w:t>
      </w:r>
      <w:r w:rsidRPr="00BB2F3F">
        <w:rPr>
          <w:rFonts w:ascii="Arial" w:eastAsia="Arial" w:hAnsi="Arial" w:cs="Arial"/>
        </w:rPr>
        <w:t>, 20141016. https://doi.org/10.1098/rspb.2014.1016.</w:t>
      </w:r>
    </w:p>
    <w:p w14:paraId="55B92235" w14:textId="3B536B09" w:rsidR="00BB2F3F" w:rsidRPr="00BB2F3F" w:rsidRDefault="00BB2F3F" w:rsidP="00320835">
      <w:pPr>
        <w:spacing w:line="480" w:lineRule="auto"/>
        <w:ind w:left="720" w:hanging="720"/>
        <w:rPr>
          <w:rFonts w:ascii="Arial" w:hAnsi="Arial" w:cs="Arial"/>
        </w:rPr>
      </w:pPr>
      <w:r w:rsidRPr="00BB2F3F">
        <w:rPr>
          <w:rFonts w:ascii="Arial" w:hAnsi="Arial" w:cs="Arial"/>
        </w:rPr>
        <w:t>Baldan, D. (2019). Resolving sexual conflict: Behavioural mechanisms underlying parental coordination. (Doctoral dissertation, Wageningen University and Research). Chapter 4. p55</w:t>
      </w:r>
      <w:r w:rsidR="007F38DF">
        <w:rPr>
          <w:rFonts w:ascii="Arial" w:hAnsi="Arial" w:cs="Arial"/>
        </w:rPr>
        <w:t>–</w:t>
      </w:r>
      <w:r w:rsidRPr="00BB2F3F">
        <w:rPr>
          <w:rFonts w:ascii="Arial" w:hAnsi="Arial" w:cs="Arial"/>
        </w:rPr>
        <w:t>71.</w:t>
      </w:r>
    </w:p>
    <w:p w14:paraId="3A622BFD" w14:textId="455D4F1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Baldan, D., and Griggio, M. (2019). Pair coordination is related to later brood desertion in a provisioning songbird. </w:t>
      </w:r>
      <w:r w:rsidRPr="00BB2F3F">
        <w:rPr>
          <w:rFonts w:ascii="Arial" w:hAnsi="Arial" w:cs="Arial"/>
          <w:i/>
          <w:iCs/>
        </w:rPr>
        <w:t>Animal Behaviour</w:t>
      </w:r>
      <w:r w:rsidRPr="00BB2F3F">
        <w:rPr>
          <w:rFonts w:ascii="Arial" w:hAnsi="Arial" w:cs="Arial"/>
        </w:rPr>
        <w:t xml:space="preserve">, </w:t>
      </w:r>
      <w:r w:rsidRPr="00BB2F3F">
        <w:rPr>
          <w:rFonts w:ascii="Arial" w:hAnsi="Arial" w:cs="Arial"/>
          <w:i/>
          <w:iCs/>
        </w:rPr>
        <w:t>156</w:t>
      </w:r>
      <w:r w:rsidRPr="00BB2F3F">
        <w:rPr>
          <w:rFonts w:ascii="Arial" w:hAnsi="Arial" w:cs="Arial"/>
        </w:rPr>
        <w:t>, 147</w:t>
      </w:r>
      <w:r w:rsidR="007F38DF">
        <w:rPr>
          <w:rFonts w:ascii="Arial" w:hAnsi="Arial" w:cs="Arial"/>
        </w:rPr>
        <w:t>–</w:t>
      </w:r>
      <w:r w:rsidRPr="00BB2F3F">
        <w:rPr>
          <w:rFonts w:ascii="Arial" w:hAnsi="Arial" w:cs="Arial"/>
        </w:rPr>
        <w:t>152. https://doi.org/10.1016/j.anbehav.2019.08.002</w:t>
      </w:r>
    </w:p>
    <w:p w14:paraId="633E4F7E"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Baldan, D., and Quyang, J. Q. (2020). Urban resources limit pair coordination over offspring provisioning. </w:t>
      </w:r>
      <w:r w:rsidRPr="00BB2F3F">
        <w:rPr>
          <w:rFonts w:ascii="Arial" w:hAnsi="Arial" w:cs="Arial"/>
          <w:i/>
          <w:iCs/>
        </w:rPr>
        <w:t>Scientific Reports, 10</w:t>
      </w:r>
      <w:r w:rsidRPr="00BB2F3F">
        <w:rPr>
          <w:rFonts w:ascii="Arial" w:hAnsi="Arial" w:cs="Arial"/>
        </w:rPr>
        <w:t>, 15888. https://doi.org/10.1038/s41598-020-72951-2.</w:t>
      </w:r>
    </w:p>
    <w:p w14:paraId="687C72A8" w14:textId="3BA122AD" w:rsidR="00BB2F3F" w:rsidRPr="00BB2F3F" w:rsidRDefault="00BB2F3F" w:rsidP="00320835">
      <w:pPr>
        <w:spacing w:line="480" w:lineRule="auto"/>
        <w:ind w:left="720" w:hanging="720"/>
        <w:rPr>
          <w:rFonts w:ascii="Arial" w:hAnsi="Arial" w:cs="Arial"/>
        </w:rPr>
      </w:pPr>
      <w:r w:rsidRPr="00BB2F3F">
        <w:rPr>
          <w:rFonts w:ascii="Arial" w:hAnsi="Arial" w:cs="Arial"/>
        </w:rPr>
        <w:lastRenderedPageBreak/>
        <w:t>Baldan, D., and van Loon, E. E. (2022). Songbird parents coordinate offspring provisioning at fine spatio</w:t>
      </w:r>
      <w:r w:rsidRPr="00BB2F3F">
        <w:rPr>
          <w:rFonts w:ascii="Cambria Math" w:hAnsi="Cambria Math" w:cs="Cambria Math"/>
        </w:rPr>
        <w:t>‐</w:t>
      </w:r>
      <w:r w:rsidRPr="00BB2F3F">
        <w:rPr>
          <w:rFonts w:ascii="Arial" w:hAnsi="Arial" w:cs="Arial"/>
        </w:rPr>
        <w:t xml:space="preserve">temporal scales. </w:t>
      </w:r>
      <w:r w:rsidRPr="00BB2F3F">
        <w:rPr>
          <w:rFonts w:ascii="Arial" w:hAnsi="Arial" w:cs="Arial"/>
          <w:i/>
          <w:iCs/>
        </w:rPr>
        <w:t>Journal of Animal Ecology, 91</w:t>
      </w:r>
      <w:r w:rsidRPr="00BB2F3F">
        <w:rPr>
          <w:rFonts w:ascii="Arial" w:hAnsi="Arial" w:cs="Arial"/>
        </w:rPr>
        <w:t>, 1316</w:t>
      </w:r>
      <w:r w:rsidR="007F38DF">
        <w:rPr>
          <w:rFonts w:ascii="Arial" w:hAnsi="Arial" w:cs="Arial"/>
        </w:rPr>
        <w:t>–</w:t>
      </w:r>
      <w:r w:rsidRPr="00BB2F3F">
        <w:rPr>
          <w:rFonts w:ascii="Arial" w:hAnsi="Arial" w:cs="Arial"/>
        </w:rPr>
        <w:t>1326. https://doi.org/10.1111/1365-2656.13702.</w:t>
      </w:r>
    </w:p>
    <w:p w14:paraId="094787BA" w14:textId="1ECA379B" w:rsidR="00BB2F3F" w:rsidRPr="00BB2F3F" w:rsidRDefault="00BB2F3F" w:rsidP="00320835">
      <w:pPr>
        <w:spacing w:line="480" w:lineRule="auto"/>
        <w:ind w:left="720" w:hanging="720"/>
        <w:rPr>
          <w:rFonts w:ascii="Arial" w:hAnsi="Arial" w:cs="Arial"/>
        </w:rPr>
      </w:pPr>
      <w:r w:rsidRPr="00BB2F3F">
        <w:rPr>
          <w:rFonts w:ascii="Arial" w:hAnsi="Arial" w:cs="Arial"/>
        </w:rPr>
        <w:t xml:space="preserve">Baldan, D., Curk, T., Hinde, C. A., and Lessells, C. M. (2019a). Alternation of nest visits varies with experimentally manipulated workload in brood-provisioning great tits. </w:t>
      </w:r>
      <w:r w:rsidRPr="00BB2F3F">
        <w:rPr>
          <w:rFonts w:ascii="Arial" w:hAnsi="Arial" w:cs="Arial"/>
          <w:i/>
          <w:iCs/>
        </w:rPr>
        <w:t>Animal Behaviour, 156</w:t>
      </w:r>
      <w:r w:rsidRPr="00BB2F3F">
        <w:rPr>
          <w:rFonts w:ascii="Arial" w:hAnsi="Arial" w:cs="Arial"/>
        </w:rPr>
        <w:t>, 139</w:t>
      </w:r>
      <w:r w:rsidR="007F38DF">
        <w:rPr>
          <w:rFonts w:ascii="Arial" w:hAnsi="Arial" w:cs="Arial"/>
        </w:rPr>
        <w:t>–</w:t>
      </w:r>
      <w:r w:rsidRPr="00BB2F3F">
        <w:rPr>
          <w:rFonts w:ascii="Arial" w:hAnsi="Arial" w:cs="Arial"/>
        </w:rPr>
        <w:t>146. https://doi.org/10.1016/j.anbehav.2019.08.004.</w:t>
      </w:r>
    </w:p>
    <w:p w14:paraId="182EA53E"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Baldan, D., Hinde, C. A., and Lessells, C. M. (2019b). Turn-taking between provisioning parents: partitioning alternation. </w:t>
      </w:r>
      <w:r w:rsidRPr="00BB2F3F">
        <w:rPr>
          <w:rFonts w:ascii="Arial" w:hAnsi="Arial" w:cs="Arial"/>
          <w:i/>
          <w:iCs/>
        </w:rPr>
        <w:t>Frontiers in Ecology and Evolution, 7</w:t>
      </w:r>
      <w:r w:rsidRPr="00BB2F3F">
        <w:rPr>
          <w:rFonts w:ascii="Arial" w:hAnsi="Arial" w:cs="Arial"/>
        </w:rPr>
        <w:t>, 448.</w:t>
      </w:r>
    </w:p>
    <w:p w14:paraId="5085F79E" w14:textId="7B2B51D7"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t>Barelli, C., Boesch, C., Heistermann, M., and Reichard, U. H. (2008). Female white-handed gibbons (</w:t>
      </w:r>
      <w:r w:rsidRPr="00BB2F3F">
        <w:rPr>
          <w:rFonts w:ascii="Arial" w:eastAsia="Arial" w:hAnsi="Arial" w:cs="Arial"/>
          <w:i/>
        </w:rPr>
        <w:t>Hylobates lar</w:t>
      </w:r>
      <w:r w:rsidRPr="00BB2F3F">
        <w:rPr>
          <w:rFonts w:ascii="Arial" w:eastAsia="Arial" w:hAnsi="Arial" w:cs="Arial"/>
        </w:rPr>
        <w:t xml:space="preserve">) lead group movements and have priority of access to food resources. </w:t>
      </w:r>
      <w:r w:rsidRPr="00BB2F3F">
        <w:rPr>
          <w:rFonts w:ascii="Arial" w:eastAsia="Arial" w:hAnsi="Arial" w:cs="Arial"/>
          <w:i/>
          <w:iCs/>
        </w:rPr>
        <w:t>Behaviour</w:t>
      </w:r>
      <w:r w:rsidRPr="00BB2F3F">
        <w:rPr>
          <w:rFonts w:ascii="Arial" w:eastAsia="Arial" w:hAnsi="Arial" w:cs="Arial"/>
        </w:rPr>
        <w:t xml:space="preserve">, </w:t>
      </w:r>
      <w:r w:rsidRPr="00BB2F3F">
        <w:rPr>
          <w:rFonts w:ascii="Arial" w:eastAsia="Arial" w:hAnsi="Arial" w:cs="Arial"/>
          <w:bCs/>
          <w:i/>
          <w:iCs/>
        </w:rPr>
        <w:t>145</w:t>
      </w:r>
      <w:r w:rsidRPr="00BB2F3F">
        <w:rPr>
          <w:rFonts w:ascii="Arial" w:eastAsia="Arial" w:hAnsi="Arial" w:cs="Arial"/>
        </w:rPr>
        <w:t>, 965</w:t>
      </w:r>
      <w:r w:rsidR="007F38DF">
        <w:rPr>
          <w:rFonts w:ascii="Arial" w:eastAsia="Arial" w:hAnsi="Arial" w:cs="Arial"/>
        </w:rPr>
        <w:t>–</w:t>
      </w:r>
      <w:r w:rsidRPr="00BB2F3F">
        <w:rPr>
          <w:rFonts w:ascii="Arial" w:eastAsia="Arial" w:hAnsi="Arial" w:cs="Arial"/>
        </w:rPr>
        <w:t>981. https://doi.org/10.1163/156853908784089243.</w:t>
      </w:r>
    </w:p>
    <w:p w14:paraId="3E7935CD"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Bartoń, K. (2022). MuMIn: Multi-Model Inference. R package version 1.47.1. https://CRAN.R-project.org/package=MuMIn.</w:t>
      </w:r>
    </w:p>
    <w:p w14:paraId="4B11C54D" w14:textId="07E69A3C" w:rsidR="00BB2F3F" w:rsidRPr="00BB2F3F" w:rsidRDefault="00BB2F3F" w:rsidP="00320835">
      <w:pPr>
        <w:spacing w:line="480" w:lineRule="auto"/>
        <w:ind w:left="720" w:right="-1" w:hanging="720"/>
        <w:rPr>
          <w:rFonts w:ascii="Arial" w:hAnsi="Arial" w:cs="Arial"/>
        </w:rPr>
      </w:pPr>
      <w:r w:rsidRPr="00BB2F3F">
        <w:rPr>
          <w:rFonts w:ascii="Arial" w:hAnsi="Arial" w:cs="Arial"/>
        </w:rPr>
        <w:t>Bates, D., Mächler, M., Bolker, B., and Walker, S. (2015). Fitting linear mixed</w:t>
      </w:r>
      <w:r w:rsidRPr="00BB2F3F">
        <w:rPr>
          <w:rFonts w:ascii="Cambria Math" w:hAnsi="Cambria Math" w:cs="Cambria Math"/>
        </w:rPr>
        <w:t>‐</w:t>
      </w:r>
      <w:r w:rsidRPr="00BB2F3F">
        <w:rPr>
          <w:rFonts w:ascii="Arial" w:hAnsi="Arial" w:cs="Arial"/>
        </w:rPr>
        <w:t xml:space="preserve">effects models using lme4. </w:t>
      </w:r>
      <w:r w:rsidRPr="00BB2F3F">
        <w:rPr>
          <w:rFonts w:ascii="Arial" w:hAnsi="Arial" w:cs="Arial"/>
          <w:i/>
          <w:iCs/>
        </w:rPr>
        <w:t>Journal of Statistical Software</w:t>
      </w:r>
      <w:r w:rsidRPr="00BB2F3F">
        <w:rPr>
          <w:rFonts w:ascii="Arial" w:hAnsi="Arial" w:cs="Arial"/>
        </w:rPr>
        <w:t xml:space="preserve">, </w:t>
      </w:r>
      <w:r w:rsidRPr="00BB2F3F">
        <w:rPr>
          <w:rFonts w:ascii="Arial" w:hAnsi="Arial" w:cs="Arial"/>
          <w:i/>
          <w:iCs/>
        </w:rPr>
        <w:t>67</w:t>
      </w:r>
      <w:r w:rsidRPr="00BB2F3F">
        <w:rPr>
          <w:rFonts w:ascii="Arial" w:hAnsi="Arial" w:cs="Arial"/>
        </w:rPr>
        <w:t>, 1</w:t>
      </w:r>
      <w:r w:rsidR="007F38DF">
        <w:rPr>
          <w:rFonts w:ascii="Arial" w:hAnsi="Arial" w:cs="Arial"/>
        </w:rPr>
        <w:t>–</w:t>
      </w:r>
      <w:r w:rsidRPr="00BB2F3F">
        <w:rPr>
          <w:rFonts w:ascii="Arial" w:hAnsi="Arial" w:cs="Arial"/>
        </w:rPr>
        <w:t>48.</w:t>
      </w:r>
      <w:r w:rsidRPr="00BB2F3F">
        <w:t xml:space="preserve"> </w:t>
      </w:r>
      <w:r w:rsidRPr="00B5454F">
        <w:rPr>
          <w:rFonts w:ascii="Arial" w:hAnsi="Arial" w:cs="Arial"/>
        </w:rPr>
        <w:t>https://doi.org/10.48550/arXiv.1406.5823</w:t>
      </w:r>
      <w:r w:rsidRPr="00BB2F3F">
        <w:rPr>
          <w:rStyle w:val="Hyperlink"/>
          <w:rFonts w:ascii="Arial" w:hAnsi="Arial" w:cs="Arial"/>
        </w:rPr>
        <w:t>.</w:t>
      </w:r>
    </w:p>
    <w:p w14:paraId="03CAEDEC" w14:textId="658597C9" w:rsidR="00BB2F3F" w:rsidRPr="00BB2F3F" w:rsidRDefault="00BB2F3F" w:rsidP="00320835">
      <w:pPr>
        <w:spacing w:line="480" w:lineRule="auto"/>
        <w:ind w:left="720" w:hanging="720"/>
        <w:rPr>
          <w:rFonts w:ascii="Arial" w:hAnsi="Arial" w:cs="Arial"/>
        </w:rPr>
      </w:pPr>
      <w:r w:rsidRPr="00BB2F3F">
        <w:rPr>
          <w:rFonts w:ascii="Arial" w:hAnsi="Arial" w:cs="Arial"/>
        </w:rPr>
        <w:t xml:space="preserve">Beauchamp, G. U. Y. (1998). The effect of group size on mean food intake rate in birds. </w:t>
      </w:r>
      <w:r w:rsidRPr="00BB2F3F">
        <w:rPr>
          <w:rFonts w:ascii="Arial" w:hAnsi="Arial" w:cs="Arial"/>
          <w:i/>
          <w:iCs/>
        </w:rPr>
        <w:t>Biological Reviews, 73</w:t>
      </w:r>
      <w:r w:rsidRPr="00BB2F3F">
        <w:rPr>
          <w:rFonts w:ascii="Arial" w:hAnsi="Arial" w:cs="Arial"/>
        </w:rPr>
        <w:t>, 449</w:t>
      </w:r>
      <w:r w:rsidR="007F38DF">
        <w:rPr>
          <w:rFonts w:ascii="Arial" w:hAnsi="Arial" w:cs="Arial"/>
        </w:rPr>
        <w:t>–</w:t>
      </w:r>
      <w:r w:rsidRPr="00BB2F3F">
        <w:rPr>
          <w:rFonts w:ascii="Arial" w:hAnsi="Arial" w:cs="Arial"/>
        </w:rPr>
        <w:t>472. https://doi.org/10.1017/S0006323198005246.</w:t>
      </w:r>
    </w:p>
    <w:p w14:paraId="1B162D23" w14:textId="456A730D" w:rsidR="00BB2F3F" w:rsidRPr="00BB2F3F" w:rsidRDefault="00BB2F3F" w:rsidP="00320835">
      <w:pPr>
        <w:spacing w:line="480" w:lineRule="auto"/>
        <w:ind w:left="720" w:right="-1" w:hanging="720"/>
        <w:rPr>
          <w:rFonts w:ascii="Arial" w:hAnsi="Arial" w:cs="Arial"/>
        </w:rPr>
      </w:pPr>
      <w:r w:rsidRPr="00BB2F3F">
        <w:rPr>
          <w:rFonts w:ascii="Arial" w:hAnsi="Arial" w:cs="Arial"/>
        </w:rPr>
        <w:t xml:space="preserve">Bebbington, K., and Hatchwell BJ. 2016. Coordinated parental provisioning is related to feeding rate and reproductive success in a songbird. </w:t>
      </w:r>
      <w:r w:rsidRPr="00BB2F3F">
        <w:rPr>
          <w:rFonts w:ascii="Arial" w:hAnsi="Arial" w:cs="Arial"/>
          <w:i/>
          <w:iCs/>
        </w:rPr>
        <w:t>Behavioral Ecology</w:t>
      </w:r>
      <w:r w:rsidRPr="00BB2F3F">
        <w:rPr>
          <w:rFonts w:ascii="Arial" w:hAnsi="Arial" w:cs="Arial"/>
        </w:rPr>
        <w:t xml:space="preserve">, </w:t>
      </w:r>
      <w:r w:rsidRPr="00BB2F3F">
        <w:rPr>
          <w:rFonts w:ascii="Arial" w:hAnsi="Arial" w:cs="Arial"/>
          <w:i/>
          <w:iCs/>
        </w:rPr>
        <w:t>27</w:t>
      </w:r>
      <w:r w:rsidRPr="00BB2F3F">
        <w:rPr>
          <w:rFonts w:ascii="Arial" w:hAnsi="Arial" w:cs="Arial"/>
        </w:rPr>
        <w:t xml:space="preserve">, 652–659. </w:t>
      </w:r>
      <w:r w:rsidRPr="00B5454F">
        <w:rPr>
          <w:rFonts w:ascii="Arial" w:hAnsi="Arial" w:cs="Arial"/>
        </w:rPr>
        <w:t>https://doi.org/10.1093/beheco/arv198</w:t>
      </w:r>
      <w:r w:rsidRPr="00BB2F3F">
        <w:rPr>
          <w:rFonts w:ascii="Arial" w:hAnsi="Arial" w:cs="Arial"/>
        </w:rPr>
        <w:t>.</w:t>
      </w:r>
    </w:p>
    <w:p w14:paraId="3CCE463F" w14:textId="77777777" w:rsidR="00BB2F3F" w:rsidRPr="00BB2F3F" w:rsidRDefault="00BB2F3F" w:rsidP="00320835">
      <w:pPr>
        <w:spacing w:line="480" w:lineRule="auto"/>
        <w:ind w:left="720" w:hanging="720"/>
        <w:rPr>
          <w:rFonts w:ascii="Arial" w:hAnsi="Arial" w:cs="Arial"/>
        </w:rPr>
      </w:pPr>
      <w:bookmarkStart w:id="62" w:name="_Hlk145406158"/>
      <w:r w:rsidRPr="00BB2F3F">
        <w:rPr>
          <w:rFonts w:ascii="Arial" w:hAnsi="Arial" w:cs="Arial"/>
        </w:rPr>
        <w:t xml:space="preserve">Boucaud, I. C. A., Mariette, M. M., Villain, A. S., and Vignal, C. (2016). Vocal negotiation over parental care? Acoustic communication at the nest predicts partners' incubation share. </w:t>
      </w:r>
      <w:r w:rsidRPr="00BB2F3F">
        <w:rPr>
          <w:rFonts w:ascii="Arial" w:hAnsi="Arial" w:cs="Arial"/>
          <w:i/>
          <w:iCs/>
        </w:rPr>
        <w:t>Biological Journal of the Linnean Society, 117</w:t>
      </w:r>
      <w:r w:rsidRPr="00BB2F3F">
        <w:rPr>
          <w:rFonts w:ascii="Arial" w:hAnsi="Arial" w:cs="Arial"/>
        </w:rPr>
        <w:t>, 322–336. https://doi.org/10.1111/bij.12705.</w:t>
      </w:r>
    </w:p>
    <w:bookmarkEnd w:id="62"/>
    <w:p w14:paraId="5069B102"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Briskie, J. V., Martin, P. R., and Martin, T. E. (1999). Nest predation and the evolution of nestling begging calls. </w:t>
      </w:r>
      <w:r w:rsidRPr="00BB2F3F">
        <w:rPr>
          <w:rFonts w:ascii="Arial" w:hAnsi="Arial" w:cs="Arial"/>
          <w:i/>
          <w:iCs/>
        </w:rPr>
        <w:t>Proceedings of the Royal Society London B: Biological Sciences, 266</w:t>
      </w:r>
      <w:r w:rsidRPr="00BB2F3F">
        <w:rPr>
          <w:rFonts w:ascii="Arial" w:hAnsi="Arial" w:cs="Arial"/>
        </w:rPr>
        <w:t>, 2153–2159. https://doi.org/10.1098/rspb.1999.0902.</w:t>
      </w:r>
    </w:p>
    <w:p w14:paraId="01B87691" w14:textId="4866E6A1" w:rsidR="00BB2F3F" w:rsidRPr="00BB2F3F" w:rsidRDefault="00BB2F3F" w:rsidP="00320835">
      <w:pPr>
        <w:spacing w:line="480" w:lineRule="auto"/>
        <w:ind w:left="720" w:right="-1" w:hanging="720"/>
        <w:rPr>
          <w:rFonts w:ascii="Arial" w:hAnsi="Arial" w:cs="Arial"/>
          <w:b/>
          <w:bCs/>
        </w:rPr>
      </w:pPr>
      <w:r w:rsidRPr="00BB2F3F">
        <w:rPr>
          <w:rFonts w:ascii="Arial" w:hAnsi="Arial" w:cs="Arial"/>
        </w:rPr>
        <w:lastRenderedPageBreak/>
        <w:t xml:space="preserve">Browning, L. E., Young, C. M., Savage, J. L., Russell, D. J. F., Barclay, H., Griffith, S. C., and Russell, A. F. (2012). Carer provisioning rules in an obligate cooperative breeder: prey type, size and delivery rate. </w:t>
      </w:r>
      <w:r w:rsidRPr="00BB2F3F">
        <w:rPr>
          <w:rFonts w:ascii="Arial" w:hAnsi="Arial" w:cs="Arial"/>
          <w:i/>
          <w:iCs/>
        </w:rPr>
        <w:t>Behavioral Ecology and Sociobiology</w:t>
      </w:r>
      <w:r w:rsidRPr="00BB2F3F">
        <w:rPr>
          <w:rFonts w:ascii="Arial" w:hAnsi="Arial" w:cs="Arial"/>
        </w:rPr>
        <w:t xml:space="preserve">, </w:t>
      </w:r>
      <w:r w:rsidRPr="00BB2F3F">
        <w:rPr>
          <w:rFonts w:ascii="Arial" w:hAnsi="Arial" w:cs="Arial"/>
          <w:i/>
          <w:iCs/>
        </w:rPr>
        <w:t>66</w:t>
      </w:r>
      <w:r w:rsidRPr="00BB2F3F">
        <w:rPr>
          <w:rFonts w:ascii="Arial" w:hAnsi="Arial" w:cs="Arial"/>
        </w:rPr>
        <w:t>, 1639</w:t>
      </w:r>
      <w:r w:rsidR="007F38DF">
        <w:rPr>
          <w:rFonts w:ascii="Arial" w:hAnsi="Arial" w:cs="Arial"/>
        </w:rPr>
        <w:t>–</w:t>
      </w:r>
      <w:r w:rsidRPr="00BB2F3F">
        <w:rPr>
          <w:rFonts w:ascii="Arial" w:hAnsi="Arial" w:cs="Arial"/>
        </w:rPr>
        <w:t>1649. https://doi.org/10.1007/s00265-012-1419-z</w:t>
      </w:r>
    </w:p>
    <w:p w14:paraId="1CA94E2D"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Burdick, C., and Siefferman, L., (2020). Interspecific density influences the adaptive significance of provisioning coordination between breeding partners. </w:t>
      </w:r>
      <w:r w:rsidRPr="00BB2F3F">
        <w:rPr>
          <w:rFonts w:ascii="Arial" w:hAnsi="Arial" w:cs="Arial"/>
          <w:i/>
          <w:iCs/>
        </w:rPr>
        <w:t>Frontiers in Ecology and Evolution, 8</w:t>
      </w:r>
      <w:r w:rsidRPr="00BB2F3F">
        <w:rPr>
          <w:rFonts w:ascii="Arial" w:hAnsi="Arial" w:cs="Arial"/>
        </w:rPr>
        <w:t>, 29. https://doi.org/10.3389/fevo.2020.00029.</w:t>
      </w:r>
    </w:p>
    <w:p w14:paraId="2628E25A" w14:textId="0C4193C0" w:rsidR="00BB2F3F" w:rsidRPr="00BB2F3F" w:rsidRDefault="00BB2F3F" w:rsidP="00320835">
      <w:pPr>
        <w:spacing w:line="480" w:lineRule="auto"/>
        <w:ind w:left="720" w:hanging="720"/>
        <w:rPr>
          <w:rFonts w:ascii="Arial" w:hAnsi="Arial" w:cs="Arial"/>
        </w:rPr>
      </w:pPr>
      <w:r w:rsidRPr="00BB2F3F">
        <w:rPr>
          <w:rFonts w:ascii="Arial" w:hAnsi="Arial" w:cs="Arial"/>
        </w:rPr>
        <w:t>Caraco, T. (1981). Risk</w:t>
      </w:r>
      <w:r w:rsidRPr="00BB2F3F">
        <w:rPr>
          <w:rFonts w:ascii="Cambria Math" w:hAnsi="Cambria Math" w:cs="Cambria Math"/>
        </w:rPr>
        <w:t>‐</w:t>
      </w:r>
      <w:r w:rsidRPr="00BB2F3F">
        <w:rPr>
          <w:rFonts w:ascii="Arial" w:hAnsi="Arial" w:cs="Arial"/>
        </w:rPr>
        <w:t xml:space="preserve">sensitivity and foraging groups. </w:t>
      </w:r>
      <w:r w:rsidRPr="00BB2F3F">
        <w:rPr>
          <w:rFonts w:ascii="Arial" w:hAnsi="Arial" w:cs="Arial"/>
          <w:i/>
          <w:iCs/>
        </w:rPr>
        <w:t>Ecology, 62</w:t>
      </w:r>
      <w:r w:rsidRPr="00BB2F3F">
        <w:rPr>
          <w:rFonts w:ascii="Arial" w:hAnsi="Arial" w:cs="Arial"/>
        </w:rPr>
        <w:t>, 527</w:t>
      </w:r>
      <w:r w:rsidR="007F38DF">
        <w:rPr>
          <w:rFonts w:ascii="Arial" w:hAnsi="Arial" w:cs="Arial"/>
        </w:rPr>
        <w:t>–</w:t>
      </w:r>
      <w:r w:rsidRPr="00BB2F3F">
        <w:rPr>
          <w:rFonts w:ascii="Arial" w:hAnsi="Arial" w:cs="Arial"/>
        </w:rPr>
        <w:t>531. https://doi.org/10.2307/1937716.</w:t>
      </w:r>
    </w:p>
    <w:p w14:paraId="0980648D" w14:textId="133216AB" w:rsidR="00BB2F3F" w:rsidRPr="00BB2F3F" w:rsidRDefault="00BB2F3F" w:rsidP="00320835">
      <w:pPr>
        <w:spacing w:line="480" w:lineRule="auto"/>
        <w:ind w:left="720" w:hanging="720"/>
        <w:rPr>
          <w:rFonts w:ascii="Arial" w:hAnsi="Arial" w:cs="Arial"/>
        </w:rPr>
      </w:pPr>
      <w:r w:rsidRPr="00BB2F3F">
        <w:rPr>
          <w:rFonts w:ascii="Arial" w:hAnsi="Arial" w:cs="Arial"/>
        </w:rPr>
        <w:t>Clutton-Brock, T. H. (1984). Reproductive effort and terminal investment in iteroparous animals. </w:t>
      </w:r>
      <w:r w:rsidRPr="00BB2F3F">
        <w:rPr>
          <w:rFonts w:ascii="Arial" w:hAnsi="Arial" w:cs="Arial"/>
          <w:i/>
          <w:iCs/>
        </w:rPr>
        <w:t>The American Naturalist, 123</w:t>
      </w:r>
      <w:r w:rsidRPr="00BB2F3F">
        <w:rPr>
          <w:rFonts w:ascii="Arial" w:hAnsi="Arial" w:cs="Arial"/>
        </w:rPr>
        <w:t>, 212</w:t>
      </w:r>
      <w:r w:rsidR="007F38DF">
        <w:rPr>
          <w:rFonts w:ascii="Arial" w:hAnsi="Arial" w:cs="Arial"/>
        </w:rPr>
        <w:t>–</w:t>
      </w:r>
      <w:r w:rsidRPr="00BB2F3F">
        <w:rPr>
          <w:rFonts w:ascii="Arial" w:hAnsi="Arial" w:cs="Arial"/>
        </w:rPr>
        <w:t>229.</w:t>
      </w:r>
    </w:p>
    <w:p w14:paraId="1D9E1E23" w14:textId="2144AA6B" w:rsidR="00BB2F3F" w:rsidRPr="00BB2F3F" w:rsidRDefault="00BB2F3F" w:rsidP="00320835">
      <w:pPr>
        <w:spacing w:line="480" w:lineRule="auto"/>
        <w:ind w:left="720" w:hanging="720"/>
        <w:rPr>
          <w:rFonts w:ascii="Arial" w:hAnsi="Arial" w:cs="Arial"/>
        </w:rPr>
      </w:pPr>
      <w:r w:rsidRPr="00BB2F3F">
        <w:rPr>
          <w:rFonts w:ascii="Arial" w:hAnsi="Arial" w:cs="Arial"/>
        </w:rPr>
        <w:t xml:space="preserve">Clutton-Brock, T. H. (1991). The costs of breeding. In: Clutton-Brock, T. H. </w:t>
      </w:r>
      <w:r w:rsidRPr="00BB2F3F">
        <w:rPr>
          <w:rFonts w:ascii="Arial" w:hAnsi="Arial" w:cs="Arial"/>
          <w:i/>
          <w:iCs/>
        </w:rPr>
        <w:t xml:space="preserve">The Evolution of Parental Care </w:t>
      </w:r>
      <w:r w:rsidRPr="00BB2F3F">
        <w:rPr>
          <w:rFonts w:ascii="Arial" w:hAnsi="Arial" w:cs="Arial"/>
        </w:rPr>
        <w:t>(pp. 31</w:t>
      </w:r>
      <w:r w:rsidR="00410EB5">
        <w:rPr>
          <w:rFonts w:ascii="Arial" w:hAnsi="Arial" w:cs="Arial"/>
        </w:rPr>
        <w:t>–</w:t>
      </w:r>
      <w:r w:rsidRPr="00BB2F3F">
        <w:rPr>
          <w:rFonts w:ascii="Arial" w:hAnsi="Arial" w:cs="Arial"/>
        </w:rPr>
        <w:t>47). Princeton, New Jersey: Princeton University Press.</w:t>
      </w:r>
    </w:p>
    <w:p w14:paraId="55F6DEEF"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Cockburn, A. (2006). Prevalence of different modes of parental care in birds. </w:t>
      </w:r>
      <w:r w:rsidRPr="00BB2F3F">
        <w:rPr>
          <w:rFonts w:ascii="Arial" w:hAnsi="Arial" w:cs="Arial"/>
          <w:i/>
          <w:iCs/>
        </w:rPr>
        <w:t>Proceedings of the Royal Society London B: Biological Sciences, 273</w:t>
      </w:r>
      <w:r w:rsidRPr="00BB2F3F">
        <w:rPr>
          <w:rFonts w:ascii="Arial" w:hAnsi="Arial" w:cs="Arial"/>
        </w:rPr>
        <w:t>, 1375–1383. https://doi.org/10.1098/rspb.2005.3458.</w:t>
      </w:r>
    </w:p>
    <w:p w14:paraId="7AD355D4" w14:textId="62C642DD" w:rsidR="00BB2F3F" w:rsidRPr="00BB2F3F" w:rsidRDefault="00BB2F3F" w:rsidP="00320835">
      <w:pPr>
        <w:spacing w:line="480" w:lineRule="auto"/>
        <w:ind w:left="720" w:hanging="720"/>
        <w:rPr>
          <w:rFonts w:ascii="Arial" w:hAnsi="Arial" w:cs="Arial"/>
        </w:rPr>
      </w:pPr>
      <w:r w:rsidRPr="00BB2F3F">
        <w:rPr>
          <w:rFonts w:ascii="Arial" w:hAnsi="Arial" w:cs="Arial"/>
        </w:rPr>
        <w:t xml:space="preserve">Colombelli-Négrel, D., Schlotfeldt, B. E., and Kleindorfer, S. (2009). High levels of extra-pair paternity in Superb Fairy-wrens in South Australia despite low frequency of auxiliary males. </w:t>
      </w:r>
      <w:r w:rsidRPr="00BB2F3F">
        <w:rPr>
          <w:rFonts w:ascii="Arial" w:hAnsi="Arial" w:cs="Arial"/>
          <w:i/>
          <w:iCs/>
        </w:rPr>
        <w:t>Emu-Austral Ornithology, 109</w:t>
      </w:r>
      <w:r w:rsidRPr="00BB2F3F">
        <w:rPr>
          <w:rFonts w:ascii="Arial" w:hAnsi="Arial" w:cs="Arial"/>
        </w:rPr>
        <w:t>, 300</w:t>
      </w:r>
      <w:r w:rsidR="00410EB5">
        <w:rPr>
          <w:rFonts w:ascii="Arial" w:hAnsi="Arial" w:cs="Arial"/>
        </w:rPr>
        <w:t>–</w:t>
      </w:r>
      <w:r w:rsidRPr="00BB2F3F">
        <w:rPr>
          <w:rFonts w:ascii="Arial" w:hAnsi="Arial" w:cs="Arial"/>
        </w:rPr>
        <w:t>304.</w:t>
      </w:r>
    </w:p>
    <w:p w14:paraId="1890B282"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Congdon, B. C., Krockenberger, A. K., and Smithers, B. V. (2005). Dual-foraging and co-ordinated provisioning in a tropical </w:t>
      </w:r>
      <w:r w:rsidRPr="00BB2F3F">
        <w:rPr>
          <w:rFonts w:ascii="Arial" w:hAnsi="Arial" w:cs="Arial"/>
          <w:i/>
          <w:iCs/>
        </w:rPr>
        <w:t>Procellariiform</w:t>
      </w:r>
      <w:r w:rsidRPr="00BB2F3F">
        <w:rPr>
          <w:rFonts w:ascii="Arial" w:hAnsi="Arial" w:cs="Arial"/>
        </w:rPr>
        <w:t xml:space="preserve">, the wedge-tailed shearwater. </w:t>
      </w:r>
      <w:r w:rsidRPr="00BB2F3F">
        <w:rPr>
          <w:rFonts w:ascii="Arial" w:hAnsi="Arial" w:cs="Arial"/>
          <w:i/>
          <w:iCs/>
        </w:rPr>
        <w:t>Marine Ecology, 301</w:t>
      </w:r>
      <w:r w:rsidRPr="00BB2F3F">
        <w:rPr>
          <w:rFonts w:ascii="Arial" w:hAnsi="Arial" w:cs="Arial"/>
        </w:rPr>
        <w:t>, 293–301. https://doi.org/10.3354/meps301293.</w:t>
      </w:r>
    </w:p>
    <w:p w14:paraId="021CEEE3" w14:textId="6FB99186" w:rsidR="00BB2F3F" w:rsidRPr="00BB2F3F" w:rsidRDefault="00BB2F3F" w:rsidP="00320835">
      <w:pPr>
        <w:spacing w:line="480" w:lineRule="auto"/>
        <w:ind w:left="720" w:hanging="720"/>
        <w:rPr>
          <w:rFonts w:ascii="Arial" w:hAnsi="Arial" w:cs="Arial"/>
        </w:rPr>
      </w:pPr>
      <w:r w:rsidRPr="00BB2F3F">
        <w:rPr>
          <w:rFonts w:ascii="Arial" w:hAnsi="Arial" w:cs="Arial"/>
        </w:rPr>
        <w:t>Creighton, J. C., Heflin, N. D., and Belk, M. C. (2009). Cost of reproduction, resource quality, and terminal investment in a burying beetle. </w:t>
      </w:r>
      <w:r w:rsidRPr="00BB2F3F">
        <w:rPr>
          <w:rFonts w:ascii="Arial" w:hAnsi="Arial" w:cs="Arial"/>
          <w:i/>
          <w:iCs/>
        </w:rPr>
        <w:t>The American Naturalist, 174</w:t>
      </w:r>
      <w:r w:rsidRPr="00BB2F3F">
        <w:rPr>
          <w:rFonts w:ascii="Arial" w:hAnsi="Arial" w:cs="Arial"/>
        </w:rPr>
        <w:t>, 673</w:t>
      </w:r>
      <w:r w:rsidR="00410EB5">
        <w:rPr>
          <w:rFonts w:ascii="Arial" w:hAnsi="Arial" w:cs="Arial"/>
        </w:rPr>
        <w:t>–</w:t>
      </w:r>
      <w:r w:rsidRPr="00BB2F3F">
        <w:rPr>
          <w:rFonts w:ascii="Arial" w:hAnsi="Arial" w:cs="Arial"/>
        </w:rPr>
        <w:t>684.</w:t>
      </w:r>
    </w:p>
    <w:p w14:paraId="2B051CC9" w14:textId="270239DE" w:rsidR="00BB2F3F" w:rsidRPr="00BB2F3F" w:rsidRDefault="00BB2F3F" w:rsidP="00320835">
      <w:pPr>
        <w:spacing w:line="480" w:lineRule="auto"/>
        <w:ind w:left="720" w:hanging="720"/>
        <w:rPr>
          <w:rFonts w:ascii="Arial" w:hAnsi="Arial" w:cs="Arial"/>
        </w:rPr>
      </w:pPr>
      <w:r w:rsidRPr="00BB2F3F">
        <w:rPr>
          <w:rFonts w:ascii="Arial" w:hAnsi="Arial" w:cs="Arial"/>
        </w:rPr>
        <w:t xml:space="preserve">Crick, H. Q. P. (1992). Load-lightening in cooperatively breeding birds and the cost of reproduction. </w:t>
      </w:r>
      <w:r w:rsidRPr="00BB2F3F">
        <w:rPr>
          <w:rFonts w:ascii="Arial" w:hAnsi="Arial" w:cs="Arial"/>
          <w:i/>
          <w:iCs/>
        </w:rPr>
        <w:t>Ibis, 134</w:t>
      </w:r>
      <w:r w:rsidRPr="00BB2F3F">
        <w:rPr>
          <w:rFonts w:ascii="Arial" w:hAnsi="Arial" w:cs="Arial"/>
        </w:rPr>
        <w:t>, 56</w:t>
      </w:r>
      <w:r w:rsidR="00410EB5">
        <w:rPr>
          <w:rFonts w:ascii="Arial" w:hAnsi="Arial" w:cs="Arial"/>
        </w:rPr>
        <w:t>–</w:t>
      </w:r>
      <w:r w:rsidRPr="00BB2F3F">
        <w:rPr>
          <w:rFonts w:ascii="Arial" w:hAnsi="Arial" w:cs="Arial"/>
        </w:rPr>
        <w:t>61. https://doi.org/10.1111/j.1474-919X.1992.tb07230.x.</w:t>
      </w:r>
    </w:p>
    <w:p w14:paraId="7E2E05D6" w14:textId="77777777" w:rsidR="00BB2F3F" w:rsidRPr="00BB2F3F" w:rsidRDefault="00BB2F3F" w:rsidP="00320835">
      <w:pPr>
        <w:spacing w:line="480" w:lineRule="auto"/>
        <w:ind w:left="720" w:hanging="720"/>
        <w:rPr>
          <w:rFonts w:ascii="Arial" w:hAnsi="Arial" w:cs="Arial"/>
        </w:rPr>
      </w:pPr>
      <w:r w:rsidRPr="00BB2F3F">
        <w:rPr>
          <w:rFonts w:ascii="Arial" w:hAnsi="Arial" w:cs="Arial"/>
        </w:rPr>
        <w:lastRenderedPageBreak/>
        <w:t xml:space="preserve">Darwin, C. (1859). </w:t>
      </w:r>
      <w:r w:rsidRPr="00BB2F3F">
        <w:rPr>
          <w:rFonts w:ascii="Arial" w:hAnsi="Arial" w:cs="Arial"/>
          <w:i/>
          <w:iCs/>
        </w:rPr>
        <w:t>On the origin of species by means of natural selection, or preservation of favoured races in the struggle for life</w:t>
      </w:r>
      <w:r w:rsidRPr="00BB2F3F">
        <w:rPr>
          <w:rFonts w:ascii="Arial" w:hAnsi="Arial" w:cs="Arial"/>
        </w:rPr>
        <w:t>. London, UK: John Murray.</w:t>
      </w:r>
    </w:p>
    <w:p w14:paraId="46A2EA23"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Dawkins, R. (1976). </w:t>
      </w:r>
      <w:r w:rsidRPr="00BB2F3F">
        <w:rPr>
          <w:rFonts w:ascii="Arial" w:hAnsi="Arial" w:cs="Arial"/>
          <w:i/>
          <w:iCs/>
        </w:rPr>
        <w:t>The Selfish Gene</w:t>
      </w:r>
      <w:r w:rsidRPr="00BB2F3F">
        <w:rPr>
          <w:rFonts w:ascii="Arial" w:hAnsi="Arial" w:cs="Arial"/>
        </w:rPr>
        <w:t>. London, UK: Oxford University Press.</w:t>
      </w:r>
    </w:p>
    <w:p w14:paraId="743DFC41"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Dickinson J. L., and Hatchwell B. J. (2004). The fitness consequences of helping. In: Koenig, W. D, and Dickinson, J. L. Cooperative breeding in birds (pp. 48–66). Cambridge, UK: Cambridge University Press.</w:t>
      </w:r>
    </w:p>
    <w:p w14:paraId="090337D6" w14:textId="02F433A5" w:rsidR="00BB2F3F" w:rsidRPr="00BB2F3F" w:rsidRDefault="00BB2F3F" w:rsidP="00320835">
      <w:pPr>
        <w:spacing w:line="480" w:lineRule="auto"/>
        <w:ind w:left="720" w:right="-1" w:hanging="720"/>
        <w:rPr>
          <w:rFonts w:ascii="Arial" w:hAnsi="Arial" w:cs="Arial"/>
        </w:rPr>
      </w:pPr>
      <w:r w:rsidRPr="00BB2F3F">
        <w:rPr>
          <w:rFonts w:ascii="Arial" w:hAnsi="Arial" w:cs="Arial"/>
        </w:rPr>
        <w:t>Dijkstra, C., Bult, A., Bijlsma, S., Daan, S., Meijer, T., and Zijlstra, M. (1990). Brood size manipulations in the kestrel (</w:t>
      </w:r>
      <w:r w:rsidRPr="00BB2F3F">
        <w:rPr>
          <w:rFonts w:ascii="Arial" w:hAnsi="Arial" w:cs="Arial"/>
          <w:i/>
          <w:iCs/>
        </w:rPr>
        <w:t>Falco tinnunculus</w:t>
      </w:r>
      <w:r w:rsidRPr="00BB2F3F">
        <w:rPr>
          <w:rFonts w:ascii="Arial" w:hAnsi="Arial" w:cs="Arial"/>
        </w:rPr>
        <w:t xml:space="preserve">): effects on offspring and parent survival. </w:t>
      </w:r>
      <w:r w:rsidRPr="00BB2F3F">
        <w:rPr>
          <w:rFonts w:ascii="Arial" w:hAnsi="Arial" w:cs="Arial"/>
          <w:i/>
          <w:iCs/>
        </w:rPr>
        <w:t>Journal of Animal Ecology</w:t>
      </w:r>
      <w:r w:rsidRPr="00BB2F3F">
        <w:rPr>
          <w:rFonts w:ascii="Arial" w:hAnsi="Arial" w:cs="Arial"/>
        </w:rPr>
        <w:t xml:space="preserve">, </w:t>
      </w:r>
      <w:r w:rsidRPr="00BB2F3F">
        <w:rPr>
          <w:rFonts w:ascii="Arial" w:hAnsi="Arial" w:cs="Arial"/>
          <w:i/>
          <w:iCs/>
        </w:rPr>
        <w:t>59</w:t>
      </w:r>
      <w:r w:rsidRPr="00BB2F3F">
        <w:rPr>
          <w:rFonts w:ascii="Arial" w:hAnsi="Arial" w:cs="Arial"/>
        </w:rPr>
        <w:t>, 269</w:t>
      </w:r>
      <w:r w:rsidR="00410EB5">
        <w:rPr>
          <w:rFonts w:ascii="Arial" w:hAnsi="Arial" w:cs="Arial"/>
        </w:rPr>
        <w:t>–</w:t>
      </w:r>
      <w:r w:rsidRPr="00BB2F3F">
        <w:rPr>
          <w:rFonts w:ascii="Arial" w:hAnsi="Arial" w:cs="Arial"/>
        </w:rPr>
        <w:t>285. https://doi.org/10.2307/5172</w:t>
      </w:r>
    </w:p>
    <w:p w14:paraId="5B81C7B6"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Dorset, E. E., Sakaluk, S. K., and Thompson, C. F. (2017). Behavioral plasticity in response to perceived predation risk in breeding house wrens. </w:t>
      </w:r>
      <w:r w:rsidRPr="00BB2F3F">
        <w:rPr>
          <w:rFonts w:ascii="Arial" w:hAnsi="Arial" w:cs="Arial"/>
          <w:i/>
          <w:iCs/>
        </w:rPr>
        <w:t>Evolutionary Biology</w:t>
      </w:r>
      <w:r w:rsidRPr="00BB2F3F">
        <w:rPr>
          <w:rFonts w:ascii="Arial" w:hAnsi="Arial" w:cs="Arial"/>
        </w:rPr>
        <w:t>, </w:t>
      </w:r>
      <w:r w:rsidRPr="00BB2F3F">
        <w:rPr>
          <w:rFonts w:ascii="Arial" w:hAnsi="Arial" w:cs="Arial"/>
          <w:i/>
          <w:iCs/>
        </w:rPr>
        <w:t>44</w:t>
      </w:r>
      <w:r w:rsidRPr="00BB2F3F">
        <w:rPr>
          <w:rFonts w:ascii="Arial" w:hAnsi="Arial" w:cs="Arial"/>
        </w:rPr>
        <w:t>, 227–239. https://doi.org/10.1007/s11692-016-9402-7.</w:t>
      </w:r>
    </w:p>
    <w:p w14:paraId="1CD76916"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Dostalkova, I., and Spinka, M. (2007). Synchronization of behaviour in pairs: the role of communication and consequences in timing. </w:t>
      </w:r>
      <w:r w:rsidRPr="00BB2F3F">
        <w:rPr>
          <w:rFonts w:ascii="Arial" w:hAnsi="Arial" w:cs="Arial"/>
          <w:i/>
          <w:iCs/>
        </w:rPr>
        <w:t>Animal Behaviour</w:t>
      </w:r>
      <w:r w:rsidRPr="00BB2F3F">
        <w:rPr>
          <w:rFonts w:ascii="Arial" w:hAnsi="Arial" w:cs="Arial"/>
        </w:rPr>
        <w:t xml:space="preserve">, </w:t>
      </w:r>
      <w:r w:rsidRPr="00BB2F3F">
        <w:rPr>
          <w:rFonts w:ascii="Arial" w:hAnsi="Arial" w:cs="Arial"/>
          <w:i/>
          <w:iCs/>
        </w:rPr>
        <w:t>74</w:t>
      </w:r>
      <w:r w:rsidRPr="00BB2F3F">
        <w:rPr>
          <w:rFonts w:ascii="Arial" w:hAnsi="Arial" w:cs="Arial"/>
        </w:rPr>
        <w:t>, 1735–1742. https://doi.org/10.1016/j.anbehav.2007.04.014.</w:t>
      </w:r>
    </w:p>
    <w:p w14:paraId="0EE72DEA" w14:textId="19D7A411" w:rsidR="00BB2F3F" w:rsidRPr="00BB2F3F" w:rsidRDefault="00BB2F3F" w:rsidP="00320835">
      <w:pPr>
        <w:spacing w:line="480" w:lineRule="auto"/>
        <w:ind w:left="720" w:hanging="720"/>
        <w:rPr>
          <w:rFonts w:ascii="Arial" w:hAnsi="Arial" w:cs="Arial"/>
        </w:rPr>
      </w:pPr>
      <w:r w:rsidRPr="00BB2F3F">
        <w:rPr>
          <w:rFonts w:ascii="Arial" w:hAnsi="Arial" w:cs="Arial"/>
        </w:rPr>
        <w:t xml:space="preserve">Doutrelant, C., and Covas, R. (2007). Helping has signalling characteristics in a cooperative breeding bird. </w:t>
      </w:r>
      <w:r w:rsidRPr="00BB2F3F">
        <w:rPr>
          <w:rFonts w:ascii="Arial" w:hAnsi="Arial" w:cs="Arial"/>
          <w:i/>
          <w:iCs/>
        </w:rPr>
        <w:t>Animal Behaviour, 74</w:t>
      </w:r>
      <w:r w:rsidRPr="00BB2F3F">
        <w:rPr>
          <w:rFonts w:ascii="Arial" w:hAnsi="Arial" w:cs="Arial"/>
        </w:rPr>
        <w:t>, 739</w:t>
      </w:r>
      <w:r w:rsidR="00410EB5">
        <w:rPr>
          <w:rFonts w:ascii="Arial" w:hAnsi="Arial" w:cs="Arial"/>
        </w:rPr>
        <w:t>–</w:t>
      </w:r>
      <w:r w:rsidRPr="00BB2F3F">
        <w:rPr>
          <w:rFonts w:ascii="Arial" w:hAnsi="Arial" w:cs="Arial"/>
        </w:rPr>
        <w:t>747. https://doi.org/10.1016/j.anbehav.2006.11.033.</w:t>
      </w:r>
    </w:p>
    <w:p w14:paraId="55D910F8" w14:textId="77777777"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t xml:space="preserve">Ellison, N., Hatchwell, B. J., Biddiscombe, S. J., Napper, C. J., and Potts, J. R. (2020). Mechanistic home range analysis reveals drivers of space use patterns for a non-territorial passerine. </w:t>
      </w:r>
      <w:r w:rsidRPr="00BB2F3F">
        <w:rPr>
          <w:rFonts w:ascii="Arial" w:eastAsia="Arial" w:hAnsi="Arial" w:cs="Arial"/>
          <w:i/>
          <w:iCs/>
        </w:rPr>
        <w:t>Journal of Animal Ecology</w:t>
      </w:r>
      <w:r w:rsidRPr="00BB2F3F">
        <w:rPr>
          <w:rFonts w:ascii="Arial" w:eastAsia="Arial" w:hAnsi="Arial" w:cs="Arial"/>
        </w:rPr>
        <w:t xml:space="preserve">, </w:t>
      </w:r>
      <w:r w:rsidRPr="00BB2F3F">
        <w:rPr>
          <w:rFonts w:ascii="Arial" w:eastAsia="Arial" w:hAnsi="Arial" w:cs="Arial"/>
          <w:bCs/>
          <w:i/>
          <w:iCs/>
        </w:rPr>
        <w:t>89</w:t>
      </w:r>
      <w:r w:rsidRPr="00BB2F3F">
        <w:rPr>
          <w:rFonts w:ascii="Arial" w:eastAsia="Arial" w:hAnsi="Arial" w:cs="Arial"/>
        </w:rPr>
        <w:t>, 2763-2776. https://doi.org/10.1111/1365-2656.13292.</w:t>
      </w:r>
    </w:p>
    <w:p w14:paraId="036CE552" w14:textId="457CDC2D" w:rsidR="00BB2F3F" w:rsidRPr="00BB2F3F" w:rsidRDefault="00BB2F3F" w:rsidP="00320835">
      <w:pPr>
        <w:spacing w:line="480" w:lineRule="auto"/>
        <w:ind w:left="720" w:hanging="720"/>
        <w:rPr>
          <w:rFonts w:ascii="Arial" w:hAnsi="Arial" w:cs="Arial"/>
        </w:rPr>
      </w:pPr>
      <w:r w:rsidRPr="00BB2F3F">
        <w:rPr>
          <w:rFonts w:ascii="Arial" w:hAnsi="Arial" w:cs="Arial"/>
        </w:rPr>
        <w:t xml:space="preserve">Enns, J., and Williams, T. D. (2022). Paying attention but not coordinating: parental care in European starlings, </w:t>
      </w:r>
      <w:r w:rsidRPr="00BB2F3F">
        <w:rPr>
          <w:rFonts w:ascii="Arial" w:hAnsi="Arial" w:cs="Arial"/>
          <w:i/>
          <w:iCs/>
        </w:rPr>
        <w:t>Sturnus vulgaris. Animal Behaviour, 193</w:t>
      </w:r>
      <w:r w:rsidRPr="00BB2F3F">
        <w:rPr>
          <w:rFonts w:ascii="Arial" w:hAnsi="Arial" w:cs="Arial"/>
        </w:rPr>
        <w:t>, 113</w:t>
      </w:r>
      <w:r w:rsidR="00410EB5">
        <w:rPr>
          <w:rFonts w:ascii="Arial" w:hAnsi="Arial" w:cs="Arial"/>
        </w:rPr>
        <w:t>–</w:t>
      </w:r>
      <w:r w:rsidRPr="00BB2F3F">
        <w:rPr>
          <w:rFonts w:ascii="Arial" w:hAnsi="Arial" w:cs="Arial"/>
        </w:rPr>
        <w:t>124. https://doi.org/10.1016/j.anbehav.2022.09.009.</w:t>
      </w:r>
    </w:p>
    <w:p w14:paraId="03A62B7F" w14:textId="77777777"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t xml:space="preserve">Fischhoff, I. R., Sundaresan, S. R., Cordingley, J., Larkin, H. M., Sellier, M. J., and Rubenstein, D. I. (2007). Social relationship and reproductive state influence leadership roles in </w:t>
      </w:r>
      <w:r w:rsidRPr="00BB2F3F">
        <w:rPr>
          <w:rFonts w:ascii="Arial" w:eastAsia="Arial" w:hAnsi="Arial" w:cs="Arial"/>
        </w:rPr>
        <w:lastRenderedPageBreak/>
        <w:t xml:space="preserve">movements of plains zebra, </w:t>
      </w:r>
      <w:r w:rsidRPr="00BB2F3F">
        <w:rPr>
          <w:rFonts w:ascii="Arial" w:eastAsia="Arial" w:hAnsi="Arial" w:cs="Arial"/>
          <w:i/>
        </w:rPr>
        <w:t>Equus burchellii</w:t>
      </w:r>
      <w:r w:rsidRPr="00BB2F3F">
        <w:rPr>
          <w:rFonts w:ascii="Arial" w:eastAsia="Arial" w:hAnsi="Arial" w:cs="Arial"/>
        </w:rPr>
        <w:t xml:space="preserve">. </w:t>
      </w:r>
      <w:r w:rsidRPr="00BB2F3F">
        <w:rPr>
          <w:rFonts w:ascii="Arial" w:eastAsia="Arial" w:hAnsi="Arial" w:cs="Arial"/>
          <w:i/>
          <w:iCs/>
        </w:rPr>
        <w:t>Animal Behaviour</w:t>
      </w:r>
      <w:r w:rsidRPr="00BB2F3F">
        <w:rPr>
          <w:rFonts w:ascii="Arial" w:eastAsia="Arial" w:hAnsi="Arial" w:cs="Arial"/>
        </w:rPr>
        <w:t xml:space="preserve">, </w:t>
      </w:r>
      <w:r w:rsidRPr="00BB2F3F">
        <w:rPr>
          <w:rFonts w:ascii="Arial" w:eastAsia="Arial" w:hAnsi="Arial" w:cs="Arial"/>
          <w:bCs/>
          <w:i/>
          <w:iCs/>
        </w:rPr>
        <w:t>73</w:t>
      </w:r>
      <w:r w:rsidRPr="00BB2F3F">
        <w:rPr>
          <w:rFonts w:ascii="Arial" w:eastAsia="Arial" w:hAnsi="Arial" w:cs="Arial"/>
        </w:rPr>
        <w:t>, 825–831. https://doi.org/10.1016/j.anbehav.2006.10.012.</w:t>
      </w:r>
    </w:p>
    <w:p w14:paraId="18DF5D2A"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Forbes, L. S. (1993). Avian brood reduction and parent–offspring ‘conflict’. </w:t>
      </w:r>
      <w:r w:rsidRPr="00BB2F3F">
        <w:rPr>
          <w:rFonts w:ascii="Arial" w:hAnsi="Arial" w:cs="Arial"/>
          <w:i/>
          <w:iCs/>
        </w:rPr>
        <w:t>The American Naturalist</w:t>
      </w:r>
      <w:r w:rsidRPr="00BB2F3F">
        <w:rPr>
          <w:rFonts w:ascii="Arial" w:hAnsi="Arial" w:cs="Arial"/>
        </w:rPr>
        <w:t xml:space="preserve">, </w:t>
      </w:r>
      <w:r w:rsidRPr="00BB2F3F">
        <w:rPr>
          <w:rFonts w:ascii="Arial" w:hAnsi="Arial" w:cs="Arial"/>
          <w:i/>
          <w:iCs/>
        </w:rPr>
        <w:t>142</w:t>
      </w:r>
      <w:r w:rsidRPr="00BB2F3F">
        <w:rPr>
          <w:rFonts w:ascii="Arial" w:hAnsi="Arial" w:cs="Arial"/>
        </w:rPr>
        <w:t>,</w:t>
      </w:r>
      <w:r w:rsidRPr="00BB2F3F">
        <w:rPr>
          <w:rFonts w:ascii="Arial" w:hAnsi="Arial" w:cs="Arial"/>
          <w:b/>
          <w:bCs/>
        </w:rPr>
        <w:t xml:space="preserve"> </w:t>
      </w:r>
      <w:r w:rsidRPr="00BB2F3F">
        <w:rPr>
          <w:rFonts w:ascii="Arial" w:hAnsi="Arial" w:cs="Arial"/>
        </w:rPr>
        <w:t>82–117. https://doi.org/10.1086/285530.</w:t>
      </w:r>
    </w:p>
    <w:p w14:paraId="4C05C64F" w14:textId="08F65607" w:rsidR="00BB2F3F" w:rsidRPr="00BB2F3F" w:rsidRDefault="00BB2F3F" w:rsidP="00320835">
      <w:pPr>
        <w:spacing w:line="480" w:lineRule="auto"/>
        <w:ind w:left="720" w:hanging="720"/>
        <w:rPr>
          <w:rFonts w:ascii="Arial" w:hAnsi="Arial" w:cs="Arial"/>
        </w:rPr>
      </w:pPr>
      <w:r w:rsidRPr="00BB2F3F">
        <w:rPr>
          <w:rFonts w:ascii="Arial" w:hAnsi="Arial" w:cs="Arial"/>
        </w:rPr>
        <w:t>Foster, W. A., and Treherne, J. E. (1981). Evidence for the dilution effect in the selfish herd from fish predation on a marine insect. </w:t>
      </w:r>
      <w:r w:rsidRPr="00BB2F3F">
        <w:rPr>
          <w:rFonts w:ascii="Arial" w:hAnsi="Arial" w:cs="Arial"/>
          <w:i/>
          <w:iCs/>
        </w:rPr>
        <w:t>Nature, 293</w:t>
      </w:r>
      <w:r w:rsidRPr="00BB2F3F">
        <w:rPr>
          <w:rFonts w:ascii="Arial" w:hAnsi="Arial" w:cs="Arial"/>
        </w:rPr>
        <w:t>, 466</w:t>
      </w:r>
      <w:r w:rsidR="00410EB5">
        <w:rPr>
          <w:rFonts w:ascii="Arial" w:hAnsi="Arial" w:cs="Arial"/>
        </w:rPr>
        <w:t>–</w:t>
      </w:r>
      <w:r w:rsidRPr="00BB2F3F">
        <w:rPr>
          <w:rFonts w:ascii="Arial" w:hAnsi="Arial" w:cs="Arial"/>
        </w:rPr>
        <w:t>467.</w:t>
      </w:r>
    </w:p>
    <w:p w14:paraId="1495AB6E"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Frey, B. S., and Meier, S. (2004). Social comparisons and pro-social behaviour: testing ‘conditional cooperation’ in a field experiment. </w:t>
      </w:r>
      <w:r w:rsidRPr="00BB2F3F">
        <w:rPr>
          <w:rFonts w:ascii="Arial" w:hAnsi="Arial" w:cs="Arial"/>
          <w:i/>
          <w:iCs/>
        </w:rPr>
        <w:t>American Economic Review, 94</w:t>
      </w:r>
      <w:r w:rsidRPr="00BB2F3F">
        <w:rPr>
          <w:rFonts w:ascii="Arial" w:hAnsi="Arial" w:cs="Arial"/>
        </w:rPr>
        <w:t>, 1717–1722.</w:t>
      </w:r>
    </w:p>
    <w:p w14:paraId="4CDE4F8F"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Gaston, A. J. (1978). The evolution of group territorial behavior and cooperative breeding. </w:t>
      </w:r>
      <w:r w:rsidRPr="00BB2F3F">
        <w:rPr>
          <w:rFonts w:ascii="Arial" w:hAnsi="Arial" w:cs="Arial"/>
          <w:i/>
          <w:iCs/>
        </w:rPr>
        <w:t>The American Naturalist, 112</w:t>
      </w:r>
      <w:r w:rsidRPr="00BB2F3F">
        <w:rPr>
          <w:rFonts w:ascii="Arial" w:hAnsi="Arial" w:cs="Arial"/>
        </w:rPr>
        <w:t>, 1091–1100. https://doi.org/10.1086/283348.</w:t>
      </w:r>
    </w:p>
    <w:p w14:paraId="079F0E6C" w14:textId="383F00C1" w:rsidR="00BB2F3F" w:rsidRPr="00BB2F3F" w:rsidRDefault="00BB2F3F" w:rsidP="00320835">
      <w:pPr>
        <w:spacing w:line="480" w:lineRule="auto"/>
        <w:ind w:left="720" w:hanging="720"/>
        <w:rPr>
          <w:rFonts w:ascii="Arial" w:hAnsi="Arial" w:cs="Arial"/>
        </w:rPr>
      </w:pPr>
      <w:r w:rsidRPr="00BB2F3F">
        <w:rPr>
          <w:rFonts w:ascii="Arial" w:hAnsi="Arial" w:cs="Arial"/>
        </w:rPr>
        <w:t xml:space="preserve">Ghalambor, C. K., and Martin, T. E. (2000). Parental investment strategies in two species of nuthatch vary with stage-specific predation risk and reproductive effort. </w:t>
      </w:r>
      <w:r w:rsidRPr="00BB2F3F">
        <w:rPr>
          <w:rFonts w:ascii="Arial" w:hAnsi="Arial" w:cs="Arial"/>
          <w:i/>
          <w:iCs/>
        </w:rPr>
        <w:t>Animal behaviour</w:t>
      </w:r>
      <w:r w:rsidRPr="00BB2F3F">
        <w:rPr>
          <w:rFonts w:ascii="Arial" w:hAnsi="Arial" w:cs="Arial"/>
        </w:rPr>
        <w:t xml:space="preserve">, </w:t>
      </w:r>
      <w:r w:rsidRPr="00BB2F3F">
        <w:rPr>
          <w:rFonts w:ascii="Arial" w:hAnsi="Arial" w:cs="Arial"/>
          <w:i/>
          <w:iCs/>
        </w:rPr>
        <w:t>60</w:t>
      </w:r>
      <w:r w:rsidRPr="00BB2F3F">
        <w:rPr>
          <w:rFonts w:ascii="Arial" w:hAnsi="Arial" w:cs="Arial"/>
        </w:rPr>
        <w:t>, 263</w:t>
      </w:r>
      <w:r w:rsidR="00410EB5">
        <w:rPr>
          <w:rFonts w:ascii="Arial" w:hAnsi="Arial" w:cs="Arial"/>
        </w:rPr>
        <w:t>–</w:t>
      </w:r>
      <w:r w:rsidRPr="00BB2F3F">
        <w:rPr>
          <w:rFonts w:ascii="Arial" w:hAnsi="Arial" w:cs="Arial"/>
        </w:rPr>
        <w:t>267. https://doi.org/10.1006/anbe.2000.1472.</w:t>
      </w:r>
    </w:p>
    <w:p w14:paraId="7BF9072B" w14:textId="5D65467B" w:rsidR="00BB2F3F" w:rsidRPr="00BB2F3F" w:rsidRDefault="00BB2F3F" w:rsidP="00320835">
      <w:pPr>
        <w:spacing w:line="480" w:lineRule="auto"/>
        <w:ind w:left="720" w:hanging="720"/>
        <w:rPr>
          <w:rFonts w:ascii="Arial" w:hAnsi="Arial" w:cs="Arial"/>
        </w:rPr>
      </w:pPr>
      <w:r w:rsidRPr="00BB2F3F">
        <w:rPr>
          <w:rFonts w:ascii="Arial" w:hAnsi="Arial" w:cs="Arial"/>
        </w:rPr>
        <w:t xml:space="preserve">Ghalambor, C. K., and Martin, T. E. (2002). Comparative manipulation of predation risk in incubating birds reveals variability in the plasticity of responses. </w:t>
      </w:r>
      <w:r w:rsidRPr="00BB2F3F">
        <w:rPr>
          <w:rFonts w:ascii="Arial" w:hAnsi="Arial" w:cs="Arial"/>
          <w:i/>
          <w:iCs/>
        </w:rPr>
        <w:t>Behavioral Ecology</w:t>
      </w:r>
      <w:r w:rsidRPr="00BB2F3F">
        <w:rPr>
          <w:rFonts w:ascii="Arial" w:hAnsi="Arial" w:cs="Arial"/>
        </w:rPr>
        <w:t xml:space="preserve">, </w:t>
      </w:r>
      <w:r w:rsidRPr="00BB2F3F">
        <w:rPr>
          <w:rFonts w:ascii="Arial" w:hAnsi="Arial" w:cs="Arial"/>
          <w:i/>
          <w:iCs/>
        </w:rPr>
        <w:t>13</w:t>
      </w:r>
      <w:r w:rsidRPr="00BB2F3F">
        <w:rPr>
          <w:rFonts w:ascii="Arial" w:hAnsi="Arial" w:cs="Arial"/>
        </w:rPr>
        <w:t>, 101</w:t>
      </w:r>
      <w:r w:rsidR="00410EB5">
        <w:rPr>
          <w:rFonts w:ascii="Arial" w:hAnsi="Arial" w:cs="Arial"/>
        </w:rPr>
        <w:t>–</w:t>
      </w:r>
      <w:r w:rsidRPr="00BB2F3F">
        <w:rPr>
          <w:rFonts w:ascii="Arial" w:hAnsi="Arial" w:cs="Arial"/>
        </w:rPr>
        <w:t>108. https://doi.org/10.1093/beheco/13.1.101.</w:t>
      </w:r>
    </w:p>
    <w:p w14:paraId="1B94F6D5" w14:textId="5E470DD3" w:rsidR="00BB2F3F" w:rsidRPr="00BB2F3F" w:rsidRDefault="00BB2F3F" w:rsidP="00320835">
      <w:pPr>
        <w:spacing w:line="480" w:lineRule="auto"/>
        <w:ind w:left="720" w:hanging="720"/>
        <w:rPr>
          <w:rFonts w:ascii="Arial" w:hAnsi="Arial" w:cs="Arial"/>
        </w:rPr>
      </w:pPr>
      <w:r w:rsidRPr="00BB2F3F">
        <w:rPr>
          <w:rFonts w:ascii="Arial" w:hAnsi="Arial" w:cs="Arial"/>
        </w:rPr>
        <w:t xml:space="preserve">Ghalambor, C. K., Peluc, S. I., and Martin, T. E. (2013). Plasticity of parental care under the risk of predation: how much should parents reduce care? </w:t>
      </w:r>
      <w:r w:rsidRPr="00BB2F3F">
        <w:rPr>
          <w:rFonts w:ascii="Arial" w:hAnsi="Arial" w:cs="Arial"/>
          <w:i/>
          <w:iCs/>
        </w:rPr>
        <w:t>Biology letters</w:t>
      </w:r>
      <w:r w:rsidRPr="00BB2F3F">
        <w:rPr>
          <w:rFonts w:ascii="Arial" w:hAnsi="Arial" w:cs="Arial"/>
        </w:rPr>
        <w:t xml:space="preserve">, </w:t>
      </w:r>
      <w:r w:rsidRPr="00BB2F3F">
        <w:rPr>
          <w:rFonts w:ascii="Arial" w:hAnsi="Arial" w:cs="Arial"/>
          <w:i/>
          <w:iCs/>
        </w:rPr>
        <w:t>9</w:t>
      </w:r>
      <w:r w:rsidRPr="00BB2F3F">
        <w:rPr>
          <w:rFonts w:ascii="Arial" w:hAnsi="Arial" w:cs="Arial"/>
        </w:rPr>
        <w:t xml:space="preserve">, 20130154. </w:t>
      </w:r>
      <w:r w:rsidRPr="00B5454F">
        <w:rPr>
          <w:rFonts w:ascii="Arial" w:hAnsi="Arial" w:cs="Arial"/>
        </w:rPr>
        <w:t>https://doi.org/10.1098/rsbl.2013.0154</w:t>
      </w:r>
      <w:r w:rsidRPr="00BB2F3F">
        <w:rPr>
          <w:rStyle w:val="Hyperlink"/>
          <w:rFonts w:ascii="Arial" w:hAnsi="Arial" w:cs="Arial"/>
        </w:rPr>
        <w:t>.</w:t>
      </w:r>
    </w:p>
    <w:p w14:paraId="3CCE06BF" w14:textId="31DDC1C3" w:rsidR="00BB2F3F" w:rsidRPr="00BB2F3F" w:rsidRDefault="00BB2F3F" w:rsidP="00320835">
      <w:pPr>
        <w:spacing w:line="480" w:lineRule="auto"/>
        <w:ind w:left="720" w:hanging="720"/>
        <w:rPr>
          <w:rFonts w:ascii="Arial" w:hAnsi="Arial" w:cs="Arial"/>
        </w:rPr>
      </w:pPr>
      <w:r w:rsidRPr="00BB2F3F">
        <w:rPr>
          <w:rFonts w:ascii="Arial" w:hAnsi="Arial" w:cs="Arial"/>
          <w:shd w:val="clear" w:color="auto" w:fill="FFFFFF"/>
        </w:rPr>
        <w:t xml:space="preserve">Giles, N., and Huntingford, F. A. (1984). Predation risk and inter-population variation in antipredator behaviour in the three-spined stickleback, </w:t>
      </w:r>
      <w:r w:rsidRPr="00BB2F3F">
        <w:rPr>
          <w:rFonts w:ascii="Arial" w:hAnsi="Arial" w:cs="Arial"/>
          <w:i/>
          <w:iCs/>
          <w:shd w:val="clear" w:color="auto" w:fill="FFFFFF"/>
        </w:rPr>
        <w:t xml:space="preserve">Gasterosteus aculeatus </w:t>
      </w:r>
      <w:r w:rsidRPr="00BB2F3F">
        <w:rPr>
          <w:rFonts w:ascii="Arial" w:hAnsi="Arial" w:cs="Arial"/>
          <w:shd w:val="clear" w:color="auto" w:fill="FFFFFF"/>
        </w:rPr>
        <w:t xml:space="preserve">L. </w:t>
      </w:r>
      <w:r w:rsidRPr="00BB2F3F">
        <w:rPr>
          <w:rFonts w:ascii="Arial" w:hAnsi="Arial" w:cs="Arial"/>
          <w:i/>
          <w:iCs/>
          <w:shd w:val="clear" w:color="auto" w:fill="FFFFFF"/>
        </w:rPr>
        <w:t>Animal Behaviour</w:t>
      </w:r>
      <w:r w:rsidRPr="00BB2F3F">
        <w:rPr>
          <w:rFonts w:ascii="Arial" w:hAnsi="Arial" w:cs="Arial"/>
          <w:shd w:val="clear" w:color="auto" w:fill="FFFFFF"/>
        </w:rPr>
        <w:t xml:space="preserve">, </w:t>
      </w:r>
      <w:r w:rsidRPr="00BB2F3F">
        <w:rPr>
          <w:rFonts w:ascii="Arial" w:hAnsi="Arial" w:cs="Arial"/>
          <w:i/>
          <w:iCs/>
          <w:shd w:val="clear" w:color="auto" w:fill="FFFFFF"/>
        </w:rPr>
        <w:t>32</w:t>
      </w:r>
      <w:r w:rsidRPr="00BB2F3F">
        <w:rPr>
          <w:rFonts w:ascii="Arial" w:hAnsi="Arial" w:cs="Arial"/>
          <w:shd w:val="clear" w:color="auto" w:fill="FFFFFF"/>
        </w:rPr>
        <w:t>, 264</w:t>
      </w:r>
      <w:r w:rsidR="00410EB5">
        <w:rPr>
          <w:rFonts w:ascii="Arial" w:hAnsi="Arial" w:cs="Arial"/>
          <w:shd w:val="clear" w:color="auto" w:fill="FFFFFF"/>
        </w:rPr>
        <w:t>–</w:t>
      </w:r>
      <w:r w:rsidRPr="00BB2F3F">
        <w:rPr>
          <w:rFonts w:ascii="Arial" w:hAnsi="Arial" w:cs="Arial"/>
          <w:shd w:val="clear" w:color="auto" w:fill="FFFFFF"/>
        </w:rPr>
        <w:t>275. https://doi.org/10.1016/S0003-3472(84)80346-2.</w:t>
      </w:r>
    </w:p>
    <w:p w14:paraId="46E59E29" w14:textId="45FF0803" w:rsidR="00BB2F3F" w:rsidRPr="00BB2F3F" w:rsidRDefault="00BB2F3F" w:rsidP="00320835">
      <w:pPr>
        <w:spacing w:line="480" w:lineRule="auto"/>
        <w:ind w:left="720" w:hanging="720"/>
        <w:rPr>
          <w:rFonts w:ascii="Arial" w:hAnsi="Arial" w:cs="Arial"/>
        </w:rPr>
      </w:pPr>
      <w:r w:rsidRPr="00BB2F3F">
        <w:rPr>
          <w:rFonts w:ascii="Arial" w:hAnsi="Arial" w:cs="Arial"/>
        </w:rPr>
        <w:t xml:space="preserve">Glen, N. W., and Perrins, C. M. (1988). Cooperative breeding by long-tailed tits. </w:t>
      </w:r>
      <w:r w:rsidRPr="00BB2F3F">
        <w:rPr>
          <w:rFonts w:ascii="Arial" w:hAnsi="Arial" w:cs="Arial"/>
          <w:i/>
          <w:iCs/>
        </w:rPr>
        <w:t>British Birds, 81</w:t>
      </w:r>
      <w:r w:rsidRPr="00BB2F3F">
        <w:rPr>
          <w:rFonts w:ascii="Arial" w:hAnsi="Arial" w:cs="Arial"/>
        </w:rPr>
        <w:t>, 630</w:t>
      </w:r>
      <w:r w:rsidR="00410EB5">
        <w:rPr>
          <w:rFonts w:ascii="Arial" w:hAnsi="Arial" w:cs="Arial"/>
        </w:rPr>
        <w:t>–</w:t>
      </w:r>
      <w:r w:rsidRPr="00BB2F3F">
        <w:rPr>
          <w:rFonts w:ascii="Arial" w:hAnsi="Arial" w:cs="Arial"/>
        </w:rPr>
        <w:t>641.</w:t>
      </w:r>
    </w:p>
    <w:p w14:paraId="71F15D63" w14:textId="0733469E" w:rsidR="00BB2F3F" w:rsidRPr="00BB2F3F" w:rsidRDefault="00BB2F3F" w:rsidP="00320835">
      <w:pPr>
        <w:spacing w:line="480" w:lineRule="auto"/>
        <w:ind w:left="720" w:hanging="720"/>
        <w:rPr>
          <w:rFonts w:ascii="Arial" w:hAnsi="Arial" w:cs="Arial"/>
        </w:rPr>
      </w:pPr>
      <w:r w:rsidRPr="00BB2F3F">
        <w:rPr>
          <w:rFonts w:ascii="Arial" w:hAnsi="Arial" w:cs="Arial"/>
        </w:rPr>
        <w:t xml:space="preserve">Godfray, H. C. J. (1995). Evolutionary theory of parent-offspring conflict. </w:t>
      </w:r>
      <w:r w:rsidRPr="00BB2F3F">
        <w:rPr>
          <w:rFonts w:ascii="Arial" w:hAnsi="Arial" w:cs="Arial"/>
          <w:i/>
          <w:iCs/>
        </w:rPr>
        <w:t>Nature, 376</w:t>
      </w:r>
      <w:r w:rsidRPr="00BB2F3F">
        <w:rPr>
          <w:rFonts w:ascii="Arial" w:hAnsi="Arial" w:cs="Arial"/>
        </w:rPr>
        <w:t>, 133</w:t>
      </w:r>
      <w:r w:rsidR="00410EB5">
        <w:rPr>
          <w:rFonts w:ascii="Arial" w:hAnsi="Arial" w:cs="Arial"/>
        </w:rPr>
        <w:t>–</w:t>
      </w:r>
      <w:r w:rsidRPr="00BB2F3F">
        <w:rPr>
          <w:rFonts w:ascii="Arial" w:hAnsi="Arial" w:cs="Arial"/>
        </w:rPr>
        <w:t>138. https://doi.org/10.1038/376133a0.</w:t>
      </w:r>
    </w:p>
    <w:p w14:paraId="53989EA4" w14:textId="160DE3AC" w:rsidR="00BB2F3F" w:rsidRPr="00BB2F3F" w:rsidRDefault="00BB2F3F" w:rsidP="00320835">
      <w:pPr>
        <w:spacing w:line="480" w:lineRule="auto"/>
        <w:ind w:left="720" w:hanging="720"/>
        <w:rPr>
          <w:rFonts w:ascii="Arial" w:hAnsi="Arial" w:cs="Arial"/>
        </w:rPr>
      </w:pPr>
      <w:r w:rsidRPr="00BB2F3F">
        <w:rPr>
          <w:rFonts w:ascii="Arial" w:hAnsi="Arial" w:cs="Arial"/>
        </w:rPr>
        <w:lastRenderedPageBreak/>
        <w:t xml:space="preserve">Godfray, H. C. J., and Johnstone, R. A. (2000). Begging and bleating: the evolution of parent–offspring signalling. </w:t>
      </w:r>
      <w:r w:rsidRPr="00BB2F3F">
        <w:rPr>
          <w:rFonts w:ascii="Arial" w:hAnsi="Arial" w:cs="Arial"/>
          <w:i/>
          <w:iCs/>
        </w:rPr>
        <w:t>Philosophical Transactions of the Royal Society of London B: Biological Sciences, 355</w:t>
      </w:r>
      <w:r w:rsidRPr="00BB2F3F">
        <w:rPr>
          <w:rFonts w:ascii="Arial" w:hAnsi="Arial" w:cs="Arial"/>
        </w:rPr>
        <w:t>, 1581</w:t>
      </w:r>
      <w:r w:rsidR="00410EB5">
        <w:rPr>
          <w:rFonts w:ascii="Arial" w:hAnsi="Arial" w:cs="Arial"/>
        </w:rPr>
        <w:t>–</w:t>
      </w:r>
      <w:r w:rsidRPr="00BB2F3F">
        <w:rPr>
          <w:rFonts w:ascii="Arial" w:hAnsi="Arial" w:cs="Arial"/>
        </w:rPr>
        <w:t>1591. https://doi.org/10.1098/rstb.2000.0719.</w:t>
      </w:r>
    </w:p>
    <w:p w14:paraId="210AE733"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Green, J. P., Freckleton, R. P., and Hatchwell, B. J. (2016). Variation in helper effort among cooperatively breeding bird species is consistent with Hamilton’s Rule. </w:t>
      </w:r>
      <w:r w:rsidRPr="00BB2F3F">
        <w:rPr>
          <w:rFonts w:ascii="Arial" w:hAnsi="Arial" w:cs="Arial"/>
          <w:i/>
          <w:iCs/>
        </w:rPr>
        <w:t>Nature Communications, 7</w:t>
      </w:r>
      <w:r w:rsidRPr="00BB2F3F">
        <w:rPr>
          <w:rFonts w:ascii="Arial" w:hAnsi="Arial" w:cs="Arial"/>
        </w:rPr>
        <w:t>, 12663.</w:t>
      </w:r>
    </w:p>
    <w:p w14:paraId="3A545F67"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Greig-Smith, P. W. (1980). Parental investment in nest defence by stonechats (</w:t>
      </w:r>
      <w:r w:rsidRPr="00BB2F3F">
        <w:rPr>
          <w:rFonts w:ascii="Arial" w:hAnsi="Arial" w:cs="Arial"/>
          <w:i/>
          <w:iCs/>
        </w:rPr>
        <w:t>Saxicola torquata</w:t>
      </w:r>
      <w:r w:rsidRPr="00BB2F3F">
        <w:rPr>
          <w:rFonts w:ascii="Arial" w:hAnsi="Arial" w:cs="Arial"/>
        </w:rPr>
        <w:t xml:space="preserve">). </w:t>
      </w:r>
      <w:r w:rsidRPr="00BB2F3F">
        <w:rPr>
          <w:rFonts w:ascii="Arial" w:hAnsi="Arial" w:cs="Arial"/>
          <w:i/>
          <w:iCs/>
        </w:rPr>
        <w:t>Animal Behaviour, 28</w:t>
      </w:r>
      <w:r w:rsidRPr="00BB2F3F">
        <w:rPr>
          <w:rFonts w:ascii="Arial" w:hAnsi="Arial" w:cs="Arial"/>
        </w:rPr>
        <w:t>, 604–619. https://doi.org/10.1016/S0003-3472(80)80069-8.</w:t>
      </w:r>
    </w:p>
    <w:p w14:paraId="51DCBE05" w14:textId="1426A3F9" w:rsidR="00BB2F3F" w:rsidRPr="00BB2F3F" w:rsidRDefault="00BB2F3F" w:rsidP="00320835">
      <w:pPr>
        <w:spacing w:line="480" w:lineRule="auto"/>
        <w:ind w:left="720" w:hanging="720"/>
        <w:rPr>
          <w:rFonts w:ascii="Arial" w:hAnsi="Arial" w:cs="Arial"/>
        </w:rPr>
      </w:pPr>
      <w:r w:rsidRPr="00BB2F3F">
        <w:rPr>
          <w:rFonts w:ascii="Arial" w:hAnsi="Arial" w:cs="Arial"/>
        </w:rPr>
        <w:t>Griesser, M., Drobniak, S. M., Nakagawa, S., and Botero, C. A. (2017). Family living sets the stage for cooperative breeding and ecological resilience in birds. </w:t>
      </w:r>
      <w:r w:rsidRPr="00BB2F3F">
        <w:rPr>
          <w:rFonts w:ascii="Arial" w:hAnsi="Arial" w:cs="Arial"/>
          <w:i/>
          <w:iCs/>
        </w:rPr>
        <w:t>PLoS biology</w:t>
      </w:r>
      <w:r w:rsidRPr="00BB2F3F">
        <w:rPr>
          <w:rFonts w:ascii="Arial" w:hAnsi="Arial" w:cs="Arial"/>
        </w:rPr>
        <w:t>, </w:t>
      </w:r>
      <w:r w:rsidRPr="00BB2F3F">
        <w:rPr>
          <w:rFonts w:ascii="Arial" w:hAnsi="Arial" w:cs="Arial"/>
          <w:i/>
          <w:iCs/>
        </w:rPr>
        <w:t>15</w:t>
      </w:r>
      <w:r w:rsidRPr="00BB2F3F">
        <w:rPr>
          <w:rFonts w:ascii="Arial" w:hAnsi="Arial" w:cs="Arial"/>
        </w:rPr>
        <w:t xml:space="preserve">, p.e2000483. </w:t>
      </w:r>
      <w:r w:rsidRPr="00B5454F">
        <w:rPr>
          <w:rFonts w:ascii="Arial" w:hAnsi="Arial" w:cs="Arial"/>
        </w:rPr>
        <w:t>https://doi.org/10.1371/journal.pbio.2000483</w:t>
      </w:r>
      <w:r w:rsidRPr="00BB2F3F">
        <w:rPr>
          <w:rFonts w:ascii="Arial" w:hAnsi="Arial" w:cs="Arial"/>
        </w:rPr>
        <w:t>.</w:t>
      </w:r>
    </w:p>
    <w:p w14:paraId="1C72AA39"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Griffioen, M., Iserbyt, A., and Müller, W. (2019b). Handicapping males does not affect their rate of parental provisioning, but impinges on their partners' turn taking behavior. </w:t>
      </w:r>
      <w:r w:rsidRPr="00BB2F3F">
        <w:rPr>
          <w:rFonts w:ascii="Arial" w:hAnsi="Arial" w:cs="Arial"/>
          <w:i/>
          <w:iCs/>
        </w:rPr>
        <w:t>Frontiers in Ecology and Evolution, 7</w:t>
      </w:r>
      <w:r w:rsidRPr="00BB2F3F">
        <w:rPr>
          <w:rFonts w:ascii="Arial" w:hAnsi="Arial" w:cs="Arial"/>
        </w:rPr>
        <w:t>, 347.</w:t>
      </w:r>
    </w:p>
    <w:p w14:paraId="75F90F77"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Griffioen, M., Iserbyt, A., and Müller, W. (2021). Turn taking is not restricted by task specialisation but does not facilitate equality in offspring provisioning. </w:t>
      </w:r>
      <w:r w:rsidRPr="00BB2F3F">
        <w:rPr>
          <w:rFonts w:ascii="Arial" w:hAnsi="Arial" w:cs="Arial"/>
          <w:i/>
          <w:iCs/>
        </w:rPr>
        <w:t>Scientific Reports, 11</w:t>
      </w:r>
      <w:r w:rsidRPr="00BB2F3F">
        <w:rPr>
          <w:rFonts w:ascii="Arial" w:hAnsi="Arial" w:cs="Arial"/>
        </w:rPr>
        <w:t>, 21884. https://doi.org/10.1038/s41598-021-01298-z.</w:t>
      </w:r>
    </w:p>
    <w:p w14:paraId="6ED3425C"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Griffioen, M., Müller, W., and Iserbyt, A. (2019a). A fixed agreement—consequences of brood size manipulation on alternation in blue tits. </w:t>
      </w:r>
      <w:r w:rsidRPr="00BB2F3F">
        <w:rPr>
          <w:rFonts w:ascii="Arial" w:hAnsi="Arial" w:cs="Arial"/>
          <w:i/>
          <w:iCs/>
        </w:rPr>
        <w:t>PeerJ, 7</w:t>
      </w:r>
      <w:r w:rsidRPr="00BB2F3F">
        <w:rPr>
          <w:rFonts w:ascii="Arial" w:hAnsi="Arial" w:cs="Arial"/>
        </w:rPr>
        <w:t>, e6826. https://doi.org/10.7717/peerj.6826.</w:t>
      </w:r>
    </w:p>
    <w:p w14:paraId="39A5C69F" w14:textId="0C12CE54" w:rsidR="00BB2F3F" w:rsidRPr="00BB2F3F" w:rsidRDefault="00BB2F3F" w:rsidP="00320835">
      <w:pPr>
        <w:spacing w:line="480" w:lineRule="auto"/>
        <w:ind w:left="720" w:hanging="720"/>
        <w:rPr>
          <w:rFonts w:ascii="Arial" w:hAnsi="Arial" w:cs="Arial"/>
        </w:rPr>
      </w:pPr>
      <w:r w:rsidRPr="00BB2F3F">
        <w:rPr>
          <w:rFonts w:ascii="Arial" w:hAnsi="Arial" w:cs="Arial"/>
        </w:rPr>
        <w:t>Griffith, S. C., Owens, I. P., and Thuman, K. A. (2002). Extra pair paternity in birds: a review of interspecific variation and adaptive function. </w:t>
      </w:r>
      <w:r w:rsidRPr="00BB2F3F">
        <w:rPr>
          <w:rFonts w:ascii="Arial" w:hAnsi="Arial" w:cs="Arial"/>
          <w:i/>
          <w:iCs/>
        </w:rPr>
        <w:t>Molecular ecology, 11</w:t>
      </w:r>
      <w:r w:rsidRPr="00BB2F3F">
        <w:rPr>
          <w:rFonts w:ascii="Arial" w:hAnsi="Arial" w:cs="Arial"/>
        </w:rPr>
        <w:t>, 2195</w:t>
      </w:r>
      <w:r w:rsidR="00410EB5">
        <w:rPr>
          <w:rFonts w:ascii="Arial" w:hAnsi="Arial" w:cs="Arial"/>
        </w:rPr>
        <w:t>–</w:t>
      </w:r>
      <w:r w:rsidRPr="00BB2F3F">
        <w:rPr>
          <w:rFonts w:ascii="Arial" w:hAnsi="Arial" w:cs="Arial"/>
        </w:rPr>
        <w:t>2212.</w:t>
      </w:r>
    </w:p>
    <w:p w14:paraId="27C19DB3" w14:textId="2FCDBE9F" w:rsidR="00BB2F3F" w:rsidRPr="00BB2F3F" w:rsidRDefault="00BB2F3F" w:rsidP="00320835">
      <w:pPr>
        <w:spacing w:line="480" w:lineRule="auto"/>
        <w:ind w:left="720" w:hanging="720"/>
        <w:rPr>
          <w:rFonts w:ascii="Arial" w:hAnsi="Arial" w:cs="Arial"/>
        </w:rPr>
      </w:pPr>
      <w:r w:rsidRPr="00BB2F3F">
        <w:rPr>
          <w:rFonts w:ascii="Arial" w:hAnsi="Arial" w:cs="Arial"/>
        </w:rPr>
        <w:t>Griffiths, R., Double, M.C., Orr, K., and Dawson, R.J., (1998). A DNA test to sex most birds. </w:t>
      </w:r>
      <w:r w:rsidRPr="00BB2F3F">
        <w:rPr>
          <w:rFonts w:ascii="Arial" w:hAnsi="Arial" w:cs="Arial"/>
          <w:i/>
          <w:iCs/>
        </w:rPr>
        <w:t>Molecular Ecology</w:t>
      </w:r>
      <w:r w:rsidRPr="00BB2F3F">
        <w:rPr>
          <w:rFonts w:ascii="Arial" w:hAnsi="Arial" w:cs="Arial"/>
        </w:rPr>
        <w:t>, </w:t>
      </w:r>
      <w:r w:rsidRPr="00BB2F3F">
        <w:rPr>
          <w:rFonts w:ascii="Arial" w:hAnsi="Arial" w:cs="Arial"/>
          <w:i/>
          <w:iCs/>
        </w:rPr>
        <w:t>7</w:t>
      </w:r>
      <w:r w:rsidRPr="00BB2F3F">
        <w:rPr>
          <w:rFonts w:ascii="Arial" w:hAnsi="Arial" w:cs="Arial"/>
        </w:rPr>
        <w:t>, 1071</w:t>
      </w:r>
      <w:r w:rsidR="00410EB5">
        <w:rPr>
          <w:rFonts w:ascii="Arial" w:hAnsi="Arial" w:cs="Arial"/>
        </w:rPr>
        <w:t>–</w:t>
      </w:r>
      <w:r w:rsidRPr="00BB2F3F">
        <w:rPr>
          <w:rFonts w:ascii="Arial" w:hAnsi="Arial" w:cs="Arial"/>
        </w:rPr>
        <w:t xml:space="preserve">1075. </w:t>
      </w:r>
      <w:r w:rsidRPr="00B5454F">
        <w:rPr>
          <w:rFonts w:ascii="Arial" w:hAnsi="Arial" w:cs="Arial"/>
        </w:rPr>
        <w:t>https://doi.org/10.1046/j.1365-294x.1998.00389.x</w:t>
      </w:r>
      <w:r w:rsidRPr="00BB2F3F">
        <w:rPr>
          <w:rFonts w:ascii="Arial" w:hAnsi="Arial" w:cs="Arial"/>
        </w:rPr>
        <w:t>.</w:t>
      </w:r>
    </w:p>
    <w:p w14:paraId="49CBB0FF"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Grissot, A., Araya-Salas, M., Jakubas, D., Kidawa, D., Boehnke, R., Błachowiak-Samołyk, K., and Wojczulanis-Jakubas, K. (2019). Parental coordination of chick provisioning in a </w:t>
      </w:r>
      <w:r w:rsidRPr="00BB2F3F">
        <w:rPr>
          <w:rFonts w:ascii="Arial" w:hAnsi="Arial" w:cs="Arial"/>
        </w:rPr>
        <w:lastRenderedPageBreak/>
        <w:t>planktivorous Arctic seabird under divergent conditions on foraging grounds. </w:t>
      </w:r>
      <w:r w:rsidRPr="00BB2F3F">
        <w:rPr>
          <w:rFonts w:ascii="Arial" w:hAnsi="Arial" w:cs="Arial"/>
          <w:i/>
          <w:iCs/>
        </w:rPr>
        <w:t>Frontiers in Ecology and Evolution, 7</w:t>
      </w:r>
      <w:r w:rsidRPr="00BB2F3F">
        <w:rPr>
          <w:rFonts w:ascii="Arial" w:hAnsi="Arial" w:cs="Arial"/>
        </w:rPr>
        <w:t>, 349.</w:t>
      </w:r>
    </w:p>
    <w:p w14:paraId="2651FFBA"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Groot, C., and Margolis, L. (1991). </w:t>
      </w:r>
      <w:r w:rsidRPr="00BB2F3F">
        <w:rPr>
          <w:rFonts w:ascii="Arial" w:hAnsi="Arial" w:cs="Arial"/>
          <w:i/>
          <w:iCs/>
        </w:rPr>
        <w:t>Pacific salmon life histories</w:t>
      </w:r>
      <w:r w:rsidRPr="00BB2F3F">
        <w:rPr>
          <w:rFonts w:ascii="Arial" w:hAnsi="Arial" w:cs="Arial"/>
        </w:rPr>
        <w:t>. Vancouver, Canada: UBC press.</w:t>
      </w:r>
    </w:p>
    <w:p w14:paraId="32CC5B49" w14:textId="17C01A96" w:rsidR="00BB2F3F" w:rsidRPr="00BB2F3F" w:rsidRDefault="00BB2F3F" w:rsidP="00320835">
      <w:pPr>
        <w:spacing w:line="480" w:lineRule="auto"/>
        <w:ind w:left="720" w:right="-1" w:hanging="720"/>
        <w:rPr>
          <w:rFonts w:ascii="Arial" w:hAnsi="Arial" w:cs="Arial"/>
        </w:rPr>
      </w:pPr>
      <w:r w:rsidRPr="00BB2F3F">
        <w:rPr>
          <w:rFonts w:ascii="Arial" w:hAnsi="Arial" w:cs="Arial"/>
        </w:rPr>
        <w:t xml:space="preserve">Gustafsson, L., and Pärt, T. (1990). Acceleration of senescence in the collared flycatcher </w:t>
      </w:r>
      <w:r w:rsidRPr="00BB2F3F">
        <w:rPr>
          <w:rFonts w:ascii="Arial" w:hAnsi="Arial" w:cs="Arial"/>
          <w:i/>
          <w:iCs/>
        </w:rPr>
        <w:t xml:space="preserve">Ficedula albicollis </w:t>
      </w:r>
      <w:r w:rsidRPr="00BB2F3F">
        <w:rPr>
          <w:rFonts w:ascii="Arial" w:hAnsi="Arial" w:cs="Arial"/>
        </w:rPr>
        <w:t xml:space="preserve">by reproductive costs. </w:t>
      </w:r>
      <w:r w:rsidRPr="00BB2F3F">
        <w:rPr>
          <w:rFonts w:ascii="Arial" w:hAnsi="Arial" w:cs="Arial"/>
          <w:i/>
          <w:iCs/>
        </w:rPr>
        <w:t>Nature</w:t>
      </w:r>
      <w:r w:rsidRPr="00BB2F3F">
        <w:rPr>
          <w:rFonts w:ascii="Arial" w:hAnsi="Arial" w:cs="Arial"/>
        </w:rPr>
        <w:t xml:space="preserve">, </w:t>
      </w:r>
      <w:r w:rsidRPr="00BB2F3F">
        <w:rPr>
          <w:rFonts w:ascii="Arial" w:hAnsi="Arial" w:cs="Arial"/>
          <w:i/>
          <w:iCs/>
        </w:rPr>
        <w:t>347</w:t>
      </w:r>
      <w:r w:rsidRPr="00BB2F3F">
        <w:rPr>
          <w:rFonts w:ascii="Arial" w:hAnsi="Arial" w:cs="Arial"/>
        </w:rPr>
        <w:t>, 279</w:t>
      </w:r>
      <w:r w:rsidR="00410EB5">
        <w:rPr>
          <w:rFonts w:ascii="Arial" w:hAnsi="Arial" w:cs="Arial"/>
        </w:rPr>
        <w:t>–</w:t>
      </w:r>
      <w:r w:rsidRPr="00BB2F3F">
        <w:rPr>
          <w:rFonts w:ascii="Arial" w:hAnsi="Arial" w:cs="Arial"/>
        </w:rPr>
        <w:t xml:space="preserve">281. </w:t>
      </w:r>
      <w:r w:rsidRPr="00BB2F3F">
        <w:rPr>
          <w:rFonts w:ascii="Arial" w:eastAsia="Arial" w:hAnsi="Arial" w:cs="Arial"/>
        </w:rPr>
        <w:t>https://doi.org/10.1038/347279a0.</w:t>
      </w:r>
    </w:p>
    <w:p w14:paraId="64D6DBC1" w14:textId="5FC890D1" w:rsidR="00BB2F3F" w:rsidRPr="00BB2F3F" w:rsidRDefault="00BB2F3F" w:rsidP="00320835">
      <w:pPr>
        <w:spacing w:line="480" w:lineRule="auto"/>
        <w:ind w:left="720" w:hanging="720"/>
        <w:rPr>
          <w:rFonts w:ascii="Arial" w:hAnsi="Arial" w:cs="Arial"/>
        </w:rPr>
      </w:pPr>
      <w:r w:rsidRPr="00BB2F3F">
        <w:rPr>
          <w:rFonts w:ascii="Arial" w:hAnsi="Arial" w:cs="Arial"/>
        </w:rPr>
        <w:t>Halliwell, C., Beckerman, A. P., Biddiscombe, S. J., Germain, M., and Hatchwell, B. J. (2023</w:t>
      </w:r>
      <w:r w:rsidR="008F4CCF">
        <w:rPr>
          <w:rFonts w:ascii="Arial" w:hAnsi="Arial" w:cs="Arial"/>
        </w:rPr>
        <w:t>a</w:t>
      </w:r>
      <w:r w:rsidRPr="00BB2F3F">
        <w:rPr>
          <w:rFonts w:ascii="Arial" w:hAnsi="Arial" w:cs="Arial"/>
        </w:rPr>
        <w:t xml:space="preserve">). Coordination of care is facilitated by delayed feeding and collective arrivals in the long-tailed tit. </w:t>
      </w:r>
      <w:r w:rsidRPr="00BB2F3F">
        <w:rPr>
          <w:rFonts w:ascii="Arial" w:hAnsi="Arial" w:cs="Arial"/>
          <w:i/>
          <w:iCs/>
        </w:rPr>
        <w:t>Animal Behaviour</w:t>
      </w:r>
      <w:r w:rsidRPr="00BB2F3F">
        <w:rPr>
          <w:rFonts w:ascii="Arial" w:hAnsi="Arial" w:cs="Arial"/>
        </w:rPr>
        <w:t>,</w:t>
      </w:r>
      <w:r w:rsidRPr="00BB2F3F">
        <w:rPr>
          <w:rFonts w:ascii="Arial" w:hAnsi="Arial" w:cs="Arial"/>
          <w:i/>
          <w:iCs/>
        </w:rPr>
        <w:t xml:space="preserve"> 201</w:t>
      </w:r>
      <w:r w:rsidRPr="00BB2F3F">
        <w:rPr>
          <w:rFonts w:ascii="Arial" w:hAnsi="Arial" w:cs="Arial"/>
        </w:rPr>
        <w:t>, 23–44. https://doi.org/10.1016/j.anbehav.2023.04.005.</w:t>
      </w:r>
    </w:p>
    <w:p w14:paraId="21B96BF5" w14:textId="7E27EA62"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t xml:space="preserve">Halliwell, C., Beckerman, A. P., Germain, M., Patrick, S. C., Leedale, A. E., and Hatchwell, B. J. (2022). Coordination of care by breeders and helpers in the cooperatively breeding long-tailed tit, </w:t>
      </w:r>
      <w:r w:rsidRPr="00BB2F3F">
        <w:rPr>
          <w:rFonts w:ascii="Arial" w:eastAsia="Arial" w:hAnsi="Arial" w:cs="Arial"/>
          <w:i/>
        </w:rPr>
        <w:t>Aegithalos caudatus</w:t>
      </w:r>
      <w:r w:rsidRPr="00BB2F3F">
        <w:rPr>
          <w:rFonts w:ascii="Arial" w:eastAsia="Arial" w:hAnsi="Arial" w:cs="Arial"/>
        </w:rPr>
        <w:t xml:space="preserve">. </w:t>
      </w:r>
      <w:r w:rsidRPr="00BB2F3F">
        <w:rPr>
          <w:rFonts w:ascii="Arial" w:eastAsia="Arial" w:hAnsi="Arial" w:cs="Arial"/>
          <w:i/>
          <w:iCs/>
        </w:rPr>
        <w:t>Behavioral Ecology</w:t>
      </w:r>
      <w:r w:rsidRPr="00BB2F3F">
        <w:rPr>
          <w:rFonts w:ascii="Arial" w:eastAsia="Arial" w:hAnsi="Arial" w:cs="Arial"/>
        </w:rPr>
        <w:t>, 33, 844</w:t>
      </w:r>
      <w:r w:rsidR="00410EB5">
        <w:rPr>
          <w:rFonts w:ascii="Arial" w:eastAsia="Arial" w:hAnsi="Arial" w:cs="Arial"/>
        </w:rPr>
        <w:t>–</w:t>
      </w:r>
      <w:r w:rsidRPr="00BB2F3F">
        <w:rPr>
          <w:rFonts w:ascii="Arial" w:eastAsia="Arial" w:hAnsi="Arial" w:cs="Arial"/>
        </w:rPr>
        <w:t>858. https://doi.org/10.1093/beheco/arac048.</w:t>
      </w:r>
    </w:p>
    <w:p w14:paraId="616F5E9C" w14:textId="4A51062A" w:rsidR="00BB2F3F" w:rsidRPr="00BB2F3F" w:rsidRDefault="00BB2F3F" w:rsidP="00320835">
      <w:pPr>
        <w:spacing w:line="480" w:lineRule="auto"/>
        <w:ind w:left="720" w:hanging="720"/>
        <w:rPr>
          <w:rFonts w:ascii="Arial" w:hAnsi="Arial" w:cs="Arial"/>
        </w:rPr>
      </w:pPr>
      <w:r w:rsidRPr="00BB2F3F">
        <w:rPr>
          <w:rFonts w:ascii="Arial" w:hAnsi="Arial" w:cs="Arial"/>
        </w:rPr>
        <w:t>Halliwell, C., Biddiscombe, S. J., and Hatchwell, B. J. (</w:t>
      </w:r>
      <w:r w:rsidR="008F4CCF">
        <w:rPr>
          <w:rFonts w:ascii="Arial" w:hAnsi="Arial" w:cs="Arial"/>
        </w:rPr>
        <w:t>2023b</w:t>
      </w:r>
      <w:r w:rsidRPr="00BB2F3F">
        <w:rPr>
          <w:rFonts w:ascii="Arial" w:hAnsi="Arial" w:cs="Arial"/>
        </w:rPr>
        <w:t xml:space="preserve">). Experimental variation of perceived predation risk does not affect coordination of parental care in long-tailed tits. </w:t>
      </w:r>
      <w:r w:rsidRPr="00BB2F3F">
        <w:rPr>
          <w:rFonts w:ascii="Arial" w:hAnsi="Arial" w:cs="Arial"/>
          <w:i/>
          <w:iCs/>
        </w:rPr>
        <w:t>Behavioral ecology and sociobiology</w:t>
      </w:r>
      <w:r w:rsidRPr="00BB2F3F">
        <w:rPr>
          <w:rFonts w:ascii="Arial" w:hAnsi="Arial" w:cs="Arial"/>
        </w:rPr>
        <w:t>.</w:t>
      </w:r>
    </w:p>
    <w:p w14:paraId="088D60E4" w14:textId="64F3D824" w:rsidR="00BB2F3F" w:rsidRPr="00BB2F3F" w:rsidRDefault="00BB2F3F" w:rsidP="00320835">
      <w:pPr>
        <w:spacing w:line="480" w:lineRule="auto"/>
        <w:ind w:left="720" w:hanging="720"/>
        <w:rPr>
          <w:rFonts w:ascii="Arial" w:hAnsi="Arial" w:cs="Arial"/>
        </w:rPr>
      </w:pPr>
      <w:r w:rsidRPr="00BB2F3F">
        <w:rPr>
          <w:rFonts w:ascii="Arial" w:hAnsi="Arial" w:cs="Arial"/>
        </w:rPr>
        <w:t xml:space="preserve">Hamilton, W. D. (1964). The genetical evolution of social behavior, I and II. </w:t>
      </w:r>
      <w:r w:rsidRPr="00BB2F3F">
        <w:rPr>
          <w:rFonts w:ascii="Arial" w:hAnsi="Arial" w:cs="Arial"/>
          <w:i/>
          <w:iCs/>
        </w:rPr>
        <w:t>Journal of Theoretical Biology, 7</w:t>
      </w:r>
      <w:r w:rsidRPr="00BB2F3F">
        <w:rPr>
          <w:rFonts w:ascii="Arial" w:hAnsi="Arial" w:cs="Arial"/>
        </w:rPr>
        <w:t>, 1</w:t>
      </w:r>
      <w:r w:rsidR="00410EB5">
        <w:rPr>
          <w:rFonts w:ascii="Arial" w:hAnsi="Arial" w:cs="Arial"/>
        </w:rPr>
        <w:t>–</w:t>
      </w:r>
      <w:r w:rsidRPr="00BB2F3F">
        <w:rPr>
          <w:rFonts w:ascii="Arial" w:hAnsi="Arial" w:cs="Arial"/>
        </w:rPr>
        <w:t>52. https://doi.org/10.1016/0022-5193(64)90039-6.</w:t>
      </w:r>
    </w:p>
    <w:p w14:paraId="32CAB29E" w14:textId="14383329" w:rsidR="00BB2F3F" w:rsidRPr="00BB2F3F" w:rsidRDefault="00BB2F3F" w:rsidP="00320835">
      <w:pPr>
        <w:spacing w:line="480" w:lineRule="auto"/>
        <w:ind w:left="720" w:hanging="720"/>
        <w:rPr>
          <w:rFonts w:ascii="Arial" w:hAnsi="Arial" w:cs="Arial"/>
        </w:rPr>
      </w:pPr>
      <w:r w:rsidRPr="00BB2F3F">
        <w:rPr>
          <w:rFonts w:ascii="Arial" w:hAnsi="Arial" w:cs="Arial"/>
        </w:rPr>
        <w:t xml:space="preserve">Hamilton, W. D. (1971). Geometry for the selfish herd. </w:t>
      </w:r>
      <w:r w:rsidRPr="00BB2F3F">
        <w:rPr>
          <w:rFonts w:ascii="Arial" w:hAnsi="Arial" w:cs="Arial"/>
          <w:i/>
          <w:iCs/>
        </w:rPr>
        <w:t>Journal of Theoretical Biology. 31</w:t>
      </w:r>
      <w:r w:rsidRPr="00BB2F3F">
        <w:rPr>
          <w:rFonts w:ascii="Arial" w:hAnsi="Arial" w:cs="Arial"/>
        </w:rPr>
        <w:t>, 295</w:t>
      </w:r>
      <w:r w:rsidR="00410EB5">
        <w:rPr>
          <w:rFonts w:ascii="Arial" w:hAnsi="Arial" w:cs="Arial"/>
        </w:rPr>
        <w:t>–</w:t>
      </w:r>
      <w:r w:rsidRPr="00BB2F3F">
        <w:rPr>
          <w:rFonts w:ascii="Arial" w:hAnsi="Arial" w:cs="Arial"/>
        </w:rPr>
        <w:t>311. https://doi.org/10.1016/0022-5193(71)90189-5.</w:t>
      </w:r>
    </w:p>
    <w:p w14:paraId="25331C2F"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Harrison, F., Barta, Z., Cuthill, I., and Székely, T. (2009). How is sexual conﬂict over parental care resolved? A meta-analysis. </w:t>
      </w:r>
      <w:r w:rsidRPr="00BB2F3F">
        <w:rPr>
          <w:rFonts w:ascii="Arial" w:hAnsi="Arial" w:cs="Arial"/>
          <w:i/>
          <w:iCs/>
        </w:rPr>
        <w:t>Journal of Evolutionary Biology, 22</w:t>
      </w:r>
      <w:r w:rsidRPr="00BB2F3F">
        <w:rPr>
          <w:rFonts w:ascii="Arial" w:hAnsi="Arial" w:cs="Arial"/>
        </w:rPr>
        <w:t>, 1800–1812. https://doi.org/10.1111/j.1420-9101.2009.01792.x.</w:t>
      </w:r>
    </w:p>
    <w:p w14:paraId="34CD072C"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Haskell, D. (1994). Experimental evidence that nestling begging behavior incurs a cost due to nest predation. </w:t>
      </w:r>
      <w:r w:rsidRPr="00BB2F3F">
        <w:rPr>
          <w:rFonts w:ascii="Arial" w:hAnsi="Arial" w:cs="Arial"/>
          <w:i/>
          <w:iCs/>
        </w:rPr>
        <w:t>Proceedings of the Royal Society London B: Biological Sciences, 257</w:t>
      </w:r>
      <w:r w:rsidRPr="00BB2F3F">
        <w:rPr>
          <w:rFonts w:ascii="Arial" w:hAnsi="Arial" w:cs="Arial"/>
        </w:rPr>
        <w:t>, 161–164. https://doi.org/10.1098/rspb.1994.0110.</w:t>
      </w:r>
    </w:p>
    <w:p w14:paraId="3899037E" w14:textId="2CC7A8E3" w:rsidR="00BB2F3F" w:rsidRPr="00BB2F3F" w:rsidRDefault="00BB2F3F" w:rsidP="00320835">
      <w:pPr>
        <w:spacing w:line="480" w:lineRule="auto"/>
        <w:ind w:left="720" w:right="-1" w:hanging="720"/>
        <w:rPr>
          <w:rFonts w:ascii="Arial" w:hAnsi="Arial" w:cs="Arial"/>
        </w:rPr>
      </w:pPr>
      <w:r w:rsidRPr="00BB2F3F">
        <w:rPr>
          <w:rFonts w:ascii="Arial" w:hAnsi="Arial" w:cs="Arial"/>
        </w:rPr>
        <w:lastRenderedPageBreak/>
        <w:t xml:space="preserve">Hatchwell, B. J. (1999). Investment strategies of breeders in avian cooperative breeding systems. </w:t>
      </w:r>
      <w:r w:rsidRPr="00BB2F3F">
        <w:rPr>
          <w:rFonts w:ascii="Arial" w:hAnsi="Arial" w:cs="Arial"/>
          <w:i/>
          <w:iCs/>
        </w:rPr>
        <w:t>American Naturalist</w:t>
      </w:r>
      <w:r w:rsidRPr="00BB2F3F">
        <w:rPr>
          <w:rFonts w:ascii="Arial" w:hAnsi="Arial" w:cs="Arial"/>
        </w:rPr>
        <w:t xml:space="preserve">, </w:t>
      </w:r>
      <w:r w:rsidRPr="00BB2F3F">
        <w:rPr>
          <w:rFonts w:ascii="Arial" w:hAnsi="Arial" w:cs="Arial"/>
          <w:i/>
          <w:iCs/>
        </w:rPr>
        <w:t>154</w:t>
      </w:r>
      <w:r w:rsidRPr="00BB2F3F">
        <w:rPr>
          <w:rFonts w:ascii="Arial" w:hAnsi="Arial" w:cs="Arial"/>
        </w:rPr>
        <w:t>, 205</w:t>
      </w:r>
      <w:r w:rsidR="00410EB5">
        <w:rPr>
          <w:rFonts w:ascii="Arial" w:hAnsi="Arial" w:cs="Arial"/>
        </w:rPr>
        <w:t>–</w:t>
      </w:r>
      <w:r w:rsidRPr="00BB2F3F">
        <w:rPr>
          <w:rFonts w:ascii="Arial" w:hAnsi="Arial" w:cs="Arial"/>
        </w:rPr>
        <w:t>219.</w:t>
      </w:r>
    </w:p>
    <w:p w14:paraId="6127D0D0" w14:textId="23214F0C"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t xml:space="preserve">Hatchwell, B. J. (2009). The evolution of cooperative breeding in birds: kinship, dispersal and life history. </w:t>
      </w:r>
      <w:r w:rsidRPr="00BB2F3F">
        <w:rPr>
          <w:rFonts w:ascii="Arial" w:eastAsia="Arial" w:hAnsi="Arial" w:cs="Arial"/>
          <w:i/>
          <w:iCs/>
        </w:rPr>
        <w:t>Philosophical Transactions of the Royal Society B London: Biological Sciences</w:t>
      </w:r>
      <w:r w:rsidRPr="00BB2F3F">
        <w:rPr>
          <w:rFonts w:ascii="Arial" w:eastAsia="Arial" w:hAnsi="Arial" w:cs="Arial"/>
        </w:rPr>
        <w:t xml:space="preserve">, </w:t>
      </w:r>
      <w:r w:rsidRPr="00BB2F3F">
        <w:rPr>
          <w:rFonts w:ascii="Arial" w:eastAsia="Arial" w:hAnsi="Arial" w:cs="Arial"/>
          <w:bCs/>
          <w:i/>
          <w:iCs/>
        </w:rPr>
        <w:t>364</w:t>
      </w:r>
      <w:r w:rsidRPr="00BB2F3F">
        <w:rPr>
          <w:rFonts w:ascii="Arial" w:eastAsia="Arial" w:hAnsi="Arial" w:cs="Arial"/>
        </w:rPr>
        <w:t>, 3217</w:t>
      </w:r>
      <w:r w:rsidR="00410EB5">
        <w:rPr>
          <w:rFonts w:ascii="Arial" w:eastAsia="Arial" w:hAnsi="Arial" w:cs="Arial"/>
        </w:rPr>
        <w:t>–</w:t>
      </w:r>
      <w:r w:rsidRPr="00BB2F3F">
        <w:rPr>
          <w:rFonts w:ascii="Arial" w:eastAsia="Arial" w:hAnsi="Arial" w:cs="Arial"/>
        </w:rPr>
        <w:t>3227. https://doi.org/10.1098/rstb.2009.0109.</w:t>
      </w:r>
    </w:p>
    <w:p w14:paraId="4F82A5CF" w14:textId="2C69E5DD" w:rsidR="00BB2F3F" w:rsidRPr="00BB2F3F" w:rsidRDefault="00BB2F3F" w:rsidP="00320835">
      <w:pPr>
        <w:spacing w:line="480" w:lineRule="auto"/>
        <w:ind w:left="720" w:hanging="720"/>
        <w:rPr>
          <w:rFonts w:ascii="Arial" w:hAnsi="Arial" w:cs="Arial"/>
        </w:rPr>
      </w:pPr>
      <w:bookmarkStart w:id="63" w:name="_Hlk144976774"/>
      <w:r w:rsidRPr="00BB2F3F">
        <w:rPr>
          <w:rFonts w:ascii="Arial" w:hAnsi="Arial" w:cs="Arial"/>
        </w:rPr>
        <w:t xml:space="preserve">Hatchwell, B. J. (2016). Long-tailed tits: Ecological causes and fitness consequences of redirected helping. In: Koenig, W. D, and Dickinson, J. L. </w:t>
      </w:r>
      <w:r w:rsidRPr="00BB2F3F">
        <w:rPr>
          <w:rFonts w:ascii="Arial" w:hAnsi="Arial" w:cs="Arial"/>
          <w:i/>
          <w:iCs/>
        </w:rPr>
        <w:t>Cooperative Breeding in Vertebrates: Studies of Ecology, Evolution and Behavior</w:t>
      </w:r>
      <w:r w:rsidRPr="00BB2F3F">
        <w:rPr>
          <w:rFonts w:ascii="Arial" w:hAnsi="Arial" w:cs="Arial"/>
        </w:rPr>
        <w:t xml:space="preserve"> (pp. 39</w:t>
      </w:r>
      <w:r w:rsidR="00410EB5">
        <w:rPr>
          <w:rFonts w:ascii="Arial" w:hAnsi="Arial" w:cs="Arial"/>
        </w:rPr>
        <w:t>–</w:t>
      </w:r>
      <w:r w:rsidRPr="00BB2F3F">
        <w:rPr>
          <w:rFonts w:ascii="Arial" w:hAnsi="Arial" w:cs="Arial"/>
        </w:rPr>
        <w:t>57). Cambridge, UK: Cambridge University Press.</w:t>
      </w:r>
    </w:p>
    <w:bookmarkEnd w:id="63"/>
    <w:p w14:paraId="621FE5C4" w14:textId="2DADD1BD" w:rsidR="00BB2F3F" w:rsidRPr="00BB2F3F" w:rsidRDefault="00BB2F3F" w:rsidP="00320835">
      <w:pPr>
        <w:spacing w:line="480" w:lineRule="auto"/>
        <w:ind w:left="720" w:hanging="720"/>
        <w:rPr>
          <w:rFonts w:ascii="Arial" w:hAnsi="Arial" w:cs="Arial"/>
        </w:rPr>
      </w:pPr>
      <w:r w:rsidRPr="00BB2F3F">
        <w:rPr>
          <w:rFonts w:ascii="Arial" w:hAnsi="Arial" w:cs="Arial"/>
        </w:rPr>
        <w:t>Hatchwell, B. J., and Komdeur, J. (2000). Ecological constraints, life history traits and the evolution of cooperative breeding. Animal behaviour, 59, 1079</w:t>
      </w:r>
      <w:r w:rsidR="00410EB5">
        <w:rPr>
          <w:rFonts w:ascii="Arial" w:hAnsi="Arial" w:cs="Arial"/>
        </w:rPr>
        <w:t>–</w:t>
      </w:r>
      <w:r w:rsidRPr="00BB2F3F">
        <w:rPr>
          <w:rFonts w:ascii="Arial" w:hAnsi="Arial" w:cs="Arial"/>
        </w:rPr>
        <w:t>1086. https://doi.org/10.1006/anbe.2000.1394.</w:t>
      </w:r>
    </w:p>
    <w:p w14:paraId="7CBE7BCC" w14:textId="28BB4B80" w:rsidR="00BB2F3F" w:rsidRPr="00BB2F3F" w:rsidRDefault="00BB2F3F" w:rsidP="00320835">
      <w:pPr>
        <w:spacing w:line="480" w:lineRule="auto"/>
        <w:ind w:left="720" w:right="-1" w:hanging="720"/>
        <w:rPr>
          <w:rFonts w:ascii="Arial" w:hAnsi="Arial" w:cs="Arial"/>
        </w:rPr>
      </w:pPr>
      <w:r w:rsidRPr="00BB2F3F">
        <w:rPr>
          <w:rFonts w:ascii="Arial" w:hAnsi="Arial" w:cs="Arial"/>
        </w:rPr>
        <w:t xml:space="preserve">Hatchwell, B. J., and Russell, A. F. (1996). Provisioning rules in cooperatively breeding Long-tailed Tits </w:t>
      </w:r>
      <w:r w:rsidRPr="00BB2F3F">
        <w:rPr>
          <w:rFonts w:ascii="Arial" w:hAnsi="Arial" w:cs="Arial"/>
          <w:i/>
          <w:iCs/>
        </w:rPr>
        <w:t xml:space="preserve">Aegithalos caudatus: </w:t>
      </w:r>
      <w:r w:rsidRPr="00BB2F3F">
        <w:rPr>
          <w:rFonts w:ascii="Arial" w:hAnsi="Arial" w:cs="Arial"/>
        </w:rPr>
        <w:t xml:space="preserve">An experimental study. </w:t>
      </w:r>
      <w:r w:rsidRPr="00BB2F3F">
        <w:rPr>
          <w:rFonts w:ascii="Arial" w:hAnsi="Arial" w:cs="Arial"/>
          <w:i/>
          <w:iCs/>
        </w:rPr>
        <w:t>Proceedings of the Royal Society London B</w:t>
      </w:r>
      <w:r w:rsidRPr="00BB2F3F">
        <w:rPr>
          <w:rFonts w:ascii="Arial" w:hAnsi="Arial" w:cs="Arial"/>
        </w:rPr>
        <w:t>:</w:t>
      </w:r>
      <w:r w:rsidRPr="00BB2F3F">
        <w:rPr>
          <w:rFonts w:ascii="Arial" w:hAnsi="Arial" w:cs="Arial"/>
          <w:i/>
          <w:iCs/>
        </w:rPr>
        <w:t xml:space="preserve"> Biological Sciences</w:t>
      </w:r>
      <w:r w:rsidRPr="00BB2F3F">
        <w:rPr>
          <w:rFonts w:ascii="Arial" w:hAnsi="Arial" w:cs="Arial"/>
        </w:rPr>
        <w:t xml:space="preserve">, </w:t>
      </w:r>
      <w:r w:rsidRPr="00BB2F3F">
        <w:rPr>
          <w:rFonts w:ascii="Arial" w:hAnsi="Arial" w:cs="Arial"/>
          <w:i/>
          <w:iCs/>
        </w:rPr>
        <w:t>263</w:t>
      </w:r>
      <w:r w:rsidRPr="00BB2F3F">
        <w:rPr>
          <w:rFonts w:ascii="Arial" w:hAnsi="Arial" w:cs="Arial"/>
        </w:rPr>
        <w:t>, 83</w:t>
      </w:r>
      <w:r w:rsidR="00410EB5">
        <w:rPr>
          <w:rFonts w:ascii="Arial" w:hAnsi="Arial" w:cs="Arial"/>
        </w:rPr>
        <w:t>–</w:t>
      </w:r>
      <w:r w:rsidRPr="00BB2F3F">
        <w:rPr>
          <w:rFonts w:ascii="Arial" w:hAnsi="Arial" w:cs="Arial"/>
        </w:rPr>
        <w:t>88. https://doi.org/10.1098/rspb.1996.0014.</w:t>
      </w:r>
    </w:p>
    <w:p w14:paraId="32A03B05" w14:textId="206C0BD3"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t xml:space="preserve">Hatchwell, B. J., Anderson, C., Ross, D. J., Fowlie, M. K., and Blackwell, P. G. (2001). Social organization of cooperatively breeding long-tailed tits: kinship and spatial dynamics. </w:t>
      </w:r>
      <w:r w:rsidRPr="00BB2F3F">
        <w:rPr>
          <w:rFonts w:ascii="Arial" w:eastAsia="Arial" w:hAnsi="Arial" w:cs="Arial"/>
          <w:i/>
          <w:iCs/>
        </w:rPr>
        <w:t>Journal of Animal Ecology</w:t>
      </w:r>
      <w:r w:rsidRPr="00BB2F3F">
        <w:rPr>
          <w:rFonts w:ascii="Arial" w:eastAsia="Arial" w:hAnsi="Arial" w:cs="Arial"/>
        </w:rPr>
        <w:t xml:space="preserve">, </w:t>
      </w:r>
      <w:r w:rsidRPr="00BB2F3F">
        <w:rPr>
          <w:rFonts w:ascii="Arial" w:eastAsia="Arial" w:hAnsi="Arial" w:cs="Arial"/>
          <w:bCs/>
          <w:i/>
          <w:iCs/>
        </w:rPr>
        <w:t>70</w:t>
      </w:r>
      <w:r w:rsidRPr="00BB2F3F">
        <w:rPr>
          <w:rFonts w:ascii="Arial" w:eastAsia="Arial" w:hAnsi="Arial" w:cs="Arial"/>
        </w:rPr>
        <w:t>, 820</w:t>
      </w:r>
      <w:r w:rsidR="00410EB5">
        <w:rPr>
          <w:rFonts w:ascii="Arial" w:eastAsia="Arial" w:hAnsi="Arial" w:cs="Arial"/>
        </w:rPr>
        <w:t>–</w:t>
      </w:r>
      <w:r w:rsidRPr="00BB2F3F">
        <w:rPr>
          <w:rFonts w:ascii="Arial" w:eastAsia="Arial" w:hAnsi="Arial" w:cs="Arial"/>
        </w:rPr>
        <w:t>830. http://www.jstor.org/stable/2693465.</w:t>
      </w:r>
    </w:p>
    <w:p w14:paraId="4804F6AC" w14:textId="584A0B67" w:rsidR="00BB2F3F" w:rsidRPr="00BB2F3F" w:rsidRDefault="00BB2F3F" w:rsidP="00320835">
      <w:pPr>
        <w:spacing w:before="240" w:after="240" w:line="480" w:lineRule="auto"/>
        <w:ind w:left="720" w:hanging="720"/>
        <w:rPr>
          <w:rFonts w:ascii="Arial" w:eastAsia="Arial" w:hAnsi="Arial" w:cs="Arial"/>
        </w:rPr>
      </w:pPr>
      <w:bookmarkStart w:id="64" w:name="_Hlk145497171"/>
      <w:r w:rsidRPr="00BB2F3F">
        <w:rPr>
          <w:rFonts w:ascii="Arial" w:eastAsia="Arial" w:hAnsi="Arial" w:cs="Arial"/>
        </w:rPr>
        <w:t xml:space="preserve">Hatchwell, B. J., Fowlie, M. K., Ross, D. J., and Russell, A. F. (1999a). Incubation behaviour of long-tailed tits: why do males provision incubating females? </w:t>
      </w:r>
      <w:r w:rsidRPr="00BB2F3F">
        <w:rPr>
          <w:rFonts w:ascii="Arial" w:eastAsia="Arial" w:hAnsi="Arial" w:cs="Arial"/>
          <w:i/>
          <w:iCs/>
        </w:rPr>
        <w:t>Condor</w:t>
      </w:r>
      <w:r w:rsidRPr="00BB2F3F">
        <w:rPr>
          <w:rFonts w:ascii="Arial" w:eastAsia="Arial" w:hAnsi="Arial" w:cs="Arial"/>
        </w:rPr>
        <w:t xml:space="preserve">, </w:t>
      </w:r>
      <w:r w:rsidRPr="00BB2F3F">
        <w:rPr>
          <w:rFonts w:ascii="Arial" w:eastAsia="Arial" w:hAnsi="Arial" w:cs="Arial"/>
          <w:bCs/>
          <w:i/>
          <w:iCs/>
        </w:rPr>
        <w:t>101</w:t>
      </w:r>
      <w:r w:rsidRPr="00BB2F3F">
        <w:rPr>
          <w:rFonts w:ascii="Arial" w:eastAsia="Arial" w:hAnsi="Arial" w:cs="Arial"/>
        </w:rPr>
        <w:t>, 681</w:t>
      </w:r>
      <w:r w:rsidR="00410EB5">
        <w:rPr>
          <w:rFonts w:ascii="Arial" w:eastAsia="Arial" w:hAnsi="Arial" w:cs="Arial"/>
        </w:rPr>
        <w:t>–</w:t>
      </w:r>
      <w:r w:rsidRPr="00BB2F3F">
        <w:rPr>
          <w:rFonts w:ascii="Arial" w:eastAsia="Arial" w:hAnsi="Arial" w:cs="Arial"/>
        </w:rPr>
        <w:t>686. https://doi.org/10.2307/1370201.</w:t>
      </w:r>
    </w:p>
    <w:bookmarkEnd w:id="64"/>
    <w:p w14:paraId="017805BF"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Hatchwell, B. J., Gullett, P. R., and Adams, M. J. (2014). Helping in cooperative breeding long-tailed tits: a test of Hamilton’s rule. </w:t>
      </w:r>
      <w:r w:rsidRPr="00BB2F3F">
        <w:rPr>
          <w:rFonts w:ascii="Arial" w:hAnsi="Arial" w:cs="Arial"/>
          <w:i/>
          <w:iCs/>
        </w:rPr>
        <w:t>Philosophical Transactions of the Royal Society London B: Biological Sciences, 369</w:t>
      </w:r>
      <w:r w:rsidRPr="00BB2F3F">
        <w:rPr>
          <w:rFonts w:ascii="Arial" w:hAnsi="Arial" w:cs="Arial"/>
        </w:rPr>
        <w:t>, 20130565. https://doi.org/10.1098/rstb.2013.0565.</w:t>
      </w:r>
    </w:p>
    <w:p w14:paraId="74811B05" w14:textId="080D23E0" w:rsidR="00BB2F3F" w:rsidRPr="00BB2F3F" w:rsidRDefault="00BB2F3F" w:rsidP="00320835">
      <w:pPr>
        <w:spacing w:line="480" w:lineRule="auto"/>
        <w:ind w:left="720" w:hanging="720"/>
        <w:rPr>
          <w:rFonts w:ascii="Arial" w:hAnsi="Arial" w:cs="Arial"/>
        </w:rPr>
      </w:pPr>
      <w:r w:rsidRPr="00BB2F3F">
        <w:rPr>
          <w:rFonts w:ascii="Arial" w:hAnsi="Arial" w:cs="Arial"/>
        </w:rPr>
        <w:lastRenderedPageBreak/>
        <w:t xml:space="preserve">Hatchwell, B. J., Ross, D. J., Chaline, N., Fowlie, M. K., and Burke, T. (2002). Parentage in the cooperative breeding system of long-tailed tits, </w:t>
      </w:r>
      <w:r w:rsidRPr="00BB2F3F">
        <w:rPr>
          <w:rFonts w:ascii="Arial" w:hAnsi="Arial" w:cs="Arial"/>
          <w:i/>
          <w:iCs/>
        </w:rPr>
        <w:t>Aegithalos caudatus</w:t>
      </w:r>
      <w:r w:rsidRPr="00BB2F3F">
        <w:rPr>
          <w:rFonts w:ascii="Arial" w:hAnsi="Arial" w:cs="Arial"/>
        </w:rPr>
        <w:t>. </w:t>
      </w:r>
      <w:r w:rsidRPr="00BB2F3F">
        <w:rPr>
          <w:rFonts w:ascii="Arial" w:hAnsi="Arial" w:cs="Arial"/>
          <w:i/>
          <w:iCs/>
        </w:rPr>
        <w:t>Animal Behaviour, 64</w:t>
      </w:r>
      <w:r w:rsidRPr="00BB2F3F">
        <w:rPr>
          <w:rFonts w:ascii="Arial" w:hAnsi="Arial" w:cs="Arial"/>
        </w:rPr>
        <w:t>, 55</w:t>
      </w:r>
      <w:r w:rsidR="00410EB5">
        <w:rPr>
          <w:rFonts w:ascii="Arial" w:hAnsi="Arial" w:cs="Arial"/>
        </w:rPr>
        <w:t>–</w:t>
      </w:r>
      <w:r w:rsidRPr="00BB2F3F">
        <w:rPr>
          <w:rFonts w:ascii="Arial" w:hAnsi="Arial" w:cs="Arial"/>
        </w:rPr>
        <w:t>63. https://doi.org/10.1006/anbe.2002.3033.</w:t>
      </w:r>
    </w:p>
    <w:p w14:paraId="17F67639"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Hatchwell, B. J., Russell, A. F., Fowlie, M. K., and Ross, D. J. (1999b). Reproductive success and nest-site selection in a cooperative breeder: effect of experience and a direct benefit of helping. </w:t>
      </w:r>
      <w:r w:rsidRPr="00BB2F3F">
        <w:rPr>
          <w:rFonts w:ascii="Arial" w:hAnsi="Arial" w:cs="Arial"/>
          <w:i/>
          <w:iCs/>
        </w:rPr>
        <w:t>The Auk, 116</w:t>
      </w:r>
      <w:r w:rsidRPr="00BB2F3F">
        <w:rPr>
          <w:rFonts w:ascii="Arial" w:hAnsi="Arial" w:cs="Arial"/>
        </w:rPr>
        <w:t>, 355–363. https://doi.org/10.2307/4089370.</w:t>
      </w:r>
    </w:p>
    <w:p w14:paraId="65221AD5" w14:textId="62171512" w:rsidR="00BB2F3F" w:rsidRPr="00BB2F3F" w:rsidRDefault="00BB2F3F" w:rsidP="00320835">
      <w:pPr>
        <w:spacing w:line="480" w:lineRule="auto"/>
        <w:ind w:left="720" w:hanging="720"/>
        <w:rPr>
          <w:rFonts w:ascii="Arial" w:hAnsi="Arial" w:cs="Arial"/>
        </w:rPr>
      </w:pPr>
      <w:r w:rsidRPr="00BB2F3F">
        <w:rPr>
          <w:rFonts w:ascii="Arial" w:hAnsi="Arial" w:cs="Arial"/>
        </w:rPr>
        <w:t xml:space="preserve">Hatchwell, B. J., Russell, A. F., MacColl, A. D. C., Ross, D. J., Fowlie, M. K., and McGowan, A. (2004). Helpers increase long-term but not short-term productivity in cooperatively breeding long-tailed tits. </w:t>
      </w:r>
      <w:r w:rsidRPr="00BB2F3F">
        <w:rPr>
          <w:rFonts w:ascii="Arial" w:hAnsi="Arial" w:cs="Arial"/>
          <w:i/>
          <w:iCs/>
        </w:rPr>
        <w:t>Behavioral Ecology, 15</w:t>
      </w:r>
      <w:r w:rsidRPr="00BB2F3F">
        <w:rPr>
          <w:rFonts w:ascii="Arial" w:hAnsi="Arial" w:cs="Arial"/>
        </w:rPr>
        <w:t>, 1</w:t>
      </w:r>
      <w:r w:rsidR="00410EB5">
        <w:rPr>
          <w:rFonts w:ascii="Arial" w:hAnsi="Arial" w:cs="Arial"/>
        </w:rPr>
        <w:t>–</w:t>
      </w:r>
      <w:r w:rsidRPr="00BB2F3F">
        <w:rPr>
          <w:rFonts w:ascii="Arial" w:hAnsi="Arial" w:cs="Arial"/>
        </w:rPr>
        <w:t>10. https://doi.org/10.1093/beheco/arg091.</w:t>
      </w:r>
    </w:p>
    <w:p w14:paraId="686C4B12" w14:textId="77777777" w:rsidR="00BB2F3F" w:rsidRPr="00BB2F3F" w:rsidRDefault="00BB2F3F" w:rsidP="00320835">
      <w:pPr>
        <w:spacing w:line="480" w:lineRule="auto"/>
        <w:ind w:left="720" w:right="-1" w:hanging="720"/>
        <w:rPr>
          <w:rFonts w:ascii="Arial" w:hAnsi="Arial" w:cs="Arial"/>
        </w:rPr>
      </w:pPr>
      <w:r w:rsidRPr="00BB2F3F">
        <w:rPr>
          <w:rFonts w:ascii="Arial" w:hAnsi="Arial" w:cs="Arial"/>
        </w:rPr>
        <w:t xml:space="preserve">Hatchwell, B. J., Russell, A. F., Ross, D. J., and Fowlie, M. K. (2000). Divorce in cooperatively breeding long-tailed tits: a consequence of inbreeding avoidance? </w:t>
      </w:r>
      <w:r w:rsidRPr="00BB2F3F">
        <w:rPr>
          <w:rFonts w:ascii="Arial" w:hAnsi="Arial" w:cs="Arial"/>
          <w:i/>
          <w:iCs/>
        </w:rPr>
        <w:t>Proceedings of the Royal Society London B: Biological Sciences</w:t>
      </w:r>
      <w:r w:rsidRPr="00BB2F3F">
        <w:rPr>
          <w:rFonts w:ascii="Arial" w:hAnsi="Arial" w:cs="Arial"/>
        </w:rPr>
        <w:t xml:space="preserve">, </w:t>
      </w:r>
      <w:r w:rsidRPr="00BB2F3F">
        <w:rPr>
          <w:rFonts w:ascii="Arial" w:hAnsi="Arial" w:cs="Arial"/>
          <w:i/>
          <w:iCs/>
        </w:rPr>
        <w:t>267</w:t>
      </w:r>
      <w:r w:rsidRPr="00BB2F3F">
        <w:rPr>
          <w:rFonts w:ascii="Arial" w:hAnsi="Arial" w:cs="Arial"/>
        </w:rPr>
        <w:t>, 813–819. https://doi.org/10.1098/rspb.2000.1076.</w:t>
      </w:r>
    </w:p>
    <w:p w14:paraId="1D88EEBF"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Hatchwell, B. J., Sharp, S. P., Beckerman, A. P., and Meade, J. (2013). Ecological and demographic correlates of helping behaviour in a cooperatively breeding bird. </w:t>
      </w:r>
      <w:r w:rsidRPr="00BB2F3F">
        <w:rPr>
          <w:rFonts w:ascii="Arial" w:hAnsi="Arial" w:cs="Arial"/>
          <w:i/>
          <w:iCs/>
        </w:rPr>
        <w:t>Journal of Animal Ecology, 82</w:t>
      </w:r>
      <w:r w:rsidRPr="00BB2F3F">
        <w:rPr>
          <w:rFonts w:ascii="Arial" w:hAnsi="Arial" w:cs="Arial"/>
        </w:rPr>
        <w:t>, 486–494. https://doi.org/10.1111/1365-2656.12017.</w:t>
      </w:r>
    </w:p>
    <w:p w14:paraId="293BDCDF"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Higgott, C. G. (2019). Evolutionary ecology of avian nest design and function in a variable environment. PhD thesis, University of Sheffield, Sheffield, UK.</w:t>
      </w:r>
    </w:p>
    <w:p w14:paraId="7895156D" w14:textId="5C19794B" w:rsidR="00BB2F3F" w:rsidRPr="00BB2F3F" w:rsidRDefault="00BB2F3F" w:rsidP="00320835">
      <w:pPr>
        <w:spacing w:line="480" w:lineRule="auto"/>
        <w:ind w:left="720" w:hanging="720"/>
        <w:rPr>
          <w:rFonts w:ascii="Arial" w:hAnsi="Arial" w:cs="Arial"/>
        </w:rPr>
      </w:pPr>
      <w:r w:rsidRPr="00BB2F3F">
        <w:rPr>
          <w:rFonts w:ascii="Arial" w:hAnsi="Arial" w:cs="Arial"/>
        </w:rPr>
        <w:t xml:space="preserve">Hinde, C. A. (2006). Negotiation over offspring care? – a positive response to partner-provisioning rate in great tits. </w:t>
      </w:r>
      <w:r w:rsidRPr="00BB2F3F">
        <w:rPr>
          <w:rFonts w:ascii="Arial" w:hAnsi="Arial" w:cs="Arial"/>
          <w:i/>
          <w:iCs/>
        </w:rPr>
        <w:t>Behavioral Ecology, 17</w:t>
      </w:r>
      <w:r w:rsidRPr="00BB2F3F">
        <w:rPr>
          <w:rFonts w:ascii="Arial" w:hAnsi="Arial" w:cs="Arial"/>
        </w:rPr>
        <w:t>, 6</w:t>
      </w:r>
      <w:r w:rsidR="00410EB5">
        <w:rPr>
          <w:rFonts w:ascii="Arial" w:hAnsi="Arial" w:cs="Arial"/>
        </w:rPr>
        <w:t>–</w:t>
      </w:r>
      <w:r w:rsidRPr="00BB2F3F">
        <w:rPr>
          <w:rFonts w:ascii="Arial" w:hAnsi="Arial" w:cs="Arial"/>
        </w:rPr>
        <w:t>12. https://doi.org/10.1093/beheco/ari092.</w:t>
      </w:r>
    </w:p>
    <w:p w14:paraId="0A63DC34" w14:textId="24E55EE4" w:rsidR="00BB2F3F" w:rsidRPr="00BB2F3F" w:rsidRDefault="00BB2F3F" w:rsidP="00320835">
      <w:pPr>
        <w:spacing w:line="480" w:lineRule="auto"/>
        <w:ind w:left="720" w:hanging="720"/>
        <w:rPr>
          <w:rFonts w:ascii="Arial" w:hAnsi="Arial" w:cs="Arial"/>
        </w:rPr>
      </w:pPr>
      <w:r w:rsidRPr="00BB2F3F">
        <w:rPr>
          <w:rFonts w:ascii="Arial" w:hAnsi="Arial" w:cs="Arial"/>
        </w:rPr>
        <w:t xml:space="preserve">Hinde, C. A., Johnstone, R. A., and Kilner, R. M. (2010). Parent-offspring conflict and coadaptation. </w:t>
      </w:r>
      <w:r w:rsidRPr="00BB2F3F">
        <w:rPr>
          <w:rFonts w:ascii="Arial" w:hAnsi="Arial" w:cs="Arial"/>
          <w:i/>
          <w:iCs/>
        </w:rPr>
        <w:t>Science, 327</w:t>
      </w:r>
      <w:r w:rsidRPr="00BB2F3F">
        <w:rPr>
          <w:rFonts w:ascii="Arial" w:hAnsi="Arial" w:cs="Arial"/>
        </w:rPr>
        <w:t>, 1373</w:t>
      </w:r>
      <w:r w:rsidR="00410EB5">
        <w:rPr>
          <w:rFonts w:ascii="Arial" w:hAnsi="Arial" w:cs="Arial"/>
        </w:rPr>
        <w:t>–</w:t>
      </w:r>
      <w:r w:rsidRPr="00BB2F3F">
        <w:rPr>
          <w:rFonts w:ascii="Arial" w:hAnsi="Arial" w:cs="Arial"/>
        </w:rPr>
        <w:t>1376. https://doi.org/10.1126/science.1186056.</w:t>
      </w:r>
    </w:p>
    <w:p w14:paraId="3403760E" w14:textId="502F2485" w:rsidR="00BB2F3F" w:rsidRPr="00BB2F3F" w:rsidRDefault="00BB2F3F" w:rsidP="00320835">
      <w:pPr>
        <w:spacing w:line="480" w:lineRule="auto"/>
        <w:ind w:left="720" w:hanging="720"/>
        <w:rPr>
          <w:rFonts w:ascii="Arial" w:hAnsi="Arial" w:cs="Arial"/>
        </w:rPr>
      </w:pPr>
      <w:bookmarkStart w:id="65" w:name="_Hlk144973013"/>
      <w:r w:rsidRPr="00BB2F3F">
        <w:rPr>
          <w:rFonts w:ascii="Arial" w:hAnsi="Arial" w:cs="Arial"/>
        </w:rPr>
        <w:t xml:space="preserve">Houston, A. I., and Davies, N. B. (1985). The evolution of cooperation and life history in the Dunnock, </w:t>
      </w:r>
      <w:r w:rsidRPr="00BB2F3F">
        <w:rPr>
          <w:rFonts w:ascii="Arial" w:hAnsi="Arial" w:cs="Arial"/>
          <w:i/>
          <w:iCs/>
        </w:rPr>
        <w:t>Prunella modularis</w:t>
      </w:r>
      <w:r w:rsidRPr="00BB2F3F">
        <w:rPr>
          <w:rFonts w:ascii="Arial" w:hAnsi="Arial" w:cs="Arial"/>
        </w:rPr>
        <w:t xml:space="preserve">. In: Sibly, R. M, and Smith, R. H. </w:t>
      </w:r>
      <w:r w:rsidRPr="00BB2F3F">
        <w:rPr>
          <w:rFonts w:ascii="Arial" w:hAnsi="Arial" w:cs="Arial"/>
          <w:i/>
          <w:iCs/>
        </w:rPr>
        <w:t xml:space="preserve">Behavioural Ecology: ecological consequences of adaptive behaviour </w:t>
      </w:r>
      <w:r w:rsidRPr="00BB2F3F">
        <w:rPr>
          <w:rFonts w:ascii="Arial" w:hAnsi="Arial" w:cs="Arial"/>
        </w:rPr>
        <w:t>(pp. 471</w:t>
      </w:r>
      <w:r w:rsidR="00410EB5">
        <w:rPr>
          <w:rFonts w:ascii="Arial" w:hAnsi="Arial" w:cs="Arial"/>
        </w:rPr>
        <w:t>–</w:t>
      </w:r>
      <w:r w:rsidRPr="00BB2F3F">
        <w:rPr>
          <w:rFonts w:ascii="Arial" w:hAnsi="Arial" w:cs="Arial"/>
        </w:rPr>
        <w:t>487). Oxford, UK: Blackwell Scientific Publications.</w:t>
      </w:r>
    </w:p>
    <w:bookmarkEnd w:id="65"/>
    <w:p w14:paraId="03D4D5A6" w14:textId="77777777" w:rsidR="00BB2F3F" w:rsidRPr="00BB2F3F" w:rsidRDefault="00BB2F3F" w:rsidP="00320835">
      <w:pPr>
        <w:spacing w:line="480" w:lineRule="auto"/>
        <w:ind w:left="720" w:hanging="720"/>
        <w:rPr>
          <w:rFonts w:ascii="Arial" w:hAnsi="Arial" w:cs="Arial"/>
        </w:rPr>
      </w:pPr>
      <w:r w:rsidRPr="00BB2F3F">
        <w:rPr>
          <w:rFonts w:ascii="Arial" w:hAnsi="Arial" w:cs="Arial"/>
        </w:rPr>
        <w:lastRenderedPageBreak/>
        <w:t xml:space="preserve">Ihle, M., Pick, J. L., Winney, I. S., Nakagawa, S., and Burke T. (2019a). Measuring up to reality: null models and analysis simulations to study parental coordination over provisioning offspring. </w:t>
      </w:r>
      <w:r w:rsidRPr="00BB2F3F">
        <w:rPr>
          <w:rFonts w:ascii="Arial" w:hAnsi="Arial" w:cs="Arial"/>
          <w:i/>
          <w:iCs/>
        </w:rPr>
        <w:t>Frontiers in Ecology and Evolution, 7</w:t>
      </w:r>
      <w:r w:rsidRPr="00BB2F3F">
        <w:rPr>
          <w:rFonts w:ascii="Arial" w:hAnsi="Arial" w:cs="Arial"/>
        </w:rPr>
        <w:t>, 142. https://doi.org/10.3389/fevo.2019.00142.</w:t>
      </w:r>
    </w:p>
    <w:p w14:paraId="1714FDA0"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Ihle, M., Pick, J. L., Winney, I. S., Nakagawa, S., Schroeder, J., and Burke, T. (2019b). Rearing success does not improve with apparent pair coordination in offspring provisioning. </w:t>
      </w:r>
      <w:r w:rsidRPr="00BB2F3F">
        <w:rPr>
          <w:rFonts w:ascii="Arial" w:hAnsi="Arial" w:cs="Arial"/>
          <w:i/>
          <w:iCs/>
        </w:rPr>
        <w:t>Frontiers in Ecology and Evolution, 7</w:t>
      </w:r>
      <w:r w:rsidRPr="00BB2F3F">
        <w:rPr>
          <w:rFonts w:ascii="Arial" w:hAnsi="Arial" w:cs="Arial"/>
        </w:rPr>
        <w:t>, 405. https://doi.org/10.3389/fevo.2019.00405.</w:t>
      </w:r>
    </w:p>
    <w:p w14:paraId="1B529F12" w14:textId="41D677C3" w:rsidR="00BB2F3F" w:rsidRPr="00BB2F3F" w:rsidRDefault="00BB2F3F" w:rsidP="00320835">
      <w:pPr>
        <w:spacing w:line="480" w:lineRule="auto"/>
        <w:ind w:left="720" w:hanging="720"/>
        <w:rPr>
          <w:rFonts w:ascii="Arial" w:hAnsi="Arial" w:cs="Arial"/>
        </w:rPr>
      </w:pPr>
      <w:r w:rsidRPr="00BB2F3F">
        <w:rPr>
          <w:rFonts w:ascii="Arial" w:hAnsi="Arial" w:cs="Arial"/>
        </w:rPr>
        <w:t xml:space="preserve">Ioannou, C. C., and Dall, S. R. X. (2016). Individuals that are consistent in risk-taking benefit during collective foraging. </w:t>
      </w:r>
      <w:r w:rsidRPr="00BB2F3F">
        <w:rPr>
          <w:rFonts w:ascii="Arial" w:hAnsi="Arial" w:cs="Arial"/>
          <w:i/>
          <w:iCs/>
        </w:rPr>
        <w:t>Scientific Reports, 6</w:t>
      </w:r>
      <w:r w:rsidRPr="00BB2F3F">
        <w:rPr>
          <w:rFonts w:ascii="Arial" w:hAnsi="Arial" w:cs="Arial"/>
        </w:rPr>
        <w:t>, 1</w:t>
      </w:r>
      <w:r w:rsidR="00410EB5">
        <w:rPr>
          <w:rFonts w:ascii="Arial" w:hAnsi="Arial" w:cs="Arial"/>
        </w:rPr>
        <w:t>–</w:t>
      </w:r>
      <w:r w:rsidRPr="00BB2F3F">
        <w:rPr>
          <w:rFonts w:ascii="Arial" w:hAnsi="Arial" w:cs="Arial"/>
        </w:rPr>
        <w:t>9. https://doi.org/10.1038/srep33991.</w:t>
      </w:r>
    </w:p>
    <w:p w14:paraId="4BAD3501"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Iserbyt, A., Fresneau, N., Kortenhoff, T., Eens, M., and Müller, W. (2017). Decreasing parental task specialization promotes conditional cooperation. </w:t>
      </w:r>
      <w:r w:rsidRPr="00BB2F3F">
        <w:rPr>
          <w:rFonts w:ascii="Arial" w:hAnsi="Arial" w:cs="Arial"/>
          <w:i/>
          <w:iCs/>
        </w:rPr>
        <w:t>Scientific Reports, 7</w:t>
      </w:r>
      <w:r w:rsidRPr="00BB2F3F">
        <w:rPr>
          <w:rFonts w:ascii="Arial" w:hAnsi="Arial" w:cs="Arial"/>
        </w:rPr>
        <w:t>, 6565. https://doi.org/10.1038/s41598-017-06667-1.</w:t>
      </w:r>
    </w:p>
    <w:p w14:paraId="4ED73B6F" w14:textId="1C6BD845" w:rsidR="00BB2F3F" w:rsidRPr="00BB2F3F" w:rsidRDefault="00BB2F3F" w:rsidP="00320835">
      <w:pPr>
        <w:spacing w:line="480" w:lineRule="auto"/>
        <w:ind w:left="720" w:hanging="720"/>
        <w:rPr>
          <w:rFonts w:ascii="Arial" w:hAnsi="Arial" w:cs="Arial"/>
        </w:rPr>
      </w:pPr>
      <w:r w:rsidRPr="00BB2F3F">
        <w:rPr>
          <w:rFonts w:ascii="Arial" w:hAnsi="Arial" w:cs="Arial"/>
        </w:rPr>
        <w:t xml:space="preserve">Iserbyt, A., Griffioen, M., Eens, M., and Müller, W. (2019). Enduring rules of care within pairs – how blue tit parents resume provisioning behavior after experimental disturbance. </w:t>
      </w:r>
      <w:r w:rsidRPr="00BB2F3F">
        <w:rPr>
          <w:rFonts w:ascii="Arial" w:hAnsi="Arial" w:cs="Arial"/>
          <w:i/>
          <w:iCs/>
        </w:rPr>
        <w:t>Scientific Reports, 9</w:t>
      </w:r>
      <w:r w:rsidRPr="00BB2F3F">
        <w:rPr>
          <w:rFonts w:ascii="Arial" w:hAnsi="Arial" w:cs="Arial"/>
        </w:rPr>
        <w:t>, 1</w:t>
      </w:r>
      <w:r w:rsidR="00410EB5">
        <w:rPr>
          <w:rFonts w:ascii="Arial" w:hAnsi="Arial" w:cs="Arial"/>
        </w:rPr>
        <w:t>–</w:t>
      </w:r>
      <w:r w:rsidRPr="00BB2F3F">
        <w:rPr>
          <w:rFonts w:ascii="Arial" w:hAnsi="Arial" w:cs="Arial"/>
        </w:rPr>
        <w:t>9. https://doi.org/10.1038/s41598-019-39139-9.</w:t>
      </w:r>
    </w:p>
    <w:p w14:paraId="320FE386"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Johnstone, R. A. (2011). Load lightening and negotiation over offspring care in cooperative breeders, </w:t>
      </w:r>
      <w:r w:rsidRPr="00BB2F3F">
        <w:rPr>
          <w:rFonts w:ascii="Arial" w:hAnsi="Arial" w:cs="Arial"/>
          <w:i/>
          <w:iCs/>
        </w:rPr>
        <w:t>Behavioral Ecology, 22</w:t>
      </w:r>
      <w:r w:rsidRPr="00BB2F3F">
        <w:rPr>
          <w:rFonts w:ascii="Arial" w:hAnsi="Arial" w:cs="Arial"/>
        </w:rPr>
        <w:t>, 436–444. https://doi.org/10.1093/beheco/arq190</w:t>
      </w:r>
    </w:p>
    <w:p w14:paraId="2698491F" w14:textId="44E0BC30" w:rsidR="00BB2F3F" w:rsidRPr="00BB2F3F" w:rsidRDefault="00BB2F3F" w:rsidP="00320835">
      <w:pPr>
        <w:spacing w:line="480" w:lineRule="auto"/>
        <w:ind w:left="720" w:right="-1" w:hanging="720"/>
        <w:rPr>
          <w:rFonts w:ascii="Arial" w:hAnsi="Arial" w:cs="Arial"/>
        </w:rPr>
      </w:pPr>
      <w:r w:rsidRPr="00BB2F3F">
        <w:rPr>
          <w:rFonts w:ascii="Arial" w:hAnsi="Arial" w:cs="Arial"/>
        </w:rPr>
        <w:t xml:space="preserve">Johnstone, R. A., and Hinde, C. A. (2006). Negotiation over offspring care – how should parents respond to each other’s efforts? </w:t>
      </w:r>
      <w:r w:rsidRPr="00BB2F3F">
        <w:rPr>
          <w:rFonts w:ascii="Arial" w:hAnsi="Arial" w:cs="Arial"/>
          <w:i/>
          <w:iCs/>
        </w:rPr>
        <w:t>Behavioral Ecology</w:t>
      </w:r>
      <w:r w:rsidRPr="00BB2F3F">
        <w:rPr>
          <w:rFonts w:ascii="Arial" w:hAnsi="Arial" w:cs="Arial"/>
        </w:rPr>
        <w:t xml:space="preserve">, </w:t>
      </w:r>
      <w:r w:rsidRPr="00BB2F3F">
        <w:rPr>
          <w:rFonts w:ascii="Arial" w:hAnsi="Arial" w:cs="Arial"/>
          <w:i/>
          <w:iCs/>
        </w:rPr>
        <w:t>17</w:t>
      </w:r>
      <w:r w:rsidRPr="00BB2F3F">
        <w:rPr>
          <w:rFonts w:ascii="Arial" w:hAnsi="Arial" w:cs="Arial"/>
        </w:rPr>
        <w:t>, 818</w:t>
      </w:r>
      <w:r w:rsidR="00410EB5">
        <w:rPr>
          <w:rFonts w:ascii="Arial" w:hAnsi="Arial" w:cs="Arial"/>
        </w:rPr>
        <w:t>–</w:t>
      </w:r>
      <w:r w:rsidRPr="00BB2F3F">
        <w:rPr>
          <w:rFonts w:ascii="Arial" w:hAnsi="Arial" w:cs="Arial"/>
        </w:rPr>
        <w:t xml:space="preserve">827. </w:t>
      </w:r>
      <w:r w:rsidRPr="00B5454F">
        <w:rPr>
          <w:rFonts w:ascii="Arial" w:hAnsi="Arial" w:cs="Arial"/>
        </w:rPr>
        <w:t>https://doi.org/10.1093/beheco/arl009</w:t>
      </w:r>
      <w:r w:rsidRPr="00BB2F3F">
        <w:rPr>
          <w:rFonts w:ascii="Arial" w:hAnsi="Arial" w:cs="Arial"/>
        </w:rPr>
        <w:t>.</w:t>
      </w:r>
    </w:p>
    <w:p w14:paraId="3B3A0201" w14:textId="78CABFD5" w:rsidR="00BB2F3F" w:rsidRPr="00BB2F3F" w:rsidRDefault="00BB2F3F" w:rsidP="00320835">
      <w:pPr>
        <w:spacing w:line="480" w:lineRule="auto"/>
        <w:ind w:left="720" w:hanging="720"/>
        <w:rPr>
          <w:rFonts w:ascii="Arial" w:hAnsi="Arial" w:cs="Arial"/>
        </w:rPr>
      </w:pPr>
      <w:r w:rsidRPr="00BB2F3F">
        <w:rPr>
          <w:rFonts w:ascii="Arial" w:hAnsi="Arial" w:cs="Arial"/>
        </w:rPr>
        <w:t>Johnstone, R. A., and Kilner, R. M. (2011). New labels for old whines. </w:t>
      </w:r>
      <w:r w:rsidRPr="00BB2F3F">
        <w:rPr>
          <w:rFonts w:ascii="Arial" w:hAnsi="Arial" w:cs="Arial"/>
          <w:i/>
          <w:iCs/>
        </w:rPr>
        <w:t>Behavioral Ecology, 22</w:t>
      </w:r>
      <w:r w:rsidRPr="00BB2F3F">
        <w:rPr>
          <w:rFonts w:ascii="Arial" w:hAnsi="Arial" w:cs="Arial"/>
        </w:rPr>
        <w:t>, 918</w:t>
      </w:r>
      <w:r w:rsidR="00410EB5">
        <w:rPr>
          <w:rFonts w:ascii="Arial" w:hAnsi="Arial" w:cs="Arial"/>
        </w:rPr>
        <w:t>–</w:t>
      </w:r>
      <w:r w:rsidRPr="00BB2F3F">
        <w:rPr>
          <w:rFonts w:ascii="Arial" w:hAnsi="Arial" w:cs="Arial"/>
        </w:rPr>
        <w:t>919.</w:t>
      </w:r>
    </w:p>
    <w:p w14:paraId="3B6BAEBD" w14:textId="20710524" w:rsidR="00BB2F3F" w:rsidRPr="00BB2F3F" w:rsidRDefault="00BB2F3F" w:rsidP="00320835">
      <w:pPr>
        <w:spacing w:line="480" w:lineRule="auto"/>
        <w:ind w:left="720" w:hanging="720"/>
        <w:rPr>
          <w:rFonts w:ascii="Arial" w:hAnsi="Arial" w:cs="Arial"/>
        </w:rPr>
      </w:pPr>
      <w:r w:rsidRPr="00BB2F3F">
        <w:rPr>
          <w:rFonts w:ascii="Arial" w:hAnsi="Arial" w:cs="Arial"/>
        </w:rPr>
        <w:t xml:space="preserve">Johnstone, R. A., and Savage, J. L. (2019). Conditional Cooperation and Turn-Taking in Parental Care. </w:t>
      </w:r>
      <w:r w:rsidRPr="00BB2F3F">
        <w:rPr>
          <w:rFonts w:ascii="Arial" w:hAnsi="Arial" w:cs="Arial"/>
          <w:i/>
          <w:iCs/>
        </w:rPr>
        <w:t>Frontiers in Ecology and Evolution, 7</w:t>
      </w:r>
      <w:r w:rsidRPr="00BB2F3F">
        <w:rPr>
          <w:rFonts w:ascii="Arial" w:hAnsi="Arial" w:cs="Arial"/>
        </w:rPr>
        <w:t xml:space="preserve">, 335. </w:t>
      </w:r>
      <w:r w:rsidRPr="00B5454F">
        <w:rPr>
          <w:rFonts w:ascii="Arial" w:hAnsi="Arial" w:cs="Arial"/>
        </w:rPr>
        <w:t>https://doi.org/10.3389/fevo.2019.00335</w:t>
      </w:r>
      <w:r w:rsidRPr="00BB2F3F">
        <w:rPr>
          <w:rFonts w:ascii="Arial" w:hAnsi="Arial" w:cs="Arial"/>
        </w:rPr>
        <w:t>.</w:t>
      </w:r>
    </w:p>
    <w:p w14:paraId="2D1B625A" w14:textId="5FC66718" w:rsidR="00BB2F3F" w:rsidRPr="00BB2F3F" w:rsidRDefault="00BB2F3F" w:rsidP="00320835">
      <w:pPr>
        <w:spacing w:line="480" w:lineRule="auto"/>
        <w:ind w:left="720" w:hanging="720"/>
        <w:rPr>
          <w:rFonts w:ascii="Arial" w:hAnsi="Arial" w:cs="Arial"/>
        </w:rPr>
      </w:pPr>
      <w:r w:rsidRPr="00BB2F3F">
        <w:rPr>
          <w:rFonts w:ascii="Arial" w:hAnsi="Arial" w:cs="Arial"/>
        </w:rPr>
        <w:t xml:space="preserve">Johnstone, R. A., Manica, A., Fayet, A. L., Stoddard, M. C., Rodriguez-Gironés, M. A., and Hinde, C. A. (2014). Reciprocity and conditional cooperation between great tit parents. </w:t>
      </w:r>
      <w:r w:rsidRPr="00BB2F3F">
        <w:rPr>
          <w:rFonts w:ascii="Arial" w:hAnsi="Arial" w:cs="Arial"/>
          <w:i/>
          <w:iCs/>
        </w:rPr>
        <w:t>Behavioral Ecology, 25</w:t>
      </w:r>
      <w:r w:rsidRPr="00BB2F3F">
        <w:rPr>
          <w:rFonts w:ascii="Arial" w:hAnsi="Arial" w:cs="Arial"/>
        </w:rPr>
        <w:t>, 216</w:t>
      </w:r>
      <w:r w:rsidR="00410EB5">
        <w:rPr>
          <w:rFonts w:ascii="Arial" w:hAnsi="Arial" w:cs="Arial"/>
        </w:rPr>
        <w:t>–</w:t>
      </w:r>
      <w:r w:rsidRPr="00BB2F3F">
        <w:rPr>
          <w:rFonts w:ascii="Arial" w:hAnsi="Arial" w:cs="Arial"/>
        </w:rPr>
        <w:t>222. https://doi.org/10.1093/beheco/art109.</w:t>
      </w:r>
    </w:p>
    <w:p w14:paraId="0E98DA6F" w14:textId="5648D89D" w:rsidR="00BB2F3F" w:rsidRPr="00BB2F3F" w:rsidRDefault="00BB2F3F" w:rsidP="00320835">
      <w:pPr>
        <w:spacing w:line="480" w:lineRule="auto"/>
        <w:ind w:left="720" w:hanging="720"/>
        <w:rPr>
          <w:rFonts w:ascii="Arial" w:hAnsi="Arial" w:cs="Arial"/>
        </w:rPr>
      </w:pPr>
      <w:r w:rsidRPr="00BB2F3F">
        <w:rPr>
          <w:rFonts w:ascii="Arial" w:hAnsi="Arial" w:cs="Arial"/>
        </w:rPr>
        <w:lastRenderedPageBreak/>
        <w:t>Johnstone, R. A., Manica, A., Fayet, A. L., Stoddard, M. C., Rodriguez-Gironés, M. A. and Hinde, C. A. (2016). Evidence for conditional cooperation: a response to Schlicht et al.. </w:t>
      </w:r>
      <w:r w:rsidRPr="00BB2F3F">
        <w:rPr>
          <w:rFonts w:ascii="Arial" w:hAnsi="Arial" w:cs="Arial"/>
          <w:i/>
          <w:iCs/>
        </w:rPr>
        <w:t>Behavioral Ecology, 27</w:t>
      </w:r>
      <w:r w:rsidRPr="00BB2F3F">
        <w:rPr>
          <w:rFonts w:ascii="Arial" w:hAnsi="Arial" w:cs="Arial"/>
        </w:rPr>
        <w:t>, e6</w:t>
      </w:r>
      <w:r w:rsidR="00410EB5">
        <w:rPr>
          <w:rFonts w:ascii="Arial" w:hAnsi="Arial" w:cs="Arial"/>
        </w:rPr>
        <w:t>–</w:t>
      </w:r>
      <w:r w:rsidRPr="00BB2F3F">
        <w:rPr>
          <w:rFonts w:ascii="Arial" w:hAnsi="Arial" w:cs="Arial"/>
        </w:rPr>
        <w:t>e7. https://doi.org/10.1093/beheco/arw051.</w:t>
      </w:r>
    </w:p>
    <w:p w14:paraId="19008F98" w14:textId="28D7FBDC" w:rsidR="00BB2F3F" w:rsidRPr="00BB2F3F" w:rsidRDefault="00BB2F3F" w:rsidP="00320835">
      <w:pPr>
        <w:spacing w:line="480" w:lineRule="auto"/>
        <w:ind w:left="720" w:right="-1" w:hanging="720"/>
        <w:rPr>
          <w:rFonts w:ascii="Arial" w:hAnsi="Arial" w:cs="Arial"/>
        </w:rPr>
      </w:pPr>
      <w:r w:rsidRPr="00BB2F3F">
        <w:rPr>
          <w:rFonts w:ascii="Arial" w:hAnsi="Arial" w:cs="Arial"/>
        </w:rPr>
        <w:t xml:space="preserve">Kalinowski, S. T., Taper, M. L., and Marshall, T. C. (2007). Revising how the computer program CERVUS accommodates genotyping error increases success in paternity assignment. </w:t>
      </w:r>
      <w:r w:rsidRPr="00BB2F3F">
        <w:rPr>
          <w:rFonts w:ascii="Arial" w:hAnsi="Arial" w:cs="Arial"/>
          <w:i/>
          <w:iCs/>
        </w:rPr>
        <w:t>Molecular Ecology</w:t>
      </w:r>
      <w:r w:rsidRPr="00BB2F3F">
        <w:rPr>
          <w:rFonts w:ascii="Arial" w:hAnsi="Arial" w:cs="Arial"/>
        </w:rPr>
        <w:t xml:space="preserve">, </w:t>
      </w:r>
      <w:r w:rsidRPr="00BB2F3F">
        <w:rPr>
          <w:rFonts w:ascii="Arial" w:hAnsi="Arial" w:cs="Arial"/>
          <w:i/>
          <w:iCs/>
        </w:rPr>
        <w:t>16</w:t>
      </w:r>
      <w:r w:rsidRPr="00BB2F3F">
        <w:rPr>
          <w:rFonts w:ascii="Arial" w:hAnsi="Arial" w:cs="Arial"/>
        </w:rPr>
        <w:t>, 1099</w:t>
      </w:r>
      <w:r w:rsidR="00410EB5">
        <w:rPr>
          <w:rFonts w:ascii="Arial" w:hAnsi="Arial" w:cs="Arial"/>
        </w:rPr>
        <w:t>–</w:t>
      </w:r>
      <w:r w:rsidRPr="00BB2F3F">
        <w:rPr>
          <w:rFonts w:ascii="Arial" w:hAnsi="Arial" w:cs="Arial"/>
        </w:rPr>
        <w:t>1106. https://doi.org/10.1111/j.1365-294X.2007.03089.x.</w:t>
      </w:r>
    </w:p>
    <w:p w14:paraId="459187B2"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Kassambara, A., Kosinski, M., and Biecek, P. (2021). survminer: Drawing Survival Curves using 'ggplot2'. R package version 0.4.9, https://CRAN.R-project.org/package=survminer.</w:t>
      </w:r>
    </w:p>
    <w:p w14:paraId="7B0F8A75"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Keser, C., and van Winden, F. (2000). Conditional cooperation and voluntary contributions to public goods. </w:t>
      </w:r>
      <w:r w:rsidRPr="00BB2F3F">
        <w:rPr>
          <w:rFonts w:ascii="Arial" w:hAnsi="Arial" w:cs="Arial"/>
          <w:i/>
          <w:iCs/>
        </w:rPr>
        <w:t>Scandanavian Journal of Economics, 102</w:t>
      </w:r>
      <w:r w:rsidRPr="00BB2F3F">
        <w:rPr>
          <w:rFonts w:ascii="Arial" w:hAnsi="Arial" w:cs="Arial"/>
        </w:rPr>
        <w:t>, 23–39.</w:t>
      </w:r>
    </w:p>
    <w:p w14:paraId="1E3F9FB2"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Khwaja, N., Massaro, M., Martin, T. E., and Briskie, J. V. (2019). Do parents synchronise nest visits as an antipredator adaptation in birds of New Zealand and Tasmania? </w:t>
      </w:r>
      <w:r w:rsidRPr="00BB2F3F">
        <w:rPr>
          <w:rFonts w:ascii="Arial" w:hAnsi="Arial" w:cs="Arial"/>
          <w:i/>
          <w:iCs/>
        </w:rPr>
        <w:t>Frontiers in Ecology and Evolution, 7</w:t>
      </w:r>
      <w:r w:rsidRPr="00BB2F3F">
        <w:rPr>
          <w:rFonts w:ascii="Arial" w:hAnsi="Arial" w:cs="Arial"/>
        </w:rPr>
        <w:t>, 389. https://doi.org/10.3389/fevo.2019.00389.</w:t>
      </w:r>
    </w:p>
    <w:p w14:paraId="09DE2671" w14:textId="0FB25EE3" w:rsidR="00BB2F3F" w:rsidRPr="00BB2F3F" w:rsidRDefault="00BB2F3F" w:rsidP="00320835">
      <w:pPr>
        <w:spacing w:line="480" w:lineRule="auto"/>
        <w:ind w:left="720" w:hanging="720"/>
        <w:rPr>
          <w:rFonts w:ascii="Arial" w:hAnsi="Arial" w:cs="Arial"/>
        </w:rPr>
      </w:pPr>
      <w:r w:rsidRPr="00BB2F3F">
        <w:rPr>
          <w:rFonts w:ascii="Arial" w:hAnsi="Arial" w:cs="Arial"/>
        </w:rPr>
        <w:t xml:space="preserve">Khwaja, N., Preston, S. A. J., Hatchwell, B. J., Briskie, J. V., Winney, I. S., and Savage, J. L. (2017). Flexibility but no coordination of visits in provisioning riflemen. </w:t>
      </w:r>
      <w:r w:rsidRPr="00BB2F3F">
        <w:rPr>
          <w:rFonts w:ascii="Arial" w:hAnsi="Arial" w:cs="Arial"/>
          <w:i/>
          <w:iCs/>
        </w:rPr>
        <w:t>Animal Behaviour, 125</w:t>
      </w:r>
      <w:r w:rsidRPr="00BB2F3F">
        <w:rPr>
          <w:rFonts w:ascii="Arial" w:hAnsi="Arial" w:cs="Arial"/>
        </w:rPr>
        <w:t>, 25</w:t>
      </w:r>
      <w:r w:rsidR="00410EB5">
        <w:rPr>
          <w:rFonts w:ascii="Arial" w:hAnsi="Arial" w:cs="Arial"/>
        </w:rPr>
        <w:t>–</w:t>
      </w:r>
      <w:r w:rsidRPr="00BB2F3F">
        <w:rPr>
          <w:rFonts w:ascii="Arial" w:hAnsi="Arial" w:cs="Arial"/>
        </w:rPr>
        <w:t>31. https://doi.org/10.1016/j.anbehav.2016.12.021.</w:t>
      </w:r>
    </w:p>
    <w:p w14:paraId="2A756810" w14:textId="603A2A53" w:rsidR="00BB2F3F" w:rsidRPr="00BB2F3F" w:rsidRDefault="00BB2F3F" w:rsidP="00320835">
      <w:pPr>
        <w:spacing w:line="480" w:lineRule="auto"/>
        <w:ind w:left="720" w:hanging="720"/>
        <w:rPr>
          <w:rFonts w:ascii="Arial" w:hAnsi="Arial" w:cs="Arial"/>
        </w:rPr>
      </w:pPr>
      <w:r w:rsidRPr="00BB2F3F">
        <w:rPr>
          <w:rFonts w:ascii="Arial" w:hAnsi="Arial" w:cs="Arial"/>
        </w:rPr>
        <w:t>Kilner, R. M. (2001). A growth cost of begging in captive canary chicks. </w:t>
      </w:r>
      <w:r w:rsidRPr="00BB2F3F">
        <w:rPr>
          <w:rFonts w:ascii="Arial" w:hAnsi="Arial" w:cs="Arial"/>
          <w:i/>
          <w:iCs/>
        </w:rPr>
        <w:t>Proceedings of the National Academy of Sciences, 98</w:t>
      </w:r>
      <w:r w:rsidRPr="00BB2F3F">
        <w:rPr>
          <w:rFonts w:ascii="Arial" w:hAnsi="Arial" w:cs="Arial"/>
        </w:rPr>
        <w:t>, 11394</w:t>
      </w:r>
      <w:r w:rsidR="00410EB5">
        <w:rPr>
          <w:rFonts w:ascii="Arial" w:hAnsi="Arial" w:cs="Arial"/>
        </w:rPr>
        <w:t>–</w:t>
      </w:r>
      <w:r w:rsidRPr="00BB2F3F">
        <w:rPr>
          <w:rFonts w:ascii="Arial" w:hAnsi="Arial" w:cs="Arial"/>
        </w:rPr>
        <w:t>11398.</w:t>
      </w:r>
    </w:p>
    <w:p w14:paraId="7525EB53" w14:textId="03B60871" w:rsidR="00BB2F3F" w:rsidRPr="00BB2F3F" w:rsidRDefault="00BB2F3F" w:rsidP="00320835">
      <w:pPr>
        <w:spacing w:line="480" w:lineRule="auto"/>
        <w:ind w:left="720" w:hanging="720"/>
        <w:rPr>
          <w:rFonts w:ascii="Arial" w:hAnsi="Arial" w:cs="Arial"/>
        </w:rPr>
      </w:pPr>
      <w:r w:rsidRPr="00BB2F3F">
        <w:rPr>
          <w:rFonts w:ascii="Arial" w:hAnsi="Arial" w:cs="Arial"/>
        </w:rPr>
        <w:t>Kilner, R. M., and Drummond, H. (2007). Parent–offspring conflict in avian families. </w:t>
      </w:r>
      <w:r w:rsidRPr="00BB2F3F">
        <w:rPr>
          <w:rFonts w:ascii="Arial" w:hAnsi="Arial" w:cs="Arial"/>
          <w:i/>
          <w:iCs/>
        </w:rPr>
        <w:t>Journal of Ornithology, 148</w:t>
      </w:r>
      <w:r w:rsidRPr="00BB2F3F">
        <w:rPr>
          <w:rFonts w:ascii="Arial" w:hAnsi="Arial" w:cs="Arial"/>
        </w:rPr>
        <w:t>, 241</w:t>
      </w:r>
      <w:r w:rsidR="00410EB5">
        <w:rPr>
          <w:rFonts w:ascii="Arial" w:hAnsi="Arial" w:cs="Arial"/>
        </w:rPr>
        <w:t>–</w:t>
      </w:r>
      <w:r w:rsidRPr="00BB2F3F">
        <w:rPr>
          <w:rFonts w:ascii="Arial" w:hAnsi="Arial" w:cs="Arial"/>
        </w:rPr>
        <w:t>246.</w:t>
      </w:r>
    </w:p>
    <w:p w14:paraId="4AC1D43A" w14:textId="657C12A8" w:rsidR="00BB2F3F" w:rsidRPr="00BB2F3F" w:rsidRDefault="00BB2F3F" w:rsidP="00320835">
      <w:pPr>
        <w:spacing w:line="480" w:lineRule="auto"/>
        <w:ind w:left="720" w:hanging="720"/>
        <w:rPr>
          <w:rFonts w:ascii="Arial" w:hAnsi="Arial" w:cs="Arial"/>
        </w:rPr>
      </w:pPr>
      <w:r w:rsidRPr="00BB2F3F">
        <w:rPr>
          <w:rFonts w:ascii="Arial" w:hAnsi="Arial" w:cs="Arial"/>
        </w:rPr>
        <w:t>Kilner, R. M., and Johnstone, R. A. (1997). Begging the question: are offspring solicitation behaviours signals of need?. </w:t>
      </w:r>
      <w:r w:rsidRPr="00BB2F3F">
        <w:rPr>
          <w:rFonts w:ascii="Arial" w:hAnsi="Arial" w:cs="Arial"/>
          <w:i/>
          <w:iCs/>
        </w:rPr>
        <w:t>Trends in Ecology and Evolution, 12</w:t>
      </w:r>
      <w:r w:rsidRPr="00BB2F3F">
        <w:rPr>
          <w:rFonts w:ascii="Arial" w:hAnsi="Arial" w:cs="Arial"/>
        </w:rPr>
        <w:t>, 11</w:t>
      </w:r>
      <w:r w:rsidR="00410EB5">
        <w:rPr>
          <w:rFonts w:ascii="Arial" w:hAnsi="Arial" w:cs="Arial"/>
        </w:rPr>
        <w:t>–</w:t>
      </w:r>
      <w:r w:rsidRPr="00BB2F3F">
        <w:rPr>
          <w:rFonts w:ascii="Arial" w:hAnsi="Arial" w:cs="Arial"/>
        </w:rPr>
        <w:t>15.</w:t>
      </w:r>
    </w:p>
    <w:p w14:paraId="08F77F54" w14:textId="192019A6" w:rsidR="00BB2F3F" w:rsidRPr="00BB2F3F" w:rsidRDefault="00BB2F3F" w:rsidP="00320835">
      <w:pPr>
        <w:spacing w:line="480" w:lineRule="auto"/>
        <w:ind w:left="720" w:hanging="720"/>
        <w:rPr>
          <w:rFonts w:ascii="Arial" w:hAnsi="Arial" w:cs="Arial"/>
        </w:rPr>
      </w:pPr>
      <w:r w:rsidRPr="00BB2F3F">
        <w:rPr>
          <w:rFonts w:ascii="Arial" w:hAnsi="Arial" w:cs="Arial"/>
        </w:rPr>
        <w:t xml:space="preserve">Kleindorfer, S., Fessl, B., and Hoi, H. (2005). Avian nest defence behaviour: assessment in relation to predator distance and type, and nest height. </w:t>
      </w:r>
      <w:r w:rsidRPr="00BB2F3F">
        <w:rPr>
          <w:rFonts w:ascii="Arial" w:hAnsi="Arial" w:cs="Arial"/>
          <w:i/>
          <w:iCs/>
        </w:rPr>
        <w:t>Animal Behavior</w:t>
      </w:r>
      <w:r w:rsidRPr="00BB2F3F">
        <w:rPr>
          <w:rFonts w:ascii="Arial" w:hAnsi="Arial" w:cs="Arial"/>
        </w:rPr>
        <w:t xml:space="preserve">, </w:t>
      </w:r>
      <w:r w:rsidRPr="00BB2F3F">
        <w:rPr>
          <w:rFonts w:ascii="Arial" w:hAnsi="Arial" w:cs="Arial"/>
          <w:i/>
          <w:iCs/>
        </w:rPr>
        <w:t>69</w:t>
      </w:r>
      <w:r w:rsidRPr="00BB2F3F">
        <w:rPr>
          <w:rFonts w:ascii="Arial" w:hAnsi="Arial" w:cs="Arial"/>
        </w:rPr>
        <w:t xml:space="preserve">, 307–313. </w:t>
      </w:r>
      <w:r w:rsidRPr="00B5454F">
        <w:rPr>
          <w:rFonts w:ascii="Arial" w:hAnsi="Arial" w:cs="Arial"/>
        </w:rPr>
        <w:t>https://doi.org/10.1016/j.anbehav.2004.06.003</w:t>
      </w:r>
      <w:r w:rsidRPr="00BB2F3F">
        <w:rPr>
          <w:rStyle w:val="Hyperlink"/>
          <w:rFonts w:ascii="Arial" w:hAnsi="Arial" w:cs="Arial"/>
        </w:rPr>
        <w:t>.</w:t>
      </w:r>
    </w:p>
    <w:p w14:paraId="19DC6D38" w14:textId="77777777" w:rsidR="00BB2F3F" w:rsidRPr="00BB2F3F" w:rsidRDefault="00BB2F3F" w:rsidP="00320835">
      <w:pPr>
        <w:spacing w:line="480" w:lineRule="auto"/>
        <w:ind w:left="720" w:hanging="720"/>
        <w:rPr>
          <w:rFonts w:ascii="Arial" w:hAnsi="Arial" w:cs="Arial"/>
        </w:rPr>
      </w:pPr>
      <w:r w:rsidRPr="00BB2F3F">
        <w:rPr>
          <w:rFonts w:ascii="Arial" w:hAnsi="Arial" w:cs="Arial"/>
        </w:rPr>
        <w:lastRenderedPageBreak/>
        <w:t>Knight, R. L., and Temple, S. A. (1986). Nest defence in the American goldfinch. </w:t>
      </w:r>
      <w:r w:rsidRPr="00BB2F3F">
        <w:rPr>
          <w:rFonts w:ascii="Arial" w:hAnsi="Arial" w:cs="Arial"/>
          <w:i/>
          <w:iCs/>
        </w:rPr>
        <w:t>Animal Behavior, 34</w:t>
      </w:r>
      <w:r w:rsidRPr="00BB2F3F">
        <w:rPr>
          <w:rFonts w:ascii="Arial" w:hAnsi="Arial" w:cs="Arial"/>
        </w:rPr>
        <w:t>, 887–897. https://doi.org/10.1016/S0003-3472(86)80075-6.</w:t>
      </w:r>
    </w:p>
    <w:p w14:paraId="3856BD8F" w14:textId="470A9B59" w:rsidR="00BB2F3F" w:rsidRPr="00BB2F3F" w:rsidRDefault="00BB2F3F" w:rsidP="00320835">
      <w:pPr>
        <w:spacing w:line="480" w:lineRule="auto"/>
        <w:ind w:left="720" w:right="-1" w:hanging="720"/>
        <w:rPr>
          <w:rFonts w:ascii="Arial" w:hAnsi="Arial" w:cs="Arial"/>
        </w:rPr>
      </w:pPr>
      <w:r w:rsidRPr="00BB2F3F">
        <w:rPr>
          <w:rFonts w:ascii="Arial" w:hAnsi="Arial" w:cs="Arial"/>
        </w:rPr>
        <w:t xml:space="preserve">Koenig, W. D., and Walters, E. L. (2016). Provisioning patterns in the cooperatively breeding acorn woodpecker: does feeding behavior serve as a signal? </w:t>
      </w:r>
      <w:r w:rsidRPr="00BB2F3F">
        <w:rPr>
          <w:rFonts w:ascii="Arial" w:hAnsi="Arial" w:cs="Arial"/>
          <w:i/>
          <w:iCs/>
        </w:rPr>
        <w:t>Animal Behaviour</w:t>
      </w:r>
      <w:r w:rsidRPr="00BB2F3F">
        <w:rPr>
          <w:rFonts w:ascii="Arial" w:hAnsi="Arial" w:cs="Arial"/>
        </w:rPr>
        <w:t xml:space="preserve">, </w:t>
      </w:r>
      <w:r w:rsidRPr="00BB2F3F">
        <w:rPr>
          <w:rFonts w:ascii="Arial" w:hAnsi="Arial" w:cs="Arial"/>
          <w:i/>
          <w:iCs/>
        </w:rPr>
        <w:t>119</w:t>
      </w:r>
      <w:r w:rsidRPr="00BB2F3F">
        <w:rPr>
          <w:rFonts w:ascii="Arial" w:hAnsi="Arial" w:cs="Arial"/>
        </w:rPr>
        <w:t>, 125</w:t>
      </w:r>
      <w:r w:rsidR="00410EB5">
        <w:rPr>
          <w:rFonts w:ascii="Arial" w:hAnsi="Arial" w:cs="Arial"/>
        </w:rPr>
        <w:t>–</w:t>
      </w:r>
      <w:r w:rsidRPr="00BB2F3F">
        <w:rPr>
          <w:rFonts w:ascii="Arial" w:hAnsi="Arial" w:cs="Arial"/>
        </w:rPr>
        <w:t xml:space="preserve">134. </w:t>
      </w:r>
      <w:r w:rsidRPr="00B5454F">
        <w:rPr>
          <w:rFonts w:ascii="Arial" w:hAnsi="Arial" w:cs="Arial"/>
        </w:rPr>
        <w:t>https://doi.org/10.1016/j.anbehav.2016.06.002</w:t>
      </w:r>
      <w:r w:rsidRPr="00BB2F3F">
        <w:rPr>
          <w:rStyle w:val="Hyperlink"/>
          <w:rFonts w:ascii="Arial" w:hAnsi="Arial" w:cs="Arial"/>
        </w:rPr>
        <w:t>.</w:t>
      </w:r>
    </w:p>
    <w:p w14:paraId="72B2E3F9" w14:textId="77777777"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t xml:space="preserve">Kokko, H., Johnstone, R. A., and Clutton-Brock, T. H. (2001). The evolution of cooperative breeding through group augmentation. </w:t>
      </w:r>
      <w:r w:rsidRPr="00BB2F3F">
        <w:rPr>
          <w:rFonts w:ascii="Arial" w:eastAsia="Arial" w:hAnsi="Arial" w:cs="Arial"/>
          <w:i/>
          <w:iCs/>
        </w:rPr>
        <w:t>Proceedings of the Royal Society London B: Biological Sciences</w:t>
      </w:r>
      <w:r w:rsidRPr="00BB2F3F">
        <w:rPr>
          <w:rFonts w:ascii="Arial" w:eastAsia="Arial" w:hAnsi="Arial" w:cs="Arial"/>
        </w:rPr>
        <w:t xml:space="preserve">, </w:t>
      </w:r>
      <w:r w:rsidRPr="00BB2F3F">
        <w:rPr>
          <w:rFonts w:ascii="Arial" w:eastAsia="Arial" w:hAnsi="Arial" w:cs="Arial"/>
          <w:bCs/>
          <w:i/>
          <w:iCs/>
        </w:rPr>
        <w:t>268</w:t>
      </w:r>
      <w:r w:rsidRPr="00BB2F3F">
        <w:rPr>
          <w:rFonts w:ascii="Arial" w:eastAsia="Arial" w:hAnsi="Arial" w:cs="Arial"/>
        </w:rPr>
        <w:t>, 187–196. https://doi.org/10.1098/rspb.2000.1349.</w:t>
      </w:r>
    </w:p>
    <w:p w14:paraId="53E0BD2B" w14:textId="1B7E645B" w:rsidR="00BB2F3F" w:rsidRPr="00BB2F3F" w:rsidRDefault="00BB2F3F" w:rsidP="00320835">
      <w:pPr>
        <w:spacing w:line="480" w:lineRule="auto"/>
        <w:ind w:left="720" w:hanging="720"/>
        <w:rPr>
          <w:rFonts w:ascii="Arial" w:hAnsi="Arial" w:cs="Arial"/>
        </w:rPr>
      </w:pPr>
      <w:r w:rsidRPr="00BB2F3F">
        <w:rPr>
          <w:rFonts w:ascii="Arial" w:hAnsi="Arial" w:cs="Arial"/>
        </w:rPr>
        <w:t xml:space="preserve">Kokko, H., Johnstone, R. A., and Wright, J. (2002). The evolution of parental and alloparental effort in cooperative breeding groups: when should helpers pay to stay. </w:t>
      </w:r>
      <w:r w:rsidRPr="00BB2F3F">
        <w:rPr>
          <w:rFonts w:ascii="Arial" w:hAnsi="Arial" w:cs="Arial"/>
          <w:i/>
          <w:iCs/>
        </w:rPr>
        <w:t>Behavioral Ecology, 13</w:t>
      </w:r>
      <w:r w:rsidRPr="00BB2F3F">
        <w:rPr>
          <w:rFonts w:ascii="Arial" w:hAnsi="Arial" w:cs="Arial"/>
        </w:rPr>
        <w:t>, 291</w:t>
      </w:r>
      <w:r w:rsidR="00410EB5">
        <w:rPr>
          <w:rFonts w:ascii="Arial" w:hAnsi="Arial" w:cs="Arial"/>
        </w:rPr>
        <w:t>–</w:t>
      </w:r>
      <w:r w:rsidRPr="00BB2F3F">
        <w:rPr>
          <w:rFonts w:ascii="Arial" w:hAnsi="Arial" w:cs="Arial"/>
        </w:rPr>
        <w:t>300. https://doi.org/10.1093/beheco/13.3.291.</w:t>
      </w:r>
    </w:p>
    <w:p w14:paraId="6FC6023F" w14:textId="3DCE1FA7" w:rsidR="00BB2F3F" w:rsidRPr="00BB2F3F" w:rsidRDefault="00BB2F3F" w:rsidP="00320835">
      <w:pPr>
        <w:spacing w:line="480" w:lineRule="auto"/>
        <w:ind w:left="720" w:hanging="720"/>
        <w:rPr>
          <w:rFonts w:ascii="Arial" w:hAnsi="Arial" w:cs="Arial"/>
        </w:rPr>
      </w:pPr>
      <w:r w:rsidRPr="00BB2F3F">
        <w:rPr>
          <w:rFonts w:ascii="Arial" w:hAnsi="Arial" w:cs="Arial"/>
        </w:rPr>
        <w:t>Komdeur, J., and Richardson, D. S. (2007). Molecular ecology reveals the hidden complexities of the Seychelles warbler. </w:t>
      </w:r>
      <w:r w:rsidRPr="00BB2F3F">
        <w:rPr>
          <w:rFonts w:ascii="Arial" w:hAnsi="Arial" w:cs="Arial"/>
          <w:i/>
          <w:iCs/>
        </w:rPr>
        <w:t>Advances in the Study of Behavior, 37</w:t>
      </w:r>
      <w:r w:rsidRPr="00BB2F3F">
        <w:rPr>
          <w:rFonts w:ascii="Arial" w:hAnsi="Arial" w:cs="Arial"/>
        </w:rPr>
        <w:t>, 147</w:t>
      </w:r>
      <w:r w:rsidR="00410EB5">
        <w:rPr>
          <w:rFonts w:ascii="Arial" w:hAnsi="Arial" w:cs="Arial"/>
        </w:rPr>
        <w:t>–</w:t>
      </w:r>
      <w:r w:rsidRPr="00BB2F3F">
        <w:rPr>
          <w:rFonts w:ascii="Arial" w:hAnsi="Arial" w:cs="Arial"/>
        </w:rPr>
        <w:t>187.</w:t>
      </w:r>
    </w:p>
    <w:p w14:paraId="1A510CBF" w14:textId="249F44AD" w:rsidR="00BB2F3F" w:rsidRPr="00BB2F3F" w:rsidRDefault="00BB2F3F" w:rsidP="00320835">
      <w:pPr>
        <w:spacing w:line="480" w:lineRule="auto"/>
        <w:ind w:left="720" w:right="-1" w:hanging="720"/>
        <w:rPr>
          <w:rFonts w:ascii="Arial" w:hAnsi="Arial" w:cs="Arial"/>
        </w:rPr>
      </w:pPr>
      <w:r w:rsidRPr="00BB2F3F">
        <w:rPr>
          <w:rFonts w:ascii="Arial" w:hAnsi="Arial" w:cs="Arial"/>
        </w:rPr>
        <w:t xml:space="preserve">Konovalov, D. A., Manning, C., and Henshaw, M. T. (2004). KINGROUP: a program for pedigree relationship reconstruction and kin group assignments using genetic markers. </w:t>
      </w:r>
      <w:r w:rsidRPr="00BB2F3F">
        <w:rPr>
          <w:rFonts w:ascii="Arial" w:hAnsi="Arial" w:cs="Arial"/>
          <w:i/>
          <w:iCs/>
        </w:rPr>
        <w:t>Molecular Ecology Notes</w:t>
      </w:r>
      <w:r w:rsidRPr="00BB2F3F">
        <w:rPr>
          <w:rFonts w:ascii="Arial" w:hAnsi="Arial" w:cs="Arial"/>
        </w:rPr>
        <w:t xml:space="preserve">, </w:t>
      </w:r>
      <w:r w:rsidRPr="00BB2F3F">
        <w:rPr>
          <w:rFonts w:ascii="Arial" w:hAnsi="Arial" w:cs="Arial"/>
          <w:i/>
          <w:iCs/>
        </w:rPr>
        <w:t>4</w:t>
      </w:r>
      <w:r w:rsidRPr="00BB2F3F">
        <w:rPr>
          <w:rFonts w:ascii="Arial" w:hAnsi="Arial" w:cs="Arial"/>
        </w:rPr>
        <w:t>, 779</w:t>
      </w:r>
      <w:r w:rsidR="00410EB5">
        <w:rPr>
          <w:rFonts w:ascii="Arial" w:hAnsi="Arial" w:cs="Arial"/>
        </w:rPr>
        <w:t>–</w:t>
      </w:r>
      <w:r w:rsidRPr="00BB2F3F">
        <w:rPr>
          <w:rFonts w:ascii="Arial" w:hAnsi="Arial" w:cs="Arial"/>
        </w:rPr>
        <w:t xml:space="preserve">782. </w:t>
      </w:r>
      <w:r w:rsidRPr="00B5454F">
        <w:rPr>
          <w:rFonts w:ascii="Arial" w:hAnsi="Arial" w:cs="Arial"/>
        </w:rPr>
        <w:t>https://doi.org/10.1111/j.1471-8286.2004.00796.x</w:t>
      </w:r>
      <w:r w:rsidRPr="00BB2F3F">
        <w:rPr>
          <w:rFonts w:ascii="Arial" w:hAnsi="Arial" w:cs="Arial"/>
        </w:rPr>
        <w:t>.</w:t>
      </w:r>
    </w:p>
    <w:p w14:paraId="3262B78E" w14:textId="59BF586B" w:rsidR="00BB2F3F" w:rsidRPr="00BB2F3F" w:rsidRDefault="00BB2F3F" w:rsidP="00320835">
      <w:pPr>
        <w:spacing w:line="480" w:lineRule="auto"/>
        <w:ind w:left="720" w:right="-1" w:hanging="720"/>
        <w:rPr>
          <w:rFonts w:ascii="Arial" w:hAnsi="Arial" w:cs="Arial"/>
        </w:rPr>
      </w:pPr>
      <w:r w:rsidRPr="00BB2F3F">
        <w:rPr>
          <w:rFonts w:ascii="Arial" w:hAnsi="Arial" w:cs="Arial"/>
        </w:rPr>
        <w:t xml:space="preserve">Kuznetsova, A., Brockhoff, P. B., and Christensen, R. H. B. (2017). Package: Tests in Linear Mixed Effects Models. </w:t>
      </w:r>
      <w:r w:rsidRPr="00BB2F3F">
        <w:rPr>
          <w:rFonts w:ascii="Arial" w:hAnsi="Arial" w:cs="Arial"/>
          <w:i/>
          <w:iCs/>
        </w:rPr>
        <w:t>Journal of Statistical Software</w:t>
      </w:r>
      <w:r w:rsidRPr="00BB2F3F">
        <w:rPr>
          <w:rFonts w:ascii="Arial" w:hAnsi="Arial" w:cs="Arial"/>
        </w:rPr>
        <w:t xml:space="preserve">, </w:t>
      </w:r>
      <w:r w:rsidRPr="00BB2F3F">
        <w:rPr>
          <w:rFonts w:ascii="Arial" w:hAnsi="Arial" w:cs="Arial"/>
          <w:i/>
          <w:iCs/>
        </w:rPr>
        <w:t>82</w:t>
      </w:r>
      <w:r w:rsidRPr="00BB2F3F">
        <w:rPr>
          <w:rFonts w:ascii="Arial" w:hAnsi="Arial" w:cs="Arial"/>
        </w:rPr>
        <w:t>, 1</w:t>
      </w:r>
      <w:r w:rsidR="00410EB5">
        <w:rPr>
          <w:rFonts w:ascii="Arial" w:hAnsi="Arial" w:cs="Arial"/>
        </w:rPr>
        <w:t>–</w:t>
      </w:r>
      <w:r w:rsidRPr="00BB2F3F">
        <w:rPr>
          <w:rFonts w:ascii="Arial" w:hAnsi="Arial" w:cs="Arial"/>
        </w:rPr>
        <w:t xml:space="preserve">26. </w:t>
      </w:r>
      <w:r w:rsidRPr="00B5454F">
        <w:rPr>
          <w:rFonts w:ascii="Arial" w:hAnsi="Arial" w:cs="Arial"/>
        </w:rPr>
        <w:t>https://doi.org/10.18637/jss.v082.i13</w:t>
      </w:r>
      <w:r w:rsidRPr="00BB2F3F">
        <w:rPr>
          <w:rFonts w:ascii="Arial" w:hAnsi="Arial" w:cs="Arial"/>
        </w:rPr>
        <w:t>.</w:t>
      </w:r>
    </w:p>
    <w:p w14:paraId="102896F5" w14:textId="7F74A5E7" w:rsidR="00BB2F3F" w:rsidRPr="00BB2F3F" w:rsidRDefault="00BB2F3F" w:rsidP="00320835">
      <w:pPr>
        <w:spacing w:line="480" w:lineRule="auto"/>
        <w:ind w:left="720" w:right="-1" w:hanging="720"/>
        <w:rPr>
          <w:rFonts w:ascii="Arial" w:hAnsi="Arial" w:cs="Arial"/>
        </w:rPr>
      </w:pPr>
      <w:r w:rsidRPr="00BB2F3F">
        <w:rPr>
          <w:rFonts w:ascii="Arial" w:hAnsi="Arial" w:cs="Arial"/>
        </w:rPr>
        <w:t xml:space="preserve">Lack, D., and Lack, E. (1958). The Nesting of the Long-tailed tit. </w:t>
      </w:r>
      <w:r w:rsidRPr="00BB2F3F">
        <w:rPr>
          <w:rFonts w:ascii="Arial" w:hAnsi="Arial" w:cs="Arial"/>
          <w:i/>
          <w:iCs/>
        </w:rPr>
        <w:t>Bird Study</w:t>
      </w:r>
      <w:r w:rsidRPr="00BB2F3F">
        <w:rPr>
          <w:rFonts w:ascii="Arial" w:hAnsi="Arial" w:cs="Arial"/>
        </w:rPr>
        <w:t xml:space="preserve">, </w:t>
      </w:r>
      <w:r w:rsidRPr="00BB2F3F">
        <w:rPr>
          <w:rFonts w:ascii="Arial" w:hAnsi="Arial" w:cs="Arial"/>
          <w:i/>
          <w:iCs/>
        </w:rPr>
        <w:t>5</w:t>
      </w:r>
      <w:r w:rsidRPr="00BB2F3F">
        <w:rPr>
          <w:rFonts w:ascii="Arial" w:hAnsi="Arial" w:cs="Arial"/>
        </w:rPr>
        <w:t>,</w:t>
      </w:r>
      <w:r w:rsidRPr="00BB2F3F">
        <w:rPr>
          <w:rFonts w:ascii="Arial" w:hAnsi="Arial" w:cs="Arial"/>
          <w:b/>
          <w:bCs/>
        </w:rPr>
        <w:t xml:space="preserve"> </w:t>
      </w:r>
      <w:r w:rsidRPr="00BB2F3F">
        <w:rPr>
          <w:rFonts w:ascii="Arial" w:hAnsi="Arial" w:cs="Arial"/>
        </w:rPr>
        <w:t>1</w:t>
      </w:r>
      <w:r w:rsidR="00410EB5">
        <w:rPr>
          <w:rFonts w:ascii="Arial" w:hAnsi="Arial" w:cs="Arial"/>
        </w:rPr>
        <w:t>–</w:t>
      </w:r>
      <w:r w:rsidRPr="00BB2F3F">
        <w:rPr>
          <w:rFonts w:ascii="Arial" w:hAnsi="Arial" w:cs="Arial"/>
        </w:rPr>
        <w:t xml:space="preserve">19. </w:t>
      </w:r>
      <w:r w:rsidRPr="00B5454F">
        <w:rPr>
          <w:rFonts w:ascii="Arial" w:hAnsi="Arial" w:cs="Arial"/>
        </w:rPr>
        <w:t>https://doi.org/10.1080/00063655809475897</w:t>
      </w:r>
      <w:r w:rsidRPr="00BB2F3F">
        <w:rPr>
          <w:rFonts w:ascii="Arial" w:hAnsi="Arial" w:cs="Arial"/>
        </w:rPr>
        <w:t>.</w:t>
      </w:r>
    </w:p>
    <w:p w14:paraId="0033FCB7" w14:textId="4BEA0104" w:rsidR="00BB2F3F" w:rsidRPr="00BB2F3F" w:rsidRDefault="00BB2F3F" w:rsidP="00320835">
      <w:pPr>
        <w:spacing w:line="480" w:lineRule="auto"/>
        <w:ind w:left="720" w:hanging="720"/>
        <w:rPr>
          <w:rFonts w:ascii="Arial" w:hAnsi="Arial" w:cs="Arial"/>
        </w:rPr>
      </w:pPr>
      <w:r w:rsidRPr="00BB2F3F">
        <w:rPr>
          <w:rFonts w:ascii="Arial" w:hAnsi="Arial" w:cs="Arial"/>
        </w:rPr>
        <w:t>Landeau, L., and Terborgh, J. (1986). Oddity and the ‘confusion effect’ in predation. </w:t>
      </w:r>
      <w:r w:rsidRPr="00BB2F3F">
        <w:rPr>
          <w:rFonts w:ascii="Arial" w:hAnsi="Arial" w:cs="Arial"/>
          <w:i/>
          <w:iCs/>
        </w:rPr>
        <w:t>Animal Behaviour, 34</w:t>
      </w:r>
      <w:r w:rsidRPr="00BB2F3F">
        <w:rPr>
          <w:rFonts w:ascii="Arial" w:hAnsi="Arial" w:cs="Arial"/>
        </w:rPr>
        <w:t>, 1372</w:t>
      </w:r>
      <w:r w:rsidR="00410EB5">
        <w:rPr>
          <w:rFonts w:ascii="Arial" w:hAnsi="Arial" w:cs="Arial"/>
        </w:rPr>
        <w:t>–</w:t>
      </w:r>
      <w:r w:rsidRPr="00BB2F3F">
        <w:rPr>
          <w:rFonts w:ascii="Arial" w:hAnsi="Arial" w:cs="Arial"/>
        </w:rPr>
        <w:t>1380.</w:t>
      </w:r>
    </w:p>
    <w:p w14:paraId="6572A56F"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Lee, A. E., and Cowlishaw, G. (2017). Switching spatial scale reveals dominance-dependent social foraging tactics in a wild primate. </w:t>
      </w:r>
      <w:r w:rsidRPr="00BB2F3F">
        <w:rPr>
          <w:rFonts w:ascii="Arial" w:hAnsi="Arial" w:cs="Arial"/>
          <w:i/>
          <w:iCs/>
        </w:rPr>
        <w:t>PeerJ, 5</w:t>
      </w:r>
      <w:r w:rsidRPr="00BB2F3F">
        <w:rPr>
          <w:rFonts w:ascii="Arial" w:hAnsi="Arial" w:cs="Arial"/>
        </w:rPr>
        <w:t>, e3462.</w:t>
      </w:r>
    </w:p>
    <w:p w14:paraId="7A4192ED" w14:textId="3FB9022F" w:rsidR="00BB2F3F" w:rsidRPr="00BB2F3F" w:rsidRDefault="00BB2F3F" w:rsidP="00320835">
      <w:pPr>
        <w:spacing w:line="480" w:lineRule="auto"/>
        <w:ind w:left="720" w:hanging="720"/>
        <w:rPr>
          <w:rFonts w:ascii="Arial" w:hAnsi="Arial" w:cs="Arial"/>
        </w:rPr>
      </w:pPr>
      <w:r w:rsidRPr="00BB2F3F">
        <w:rPr>
          <w:rFonts w:ascii="Arial" w:hAnsi="Arial" w:cs="Arial"/>
        </w:rPr>
        <w:lastRenderedPageBreak/>
        <w:t xml:space="preserve">Lee, J. W., Kim, H. Y., and Hatchwell, B. J. (2010). Parental provisioning behavior in a flock-living passerine, the vinous-throated parrotbill </w:t>
      </w:r>
      <w:r w:rsidRPr="00BB2F3F">
        <w:rPr>
          <w:rFonts w:ascii="Arial" w:hAnsi="Arial" w:cs="Arial"/>
          <w:i/>
          <w:iCs/>
        </w:rPr>
        <w:t>Paradoxornis webbianus</w:t>
      </w:r>
      <w:r w:rsidRPr="00BB2F3F">
        <w:rPr>
          <w:rFonts w:ascii="Arial" w:hAnsi="Arial" w:cs="Arial"/>
        </w:rPr>
        <w:t xml:space="preserve">. </w:t>
      </w:r>
      <w:r w:rsidRPr="00BB2F3F">
        <w:rPr>
          <w:rFonts w:ascii="Arial" w:hAnsi="Arial" w:cs="Arial"/>
          <w:i/>
          <w:iCs/>
        </w:rPr>
        <w:t>Journal of Ornithology, 151</w:t>
      </w:r>
      <w:r w:rsidRPr="00BB2F3F">
        <w:rPr>
          <w:rFonts w:ascii="Arial" w:hAnsi="Arial" w:cs="Arial"/>
        </w:rPr>
        <w:t xml:space="preserve">, 483–490. </w:t>
      </w:r>
      <w:r w:rsidRPr="00B5454F">
        <w:rPr>
          <w:rFonts w:ascii="Arial" w:hAnsi="Arial" w:cs="Arial"/>
        </w:rPr>
        <w:t>https://doi.org/10.1007/s10336-009-0484-1</w:t>
      </w:r>
      <w:r w:rsidRPr="00BB2F3F">
        <w:rPr>
          <w:rFonts w:ascii="Arial" w:hAnsi="Arial" w:cs="Arial"/>
        </w:rPr>
        <w:t>.</w:t>
      </w:r>
    </w:p>
    <w:p w14:paraId="40AE8323" w14:textId="7CFC8C26" w:rsidR="00BB2F3F" w:rsidRPr="00BB2F3F" w:rsidRDefault="00BB2F3F" w:rsidP="00320835">
      <w:pPr>
        <w:spacing w:line="480" w:lineRule="auto"/>
        <w:ind w:left="720" w:hanging="720"/>
        <w:rPr>
          <w:rFonts w:ascii="Arial" w:hAnsi="Arial" w:cs="Arial"/>
        </w:rPr>
      </w:pPr>
      <w:r w:rsidRPr="00BB2F3F">
        <w:rPr>
          <w:rFonts w:ascii="Arial" w:hAnsi="Arial" w:cs="Arial"/>
        </w:rPr>
        <w:t xml:space="preserve">Leedale, A. E., Lachlan, R. F., Robinson, E. J. H., and Hatchwell, B. J. (2020b). Helping decisions and kin recognition in long-tailed tits: is call similarity used to direct help towards kin? </w:t>
      </w:r>
      <w:r w:rsidRPr="00BB2F3F">
        <w:rPr>
          <w:rFonts w:ascii="Arial" w:hAnsi="Arial" w:cs="Arial"/>
          <w:i/>
          <w:iCs/>
        </w:rPr>
        <w:t>Philosophical Transactions of the Royal Society of London B: Biological Sciences, 375</w:t>
      </w:r>
      <w:r w:rsidRPr="00BB2F3F">
        <w:rPr>
          <w:rFonts w:ascii="Arial" w:hAnsi="Arial" w:cs="Arial"/>
        </w:rPr>
        <w:t xml:space="preserve">, 20190565. </w:t>
      </w:r>
      <w:r w:rsidRPr="00B5454F">
        <w:rPr>
          <w:rFonts w:ascii="Arial" w:hAnsi="Arial" w:cs="Arial"/>
        </w:rPr>
        <w:t>https://doi.org/10.1098/rstb.2019.0565</w:t>
      </w:r>
      <w:r w:rsidRPr="00BB2F3F">
        <w:rPr>
          <w:rFonts w:ascii="Arial" w:hAnsi="Arial" w:cs="Arial"/>
        </w:rPr>
        <w:t>.</w:t>
      </w:r>
    </w:p>
    <w:p w14:paraId="01E9A511"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Leedale, A. E., Lachlan, R. F., Robinson, E. J. H., and Hatchwell, B. J. (2020b). Helping decisions and kin recognition in long-tailed tits: is call similarity used to direct help towards kin? </w:t>
      </w:r>
      <w:r w:rsidRPr="00BB2F3F">
        <w:rPr>
          <w:rFonts w:ascii="Arial" w:hAnsi="Arial" w:cs="Arial"/>
          <w:i/>
          <w:iCs/>
        </w:rPr>
        <w:t>Philosophical Transactions of the Royal Society of London B: Biological Sciences, 375</w:t>
      </w:r>
      <w:r w:rsidRPr="00BB2F3F">
        <w:rPr>
          <w:rFonts w:ascii="Arial" w:hAnsi="Arial" w:cs="Arial"/>
        </w:rPr>
        <w:t>, 20190565. https://doi.org/10.1098/rstb.2019.0565.</w:t>
      </w:r>
    </w:p>
    <w:p w14:paraId="7B6E3E5C" w14:textId="0DE01841" w:rsidR="00BB2F3F" w:rsidRPr="00BB2F3F" w:rsidRDefault="00BB2F3F" w:rsidP="00320835">
      <w:pPr>
        <w:spacing w:line="480" w:lineRule="auto"/>
        <w:ind w:left="720" w:right="-1" w:hanging="720"/>
        <w:rPr>
          <w:rFonts w:ascii="Arial" w:hAnsi="Arial" w:cs="Arial"/>
        </w:rPr>
      </w:pPr>
      <w:r w:rsidRPr="00BB2F3F">
        <w:rPr>
          <w:rFonts w:ascii="Arial" w:hAnsi="Arial" w:cs="Arial"/>
        </w:rPr>
        <w:t xml:space="preserve">Leedale, A. E., Sharp, S. P., Simeoni, M., Robinson, E. J. H, and Hatchwell, B. J. (2018). Fine-scale genetic structure and helping decisions in a cooperatively breeding bird. </w:t>
      </w:r>
      <w:r w:rsidRPr="00BB2F3F">
        <w:rPr>
          <w:rFonts w:ascii="Arial" w:hAnsi="Arial" w:cs="Arial"/>
          <w:i/>
          <w:iCs/>
        </w:rPr>
        <w:t>Molecular Ecology</w:t>
      </w:r>
      <w:r w:rsidRPr="00BB2F3F">
        <w:rPr>
          <w:rFonts w:ascii="Arial" w:hAnsi="Arial" w:cs="Arial"/>
        </w:rPr>
        <w:t xml:space="preserve">, </w:t>
      </w:r>
      <w:r w:rsidRPr="00BB2F3F">
        <w:rPr>
          <w:rFonts w:ascii="Arial" w:hAnsi="Arial" w:cs="Arial"/>
          <w:i/>
          <w:iCs/>
        </w:rPr>
        <w:t>27</w:t>
      </w:r>
      <w:r w:rsidRPr="00BB2F3F">
        <w:rPr>
          <w:rFonts w:ascii="Arial" w:hAnsi="Arial" w:cs="Arial"/>
        </w:rPr>
        <w:t>, 1714</w:t>
      </w:r>
      <w:r w:rsidR="00410EB5">
        <w:rPr>
          <w:rFonts w:ascii="Arial" w:hAnsi="Arial" w:cs="Arial"/>
        </w:rPr>
        <w:t>–</w:t>
      </w:r>
      <w:r w:rsidRPr="00BB2F3F">
        <w:rPr>
          <w:rFonts w:ascii="Arial" w:hAnsi="Arial" w:cs="Arial"/>
        </w:rPr>
        <w:t>1726. https://doi.org/10.1111/mec.14553.</w:t>
      </w:r>
    </w:p>
    <w:p w14:paraId="4F5B50AD" w14:textId="2A813031" w:rsidR="00BB2F3F" w:rsidRPr="00BB2F3F" w:rsidRDefault="00BB2F3F" w:rsidP="00320835">
      <w:pPr>
        <w:spacing w:line="480" w:lineRule="auto"/>
        <w:ind w:left="720" w:hanging="720"/>
        <w:rPr>
          <w:rFonts w:ascii="Arial" w:hAnsi="Arial" w:cs="Arial"/>
        </w:rPr>
      </w:pPr>
      <w:r w:rsidRPr="00BB2F3F">
        <w:rPr>
          <w:rFonts w:ascii="Arial" w:hAnsi="Arial" w:cs="Arial"/>
        </w:rPr>
        <w:t>Leedale, A. E., Simeoni, M., Sharp, S. P., Green, J. P., Slate, J., Lachlan, R. F., Robinson, E. J., and Hatchwell, B. J. (2020a). Cost, risk, and avoidance of inbreeding in a cooperatively breeding bird. Proceedings of the National Academy of Sciences, 117, 15724</w:t>
      </w:r>
      <w:r w:rsidR="00410EB5">
        <w:rPr>
          <w:rFonts w:ascii="Arial" w:hAnsi="Arial" w:cs="Arial"/>
        </w:rPr>
        <w:t>–</w:t>
      </w:r>
      <w:r w:rsidRPr="00BB2F3F">
        <w:rPr>
          <w:rFonts w:ascii="Arial" w:hAnsi="Arial" w:cs="Arial"/>
        </w:rPr>
        <w:t xml:space="preserve">15730. </w:t>
      </w:r>
      <w:r w:rsidRPr="00B5454F">
        <w:rPr>
          <w:rFonts w:ascii="Arial" w:hAnsi="Arial" w:cs="Arial"/>
        </w:rPr>
        <w:t>https://doi.org/10.1073/pnas.191872611</w:t>
      </w:r>
      <w:r w:rsidRPr="00BB2F3F">
        <w:rPr>
          <w:rFonts w:ascii="Arial" w:hAnsi="Arial" w:cs="Arial"/>
        </w:rPr>
        <w:t>.</w:t>
      </w:r>
    </w:p>
    <w:p w14:paraId="7D32D3FC"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Lejeune, L. A., Savage, J. L., Bründl, A. C., Thiney, A., Russell, A. F., and Chaine, A. S. (2019). Environmental effects on parental care visitation patterns in blue tits </w:t>
      </w:r>
      <w:r w:rsidRPr="00BB2F3F">
        <w:rPr>
          <w:rFonts w:ascii="Arial" w:hAnsi="Arial" w:cs="Arial"/>
          <w:i/>
          <w:iCs/>
        </w:rPr>
        <w:t>Cyanistes caeruleus. Frontiers in Ecology and Evolution, 7</w:t>
      </w:r>
      <w:r w:rsidRPr="00BB2F3F">
        <w:rPr>
          <w:rFonts w:ascii="Arial" w:hAnsi="Arial" w:cs="Arial"/>
        </w:rPr>
        <w:t>, 356. https://doi.org/10.3389/fevo.2019.00356.</w:t>
      </w:r>
    </w:p>
    <w:p w14:paraId="21FB7444"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Lemanski, N. J., Cook, C. N., Smith, B. H., and Pinter-Wollman, N. (2019). A multiscale review of behavioral variation in collective foraging behavior in honey bees. </w:t>
      </w:r>
      <w:r w:rsidRPr="00BB2F3F">
        <w:rPr>
          <w:rFonts w:ascii="Arial" w:hAnsi="Arial" w:cs="Arial"/>
          <w:i/>
          <w:iCs/>
        </w:rPr>
        <w:t>Insects, 10</w:t>
      </w:r>
      <w:r w:rsidRPr="00BB2F3F">
        <w:rPr>
          <w:rFonts w:ascii="Arial" w:hAnsi="Arial" w:cs="Arial"/>
        </w:rPr>
        <w:t>, 370. https://doi.org/10.3390/insects10110370.</w:t>
      </w:r>
    </w:p>
    <w:p w14:paraId="46A82926"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Leniowski, K., and Węgrzyn, E. (2018). Synchronisation of parental behaviors reduces the risk of nest predation in a socially monogamous passerine bird. </w:t>
      </w:r>
      <w:r w:rsidRPr="00BB2F3F">
        <w:rPr>
          <w:rFonts w:ascii="Arial" w:hAnsi="Arial" w:cs="Arial"/>
          <w:i/>
          <w:iCs/>
        </w:rPr>
        <w:t>Scientific Reports, 8</w:t>
      </w:r>
      <w:r w:rsidRPr="00BB2F3F">
        <w:rPr>
          <w:rFonts w:ascii="Arial" w:hAnsi="Arial" w:cs="Arial"/>
        </w:rPr>
        <w:t>, 7385. https://doi.org/10.1038/s41598-018-25746-5.</w:t>
      </w:r>
    </w:p>
    <w:p w14:paraId="3C3F657B" w14:textId="77777777"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lastRenderedPageBreak/>
        <w:t>Lenth, R., Singmann, H., Love, J., Buerkner, P., and Herve, M. (2019). Emmeans: estimated marginal means, aka leastsquares means. R package version 1.4.2. Available: https://CRAN.R-project.org/package=emmeans.</w:t>
      </w:r>
    </w:p>
    <w:p w14:paraId="6724EEE1" w14:textId="53DB53AA" w:rsidR="00BB2F3F" w:rsidRPr="00BB2F3F" w:rsidRDefault="00BB2F3F" w:rsidP="00320835">
      <w:pPr>
        <w:spacing w:line="480" w:lineRule="auto"/>
        <w:ind w:left="720" w:hanging="720"/>
        <w:rPr>
          <w:rFonts w:ascii="Arial" w:hAnsi="Arial" w:cs="Arial"/>
        </w:rPr>
      </w:pPr>
      <w:r w:rsidRPr="00BB2F3F">
        <w:rPr>
          <w:rFonts w:ascii="Arial" w:hAnsi="Arial" w:cs="Arial"/>
        </w:rPr>
        <w:t xml:space="preserve">Lessells, C. M. (2012). Sexual conflict. In: Royle, N. J, Smiseth, P. T, and Kölliker, M. </w:t>
      </w:r>
      <w:r w:rsidRPr="00BB2F3F">
        <w:rPr>
          <w:rFonts w:ascii="Arial" w:hAnsi="Arial" w:cs="Arial"/>
          <w:i/>
          <w:iCs/>
        </w:rPr>
        <w:t>The evolution of parental care</w:t>
      </w:r>
      <w:r w:rsidRPr="00BB2F3F">
        <w:rPr>
          <w:rFonts w:ascii="Arial" w:hAnsi="Arial" w:cs="Arial"/>
        </w:rPr>
        <w:t xml:space="preserve"> (pp. 150</w:t>
      </w:r>
      <w:r w:rsidR="00410EB5">
        <w:rPr>
          <w:rFonts w:ascii="Arial" w:hAnsi="Arial" w:cs="Arial"/>
        </w:rPr>
        <w:t>–</w:t>
      </w:r>
      <w:r w:rsidRPr="00BB2F3F">
        <w:rPr>
          <w:rFonts w:ascii="Arial" w:hAnsi="Arial" w:cs="Arial"/>
        </w:rPr>
        <w:t>170). Oxford, UK: Oxford University Press.</w:t>
      </w:r>
    </w:p>
    <w:p w14:paraId="0EED2DB8" w14:textId="5CD6A379" w:rsidR="00BB2F3F" w:rsidRPr="00BB2F3F" w:rsidRDefault="00BB2F3F" w:rsidP="00320835">
      <w:pPr>
        <w:spacing w:line="480" w:lineRule="auto"/>
        <w:ind w:left="720" w:hanging="720"/>
        <w:rPr>
          <w:rFonts w:ascii="Arial" w:hAnsi="Arial" w:cs="Arial"/>
        </w:rPr>
      </w:pPr>
      <w:r w:rsidRPr="00BB2F3F">
        <w:rPr>
          <w:rFonts w:ascii="Arial" w:hAnsi="Arial" w:cs="Arial"/>
        </w:rPr>
        <w:t xml:space="preserve">Lessells, C. M., and McNamara, J. M. (2012). Sexual conflict over parental investment in repeated bouts: negotiation reduces overall care. </w:t>
      </w:r>
      <w:r w:rsidRPr="00BB2F3F">
        <w:rPr>
          <w:rFonts w:ascii="Arial" w:hAnsi="Arial" w:cs="Arial"/>
          <w:i/>
          <w:iCs/>
        </w:rPr>
        <w:t>Proceedings of the Royal Society London B: Biological Sciences, 279</w:t>
      </w:r>
      <w:r w:rsidRPr="00BB2F3F">
        <w:rPr>
          <w:rFonts w:ascii="Arial" w:hAnsi="Arial" w:cs="Arial"/>
        </w:rPr>
        <w:t>, 1506</w:t>
      </w:r>
      <w:r w:rsidR="00410EB5">
        <w:rPr>
          <w:rFonts w:ascii="Arial" w:hAnsi="Arial" w:cs="Arial"/>
        </w:rPr>
        <w:t>–</w:t>
      </w:r>
      <w:r w:rsidRPr="00BB2F3F">
        <w:rPr>
          <w:rFonts w:ascii="Arial" w:hAnsi="Arial" w:cs="Arial"/>
        </w:rPr>
        <w:t>1514. https://doi.org/10.1098/rspb.2011.1690.</w:t>
      </w:r>
    </w:p>
    <w:p w14:paraId="3BFFA89C"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Lihoreau, M., Charleston, M. A., Senior, A. M., Clissold, F. J., Raubenheimer, D., Simpson, S. J., and Buhl, J. (2017). Collective foraging in spatially complex nutritional environments. </w:t>
      </w:r>
      <w:r w:rsidRPr="00BB2F3F">
        <w:rPr>
          <w:rFonts w:ascii="Arial" w:hAnsi="Arial" w:cs="Arial"/>
          <w:i/>
          <w:iCs/>
        </w:rPr>
        <w:t>Philosophical Transactions of the Royal Society London B: Biological Sciences, 372</w:t>
      </w:r>
      <w:r w:rsidRPr="00BB2F3F">
        <w:rPr>
          <w:rFonts w:ascii="Arial" w:hAnsi="Arial" w:cs="Arial"/>
        </w:rPr>
        <w:t>, 20160238. https://doi.org/10.1098/rstb.2016.0238.</w:t>
      </w:r>
    </w:p>
    <w:p w14:paraId="59F44E6C"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Lima, S. L., and Dill, L. M. (1990). Behavioral decisions made under the risk of predation: a review and prospectus. </w:t>
      </w:r>
      <w:r w:rsidRPr="00BB2F3F">
        <w:rPr>
          <w:rFonts w:ascii="Arial" w:hAnsi="Arial" w:cs="Arial"/>
          <w:i/>
          <w:iCs/>
        </w:rPr>
        <w:t>Canadian Journal of Zoology</w:t>
      </w:r>
      <w:r w:rsidRPr="00BB2F3F">
        <w:rPr>
          <w:rFonts w:ascii="Arial" w:hAnsi="Arial" w:cs="Arial"/>
        </w:rPr>
        <w:t>, </w:t>
      </w:r>
      <w:r w:rsidRPr="00BB2F3F">
        <w:rPr>
          <w:rFonts w:ascii="Arial" w:hAnsi="Arial" w:cs="Arial"/>
          <w:i/>
          <w:iCs/>
        </w:rPr>
        <w:t>68</w:t>
      </w:r>
      <w:r w:rsidRPr="00BB2F3F">
        <w:rPr>
          <w:rFonts w:ascii="Arial" w:hAnsi="Arial" w:cs="Arial"/>
        </w:rPr>
        <w:t>, 619–640. https://doi.org/10.1139/z90-092.</w:t>
      </w:r>
    </w:p>
    <w:p w14:paraId="0C7178B4" w14:textId="1FA97A3B" w:rsidR="00BB2F3F" w:rsidRPr="00BB2F3F" w:rsidRDefault="00BB2F3F" w:rsidP="00320835">
      <w:pPr>
        <w:spacing w:line="480" w:lineRule="auto"/>
        <w:ind w:left="720" w:right="-1" w:hanging="720"/>
        <w:rPr>
          <w:rFonts w:ascii="Arial" w:hAnsi="Arial" w:cs="Arial"/>
        </w:rPr>
      </w:pPr>
      <w:r w:rsidRPr="00BB2F3F">
        <w:rPr>
          <w:rFonts w:ascii="Arial" w:hAnsi="Arial" w:cs="Arial"/>
        </w:rPr>
        <w:t xml:space="preserve">Lotem, A., Fishman, M. A., and Stone, L. (1999). Evolution of cooperation between individual. </w:t>
      </w:r>
      <w:r w:rsidRPr="00BB2F3F">
        <w:rPr>
          <w:rFonts w:ascii="Arial" w:hAnsi="Arial" w:cs="Arial"/>
          <w:i/>
          <w:iCs/>
        </w:rPr>
        <w:t>Nature</w:t>
      </w:r>
      <w:r w:rsidRPr="00BB2F3F">
        <w:rPr>
          <w:rFonts w:ascii="Arial" w:hAnsi="Arial" w:cs="Arial"/>
        </w:rPr>
        <w:t xml:space="preserve">, </w:t>
      </w:r>
      <w:r w:rsidRPr="00BB2F3F">
        <w:rPr>
          <w:rFonts w:ascii="Arial" w:hAnsi="Arial" w:cs="Arial"/>
          <w:i/>
          <w:iCs/>
        </w:rPr>
        <w:t>400</w:t>
      </w:r>
      <w:r w:rsidRPr="00BB2F3F">
        <w:rPr>
          <w:rFonts w:ascii="Arial" w:hAnsi="Arial" w:cs="Arial"/>
        </w:rPr>
        <w:t>, 226</w:t>
      </w:r>
      <w:r w:rsidR="00410EB5">
        <w:rPr>
          <w:rFonts w:ascii="Arial" w:hAnsi="Arial" w:cs="Arial"/>
        </w:rPr>
        <w:t>–</w:t>
      </w:r>
      <w:r w:rsidRPr="00BB2F3F">
        <w:rPr>
          <w:rFonts w:ascii="Arial" w:hAnsi="Arial" w:cs="Arial"/>
        </w:rPr>
        <w:t xml:space="preserve">227. </w:t>
      </w:r>
      <w:r w:rsidRPr="00B5454F">
        <w:rPr>
          <w:rFonts w:ascii="Arial" w:hAnsi="Arial" w:cs="Arial"/>
        </w:rPr>
        <w:t>https://doi.org/10.1038/22247</w:t>
      </w:r>
      <w:r w:rsidRPr="00BB2F3F">
        <w:rPr>
          <w:rFonts w:ascii="Arial" w:hAnsi="Arial" w:cs="Arial"/>
        </w:rPr>
        <w:t>.</w:t>
      </w:r>
    </w:p>
    <w:p w14:paraId="78304157" w14:textId="707D558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MacColl, A. D. C., and Hatchwell, B. J. (2002). Temporal variation in fitness payoffs promotes cooperative breeding in long-tailed tits </w:t>
      </w:r>
      <w:r w:rsidRPr="00BB2F3F">
        <w:rPr>
          <w:rFonts w:ascii="Arial" w:hAnsi="Arial" w:cs="Arial"/>
          <w:i/>
          <w:iCs/>
        </w:rPr>
        <w:t>Aegithalos caudatus</w:t>
      </w:r>
      <w:r w:rsidRPr="00BB2F3F">
        <w:rPr>
          <w:rFonts w:ascii="Arial" w:hAnsi="Arial" w:cs="Arial"/>
        </w:rPr>
        <w:t xml:space="preserve">. </w:t>
      </w:r>
      <w:r w:rsidRPr="00BB2F3F">
        <w:rPr>
          <w:rFonts w:ascii="Arial" w:hAnsi="Arial" w:cs="Arial"/>
          <w:i/>
          <w:iCs/>
        </w:rPr>
        <w:t>American Naturalist, 160</w:t>
      </w:r>
      <w:r w:rsidRPr="00BB2F3F">
        <w:rPr>
          <w:rFonts w:ascii="Arial" w:hAnsi="Arial" w:cs="Arial"/>
        </w:rPr>
        <w:t>, 186</w:t>
      </w:r>
      <w:r w:rsidR="00410EB5">
        <w:rPr>
          <w:rFonts w:ascii="Arial" w:hAnsi="Arial" w:cs="Arial"/>
        </w:rPr>
        <w:t>–</w:t>
      </w:r>
      <w:r w:rsidRPr="00BB2F3F">
        <w:rPr>
          <w:rFonts w:ascii="Arial" w:hAnsi="Arial" w:cs="Arial"/>
        </w:rPr>
        <w:t>194. https://doi.org/10.1086/341013.</w:t>
      </w:r>
    </w:p>
    <w:p w14:paraId="6E47B065" w14:textId="5EA3A093" w:rsidR="00BB2F3F" w:rsidRPr="00BB2F3F" w:rsidRDefault="00BB2F3F" w:rsidP="00320835">
      <w:pPr>
        <w:spacing w:line="480" w:lineRule="auto"/>
        <w:ind w:left="720" w:right="-1" w:hanging="720"/>
        <w:rPr>
          <w:rFonts w:ascii="Arial" w:hAnsi="Arial" w:cs="Arial"/>
        </w:rPr>
      </w:pPr>
      <w:r w:rsidRPr="00BB2F3F">
        <w:rPr>
          <w:rFonts w:ascii="Arial" w:hAnsi="Arial" w:cs="Arial"/>
        </w:rPr>
        <w:t xml:space="preserve">MacColl, A. D. C., and Hatchwell, B. J. (2003). Sharing of caring: nestling provisioning behavior of long-tailed tit, </w:t>
      </w:r>
      <w:r w:rsidRPr="00BB2F3F">
        <w:rPr>
          <w:rFonts w:ascii="Arial" w:hAnsi="Arial" w:cs="Arial"/>
          <w:i/>
          <w:iCs/>
        </w:rPr>
        <w:t>Aegithalos caudatus</w:t>
      </w:r>
      <w:r w:rsidRPr="00BB2F3F">
        <w:rPr>
          <w:rFonts w:ascii="Arial" w:hAnsi="Arial" w:cs="Arial"/>
        </w:rPr>
        <w:t xml:space="preserve">, parents and helpers. </w:t>
      </w:r>
      <w:r w:rsidRPr="00BB2F3F">
        <w:rPr>
          <w:rFonts w:ascii="Arial" w:hAnsi="Arial" w:cs="Arial"/>
          <w:i/>
          <w:iCs/>
        </w:rPr>
        <w:t>Animal Behaviour</w:t>
      </w:r>
      <w:r w:rsidRPr="00BB2F3F">
        <w:rPr>
          <w:rFonts w:ascii="Arial" w:hAnsi="Arial" w:cs="Arial"/>
        </w:rPr>
        <w:t xml:space="preserve">, </w:t>
      </w:r>
      <w:r w:rsidRPr="00BB2F3F">
        <w:rPr>
          <w:rFonts w:ascii="Arial" w:hAnsi="Arial" w:cs="Arial"/>
          <w:i/>
          <w:iCs/>
        </w:rPr>
        <w:t>66</w:t>
      </w:r>
      <w:r w:rsidRPr="00BB2F3F">
        <w:rPr>
          <w:rFonts w:ascii="Arial" w:hAnsi="Arial" w:cs="Arial"/>
        </w:rPr>
        <w:t>, 955</w:t>
      </w:r>
      <w:r w:rsidR="00410EB5">
        <w:rPr>
          <w:rFonts w:ascii="Arial" w:hAnsi="Arial" w:cs="Arial"/>
        </w:rPr>
        <w:t>–</w:t>
      </w:r>
      <w:r w:rsidRPr="00BB2F3F">
        <w:rPr>
          <w:rFonts w:ascii="Arial" w:hAnsi="Arial" w:cs="Arial"/>
        </w:rPr>
        <w:t xml:space="preserve">964. </w:t>
      </w:r>
      <w:bookmarkStart w:id="66" w:name="_Hlk144731028"/>
      <w:r w:rsidRPr="00B5454F">
        <w:rPr>
          <w:rFonts w:ascii="Arial" w:hAnsi="Arial" w:cs="Arial"/>
        </w:rPr>
        <w:t>https://doi.org/10.1006/anbe.2003.2268</w:t>
      </w:r>
      <w:r w:rsidRPr="00BB2F3F">
        <w:rPr>
          <w:rFonts w:ascii="Arial" w:hAnsi="Arial" w:cs="Arial"/>
        </w:rPr>
        <w:t>.</w:t>
      </w:r>
      <w:bookmarkEnd w:id="66"/>
    </w:p>
    <w:p w14:paraId="4F471464" w14:textId="6DC03391" w:rsidR="00BB2F3F" w:rsidRPr="00BB2F3F" w:rsidRDefault="00BB2F3F" w:rsidP="00320835">
      <w:pPr>
        <w:spacing w:line="480" w:lineRule="auto"/>
        <w:ind w:left="720" w:hanging="720"/>
        <w:rPr>
          <w:rFonts w:ascii="Arial" w:hAnsi="Arial" w:cs="Arial"/>
        </w:rPr>
      </w:pPr>
      <w:r w:rsidRPr="00BB2F3F">
        <w:rPr>
          <w:rFonts w:ascii="Arial" w:hAnsi="Arial" w:cs="Arial"/>
        </w:rPr>
        <w:t>MacColl, A. D. C., and Hatchwell, B. J. (2004). Determinants of lifetime fitness in a cooperative breeder, the long</w:t>
      </w:r>
      <w:r w:rsidRPr="00BB2F3F">
        <w:rPr>
          <w:rFonts w:ascii="Cambria Math" w:hAnsi="Cambria Math" w:cs="Cambria Math"/>
        </w:rPr>
        <w:t>‐</w:t>
      </w:r>
      <w:r w:rsidRPr="00BB2F3F">
        <w:rPr>
          <w:rFonts w:ascii="Arial" w:hAnsi="Arial" w:cs="Arial"/>
        </w:rPr>
        <w:t xml:space="preserve">tailed tit </w:t>
      </w:r>
      <w:r w:rsidRPr="00BB2F3F">
        <w:rPr>
          <w:rFonts w:ascii="Arial" w:hAnsi="Arial" w:cs="Arial"/>
          <w:i/>
          <w:iCs/>
        </w:rPr>
        <w:t>Aegithalos caudatus</w:t>
      </w:r>
      <w:r w:rsidRPr="00BB2F3F">
        <w:rPr>
          <w:rFonts w:ascii="Arial" w:hAnsi="Arial" w:cs="Arial"/>
        </w:rPr>
        <w:t>. </w:t>
      </w:r>
      <w:r w:rsidRPr="00BB2F3F">
        <w:rPr>
          <w:rFonts w:ascii="Arial" w:hAnsi="Arial" w:cs="Arial"/>
          <w:i/>
          <w:iCs/>
        </w:rPr>
        <w:t>Journal of Animal Ecology, 73</w:t>
      </w:r>
      <w:r w:rsidRPr="00BB2F3F">
        <w:rPr>
          <w:rFonts w:ascii="Arial" w:hAnsi="Arial" w:cs="Arial"/>
        </w:rPr>
        <w:t>, 1137</w:t>
      </w:r>
      <w:r w:rsidR="00410EB5">
        <w:rPr>
          <w:rFonts w:ascii="Arial" w:hAnsi="Arial" w:cs="Arial"/>
        </w:rPr>
        <w:t>–</w:t>
      </w:r>
      <w:r w:rsidRPr="00BB2F3F">
        <w:rPr>
          <w:rFonts w:ascii="Arial" w:hAnsi="Arial" w:cs="Arial"/>
        </w:rPr>
        <w:t>1148. https://doi.org/10.1111/j.0021-8790.2004.00887.x.</w:t>
      </w:r>
    </w:p>
    <w:p w14:paraId="74E62A59" w14:textId="3ABB2026" w:rsidR="00BB2F3F" w:rsidRPr="00BB2F3F" w:rsidRDefault="00BB2F3F" w:rsidP="00320835">
      <w:pPr>
        <w:spacing w:line="480" w:lineRule="auto"/>
        <w:ind w:left="720" w:hanging="720"/>
        <w:rPr>
          <w:rFonts w:ascii="Arial" w:hAnsi="Arial" w:cs="Arial"/>
        </w:rPr>
      </w:pPr>
      <w:r w:rsidRPr="00BB2F3F">
        <w:rPr>
          <w:rFonts w:ascii="Arial" w:hAnsi="Arial" w:cs="Arial"/>
        </w:rPr>
        <w:lastRenderedPageBreak/>
        <w:t>Margraf, N., and Cockburn, A. (2013). Helping behaviour and parental care in fairy-wrens (</w:t>
      </w:r>
      <w:r w:rsidRPr="00BB2F3F">
        <w:rPr>
          <w:rFonts w:ascii="Arial" w:hAnsi="Arial" w:cs="Arial"/>
          <w:i/>
          <w:iCs/>
        </w:rPr>
        <w:t>Malurus</w:t>
      </w:r>
      <w:r w:rsidRPr="00BB2F3F">
        <w:rPr>
          <w:rFonts w:ascii="Arial" w:hAnsi="Arial" w:cs="Arial"/>
        </w:rPr>
        <w:t>). Emu-Austral Ornithology, 113, 294</w:t>
      </w:r>
      <w:r w:rsidR="00410EB5">
        <w:rPr>
          <w:rFonts w:ascii="Arial" w:hAnsi="Arial" w:cs="Arial"/>
        </w:rPr>
        <w:t>–</w:t>
      </w:r>
      <w:r w:rsidRPr="00BB2F3F">
        <w:rPr>
          <w:rFonts w:ascii="Arial" w:hAnsi="Arial" w:cs="Arial"/>
        </w:rPr>
        <w:t>301.</w:t>
      </w:r>
    </w:p>
    <w:p w14:paraId="3CF3995C" w14:textId="516A001C" w:rsidR="00BB2F3F" w:rsidRPr="00BB2F3F" w:rsidRDefault="00BB2F3F" w:rsidP="00320835">
      <w:pPr>
        <w:spacing w:line="480" w:lineRule="auto"/>
        <w:ind w:left="720" w:hanging="720"/>
        <w:rPr>
          <w:rFonts w:ascii="Arial" w:hAnsi="Arial" w:cs="Arial"/>
        </w:rPr>
      </w:pPr>
      <w:r w:rsidRPr="00BB2F3F">
        <w:rPr>
          <w:rFonts w:ascii="Arial" w:hAnsi="Arial" w:cs="Arial"/>
        </w:rPr>
        <w:t xml:space="preserve">Mariette, M. M., and Griffith, S. C. (2012). Nest visit synchrony is high and correlates with reproductive success in the wild zebra finch </w:t>
      </w:r>
      <w:r w:rsidRPr="00BB2F3F">
        <w:rPr>
          <w:rFonts w:ascii="Arial" w:hAnsi="Arial" w:cs="Arial"/>
          <w:i/>
          <w:iCs/>
        </w:rPr>
        <w:t>Taeniopygia guttata</w:t>
      </w:r>
      <w:r w:rsidRPr="00BB2F3F">
        <w:rPr>
          <w:rFonts w:ascii="Arial" w:hAnsi="Arial" w:cs="Arial"/>
        </w:rPr>
        <w:t xml:space="preserve">. </w:t>
      </w:r>
      <w:r w:rsidRPr="00BB2F3F">
        <w:rPr>
          <w:rFonts w:ascii="Arial" w:hAnsi="Arial" w:cs="Arial"/>
          <w:i/>
          <w:iCs/>
        </w:rPr>
        <w:t>Journal of Avian Biology, 43</w:t>
      </w:r>
      <w:r w:rsidRPr="00BB2F3F">
        <w:rPr>
          <w:rFonts w:ascii="Arial" w:hAnsi="Arial" w:cs="Arial"/>
        </w:rPr>
        <w:t>, 131</w:t>
      </w:r>
      <w:r w:rsidR="00410EB5">
        <w:rPr>
          <w:rFonts w:ascii="Arial" w:hAnsi="Arial" w:cs="Arial"/>
        </w:rPr>
        <w:t>–</w:t>
      </w:r>
      <w:r w:rsidRPr="00BB2F3F">
        <w:rPr>
          <w:rFonts w:ascii="Arial" w:hAnsi="Arial" w:cs="Arial"/>
        </w:rPr>
        <w:t>140. https://doi.org/10.1111/j.1600-048X.2012.05555.x.</w:t>
      </w:r>
    </w:p>
    <w:p w14:paraId="684F302B"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Mariette, M. M., and Griffith, S. C. (2015). The adaptive significance of provisioning and foraging coordination between breeding partners. </w:t>
      </w:r>
      <w:r w:rsidRPr="00BB2F3F">
        <w:rPr>
          <w:rFonts w:ascii="Arial" w:hAnsi="Arial" w:cs="Arial"/>
          <w:i/>
          <w:iCs/>
        </w:rPr>
        <w:t>The American Naturalist, 185</w:t>
      </w:r>
      <w:r w:rsidRPr="00BB2F3F">
        <w:rPr>
          <w:rFonts w:ascii="Arial" w:hAnsi="Arial" w:cs="Arial"/>
        </w:rPr>
        <w:t>, 270–280. https://doi.org/10.1086/679441.</w:t>
      </w:r>
    </w:p>
    <w:p w14:paraId="40F7C1FB"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Martin, T. E., Scott, J., and Menge, C. (2000). Nest predation increases with parental activity: separating nest site and parental activity effects. </w:t>
      </w:r>
      <w:r w:rsidRPr="00BB2F3F">
        <w:rPr>
          <w:rFonts w:ascii="Arial" w:hAnsi="Arial" w:cs="Arial"/>
          <w:i/>
          <w:iCs/>
        </w:rPr>
        <w:t>Proceedings of the Royal Society London B: Biological Sciences, 267</w:t>
      </w:r>
      <w:r w:rsidRPr="00BB2F3F">
        <w:rPr>
          <w:rFonts w:ascii="Arial" w:hAnsi="Arial" w:cs="Arial"/>
        </w:rPr>
        <w:t>, 2287–2293. https://doi.org/10.1098/rspb.2000.1281.</w:t>
      </w:r>
    </w:p>
    <w:p w14:paraId="7BD98449"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McCully, F. R., Weimerskirch, H., Cornell, S. J., Hatchwell, B. J., Cairo, M., and Patrick, S. C. (2022). Partner intrinsic characteristics influence foraging trip duration, but not coordination of care in wandering albatrosses </w:t>
      </w:r>
      <w:r w:rsidRPr="00BB2F3F">
        <w:rPr>
          <w:rFonts w:ascii="Arial" w:hAnsi="Arial" w:cs="Arial"/>
          <w:i/>
          <w:iCs/>
        </w:rPr>
        <w:t>Diomedea exulans</w:t>
      </w:r>
      <w:r w:rsidRPr="00BB2F3F">
        <w:rPr>
          <w:rFonts w:ascii="Arial" w:hAnsi="Arial" w:cs="Arial"/>
        </w:rPr>
        <w:t xml:space="preserve">. </w:t>
      </w:r>
      <w:r w:rsidRPr="00BB2F3F">
        <w:rPr>
          <w:rFonts w:ascii="Arial" w:hAnsi="Arial" w:cs="Arial"/>
          <w:i/>
          <w:iCs/>
        </w:rPr>
        <w:t>Ecology and Evolution, 12</w:t>
      </w:r>
      <w:r w:rsidRPr="00BB2F3F">
        <w:rPr>
          <w:rFonts w:ascii="Arial" w:hAnsi="Arial" w:cs="Arial"/>
        </w:rPr>
        <w:t>, 9621. https://doi.org/10.1002/ece3.9621.</w:t>
      </w:r>
    </w:p>
    <w:p w14:paraId="62B4D702" w14:textId="247A7532" w:rsidR="00BB2F3F" w:rsidRPr="00BB2F3F" w:rsidRDefault="00BB2F3F" w:rsidP="00320835">
      <w:pPr>
        <w:spacing w:line="480" w:lineRule="auto"/>
        <w:ind w:left="720" w:hanging="720"/>
        <w:rPr>
          <w:rFonts w:ascii="Arial" w:hAnsi="Arial" w:cs="Arial"/>
        </w:rPr>
      </w:pPr>
      <w:r w:rsidRPr="00BB2F3F">
        <w:rPr>
          <w:rFonts w:ascii="Arial" w:hAnsi="Arial" w:cs="Arial"/>
        </w:rPr>
        <w:t xml:space="preserve">McDonald, P. G., Kazem, A. J. N., Clarke, M. F., and Wright, J. (2008b). Helping as a signal: does removal of potential audiences alter helper behavior in the bell miner? </w:t>
      </w:r>
      <w:r w:rsidRPr="00BB2F3F">
        <w:rPr>
          <w:rFonts w:ascii="Arial" w:hAnsi="Arial" w:cs="Arial"/>
          <w:i/>
          <w:iCs/>
        </w:rPr>
        <w:t>Behavioral Ecology, 19</w:t>
      </w:r>
      <w:r w:rsidRPr="00BB2F3F">
        <w:rPr>
          <w:rFonts w:ascii="Arial" w:hAnsi="Arial" w:cs="Arial"/>
        </w:rPr>
        <w:t>, 1047</w:t>
      </w:r>
      <w:r w:rsidR="00410EB5">
        <w:rPr>
          <w:rFonts w:ascii="Arial" w:hAnsi="Arial" w:cs="Arial"/>
        </w:rPr>
        <w:t>–</w:t>
      </w:r>
      <w:r w:rsidRPr="00BB2F3F">
        <w:rPr>
          <w:rFonts w:ascii="Arial" w:hAnsi="Arial" w:cs="Arial"/>
        </w:rPr>
        <w:t>1055. https://doi.org/10.1093/beheco/arn062.</w:t>
      </w:r>
    </w:p>
    <w:p w14:paraId="4EA9568C" w14:textId="4DCE4F9F" w:rsidR="00BB2F3F" w:rsidRPr="00BB2F3F" w:rsidRDefault="00BB2F3F" w:rsidP="00320835">
      <w:pPr>
        <w:spacing w:line="480" w:lineRule="auto"/>
        <w:ind w:left="720" w:hanging="720"/>
        <w:rPr>
          <w:rFonts w:ascii="Arial" w:hAnsi="Arial" w:cs="Arial"/>
        </w:rPr>
      </w:pPr>
      <w:r w:rsidRPr="00BB2F3F">
        <w:rPr>
          <w:rFonts w:ascii="Arial" w:hAnsi="Arial" w:cs="Arial"/>
        </w:rPr>
        <w:t xml:space="preserve">McDonald, P. G., Marvelde, L. T., Kazem, A. J. N., and Wright, J. (2008a). Helping as a signal and the effect of a potential audience during provisioning visits in a cooperative bird. </w:t>
      </w:r>
      <w:r w:rsidRPr="00BB2F3F">
        <w:rPr>
          <w:rFonts w:ascii="Arial" w:hAnsi="Arial" w:cs="Arial"/>
          <w:i/>
          <w:iCs/>
        </w:rPr>
        <w:t>Animal Behaviour, 75</w:t>
      </w:r>
      <w:r w:rsidRPr="00BB2F3F">
        <w:rPr>
          <w:rFonts w:ascii="Arial" w:hAnsi="Arial" w:cs="Arial"/>
        </w:rPr>
        <w:t>, 1319</w:t>
      </w:r>
      <w:r w:rsidR="00410EB5">
        <w:rPr>
          <w:rFonts w:ascii="Arial" w:hAnsi="Arial" w:cs="Arial"/>
        </w:rPr>
        <w:t>–</w:t>
      </w:r>
      <w:r w:rsidRPr="00BB2F3F">
        <w:rPr>
          <w:rFonts w:ascii="Arial" w:hAnsi="Arial" w:cs="Arial"/>
        </w:rPr>
        <w:t>1330. https://doi.org/10.1016/j.anbehav.2007.09.005.</w:t>
      </w:r>
    </w:p>
    <w:p w14:paraId="516A0523" w14:textId="423CFC91" w:rsidR="00BB2F3F" w:rsidRPr="00BB2F3F" w:rsidRDefault="00BB2F3F" w:rsidP="00320835">
      <w:pPr>
        <w:spacing w:line="480" w:lineRule="auto"/>
        <w:ind w:left="720" w:hanging="720"/>
        <w:rPr>
          <w:rFonts w:ascii="Arial" w:hAnsi="Arial" w:cs="Arial"/>
        </w:rPr>
      </w:pPr>
      <w:r w:rsidRPr="00BB2F3F">
        <w:rPr>
          <w:rFonts w:ascii="Arial" w:hAnsi="Arial" w:cs="Arial"/>
        </w:rPr>
        <w:t>McGowan, A., Fowlie, M. K., Ross, D. J, and Hatchwell, B. J. (2007). Social organization of co</w:t>
      </w:r>
      <w:r w:rsidRPr="00BB2F3F">
        <w:rPr>
          <w:rFonts w:ascii="Cambria Math" w:hAnsi="Cambria Math" w:cs="Cambria Math"/>
        </w:rPr>
        <w:t>‐</w:t>
      </w:r>
      <w:r w:rsidRPr="00BB2F3F">
        <w:rPr>
          <w:rFonts w:ascii="Arial" w:hAnsi="Arial" w:cs="Arial"/>
        </w:rPr>
        <w:t>operatively breeding long</w:t>
      </w:r>
      <w:r w:rsidRPr="00BB2F3F">
        <w:rPr>
          <w:rFonts w:ascii="Cambria Math" w:hAnsi="Cambria Math" w:cs="Cambria Math"/>
        </w:rPr>
        <w:t>‐</w:t>
      </w:r>
      <w:r w:rsidRPr="00BB2F3F">
        <w:rPr>
          <w:rFonts w:ascii="Arial" w:hAnsi="Arial" w:cs="Arial"/>
        </w:rPr>
        <w:t xml:space="preserve">tailed tits </w:t>
      </w:r>
      <w:r w:rsidRPr="00BB2F3F">
        <w:rPr>
          <w:rFonts w:ascii="Arial" w:hAnsi="Arial" w:cs="Arial"/>
          <w:i/>
          <w:iCs/>
        </w:rPr>
        <w:t>Aegithalos caudatus</w:t>
      </w:r>
      <w:r w:rsidRPr="00BB2F3F">
        <w:rPr>
          <w:rFonts w:ascii="Arial" w:hAnsi="Arial" w:cs="Arial"/>
        </w:rPr>
        <w:t xml:space="preserve">: flock composition and kinship. </w:t>
      </w:r>
      <w:r w:rsidRPr="00BB2F3F">
        <w:rPr>
          <w:rFonts w:ascii="Arial" w:hAnsi="Arial" w:cs="Arial"/>
          <w:i/>
          <w:iCs/>
        </w:rPr>
        <w:t>Ibis, 149</w:t>
      </w:r>
      <w:r w:rsidRPr="00BB2F3F">
        <w:rPr>
          <w:rFonts w:ascii="Arial" w:hAnsi="Arial" w:cs="Arial"/>
        </w:rPr>
        <w:t>, 170</w:t>
      </w:r>
      <w:r w:rsidR="00410EB5">
        <w:rPr>
          <w:rFonts w:ascii="Arial" w:hAnsi="Arial" w:cs="Arial"/>
        </w:rPr>
        <w:t>–</w:t>
      </w:r>
      <w:r w:rsidRPr="00BB2F3F">
        <w:rPr>
          <w:rFonts w:ascii="Arial" w:hAnsi="Arial" w:cs="Arial"/>
        </w:rPr>
        <w:t>174.</w:t>
      </w:r>
    </w:p>
    <w:p w14:paraId="6B53E61B" w14:textId="21885CCE" w:rsidR="00BB2F3F" w:rsidRPr="00BB2F3F" w:rsidRDefault="00BB2F3F" w:rsidP="00320835">
      <w:pPr>
        <w:spacing w:line="480" w:lineRule="auto"/>
        <w:ind w:left="720" w:hanging="720"/>
        <w:rPr>
          <w:rFonts w:ascii="Arial" w:hAnsi="Arial" w:cs="Arial"/>
        </w:rPr>
      </w:pPr>
      <w:r w:rsidRPr="00BB2F3F">
        <w:rPr>
          <w:rFonts w:ascii="Arial" w:hAnsi="Arial" w:cs="Arial"/>
        </w:rPr>
        <w:t xml:space="preserve">McGowan, A., Hatchwell, B. J., and Woodburn, R. J. (2003). The effect of helping behaviour on the survival of juvenile and adult long-tailed tits </w:t>
      </w:r>
      <w:r w:rsidRPr="00BB2F3F">
        <w:rPr>
          <w:rFonts w:ascii="Arial" w:hAnsi="Arial" w:cs="Arial"/>
          <w:i/>
          <w:iCs/>
        </w:rPr>
        <w:t>Aegithalos caudatus</w:t>
      </w:r>
      <w:r w:rsidRPr="00BB2F3F">
        <w:rPr>
          <w:rFonts w:ascii="Arial" w:hAnsi="Arial" w:cs="Arial"/>
        </w:rPr>
        <w:t>. </w:t>
      </w:r>
      <w:r w:rsidRPr="00BB2F3F">
        <w:rPr>
          <w:rFonts w:ascii="Arial" w:hAnsi="Arial" w:cs="Arial"/>
          <w:i/>
          <w:iCs/>
        </w:rPr>
        <w:t>Journal of Animal Ecology</w:t>
      </w:r>
      <w:r w:rsidRPr="00BB2F3F">
        <w:rPr>
          <w:rFonts w:ascii="Arial" w:hAnsi="Arial" w:cs="Arial"/>
        </w:rPr>
        <w:t>, 491</w:t>
      </w:r>
      <w:r w:rsidR="00410EB5">
        <w:rPr>
          <w:rFonts w:ascii="Arial" w:hAnsi="Arial" w:cs="Arial"/>
        </w:rPr>
        <w:t>–</w:t>
      </w:r>
      <w:r w:rsidRPr="00BB2F3F">
        <w:rPr>
          <w:rFonts w:ascii="Arial" w:hAnsi="Arial" w:cs="Arial"/>
        </w:rPr>
        <w:t>499.</w:t>
      </w:r>
    </w:p>
    <w:p w14:paraId="0CAF8436" w14:textId="16C5C707"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lastRenderedPageBreak/>
        <w:t xml:space="preserve">McGowan, A., Sharp, S. P., Simeoni, M., and Hatchwell, B. J. (2006). Competing for position in the communal roosts of long-tailed tits. </w:t>
      </w:r>
      <w:r w:rsidRPr="00BB2F3F">
        <w:rPr>
          <w:rFonts w:ascii="Arial" w:eastAsia="Arial" w:hAnsi="Arial" w:cs="Arial"/>
          <w:i/>
          <w:iCs/>
        </w:rPr>
        <w:t>Animal Behaviour</w:t>
      </w:r>
      <w:r w:rsidRPr="00BB2F3F">
        <w:rPr>
          <w:rFonts w:ascii="Arial" w:eastAsia="Arial" w:hAnsi="Arial" w:cs="Arial"/>
        </w:rPr>
        <w:t xml:space="preserve">, </w:t>
      </w:r>
      <w:r w:rsidRPr="00BB2F3F">
        <w:rPr>
          <w:rFonts w:ascii="Arial" w:eastAsia="Arial" w:hAnsi="Arial" w:cs="Arial"/>
          <w:bCs/>
          <w:i/>
          <w:iCs/>
        </w:rPr>
        <w:t>72</w:t>
      </w:r>
      <w:r w:rsidRPr="00BB2F3F">
        <w:rPr>
          <w:rFonts w:ascii="Arial" w:eastAsia="Arial" w:hAnsi="Arial" w:cs="Arial"/>
        </w:rPr>
        <w:t>, 1035</w:t>
      </w:r>
      <w:r w:rsidR="00410EB5">
        <w:rPr>
          <w:rFonts w:ascii="Arial" w:eastAsia="Arial" w:hAnsi="Arial" w:cs="Arial"/>
        </w:rPr>
        <w:t>–</w:t>
      </w:r>
      <w:r w:rsidRPr="00BB2F3F">
        <w:rPr>
          <w:rFonts w:ascii="Arial" w:eastAsia="Arial" w:hAnsi="Arial" w:cs="Arial"/>
        </w:rPr>
        <w:t>1043. https://doi.org/10.1016/j.anbehav.2006.02.020.</w:t>
      </w:r>
    </w:p>
    <w:p w14:paraId="446FBC65" w14:textId="5B35E8A8" w:rsidR="00BB2F3F" w:rsidRPr="00BB2F3F" w:rsidRDefault="00BB2F3F" w:rsidP="00320835">
      <w:pPr>
        <w:spacing w:line="480" w:lineRule="auto"/>
        <w:ind w:left="720" w:hanging="720"/>
        <w:rPr>
          <w:rFonts w:ascii="Arial" w:hAnsi="Arial" w:cs="Arial"/>
        </w:rPr>
      </w:pPr>
      <w:r w:rsidRPr="00BB2F3F">
        <w:rPr>
          <w:rFonts w:ascii="Arial" w:hAnsi="Arial" w:cs="Arial"/>
        </w:rPr>
        <w:t>McNamara, J. M., Gasson, C. E., and Houston, A. I. (1999). Incorporating rules of responding into evolutionary games.</w:t>
      </w:r>
      <w:r w:rsidRPr="00BB2F3F">
        <w:rPr>
          <w:rFonts w:ascii="Arial" w:hAnsi="Arial" w:cs="Arial"/>
          <w:i/>
          <w:iCs/>
        </w:rPr>
        <w:t xml:space="preserve"> Nature, 401</w:t>
      </w:r>
      <w:r w:rsidRPr="00BB2F3F">
        <w:rPr>
          <w:rFonts w:ascii="Arial" w:hAnsi="Arial" w:cs="Arial"/>
        </w:rPr>
        <w:t>, 368</w:t>
      </w:r>
      <w:r w:rsidR="00410EB5">
        <w:rPr>
          <w:rFonts w:ascii="Arial" w:hAnsi="Arial" w:cs="Arial"/>
        </w:rPr>
        <w:t>–</w:t>
      </w:r>
      <w:r w:rsidRPr="00BB2F3F">
        <w:rPr>
          <w:rFonts w:ascii="Arial" w:hAnsi="Arial" w:cs="Arial"/>
        </w:rPr>
        <w:t>371. https://doi.org/10.1038/43869.</w:t>
      </w:r>
    </w:p>
    <w:p w14:paraId="0D9B520D"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McNamara, J. M., Houston, A. I., Barta, Z., and Osorno, J. L. (2003). Should young ever be better off with one parent than with two? </w:t>
      </w:r>
      <w:r w:rsidRPr="00BB2F3F">
        <w:rPr>
          <w:rFonts w:ascii="Arial" w:hAnsi="Arial" w:cs="Arial"/>
          <w:i/>
          <w:iCs/>
        </w:rPr>
        <w:t>Behavioral Ecology, 14</w:t>
      </w:r>
      <w:r w:rsidRPr="00BB2F3F">
        <w:rPr>
          <w:rFonts w:ascii="Arial" w:hAnsi="Arial" w:cs="Arial"/>
        </w:rPr>
        <w:t>, 301–310. https://doi.org/10.1093/beheco/14.3.301.</w:t>
      </w:r>
    </w:p>
    <w:p w14:paraId="1AA76AA8"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Meade, J., and Hatchwell, B. J. (2010a). No direct fitness benefits of helping in a cooperative breeder despite higher survival of helpers. </w:t>
      </w:r>
      <w:r w:rsidRPr="00BB2F3F">
        <w:rPr>
          <w:rFonts w:ascii="Arial" w:hAnsi="Arial" w:cs="Arial"/>
          <w:i/>
          <w:iCs/>
        </w:rPr>
        <w:t>Behavioral Ecology, 21</w:t>
      </w:r>
      <w:r w:rsidRPr="00BB2F3F">
        <w:rPr>
          <w:rFonts w:ascii="Arial" w:hAnsi="Arial" w:cs="Arial"/>
        </w:rPr>
        <w:t>, 1186–1194. https://doi.org/10.1093/beheco/arq137.</w:t>
      </w:r>
    </w:p>
    <w:p w14:paraId="23B36FC5" w14:textId="1DEDD92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Meade, J., Nam, K.-B., Beckerman, A. P., and Hatchwell, B. J. (2010b). Consequences of ‘load-lightening’ for future indirect fitness gains by helpers in a cooperative breeding bird. </w:t>
      </w:r>
      <w:r w:rsidRPr="00BB2F3F">
        <w:rPr>
          <w:rFonts w:ascii="Arial" w:hAnsi="Arial" w:cs="Arial"/>
          <w:i/>
          <w:iCs/>
        </w:rPr>
        <w:t>Journal of Animal Ecology. 79</w:t>
      </w:r>
      <w:r w:rsidRPr="00BB2F3F">
        <w:rPr>
          <w:rFonts w:ascii="Arial" w:hAnsi="Arial" w:cs="Arial"/>
        </w:rPr>
        <w:t>, 529</w:t>
      </w:r>
      <w:r w:rsidR="00410EB5">
        <w:rPr>
          <w:rFonts w:ascii="Arial" w:hAnsi="Arial" w:cs="Arial"/>
        </w:rPr>
        <w:t>–</w:t>
      </w:r>
      <w:r w:rsidRPr="00BB2F3F">
        <w:rPr>
          <w:rFonts w:ascii="Arial" w:hAnsi="Arial" w:cs="Arial"/>
        </w:rPr>
        <w:t>537. https://doi.org/10.1111/j.1365-2656.2009.01656.x.</w:t>
      </w:r>
    </w:p>
    <w:p w14:paraId="35D3B002"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Meade, J., Nam, K.-B., Lee, J.-W., and Hatchwell, B. J. (2011). An experimental test of the information model for negotiation of biparental care. </w:t>
      </w:r>
      <w:r w:rsidRPr="00BB2F3F">
        <w:rPr>
          <w:rFonts w:ascii="Arial" w:hAnsi="Arial" w:cs="Arial"/>
          <w:i/>
          <w:iCs/>
        </w:rPr>
        <w:t>PLoS One, 6</w:t>
      </w:r>
      <w:r w:rsidRPr="00BB2F3F">
        <w:rPr>
          <w:rFonts w:ascii="Arial" w:hAnsi="Arial" w:cs="Arial"/>
        </w:rPr>
        <w:t>, e19684. https://doi.org/10.1371/journal.pone.0019684.</w:t>
      </w:r>
    </w:p>
    <w:p w14:paraId="15141598" w14:textId="338953D2" w:rsidR="00BB2F3F" w:rsidRPr="00BB2F3F" w:rsidRDefault="00BB2F3F" w:rsidP="00320835">
      <w:pPr>
        <w:spacing w:line="480" w:lineRule="auto"/>
        <w:ind w:left="720" w:hanging="720"/>
        <w:rPr>
          <w:rFonts w:ascii="Arial" w:hAnsi="Arial" w:cs="Arial"/>
        </w:rPr>
      </w:pPr>
      <w:r w:rsidRPr="00BB2F3F">
        <w:rPr>
          <w:rFonts w:ascii="Arial" w:hAnsi="Arial" w:cs="Arial"/>
        </w:rPr>
        <w:t xml:space="preserve">Milinski, M. (1997). How to avoid seven deadly sins in the study. </w:t>
      </w:r>
      <w:r w:rsidRPr="00BB2F3F">
        <w:rPr>
          <w:rFonts w:ascii="Arial" w:hAnsi="Arial" w:cs="Arial"/>
          <w:i/>
          <w:iCs/>
        </w:rPr>
        <w:t>Advances in the Study of Behavior</w:t>
      </w:r>
      <w:r w:rsidRPr="00BB2F3F">
        <w:rPr>
          <w:rFonts w:ascii="Arial" w:hAnsi="Arial" w:cs="Arial"/>
        </w:rPr>
        <w:t xml:space="preserve">, </w:t>
      </w:r>
      <w:r w:rsidRPr="00BB2F3F">
        <w:rPr>
          <w:rFonts w:ascii="Arial" w:hAnsi="Arial" w:cs="Arial"/>
          <w:i/>
          <w:iCs/>
        </w:rPr>
        <w:t>26</w:t>
      </w:r>
      <w:r w:rsidRPr="00BB2F3F">
        <w:rPr>
          <w:rFonts w:ascii="Arial" w:hAnsi="Arial" w:cs="Arial"/>
        </w:rPr>
        <w:t>, 59</w:t>
      </w:r>
      <w:r w:rsidR="00410EB5">
        <w:rPr>
          <w:rFonts w:ascii="Arial" w:hAnsi="Arial" w:cs="Arial"/>
        </w:rPr>
        <w:t>–</w:t>
      </w:r>
      <w:r w:rsidRPr="00BB2F3F">
        <w:rPr>
          <w:rFonts w:ascii="Arial" w:hAnsi="Arial" w:cs="Arial"/>
        </w:rPr>
        <w:t>180. https://doi.org/10.1016/S0065-3454(08)60379-4.</w:t>
      </w:r>
    </w:p>
    <w:p w14:paraId="3E8D2C07" w14:textId="4FF8AC22" w:rsidR="00BB2F3F" w:rsidRPr="00BB2F3F" w:rsidRDefault="00BB2F3F" w:rsidP="00320835">
      <w:pPr>
        <w:spacing w:line="480" w:lineRule="auto"/>
        <w:ind w:left="720" w:hanging="720"/>
        <w:rPr>
          <w:rFonts w:ascii="Arial" w:hAnsi="Arial" w:cs="Arial"/>
        </w:rPr>
      </w:pPr>
      <w:r w:rsidRPr="00BB2F3F">
        <w:rPr>
          <w:rFonts w:ascii="Arial" w:hAnsi="Arial" w:cs="Arial"/>
        </w:rPr>
        <w:t>Mock, D. W., Dugas, M. B., and Strickler, S. A. (2011). Honest begging: expanding from signal of need. </w:t>
      </w:r>
      <w:r w:rsidRPr="00BB2F3F">
        <w:rPr>
          <w:rFonts w:ascii="Arial" w:hAnsi="Arial" w:cs="Arial"/>
          <w:i/>
          <w:iCs/>
        </w:rPr>
        <w:t>Behavioral Ecology, 22</w:t>
      </w:r>
      <w:r w:rsidRPr="00BB2F3F">
        <w:rPr>
          <w:rFonts w:ascii="Arial" w:hAnsi="Arial" w:cs="Arial"/>
        </w:rPr>
        <w:t>, 909</w:t>
      </w:r>
      <w:r w:rsidR="00410EB5">
        <w:rPr>
          <w:rFonts w:ascii="Arial" w:hAnsi="Arial" w:cs="Arial"/>
        </w:rPr>
        <w:t>–</w:t>
      </w:r>
      <w:r w:rsidRPr="00BB2F3F">
        <w:rPr>
          <w:rFonts w:ascii="Arial" w:hAnsi="Arial" w:cs="Arial"/>
        </w:rPr>
        <w:t>917.</w:t>
      </w:r>
    </w:p>
    <w:p w14:paraId="48DEF125" w14:textId="4E44B08B" w:rsidR="00BB2F3F" w:rsidRPr="00BB2F3F" w:rsidRDefault="00BB2F3F" w:rsidP="00320835">
      <w:pPr>
        <w:spacing w:line="480" w:lineRule="auto"/>
        <w:ind w:left="720" w:hanging="720"/>
        <w:rPr>
          <w:rFonts w:ascii="Arial" w:hAnsi="Arial" w:cs="Arial"/>
        </w:rPr>
      </w:pPr>
      <w:r w:rsidRPr="00BB2F3F">
        <w:rPr>
          <w:rFonts w:ascii="Arial" w:hAnsi="Arial" w:cs="Arial"/>
        </w:rPr>
        <w:t>Mondloch, C. J. (1995). Chick hunger and begging affect parental allocation of feedings in pigeons. </w:t>
      </w:r>
      <w:r w:rsidRPr="00BB2F3F">
        <w:rPr>
          <w:rFonts w:ascii="Arial" w:hAnsi="Arial" w:cs="Arial"/>
          <w:i/>
          <w:iCs/>
        </w:rPr>
        <w:t>Animal Behaviour, 49</w:t>
      </w:r>
      <w:r w:rsidRPr="00BB2F3F">
        <w:rPr>
          <w:rFonts w:ascii="Arial" w:hAnsi="Arial" w:cs="Arial"/>
        </w:rPr>
        <w:t>, 601</w:t>
      </w:r>
      <w:r w:rsidR="00410EB5">
        <w:rPr>
          <w:rFonts w:ascii="Arial" w:hAnsi="Arial" w:cs="Arial"/>
        </w:rPr>
        <w:t>–</w:t>
      </w:r>
      <w:r w:rsidRPr="00BB2F3F">
        <w:rPr>
          <w:rFonts w:ascii="Arial" w:hAnsi="Arial" w:cs="Arial"/>
        </w:rPr>
        <w:t>613.</w:t>
      </w:r>
    </w:p>
    <w:p w14:paraId="2BD5E1CC"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Montgomerie, R. D., and Weatherhead, P. J. (1988). Risks and rewards of nest defence by parent birds. </w:t>
      </w:r>
      <w:r w:rsidRPr="00BB2F3F">
        <w:rPr>
          <w:rFonts w:ascii="Arial" w:hAnsi="Arial" w:cs="Arial"/>
          <w:i/>
          <w:iCs/>
        </w:rPr>
        <w:t>The Quarterly Review of Biology</w:t>
      </w:r>
      <w:r w:rsidRPr="00BB2F3F">
        <w:rPr>
          <w:rFonts w:ascii="Arial" w:hAnsi="Arial" w:cs="Arial"/>
        </w:rPr>
        <w:t>, </w:t>
      </w:r>
      <w:r w:rsidRPr="00BB2F3F">
        <w:rPr>
          <w:rFonts w:ascii="Arial" w:hAnsi="Arial" w:cs="Arial"/>
          <w:i/>
          <w:iCs/>
        </w:rPr>
        <w:t>63</w:t>
      </w:r>
      <w:r w:rsidRPr="00BB2F3F">
        <w:rPr>
          <w:rFonts w:ascii="Arial" w:hAnsi="Arial" w:cs="Arial"/>
        </w:rPr>
        <w:t>, 167–187. https://doi.org/10.1086/415838.</w:t>
      </w:r>
    </w:p>
    <w:p w14:paraId="47442248" w14:textId="36618E80" w:rsidR="00BB2F3F" w:rsidRPr="00BB2F3F" w:rsidRDefault="00BB2F3F" w:rsidP="00320835">
      <w:pPr>
        <w:spacing w:line="480" w:lineRule="auto"/>
        <w:ind w:left="720" w:right="-1" w:hanging="720"/>
        <w:rPr>
          <w:rFonts w:ascii="Arial" w:hAnsi="Arial" w:cs="Arial"/>
        </w:rPr>
      </w:pPr>
      <w:r w:rsidRPr="00BB2F3F">
        <w:rPr>
          <w:rFonts w:ascii="Arial" w:hAnsi="Arial" w:cs="Arial"/>
        </w:rPr>
        <w:lastRenderedPageBreak/>
        <w:t xml:space="preserve">Nam, K.-B., Simeoni, M., Sharp, S. P., and Hatchwell, B. J. (2010). Kinship affects investment by helpers in a cooperative breeding bird. </w:t>
      </w:r>
      <w:r w:rsidRPr="00BB2F3F">
        <w:rPr>
          <w:rFonts w:ascii="Arial" w:hAnsi="Arial" w:cs="Arial"/>
          <w:i/>
          <w:iCs/>
        </w:rPr>
        <w:t>Proceedings of the Royal Society of London B: Biological Sciences</w:t>
      </w:r>
      <w:r w:rsidRPr="00BB2F3F">
        <w:rPr>
          <w:rFonts w:ascii="Arial" w:hAnsi="Arial" w:cs="Arial"/>
        </w:rPr>
        <w:t xml:space="preserve">, </w:t>
      </w:r>
      <w:r w:rsidRPr="00BB2F3F">
        <w:rPr>
          <w:rFonts w:ascii="Arial" w:hAnsi="Arial" w:cs="Arial"/>
          <w:i/>
          <w:iCs/>
        </w:rPr>
        <w:t>277</w:t>
      </w:r>
      <w:r w:rsidRPr="00BB2F3F">
        <w:rPr>
          <w:rFonts w:ascii="Arial" w:hAnsi="Arial" w:cs="Arial"/>
        </w:rPr>
        <w:t>, 3299</w:t>
      </w:r>
      <w:r w:rsidR="00410EB5">
        <w:rPr>
          <w:rFonts w:ascii="Arial" w:hAnsi="Arial" w:cs="Arial"/>
        </w:rPr>
        <w:t>–</w:t>
      </w:r>
      <w:r w:rsidRPr="00BB2F3F">
        <w:rPr>
          <w:rFonts w:ascii="Arial" w:hAnsi="Arial" w:cs="Arial"/>
        </w:rPr>
        <w:t xml:space="preserve">3306. </w:t>
      </w:r>
      <w:r w:rsidRPr="00B5454F">
        <w:rPr>
          <w:rFonts w:ascii="Arial" w:hAnsi="Arial" w:cs="Arial"/>
        </w:rPr>
        <w:t>https://doi.org/10.1098/rspb.2010.0737</w:t>
      </w:r>
      <w:r w:rsidRPr="00BB2F3F">
        <w:rPr>
          <w:rFonts w:ascii="Arial" w:hAnsi="Arial" w:cs="Arial"/>
        </w:rPr>
        <w:t>.</w:t>
      </w:r>
    </w:p>
    <w:p w14:paraId="1BE3EF76" w14:textId="0B7174CC" w:rsidR="00BB2F3F" w:rsidRPr="00BB2F3F" w:rsidRDefault="00BB2F3F" w:rsidP="00320835">
      <w:pPr>
        <w:spacing w:line="480" w:lineRule="auto"/>
        <w:ind w:left="720" w:hanging="720"/>
        <w:rPr>
          <w:rFonts w:ascii="Arial" w:hAnsi="Arial" w:cs="Arial"/>
        </w:rPr>
      </w:pPr>
      <w:r w:rsidRPr="00BB2F3F">
        <w:rPr>
          <w:rFonts w:ascii="Arial" w:hAnsi="Arial" w:cs="Arial"/>
        </w:rPr>
        <w:t xml:space="preserve">Napper, C. J., and Hatchwell, B. J. (2016). Social dynamics in nonbreeding flocks of a cooperatively breeding bird: causes and consequences of kin associations. </w:t>
      </w:r>
      <w:r w:rsidRPr="00BB2F3F">
        <w:rPr>
          <w:rFonts w:ascii="Arial" w:hAnsi="Arial" w:cs="Arial"/>
          <w:i/>
          <w:iCs/>
        </w:rPr>
        <w:t>Animal Behaviour, 122</w:t>
      </w:r>
      <w:r w:rsidRPr="00BB2F3F">
        <w:rPr>
          <w:rFonts w:ascii="Arial" w:hAnsi="Arial" w:cs="Arial"/>
        </w:rPr>
        <w:t>, 23</w:t>
      </w:r>
      <w:r w:rsidR="00410EB5">
        <w:rPr>
          <w:rFonts w:ascii="Arial" w:hAnsi="Arial" w:cs="Arial"/>
        </w:rPr>
        <w:t>–</w:t>
      </w:r>
      <w:r w:rsidRPr="00BB2F3F">
        <w:rPr>
          <w:rFonts w:ascii="Arial" w:hAnsi="Arial" w:cs="Arial"/>
        </w:rPr>
        <w:t>35. https://doi.org/10.1016/j.anbehav.2016.09.008.</w:t>
      </w:r>
    </w:p>
    <w:p w14:paraId="12664A67" w14:textId="305B9678"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t xml:space="preserve">Napper, C. J., Sharp, S. P., McGowan, A., Simeoni, M., and Hatchwell, B. J. (2013). Dominance, not kinship, determines individual position within the communal roosts of a cooperatively breeding bird. </w:t>
      </w:r>
      <w:r w:rsidRPr="00BB2F3F">
        <w:rPr>
          <w:rFonts w:ascii="Arial" w:eastAsia="Arial" w:hAnsi="Arial" w:cs="Arial"/>
          <w:i/>
          <w:iCs/>
        </w:rPr>
        <w:t>Behavioral Ecology &amp; Sociobiology</w:t>
      </w:r>
      <w:r w:rsidRPr="00BB2F3F">
        <w:rPr>
          <w:rFonts w:ascii="Arial" w:eastAsia="Arial" w:hAnsi="Arial" w:cs="Arial"/>
        </w:rPr>
        <w:t xml:space="preserve">, </w:t>
      </w:r>
      <w:r w:rsidRPr="00BB2F3F">
        <w:rPr>
          <w:rFonts w:ascii="Arial" w:eastAsia="Arial" w:hAnsi="Arial" w:cs="Arial"/>
          <w:bCs/>
          <w:i/>
          <w:iCs/>
        </w:rPr>
        <w:t>67</w:t>
      </w:r>
      <w:r w:rsidRPr="00BB2F3F">
        <w:rPr>
          <w:rFonts w:ascii="Arial" w:eastAsia="Arial" w:hAnsi="Arial" w:cs="Arial"/>
        </w:rPr>
        <w:t>, 2029</w:t>
      </w:r>
      <w:r w:rsidR="00410EB5">
        <w:rPr>
          <w:rFonts w:ascii="Arial" w:eastAsia="Arial" w:hAnsi="Arial" w:cs="Arial"/>
        </w:rPr>
        <w:t>–</w:t>
      </w:r>
      <w:r w:rsidRPr="00BB2F3F">
        <w:rPr>
          <w:rFonts w:ascii="Arial" w:eastAsia="Arial" w:hAnsi="Arial" w:cs="Arial"/>
        </w:rPr>
        <w:t xml:space="preserve">2039. </w:t>
      </w:r>
      <w:bookmarkStart w:id="67" w:name="_Hlk144731637"/>
      <w:r w:rsidRPr="00BB2F3F">
        <w:rPr>
          <w:rFonts w:ascii="Arial" w:eastAsia="Arial" w:hAnsi="Arial" w:cs="Arial"/>
        </w:rPr>
        <w:t>https://doi.org/10.1007/s00265-013-1613-7.</w:t>
      </w:r>
      <w:bookmarkEnd w:id="67"/>
    </w:p>
    <w:p w14:paraId="7940FE4C" w14:textId="0517A338" w:rsidR="00BB2F3F" w:rsidRPr="00BB2F3F" w:rsidRDefault="00BB2F3F" w:rsidP="00320835">
      <w:pPr>
        <w:spacing w:line="480" w:lineRule="auto"/>
        <w:ind w:left="720" w:hanging="720"/>
        <w:rPr>
          <w:rFonts w:ascii="Arial" w:hAnsi="Arial" w:cs="Arial"/>
        </w:rPr>
      </w:pPr>
      <w:r w:rsidRPr="00BB2F3F">
        <w:rPr>
          <w:rFonts w:ascii="Arial" w:hAnsi="Arial" w:cs="Arial"/>
        </w:rPr>
        <w:t xml:space="preserve">Nilsson, J. Ǻ., and Svensson E. (1996). The cost of reproduction: a new link between current reproductive effort and future reproductive success. </w:t>
      </w:r>
      <w:r w:rsidRPr="00BB2F3F">
        <w:rPr>
          <w:rFonts w:ascii="Arial" w:hAnsi="Arial" w:cs="Arial"/>
          <w:i/>
          <w:iCs/>
        </w:rPr>
        <w:t>Proceedings of the Royal Society of London B: Biological Sciences, 263</w:t>
      </w:r>
      <w:r w:rsidRPr="00BB2F3F">
        <w:rPr>
          <w:rFonts w:ascii="Arial" w:hAnsi="Arial" w:cs="Arial"/>
        </w:rPr>
        <w:t>, 711</w:t>
      </w:r>
      <w:r w:rsidR="00410EB5">
        <w:rPr>
          <w:rFonts w:ascii="Arial" w:hAnsi="Arial" w:cs="Arial"/>
        </w:rPr>
        <w:t>–</w:t>
      </w:r>
      <w:r w:rsidRPr="00BB2F3F">
        <w:rPr>
          <w:rFonts w:ascii="Arial" w:hAnsi="Arial" w:cs="Arial"/>
        </w:rPr>
        <w:t>714. https://doi.org/10.1098/rspb.1996.0106.</w:t>
      </w:r>
    </w:p>
    <w:p w14:paraId="4D68A23E" w14:textId="256D25B6" w:rsidR="00BB2F3F" w:rsidRPr="00BB2F3F" w:rsidRDefault="00BB2F3F" w:rsidP="00320835">
      <w:pPr>
        <w:spacing w:line="480" w:lineRule="auto"/>
        <w:ind w:left="720" w:hanging="720"/>
        <w:rPr>
          <w:rFonts w:ascii="Arial" w:hAnsi="Arial" w:cs="Arial"/>
        </w:rPr>
      </w:pPr>
      <w:r w:rsidRPr="00BB2F3F">
        <w:rPr>
          <w:rFonts w:ascii="Arial" w:hAnsi="Arial" w:cs="Arial"/>
        </w:rPr>
        <w:t>Nomano, F. Y., Browning, L. E., Rollins, L. A., Nakagawa, S., Griffith, S. C., and Russell, A.F. (2013). Feeding nestlings does not function as a signal of social prestige in cooperatively breeding chestnut-crowned babblers. </w:t>
      </w:r>
      <w:r w:rsidRPr="00BB2F3F">
        <w:rPr>
          <w:rFonts w:ascii="Arial" w:hAnsi="Arial" w:cs="Arial"/>
          <w:i/>
          <w:iCs/>
        </w:rPr>
        <w:t>Animal Behaviour, 86</w:t>
      </w:r>
      <w:r w:rsidRPr="00BB2F3F">
        <w:rPr>
          <w:rFonts w:ascii="Arial" w:hAnsi="Arial" w:cs="Arial"/>
        </w:rPr>
        <w:t>, 277</w:t>
      </w:r>
      <w:r w:rsidR="00410EB5">
        <w:rPr>
          <w:rFonts w:ascii="Arial" w:hAnsi="Arial" w:cs="Arial"/>
        </w:rPr>
        <w:t>–</w:t>
      </w:r>
      <w:r w:rsidRPr="00BB2F3F">
        <w:rPr>
          <w:rFonts w:ascii="Arial" w:hAnsi="Arial" w:cs="Arial"/>
        </w:rPr>
        <w:t>289.</w:t>
      </w:r>
    </w:p>
    <w:p w14:paraId="42250F72" w14:textId="7AB04EBB" w:rsidR="00BB2F3F" w:rsidRPr="00BB2F3F" w:rsidRDefault="00BB2F3F" w:rsidP="00320835">
      <w:pPr>
        <w:spacing w:line="480" w:lineRule="auto"/>
        <w:ind w:left="720" w:hanging="720"/>
        <w:rPr>
          <w:rFonts w:ascii="Arial" w:hAnsi="Arial" w:cs="Arial"/>
        </w:rPr>
      </w:pPr>
      <w:r w:rsidRPr="00BB2F3F">
        <w:rPr>
          <w:rFonts w:ascii="Arial" w:hAnsi="Arial" w:cs="Arial"/>
        </w:rPr>
        <w:t>Nomano, F. Y., Browning, L. E., Savage, J. L., Rollins, L. A., Griffith, S. C., and Russell, A. F. (2015). Unrelated helpers neither signal contributions nor suffer retribution in chestnut-crowed babblers. </w:t>
      </w:r>
      <w:r w:rsidRPr="00BB2F3F">
        <w:rPr>
          <w:rFonts w:ascii="Arial" w:hAnsi="Arial" w:cs="Arial"/>
          <w:i/>
          <w:iCs/>
        </w:rPr>
        <w:t>Behavioral Ecology, 26</w:t>
      </w:r>
      <w:r w:rsidRPr="00BB2F3F">
        <w:rPr>
          <w:rFonts w:ascii="Arial" w:hAnsi="Arial" w:cs="Arial"/>
        </w:rPr>
        <w:t>, 986</w:t>
      </w:r>
      <w:r w:rsidR="00410EB5">
        <w:rPr>
          <w:rFonts w:ascii="Arial" w:hAnsi="Arial" w:cs="Arial"/>
        </w:rPr>
        <w:t>–</w:t>
      </w:r>
      <w:r w:rsidRPr="00BB2F3F">
        <w:rPr>
          <w:rFonts w:ascii="Arial" w:hAnsi="Arial" w:cs="Arial"/>
        </w:rPr>
        <w:t>995.</w:t>
      </w:r>
    </w:p>
    <w:p w14:paraId="22CE69F9" w14:textId="3F3F83B4" w:rsidR="00BB2F3F" w:rsidRPr="00BB2F3F" w:rsidRDefault="00BB2F3F" w:rsidP="00320835">
      <w:pPr>
        <w:spacing w:line="480" w:lineRule="auto"/>
        <w:ind w:left="720" w:hanging="720"/>
        <w:rPr>
          <w:rFonts w:ascii="Arial" w:hAnsi="Arial" w:cs="Arial"/>
        </w:rPr>
      </w:pPr>
      <w:r w:rsidRPr="00BB2F3F">
        <w:rPr>
          <w:rFonts w:ascii="Arial" w:hAnsi="Arial" w:cs="Arial"/>
        </w:rPr>
        <w:t xml:space="preserve">Palacios-Romo, T. M., Castellanos, F., and Ramos-Fernandez, G. (2019). Uncovering the decision rules behind collective foraging in spider monkeys. </w:t>
      </w:r>
      <w:r w:rsidRPr="00BB2F3F">
        <w:rPr>
          <w:rFonts w:ascii="Arial" w:hAnsi="Arial" w:cs="Arial"/>
          <w:i/>
          <w:iCs/>
        </w:rPr>
        <w:t>Animal Behaviour, 149</w:t>
      </w:r>
      <w:r w:rsidRPr="00BB2F3F">
        <w:rPr>
          <w:rFonts w:ascii="Arial" w:hAnsi="Arial" w:cs="Arial"/>
        </w:rPr>
        <w:t>, 121</w:t>
      </w:r>
      <w:r w:rsidR="00410EB5">
        <w:rPr>
          <w:rFonts w:ascii="Arial" w:hAnsi="Arial" w:cs="Arial"/>
        </w:rPr>
        <w:t>–</w:t>
      </w:r>
      <w:r w:rsidRPr="00BB2F3F">
        <w:rPr>
          <w:rFonts w:ascii="Arial" w:hAnsi="Arial" w:cs="Arial"/>
        </w:rPr>
        <w:t>133. https://doi.org/10.1016/j.anbehav.2019.01.011.</w:t>
      </w:r>
    </w:p>
    <w:p w14:paraId="63C43BF6" w14:textId="60903171" w:rsidR="00BB2F3F" w:rsidRPr="00BB2F3F" w:rsidRDefault="00BB2F3F" w:rsidP="00320835">
      <w:pPr>
        <w:spacing w:line="480" w:lineRule="auto"/>
        <w:ind w:left="720" w:hanging="720"/>
        <w:rPr>
          <w:rFonts w:ascii="Arial" w:hAnsi="Arial" w:cs="Arial"/>
        </w:rPr>
      </w:pPr>
      <w:r w:rsidRPr="00BB2F3F">
        <w:rPr>
          <w:rFonts w:ascii="Arial" w:hAnsi="Arial" w:cs="Arial"/>
        </w:rPr>
        <w:t>Parker, G. A. (1985). Models of parent-offspring conflict. V. Effects of the behaviour of the two parents. </w:t>
      </w:r>
      <w:r w:rsidRPr="00BB2F3F">
        <w:rPr>
          <w:rFonts w:ascii="Arial" w:hAnsi="Arial" w:cs="Arial"/>
          <w:i/>
          <w:iCs/>
        </w:rPr>
        <w:t>Animal Behaviour</w:t>
      </w:r>
      <w:r w:rsidRPr="00BB2F3F">
        <w:rPr>
          <w:rFonts w:ascii="Arial" w:hAnsi="Arial" w:cs="Arial"/>
        </w:rPr>
        <w:t>, </w:t>
      </w:r>
      <w:r w:rsidRPr="00BB2F3F">
        <w:rPr>
          <w:rFonts w:ascii="Arial" w:hAnsi="Arial" w:cs="Arial"/>
          <w:i/>
          <w:iCs/>
        </w:rPr>
        <w:t>33</w:t>
      </w:r>
      <w:r w:rsidRPr="00BB2F3F">
        <w:rPr>
          <w:rFonts w:ascii="Arial" w:hAnsi="Arial" w:cs="Arial"/>
        </w:rPr>
        <w:t>, 519</w:t>
      </w:r>
      <w:r w:rsidR="00410EB5">
        <w:rPr>
          <w:rFonts w:ascii="Arial" w:hAnsi="Arial" w:cs="Arial"/>
        </w:rPr>
        <w:t>–</w:t>
      </w:r>
      <w:r w:rsidRPr="00BB2F3F">
        <w:rPr>
          <w:rFonts w:ascii="Arial" w:hAnsi="Arial" w:cs="Arial"/>
        </w:rPr>
        <w:t xml:space="preserve">533. </w:t>
      </w:r>
      <w:r w:rsidRPr="00B5454F">
        <w:rPr>
          <w:rFonts w:ascii="Arial" w:hAnsi="Arial" w:cs="Arial"/>
        </w:rPr>
        <w:t>https://doi.org/10.1016/S0003-3472(85)80075-0</w:t>
      </w:r>
      <w:r w:rsidRPr="00BB2F3F">
        <w:rPr>
          <w:rFonts w:ascii="Arial" w:hAnsi="Arial" w:cs="Arial"/>
        </w:rPr>
        <w:t>.</w:t>
      </w:r>
    </w:p>
    <w:p w14:paraId="7A3D49A5" w14:textId="77777777" w:rsidR="00BB2F3F" w:rsidRPr="00BB2F3F" w:rsidRDefault="00BB2F3F" w:rsidP="00320835">
      <w:pPr>
        <w:spacing w:line="480" w:lineRule="auto"/>
        <w:ind w:left="720" w:hanging="720"/>
        <w:rPr>
          <w:rFonts w:ascii="Arial" w:hAnsi="Arial" w:cs="Arial"/>
        </w:rPr>
      </w:pPr>
      <w:r w:rsidRPr="00BB2F3F">
        <w:rPr>
          <w:rFonts w:ascii="Arial" w:hAnsi="Arial" w:cs="Arial"/>
        </w:rPr>
        <w:lastRenderedPageBreak/>
        <w:t>Patrick, S. C., Corbeau, A., Réale, D., and Weimerskirch, H. (2020). Coordination in parental effort decreases with age in a long</w:t>
      </w:r>
      <w:r w:rsidRPr="00BB2F3F">
        <w:rPr>
          <w:rFonts w:ascii="Cambria Math" w:hAnsi="Cambria Math" w:cs="Cambria Math"/>
        </w:rPr>
        <w:t>‐</w:t>
      </w:r>
      <w:r w:rsidRPr="00BB2F3F">
        <w:rPr>
          <w:rFonts w:ascii="Arial" w:hAnsi="Arial" w:cs="Arial"/>
        </w:rPr>
        <w:t xml:space="preserve">lived seabird. </w:t>
      </w:r>
      <w:r w:rsidRPr="00BB2F3F">
        <w:rPr>
          <w:rFonts w:ascii="Arial" w:hAnsi="Arial" w:cs="Arial"/>
          <w:i/>
          <w:iCs/>
        </w:rPr>
        <w:t>Oikos, 129</w:t>
      </w:r>
      <w:r w:rsidRPr="00BB2F3F">
        <w:rPr>
          <w:rFonts w:ascii="Arial" w:hAnsi="Arial" w:cs="Arial"/>
        </w:rPr>
        <w:t>, 1763–1772. https://doi.org/10.1111/oik.07404.</w:t>
      </w:r>
    </w:p>
    <w:p w14:paraId="1C3F33C2"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Peluc, S. I., Sillett, T. S., Rotenberry, J. T., and Ghalambor, C. K. (2008). Adaptive phenotypic plasticity in an island songbird exposed to a novel predation risk. </w:t>
      </w:r>
      <w:r w:rsidRPr="00BB2F3F">
        <w:rPr>
          <w:rFonts w:ascii="Arial" w:hAnsi="Arial" w:cs="Arial"/>
          <w:i/>
          <w:iCs/>
        </w:rPr>
        <w:t>Behavioral Ecology</w:t>
      </w:r>
      <w:r w:rsidRPr="00BB2F3F">
        <w:rPr>
          <w:rFonts w:ascii="Arial" w:hAnsi="Arial" w:cs="Arial"/>
        </w:rPr>
        <w:t xml:space="preserve">, </w:t>
      </w:r>
      <w:r w:rsidRPr="00BB2F3F">
        <w:rPr>
          <w:rFonts w:ascii="Arial" w:hAnsi="Arial" w:cs="Arial"/>
          <w:i/>
          <w:iCs/>
        </w:rPr>
        <w:t>19</w:t>
      </w:r>
      <w:r w:rsidRPr="00BB2F3F">
        <w:rPr>
          <w:rFonts w:ascii="Arial" w:hAnsi="Arial" w:cs="Arial"/>
        </w:rPr>
        <w:t>, 830–835. https://doi.org/10.1093/beheco/arn033.</w:t>
      </w:r>
    </w:p>
    <w:p w14:paraId="3FB153D9" w14:textId="227C4105"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t>Pyritz, L. W., Kappeler, P. M., and Fichtel, C. (2011). Coordination of group movements in wild red-fronted lemurs (</w:t>
      </w:r>
      <w:r w:rsidRPr="00BB2F3F">
        <w:rPr>
          <w:rFonts w:ascii="Arial" w:eastAsia="Arial" w:hAnsi="Arial" w:cs="Arial"/>
          <w:i/>
          <w:iCs/>
        </w:rPr>
        <w:t>Eulemur rufifrons</w:t>
      </w:r>
      <w:r w:rsidRPr="00BB2F3F">
        <w:rPr>
          <w:rFonts w:ascii="Arial" w:eastAsia="Arial" w:hAnsi="Arial" w:cs="Arial"/>
        </w:rPr>
        <w:t xml:space="preserve">): processes and influence of ecological and reproductive seasonality. </w:t>
      </w:r>
      <w:r w:rsidRPr="00BB2F3F">
        <w:rPr>
          <w:rFonts w:ascii="Arial" w:eastAsia="Arial" w:hAnsi="Arial" w:cs="Arial"/>
          <w:i/>
          <w:iCs/>
        </w:rPr>
        <w:t>International Journal of Primatology</w:t>
      </w:r>
      <w:r w:rsidRPr="00BB2F3F">
        <w:rPr>
          <w:rFonts w:ascii="Arial" w:eastAsia="Arial" w:hAnsi="Arial" w:cs="Arial"/>
        </w:rPr>
        <w:t xml:space="preserve">, </w:t>
      </w:r>
      <w:r w:rsidRPr="00BB2F3F">
        <w:rPr>
          <w:rFonts w:ascii="Arial" w:eastAsia="Arial" w:hAnsi="Arial" w:cs="Arial"/>
          <w:bCs/>
          <w:i/>
          <w:iCs/>
        </w:rPr>
        <w:t>32</w:t>
      </w:r>
      <w:r w:rsidRPr="00BB2F3F">
        <w:rPr>
          <w:rFonts w:ascii="Arial" w:eastAsia="Arial" w:hAnsi="Arial" w:cs="Arial"/>
        </w:rPr>
        <w:t>, 1325</w:t>
      </w:r>
      <w:r w:rsidR="00410EB5">
        <w:rPr>
          <w:rFonts w:ascii="Arial" w:eastAsia="Arial" w:hAnsi="Arial" w:cs="Arial"/>
        </w:rPr>
        <w:t>–</w:t>
      </w:r>
      <w:r w:rsidRPr="00BB2F3F">
        <w:rPr>
          <w:rFonts w:ascii="Arial" w:eastAsia="Arial" w:hAnsi="Arial" w:cs="Arial"/>
        </w:rPr>
        <w:t>1347. https://doi.org/10.1007/s10764-011-9549-0.</w:t>
      </w:r>
    </w:p>
    <w:p w14:paraId="10EA726B" w14:textId="3863EF27" w:rsidR="00BB2F3F" w:rsidRPr="00BB2F3F" w:rsidRDefault="00BB2F3F" w:rsidP="00320835">
      <w:pPr>
        <w:spacing w:line="480" w:lineRule="auto"/>
        <w:ind w:left="720" w:right="-1" w:hanging="720"/>
        <w:rPr>
          <w:rFonts w:ascii="Arial" w:hAnsi="Arial" w:cs="Arial"/>
        </w:rPr>
      </w:pPr>
      <w:r w:rsidRPr="00BB2F3F">
        <w:rPr>
          <w:rFonts w:ascii="Arial" w:hAnsi="Arial" w:cs="Arial"/>
        </w:rPr>
        <w:t>R Core Team. (2020</w:t>
      </w:r>
      <w:r w:rsidR="00713ABC">
        <w:rPr>
          <w:rFonts w:ascii="Arial" w:hAnsi="Arial" w:cs="Arial"/>
        </w:rPr>
        <w:t>–2023</w:t>
      </w:r>
      <w:r w:rsidRPr="00BB2F3F">
        <w:rPr>
          <w:rFonts w:ascii="Arial" w:hAnsi="Arial" w:cs="Arial"/>
        </w:rPr>
        <w:t>). R: A language and environment for statistical computing. Vienna, Austria: R Foundation for Statistical Computing.</w:t>
      </w:r>
    </w:p>
    <w:p w14:paraId="0D342A65" w14:textId="407B722C" w:rsidR="00BB2F3F" w:rsidRPr="00BB2F3F" w:rsidRDefault="00BB2F3F" w:rsidP="00320835">
      <w:pPr>
        <w:spacing w:line="480" w:lineRule="auto"/>
        <w:ind w:left="720" w:hanging="720"/>
        <w:rPr>
          <w:rFonts w:ascii="Arial" w:hAnsi="Arial" w:cs="Arial"/>
        </w:rPr>
      </w:pPr>
      <w:r w:rsidRPr="00BB2F3F">
        <w:rPr>
          <w:rFonts w:ascii="Arial" w:hAnsi="Arial" w:cs="Arial"/>
        </w:rPr>
        <w:t>Rabenold, K. N. (1985). Cooperation in breeding by nonreproductive wrens: kinship, reciprocity, and demography. </w:t>
      </w:r>
      <w:r w:rsidRPr="00BB2F3F">
        <w:rPr>
          <w:rFonts w:ascii="Arial" w:hAnsi="Arial" w:cs="Arial"/>
          <w:i/>
          <w:iCs/>
        </w:rPr>
        <w:t>Behavioral Ecology and Sociobiology, 17</w:t>
      </w:r>
      <w:r w:rsidRPr="00BB2F3F">
        <w:rPr>
          <w:rFonts w:ascii="Arial" w:hAnsi="Arial" w:cs="Arial"/>
        </w:rPr>
        <w:t>, 1</w:t>
      </w:r>
      <w:r w:rsidR="00410EB5">
        <w:rPr>
          <w:rFonts w:ascii="Arial" w:hAnsi="Arial" w:cs="Arial"/>
        </w:rPr>
        <w:t>–</w:t>
      </w:r>
      <w:r w:rsidRPr="00BB2F3F">
        <w:rPr>
          <w:rFonts w:ascii="Arial" w:hAnsi="Arial" w:cs="Arial"/>
        </w:rPr>
        <w:t>17.</w:t>
      </w:r>
    </w:p>
    <w:p w14:paraId="254B2F06" w14:textId="4D8334B3" w:rsidR="00BB2F3F" w:rsidRPr="00BB2F3F" w:rsidRDefault="00BB2F3F" w:rsidP="00320835">
      <w:pPr>
        <w:spacing w:line="480" w:lineRule="auto"/>
        <w:ind w:left="720" w:hanging="720"/>
        <w:rPr>
          <w:rFonts w:ascii="Arial" w:hAnsi="Arial" w:cs="Arial"/>
        </w:rPr>
      </w:pPr>
      <w:r w:rsidRPr="00BB2F3F">
        <w:rPr>
          <w:rFonts w:ascii="Arial" w:hAnsi="Arial" w:cs="Arial"/>
        </w:rPr>
        <w:t>Raihani, N. J., Nelson</w:t>
      </w:r>
      <w:r w:rsidRPr="00BB2F3F">
        <w:rPr>
          <w:rFonts w:ascii="Cambria Math" w:hAnsi="Cambria Math" w:cs="Cambria Math"/>
        </w:rPr>
        <w:t>‐</w:t>
      </w:r>
      <w:r w:rsidRPr="00BB2F3F">
        <w:rPr>
          <w:rFonts w:ascii="Arial" w:hAnsi="Arial" w:cs="Arial"/>
        </w:rPr>
        <w:t xml:space="preserve">Flower, M. J., Moyes, K., Browning, L. E., and Ridley, A. R. (2010). Synchronous provisioning increases brood survival in cooperatively breeding pied babblers. </w:t>
      </w:r>
      <w:r w:rsidRPr="00BB2F3F">
        <w:rPr>
          <w:rFonts w:ascii="Arial" w:hAnsi="Arial" w:cs="Arial"/>
          <w:i/>
          <w:iCs/>
        </w:rPr>
        <w:t>Journal of Animal Ecology, 79</w:t>
      </w:r>
      <w:r w:rsidRPr="00BB2F3F">
        <w:rPr>
          <w:rFonts w:ascii="Arial" w:hAnsi="Arial" w:cs="Arial"/>
        </w:rPr>
        <w:t xml:space="preserve">, 44–52. </w:t>
      </w:r>
      <w:r w:rsidRPr="00B5454F">
        <w:rPr>
          <w:rFonts w:ascii="Arial" w:hAnsi="Arial" w:cs="Arial"/>
        </w:rPr>
        <w:t>https://doi.org/10.1111/j.1365-2656.2009.01606.x</w:t>
      </w:r>
      <w:r w:rsidRPr="00BB2F3F">
        <w:rPr>
          <w:rFonts w:ascii="Arial" w:hAnsi="Arial" w:cs="Arial"/>
        </w:rPr>
        <w:t>.</w:t>
      </w:r>
    </w:p>
    <w:p w14:paraId="5057B3D9"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Rapoport, A., and Chammah, A. M. (1965). Prisoner's dilemma: A study in conflict and cooperation (Vol. 165). Michigan, USA: University of Michigan press.</w:t>
      </w:r>
    </w:p>
    <w:p w14:paraId="4F9B6E4A" w14:textId="25108B39" w:rsidR="00BB2F3F" w:rsidRPr="00BB2F3F" w:rsidRDefault="00BB2F3F" w:rsidP="00320835">
      <w:pPr>
        <w:spacing w:line="480" w:lineRule="auto"/>
        <w:ind w:left="720" w:hanging="720"/>
        <w:rPr>
          <w:rFonts w:ascii="Arial" w:hAnsi="Arial" w:cs="Arial"/>
        </w:rPr>
      </w:pPr>
      <w:r w:rsidRPr="00BB2F3F">
        <w:rPr>
          <w:rFonts w:ascii="Arial" w:hAnsi="Arial" w:cs="Arial"/>
        </w:rPr>
        <w:t xml:space="preserve">Redondo, T., and Castro, F. (1992). Signalling of nutritional need by magpie nestlings. </w:t>
      </w:r>
      <w:r w:rsidRPr="00BB2F3F">
        <w:rPr>
          <w:rFonts w:ascii="Arial" w:hAnsi="Arial" w:cs="Arial"/>
          <w:i/>
          <w:iCs/>
        </w:rPr>
        <w:t>Ethology</w:t>
      </w:r>
      <w:r w:rsidRPr="00BB2F3F">
        <w:rPr>
          <w:rFonts w:ascii="Arial" w:hAnsi="Arial" w:cs="Arial"/>
        </w:rPr>
        <w:t>, 92, 193</w:t>
      </w:r>
      <w:r w:rsidR="00410EB5">
        <w:rPr>
          <w:rFonts w:ascii="Arial" w:hAnsi="Arial" w:cs="Arial"/>
        </w:rPr>
        <w:t>–</w:t>
      </w:r>
      <w:r w:rsidRPr="00BB2F3F">
        <w:rPr>
          <w:rFonts w:ascii="Arial" w:hAnsi="Arial" w:cs="Arial"/>
        </w:rPr>
        <w:t>204.</w:t>
      </w:r>
    </w:p>
    <w:p w14:paraId="18E2DA49" w14:textId="77777777"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t xml:space="preserve">Roper, M., Sturrock, N. J., Hatchwell, B. J., and Green, J. P. (2022). Individual variation explains ageing patterns in a cooperatively breeding bird, the long-tailed tit </w:t>
      </w:r>
      <w:r w:rsidRPr="00BB2F3F">
        <w:rPr>
          <w:rFonts w:ascii="Arial" w:eastAsia="Arial" w:hAnsi="Arial" w:cs="Arial"/>
          <w:i/>
          <w:iCs/>
        </w:rPr>
        <w:t>Aegithalos caudatus</w:t>
      </w:r>
      <w:r w:rsidRPr="00BB2F3F">
        <w:rPr>
          <w:rFonts w:ascii="Arial" w:eastAsia="Arial" w:hAnsi="Arial" w:cs="Arial"/>
        </w:rPr>
        <w:t xml:space="preserve">. </w:t>
      </w:r>
      <w:r w:rsidRPr="00BB2F3F">
        <w:rPr>
          <w:rFonts w:ascii="Arial" w:eastAsia="Arial" w:hAnsi="Arial" w:cs="Arial"/>
          <w:i/>
          <w:iCs/>
        </w:rPr>
        <w:t>Journal of Animal Ecology</w:t>
      </w:r>
      <w:r w:rsidRPr="00BB2F3F">
        <w:rPr>
          <w:rFonts w:ascii="Arial" w:eastAsia="Arial" w:hAnsi="Arial" w:cs="Arial"/>
        </w:rPr>
        <w:t>. https://doi.org/10.1111/1365-2656.13741.</w:t>
      </w:r>
    </w:p>
    <w:p w14:paraId="51DCEE59" w14:textId="239D8C12" w:rsidR="00BB2F3F" w:rsidRPr="00BB2F3F" w:rsidRDefault="00BB2F3F" w:rsidP="00320835">
      <w:pPr>
        <w:spacing w:line="480" w:lineRule="auto"/>
        <w:ind w:left="720" w:hanging="720"/>
        <w:rPr>
          <w:rFonts w:ascii="Arial" w:hAnsi="Arial" w:cs="Arial"/>
        </w:rPr>
      </w:pPr>
      <w:r w:rsidRPr="00BB2F3F">
        <w:rPr>
          <w:rFonts w:ascii="Arial" w:hAnsi="Arial" w:cs="Arial"/>
        </w:rPr>
        <w:lastRenderedPageBreak/>
        <w:t>Royle, N. J., Hartley, I. R., Owens, I. P., and Parker, G. A. (1999). Sibling competition and the evolution of growth rates in birds. </w:t>
      </w:r>
      <w:r w:rsidRPr="00BB2F3F">
        <w:rPr>
          <w:rFonts w:ascii="Arial" w:hAnsi="Arial" w:cs="Arial"/>
          <w:i/>
          <w:iCs/>
        </w:rPr>
        <w:t>Proceedings of the Royal Society of London. Series B: Biological Sciences</w:t>
      </w:r>
      <w:r w:rsidRPr="00BB2F3F">
        <w:rPr>
          <w:rFonts w:ascii="Arial" w:hAnsi="Arial" w:cs="Arial"/>
        </w:rPr>
        <w:t>,</w:t>
      </w:r>
      <w:r w:rsidRPr="00BB2F3F">
        <w:rPr>
          <w:rFonts w:ascii="Arial" w:hAnsi="Arial" w:cs="Arial"/>
          <w:i/>
          <w:iCs/>
        </w:rPr>
        <w:t> 266</w:t>
      </w:r>
      <w:r w:rsidRPr="00BB2F3F">
        <w:rPr>
          <w:rFonts w:ascii="Arial" w:hAnsi="Arial" w:cs="Arial"/>
        </w:rPr>
        <w:t>, 923</w:t>
      </w:r>
      <w:r w:rsidR="00410EB5">
        <w:rPr>
          <w:rFonts w:ascii="Arial" w:hAnsi="Arial" w:cs="Arial"/>
        </w:rPr>
        <w:t>–</w:t>
      </w:r>
      <w:r w:rsidRPr="00BB2F3F">
        <w:rPr>
          <w:rFonts w:ascii="Arial" w:hAnsi="Arial" w:cs="Arial"/>
        </w:rPr>
        <w:t>932. https://doi.org/10.1098/rspb.1999.0725.</w:t>
      </w:r>
    </w:p>
    <w:p w14:paraId="23B09F48" w14:textId="5812445D" w:rsidR="00BB2F3F" w:rsidRPr="00BB2F3F" w:rsidRDefault="00BB2F3F" w:rsidP="00320835">
      <w:pPr>
        <w:spacing w:line="480" w:lineRule="auto"/>
        <w:ind w:left="720" w:hanging="720"/>
        <w:rPr>
          <w:rFonts w:ascii="Arial" w:hAnsi="Arial" w:cs="Arial"/>
        </w:rPr>
      </w:pPr>
      <w:r w:rsidRPr="00BB2F3F">
        <w:rPr>
          <w:rFonts w:ascii="Arial" w:hAnsi="Arial" w:cs="Arial"/>
        </w:rPr>
        <w:t xml:space="preserve">Royle, N. J., Hartley, I. R., and Parker, G. A. (2002a). Sexual conflict reduces offspring fitness in zebra finches. </w:t>
      </w:r>
      <w:r w:rsidRPr="00BB2F3F">
        <w:rPr>
          <w:rFonts w:ascii="Arial" w:hAnsi="Arial" w:cs="Arial"/>
          <w:i/>
          <w:iCs/>
        </w:rPr>
        <w:t>Nature, 416</w:t>
      </w:r>
      <w:r w:rsidRPr="00BB2F3F">
        <w:rPr>
          <w:rFonts w:ascii="Arial" w:hAnsi="Arial" w:cs="Arial"/>
        </w:rPr>
        <w:t>, 733</w:t>
      </w:r>
      <w:r w:rsidR="00410EB5">
        <w:rPr>
          <w:rFonts w:ascii="Arial" w:hAnsi="Arial" w:cs="Arial"/>
        </w:rPr>
        <w:t>–</w:t>
      </w:r>
      <w:r w:rsidRPr="00BB2F3F">
        <w:rPr>
          <w:rFonts w:ascii="Arial" w:hAnsi="Arial" w:cs="Arial"/>
        </w:rPr>
        <w:t xml:space="preserve">736. </w:t>
      </w:r>
      <w:r w:rsidRPr="00B5454F">
        <w:rPr>
          <w:rFonts w:ascii="Arial" w:hAnsi="Arial" w:cs="Arial"/>
        </w:rPr>
        <w:t>https://doi.org/10.1038/416733a</w:t>
      </w:r>
      <w:r w:rsidRPr="00BB2F3F">
        <w:rPr>
          <w:rFonts w:ascii="Arial" w:hAnsi="Arial" w:cs="Arial"/>
        </w:rPr>
        <w:t>.</w:t>
      </w:r>
    </w:p>
    <w:p w14:paraId="49DB438E" w14:textId="255EED9B" w:rsidR="00BB2F3F" w:rsidRPr="00BB2F3F" w:rsidRDefault="00BB2F3F" w:rsidP="00320835">
      <w:pPr>
        <w:spacing w:line="480" w:lineRule="auto"/>
        <w:ind w:left="720" w:hanging="720"/>
        <w:rPr>
          <w:rFonts w:ascii="Arial" w:hAnsi="Arial" w:cs="Arial"/>
        </w:rPr>
      </w:pPr>
      <w:r w:rsidRPr="00BB2F3F">
        <w:rPr>
          <w:rFonts w:ascii="Arial" w:hAnsi="Arial" w:cs="Arial"/>
        </w:rPr>
        <w:t>Royle, N. J., Hartley, I. R., and Parker, G. A. (2002b). Begging for control: when are offspring solicitation behaviours honest?. Trends in Ecology and Evolution, 17, 434</w:t>
      </w:r>
      <w:r w:rsidR="00410EB5">
        <w:rPr>
          <w:rFonts w:ascii="Arial" w:hAnsi="Arial" w:cs="Arial"/>
        </w:rPr>
        <w:t>–</w:t>
      </w:r>
      <w:r w:rsidRPr="00BB2F3F">
        <w:rPr>
          <w:rFonts w:ascii="Arial" w:hAnsi="Arial" w:cs="Arial"/>
        </w:rPr>
        <w:t>440. https://doi.org/10.1016/S0169-5347(02)02565-X.</w:t>
      </w:r>
    </w:p>
    <w:p w14:paraId="7BBB737A" w14:textId="113C8144" w:rsidR="00BB2F3F" w:rsidRPr="00BB2F3F" w:rsidRDefault="00BB2F3F" w:rsidP="00320835">
      <w:pPr>
        <w:spacing w:before="240" w:after="240" w:line="480" w:lineRule="auto"/>
        <w:ind w:left="720" w:hanging="720"/>
        <w:rPr>
          <w:rFonts w:ascii="Arial" w:eastAsia="Arial" w:hAnsi="Arial" w:cs="Arial"/>
        </w:rPr>
      </w:pPr>
      <w:bookmarkStart w:id="68" w:name="_Hlk145497704"/>
      <w:r w:rsidRPr="00BB2F3F">
        <w:rPr>
          <w:rFonts w:ascii="Arial" w:eastAsia="Arial" w:hAnsi="Arial" w:cs="Arial"/>
        </w:rPr>
        <w:t xml:space="preserve">Royle, N. J., Hartley, I. R., and Parker, G. A. (2004). Parental investment and family dynamics: interactions between theory and empirical tests. </w:t>
      </w:r>
      <w:r w:rsidRPr="00BB2F3F">
        <w:rPr>
          <w:rFonts w:ascii="Arial" w:eastAsia="Arial" w:hAnsi="Arial" w:cs="Arial"/>
          <w:i/>
          <w:iCs/>
        </w:rPr>
        <w:t>Population Ecology</w:t>
      </w:r>
      <w:r w:rsidRPr="00BB2F3F">
        <w:rPr>
          <w:rFonts w:ascii="Arial" w:eastAsia="Arial" w:hAnsi="Arial" w:cs="Arial"/>
        </w:rPr>
        <w:t xml:space="preserve">, </w:t>
      </w:r>
      <w:r w:rsidRPr="00BB2F3F">
        <w:rPr>
          <w:rFonts w:ascii="Arial" w:eastAsia="Arial" w:hAnsi="Arial" w:cs="Arial"/>
          <w:bCs/>
          <w:i/>
          <w:iCs/>
        </w:rPr>
        <w:t>46</w:t>
      </w:r>
      <w:r w:rsidRPr="00BB2F3F">
        <w:rPr>
          <w:rFonts w:ascii="Arial" w:eastAsia="Arial" w:hAnsi="Arial" w:cs="Arial"/>
        </w:rPr>
        <w:t>, 231</w:t>
      </w:r>
      <w:r w:rsidR="00410EB5">
        <w:rPr>
          <w:rFonts w:ascii="Arial" w:eastAsia="Arial" w:hAnsi="Arial" w:cs="Arial"/>
        </w:rPr>
        <w:t>–</w:t>
      </w:r>
      <w:r w:rsidRPr="00BB2F3F">
        <w:rPr>
          <w:rFonts w:ascii="Arial" w:eastAsia="Arial" w:hAnsi="Arial" w:cs="Arial"/>
        </w:rPr>
        <w:t>241. https://doi.org/10.1007/s10144-004-0196-6.</w:t>
      </w:r>
    </w:p>
    <w:p w14:paraId="614A07CE" w14:textId="31D98066"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t xml:space="preserve">Royle, N. J., Hartley, I. R., and Parker, G. A. (2006). Consequences of biparental care for begging and growth in zebra finches, </w:t>
      </w:r>
      <w:r w:rsidRPr="00BB2F3F">
        <w:rPr>
          <w:rFonts w:ascii="Arial" w:eastAsia="Arial" w:hAnsi="Arial" w:cs="Arial"/>
          <w:i/>
        </w:rPr>
        <w:t>Taeniopygia guttata</w:t>
      </w:r>
      <w:r w:rsidRPr="00BB2F3F">
        <w:rPr>
          <w:rFonts w:ascii="Arial" w:eastAsia="Arial" w:hAnsi="Arial" w:cs="Arial"/>
        </w:rPr>
        <w:t xml:space="preserve">. </w:t>
      </w:r>
      <w:r w:rsidRPr="00BB2F3F">
        <w:rPr>
          <w:rFonts w:ascii="Arial" w:eastAsia="Arial" w:hAnsi="Arial" w:cs="Arial"/>
          <w:i/>
          <w:iCs/>
        </w:rPr>
        <w:t>Animal Behaviour</w:t>
      </w:r>
      <w:r w:rsidRPr="00BB2F3F">
        <w:rPr>
          <w:rFonts w:ascii="Arial" w:eastAsia="Arial" w:hAnsi="Arial" w:cs="Arial"/>
        </w:rPr>
        <w:t xml:space="preserve">, </w:t>
      </w:r>
      <w:r w:rsidRPr="00BB2F3F">
        <w:rPr>
          <w:rFonts w:ascii="Arial" w:eastAsia="Arial" w:hAnsi="Arial" w:cs="Arial"/>
          <w:bCs/>
          <w:i/>
          <w:iCs/>
        </w:rPr>
        <w:t>72</w:t>
      </w:r>
      <w:r w:rsidRPr="00BB2F3F">
        <w:rPr>
          <w:rFonts w:ascii="Arial" w:eastAsia="Arial" w:hAnsi="Arial" w:cs="Arial"/>
        </w:rPr>
        <w:t>, 123</w:t>
      </w:r>
      <w:r w:rsidR="00410EB5">
        <w:rPr>
          <w:rFonts w:ascii="Arial" w:eastAsia="Arial" w:hAnsi="Arial" w:cs="Arial"/>
        </w:rPr>
        <w:t>–</w:t>
      </w:r>
      <w:r w:rsidRPr="00BB2F3F">
        <w:rPr>
          <w:rFonts w:ascii="Arial" w:eastAsia="Arial" w:hAnsi="Arial" w:cs="Arial"/>
        </w:rPr>
        <w:t xml:space="preserve">130. </w:t>
      </w:r>
      <w:r w:rsidRPr="00B5454F">
        <w:rPr>
          <w:rFonts w:ascii="Arial" w:eastAsia="Arial" w:hAnsi="Arial" w:cs="Arial"/>
        </w:rPr>
        <w:t>https://doi.org/10.1016/j.anbehav.2005.09.023</w:t>
      </w:r>
      <w:r w:rsidRPr="00BB2F3F">
        <w:rPr>
          <w:rFonts w:ascii="Arial" w:eastAsia="Arial" w:hAnsi="Arial" w:cs="Arial"/>
        </w:rPr>
        <w:t>.</w:t>
      </w:r>
    </w:p>
    <w:p w14:paraId="701A46AB" w14:textId="322B3C23"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t xml:space="preserve">Royle, N. J., Schuett, W., and Dall, S. R. X. (2010). Behavioral consistency and the resolution of sexual conflict over parental investment. </w:t>
      </w:r>
      <w:r w:rsidRPr="00BB2F3F">
        <w:rPr>
          <w:rFonts w:ascii="Arial" w:eastAsia="Arial" w:hAnsi="Arial" w:cs="Arial"/>
          <w:i/>
          <w:iCs/>
        </w:rPr>
        <w:t>Behavioral Ecology</w:t>
      </w:r>
      <w:r w:rsidRPr="00BB2F3F">
        <w:rPr>
          <w:rFonts w:ascii="Arial" w:eastAsia="Arial" w:hAnsi="Arial" w:cs="Arial"/>
        </w:rPr>
        <w:t xml:space="preserve">, </w:t>
      </w:r>
      <w:r w:rsidRPr="00BB2F3F">
        <w:rPr>
          <w:rFonts w:ascii="Arial" w:eastAsia="Arial" w:hAnsi="Arial" w:cs="Arial"/>
          <w:i/>
          <w:iCs/>
        </w:rPr>
        <w:t>21</w:t>
      </w:r>
      <w:r w:rsidRPr="00BB2F3F">
        <w:rPr>
          <w:rFonts w:ascii="Arial" w:eastAsia="Arial" w:hAnsi="Arial" w:cs="Arial"/>
        </w:rPr>
        <w:t>, 1125</w:t>
      </w:r>
      <w:r w:rsidR="00410EB5">
        <w:rPr>
          <w:rFonts w:ascii="Arial" w:eastAsia="Arial" w:hAnsi="Arial" w:cs="Arial"/>
        </w:rPr>
        <w:t>–</w:t>
      </w:r>
      <w:r w:rsidRPr="00BB2F3F">
        <w:rPr>
          <w:rFonts w:ascii="Arial" w:eastAsia="Arial" w:hAnsi="Arial" w:cs="Arial"/>
        </w:rPr>
        <w:t xml:space="preserve">1130. </w:t>
      </w:r>
      <w:r w:rsidRPr="00B5454F">
        <w:rPr>
          <w:rFonts w:ascii="Arial" w:eastAsia="Arial" w:hAnsi="Arial" w:cs="Arial"/>
        </w:rPr>
        <w:t>https://doi.org/10.1093/beheco/arq156</w:t>
      </w:r>
      <w:r w:rsidRPr="00BB2F3F">
        <w:rPr>
          <w:rFonts w:ascii="Arial" w:eastAsia="Arial" w:hAnsi="Arial" w:cs="Arial"/>
        </w:rPr>
        <w:t>.</w:t>
      </w:r>
    </w:p>
    <w:p w14:paraId="3B161059" w14:textId="77777777"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t xml:space="preserve">Ruckstuhl, K. E. (1999). To synchronise or not to synchronise: a dilemma for young bighorn males? </w:t>
      </w:r>
      <w:r w:rsidRPr="00BB2F3F">
        <w:rPr>
          <w:rFonts w:ascii="Arial" w:eastAsia="Arial" w:hAnsi="Arial" w:cs="Arial"/>
          <w:i/>
          <w:iCs/>
        </w:rPr>
        <w:t>Behaviour</w:t>
      </w:r>
      <w:r w:rsidRPr="00BB2F3F">
        <w:rPr>
          <w:rFonts w:ascii="Arial" w:eastAsia="Arial" w:hAnsi="Arial" w:cs="Arial"/>
        </w:rPr>
        <w:t xml:space="preserve">, </w:t>
      </w:r>
      <w:r w:rsidRPr="00BB2F3F">
        <w:rPr>
          <w:rFonts w:ascii="Arial" w:eastAsia="Arial" w:hAnsi="Arial" w:cs="Arial"/>
          <w:i/>
          <w:iCs/>
        </w:rPr>
        <w:t>136</w:t>
      </w:r>
      <w:r w:rsidRPr="00BB2F3F">
        <w:rPr>
          <w:rFonts w:ascii="Arial" w:eastAsia="Arial" w:hAnsi="Arial" w:cs="Arial"/>
        </w:rPr>
        <w:t>, 805–818.</w:t>
      </w:r>
    </w:p>
    <w:p w14:paraId="587DF47B" w14:textId="03849D5F"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t xml:space="preserve">Russell, A. F., and Hatchwell, B. J. (2001). Experimental evidence for kin-biased helping in a cooperatively breeding vertebrate. </w:t>
      </w:r>
      <w:r w:rsidRPr="00BB2F3F">
        <w:rPr>
          <w:rFonts w:ascii="Arial" w:eastAsia="Arial" w:hAnsi="Arial" w:cs="Arial"/>
          <w:i/>
          <w:iCs/>
        </w:rPr>
        <w:t>Proceedings of the Royal Society of London B: Biological Sciences</w:t>
      </w:r>
      <w:r w:rsidRPr="00BB2F3F">
        <w:rPr>
          <w:rFonts w:ascii="Arial" w:eastAsia="Arial" w:hAnsi="Arial" w:cs="Arial"/>
        </w:rPr>
        <w:t xml:space="preserve">, </w:t>
      </w:r>
      <w:r w:rsidRPr="00BB2F3F">
        <w:rPr>
          <w:rFonts w:ascii="Arial" w:eastAsia="Arial" w:hAnsi="Arial" w:cs="Arial"/>
          <w:i/>
          <w:iCs/>
        </w:rPr>
        <w:t>268</w:t>
      </w:r>
      <w:r w:rsidRPr="00BB2F3F">
        <w:rPr>
          <w:rFonts w:ascii="Arial" w:eastAsia="Arial" w:hAnsi="Arial" w:cs="Arial"/>
        </w:rPr>
        <w:t>, 2169</w:t>
      </w:r>
      <w:r w:rsidR="00410EB5">
        <w:rPr>
          <w:rFonts w:ascii="Arial" w:eastAsia="Arial" w:hAnsi="Arial" w:cs="Arial"/>
        </w:rPr>
        <w:t>–</w:t>
      </w:r>
      <w:r w:rsidRPr="00BB2F3F">
        <w:rPr>
          <w:rFonts w:ascii="Arial" w:eastAsia="Arial" w:hAnsi="Arial" w:cs="Arial"/>
        </w:rPr>
        <w:t>2174. https://doi.org/10.1098/rspb.2001.1790.</w:t>
      </w:r>
    </w:p>
    <w:bookmarkEnd w:id="68"/>
    <w:p w14:paraId="7318FDD4"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Santema, P., Schlicht, E., and Kempenaers, B. (2019). Testing the conditional cooperation model: what can we learn from parents taking turns when feeding offspring? </w:t>
      </w:r>
      <w:r w:rsidRPr="00BB2F3F">
        <w:rPr>
          <w:rFonts w:ascii="Arial" w:hAnsi="Arial" w:cs="Arial"/>
          <w:i/>
          <w:iCs/>
        </w:rPr>
        <w:t>Frontiers in Ecology and Evolution, 7</w:t>
      </w:r>
      <w:r w:rsidRPr="00BB2F3F">
        <w:rPr>
          <w:rFonts w:ascii="Arial" w:hAnsi="Arial" w:cs="Arial"/>
        </w:rPr>
        <w:t>, 94. https://doi.org/10.3389/fevo.2019.00094.</w:t>
      </w:r>
    </w:p>
    <w:p w14:paraId="20CEA47B" w14:textId="77777777" w:rsidR="00BB2F3F" w:rsidRPr="00BB2F3F" w:rsidRDefault="00BB2F3F" w:rsidP="00320835">
      <w:pPr>
        <w:spacing w:line="480" w:lineRule="auto"/>
        <w:ind w:left="720" w:hanging="720"/>
        <w:rPr>
          <w:rFonts w:ascii="Arial" w:hAnsi="Arial" w:cs="Arial"/>
        </w:rPr>
      </w:pPr>
      <w:r w:rsidRPr="00BB2F3F">
        <w:rPr>
          <w:rFonts w:ascii="Arial" w:hAnsi="Arial" w:cs="Arial"/>
        </w:rPr>
        <w:lastRenderedPageBreak/>
        <w:t>Sanz, J. J., Kranenbarg, S., and Tinbergen, J. M. (2000). Differential response by males and females to manipulation of partner contribution in the great tit (</w:t>
      </w:r>
      <w:r w:rsidRPr="00BB2F3F">
        <w:rPr>
          <w:rFonts w:ascii="Arial" w:hAnsi="Arial" w:cs="Arial"/>
          <w:i/>
          <w:iCs/>
        </w:rPr>
        <w:t>Parus major</w:t>
      </w:r>
      <w:r w:rsidRPr="00BB2F3F">
        <w:rPr>
          <w:rFonts w:ascii="Arial" w:hAnsi="Arial" w:cs="Arial"/>
        </w:rPr>
        <w:t xml:space="preserve">). </w:t>
      </w:r>
      <w:r w:rsidRPr="00BB2F3F">
        <w:rPr>
          <w:rFonts w:ascii="Arial" w:hAnsi="Arial" w:cs="Arial"/>
          <w:i/>
          <w:iCs/>
        </w:rPr>
        <w:t>Journal of Animal Ecology, 69</w:t>
      </w:r>
      <w:r w:rsidRPr="00BB2F3F">
        <w:rPr>
          <w:rFonts w:ascii="Arial" w:hAnsi="Arial" w:cs="Arial"/>
        </w:rPr>
        <w:t>, 74–84.</w:t>
      </w:r>
    </w:p>
    <w:p w14:paraId="3288BCE7" w14:textId="42F94283" w:rsidR="00BB2F3F" w:rsidRPr="00BB2F3F" w:rsidRDefault="00BB2F3F" w:rsidP="00320835">
      <w:pPr>
        <w:spacing w:line="480" w:lineRule="auto"/>
        <w:ind w:left="720" w:hanging="720"/>
        <w:rPr>
          <w:rFonts w:ascii="Arial" w:hAnsi="Arial" w:cs="Arial"/>
        </w:rPr>
      </w:pPr>
      <w:r w:rsidRPr="00BB2F3F">
        <w:rPr>
          <w:rFonts w:ascii="Arial" w:hAnsi="Arial" w:cs="Arial"/>
        </w:rPr>
        <w:t>Sargent, S. (1993). Nesting biology of the Yellow-throated Euphonia: large clutch size in a Neotropical frugivore. </w:t>
      </w:r>
      <w:r w:rsidRPr="00BB2F3F">
        <w:rPr>
          <w:rFonts w:ascii="Arial" w:hAnsi="Arial" w:cs="Arial"/>
          <w:i/>
          <w:iCs/>
        </w:rPr>
        <w:t>The Wilson Bulletin</w:t>
      </w:r>
      <w:r w:rsidRPr="00BB2F3F">
        <w:rPr>
          <w:rFonts w:ascii="Arial" w:hAnsi="Arial" w:cs="Arial"/>
        </w:rPr>
        <w:t>, 285</w:t>
      </w:r>
      <w:r w:rsidR="00410EB5">
        <w:rPr>
          <w:rFonts w:ascii="Arial" w:hAnsi="Arial" w:cs="Arial"/>
        </w:rPr>
        <w:t>–</w:t>
      </w:r>
      <w:r w:rsidRPr="00BB2F3F">
        <w:rPr>
          <w:rFonts w:ascii="Arial" w:hAnsi="Arial" w:cs="Arial"/>
        </w:rPr>
        <w:t>300.</w:t>
      </w:r>
    </w:p>
    <w:p w14:paraId="42C3C8ED" w14:textId="1B1178E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Savage, J. L. and Hinde, C. A., (2019). What can we quantify about carer behavior?. </w:t>
      </w:r>
      <w:r w:rsidRPr="00BB2F3F">
        <w:rPr>
          <w:rFonts w:ascii="Arial" w:hAnsi="Arial" w:cs="Arial"/>
          <w:i/>
          <w:iCs/>
        </w:rPr>
        <w:t>Frontiers in Ecology and Evolution</w:t>
      </w:r>
      <w:r w:rsidRPr="00BB2F3F">
        <w:rPr>
          <w:rFonts w:ascii="Arial" w:hAnsi="Arial" w:cs="Arial"/>
        </w:rPr>
        <w:t xml:space="preserve">, </w:t>
      </w:r>
      <w:r w:rsidRPr="00BB2F3F">
        <w:rPr>
          <w:rFonts w:ascii="Arial" w:hAnsi="Arial" w:cs="Arial"/>
          <w:i/>
          <w:iCs/>
        </w:rPr>
        <w:t>7</w:t>
      </w:r>
      <w:r w:rsidRPr="00BB2F3F">
        <w:rPr>
          <w:rFonts w:ascii="Arial" w:hAnsi="Arial" w:cs="Arial"/>
        </w:rPr>
        <w:t xml:space="preserve">, p.418. </w:t>
      </w:r>
      <w:r w:rsidRPr="00B5454F">
        <w:rPr>
          <w:rFonts w:ascii="Arial" w:hAnsi="Arial" w:cs="Arial"/>
        </w:rPr>
        <w:t>https://doi.org/10.3389/fevo.2019.00418</w:t>
      </w:r>
      <w:r w:rsidRPr="00BB2F3F">
        <w:rPr>
          <w:rFonts w:ascii="Arial" w:hAnsi="Arial" w:cs="Arial"/>
        </w:rPr>
        <w:t>.</w:t>
      </w:r>
    </w:p>
    <w:p w14:paraId="6C001239"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Savage, J. L., Browning, L. E., Manica, A., Russell, A. F., and Johnstone, R. A. (2017). Turn-taking in cooperative offspring care: by-product of individual provisioning behavior or active response rule? </w:t>
      </w:r>
      <w:r w:rsidRPr="00BB2F3F">
        <w:rPr>
          <w:rFonts w:ascii="Arial" w:hAnsi="Arial" w:cs="Arial"/>
          <w:i/>
          <w:iCs/>
        </w:rPr>
        <w:t>Behavioral Ecology and Sociobiology, 71</w:t>
      </w:r>
      <w:r w:rsidRPr="00BB2F3F">
        <w:rPr>
          <w:rFonts w:ascii="Arial" w:hAnsi="Arial" w:cs="Arial"/>
        </w:rPr>
        <w:t>, 162. https://doi.org/10.1007/s00265-017-2391-4.</w:t>
      </w:r>
    </w:p>
    <w:p w14:paraId="59C804A6" w14:textId="52269FCE" w:rsidR="00BB2F3F" w:rsidRPr="00BB2F3F" w:rsidRDefault="00BB2F3F" w:rsidP="00320835">
      <w:pPr>
        <w:spacing w:line="480" w:lineRule="auto"/>
        <w:ind w:left="720" w:right="-1" w:hanging="720"/>
        <w:rPr>
          <w:rFonts w:ascii="Arial" w:hAnsi="Arial" w:cs="Arial"/>
        </w:rPr>
      </w:pPr>
      <w:r w:rsidRPr="00BB2F3F">
        <w:rPr>
          <w:rFonts w:ascii="Arial" w:hAnsi="Arial" w:cs="Arial"/>
        </w:rPr>
        <w:t xml:space="preserve">Savage, J. L., Russell, A. F., and Johnstone, R. A. (2013a). Maternal costs in offspring production affect investment rules in joint rearing. </w:t>
      </w:r>
      <w:r w:rsidRPr="00BB2F3F">
        <w:rPr>
          <w:rFonts w:ascii="Arial" w:hAnsi="Arial" w:cs="Arial"/>
          <w:i/>
          <w:iCs/>
        </w:rPr>
        <w:t>Behavioral Ecology</w:t>
      </w:r>
      <w:r w:rsidRPr="00BB2F3F">
        <w:rPr>
          <w:rFonts w:ascii="Arial" w:hAnsi="Arial" w:cs="Arial"/>
        </w:rPr>
        <w:t xml:space="preserve">, </w:t>
      </w:r>
      <w:r w:rsidRPr="00BB2F3F">
        <w:rPr>
          <w:rFonts w:ascii="Arial" w:hAnsi="Arial" w:cs="Arial"/>
          <w:i/>
          <w:iCs/>
        </w:rPr>
        <w:t>24</w:t>
      </w:r>
      <w:r w:rsidRPr="00BB2F3F">
        <w:rPr>
          <w:rFonts w:ascii="Arial" w:hAnsi="Arial" w:cs="Arial"/>
        </w:rPr>
        <w:t>, 750</w:t>
      </w:r>
      <w:r w:rsidR="00410EB5">
        <w:rPr>
          <w:rFonts w:ascii="Arial" w:hAnsi="Arial" w:cs="Arial"/>
        </w:rPr>
        <w:t>–</w:t>
      </w:r>
      <w:r w:rsidRPr="00BB2F3F">
        <w:rPr>
          <w:rFonts w:ascii="Arial" w:hAnsi="Arial" w:cs="Arial"/>
        </w:rPr>
        <w:t xml:space="preserve">758. </w:t>
      </w:r>
      <w:r w:rsidRPr="00B5454F">
        <w:rPr>
          <w:rFonts w:ascii="Arial" w:hAnsi="Arial" w:cs="Arial"/>
        </w:rPr>
        <w:t>https://doi.org/10.1093/beheco/ars203</w:t>
      </w:r>
      <w:r w:rsidRPr="00BB2F3F">
        <w:rPr>
          <w:rFonts w:ascii="Arial" w:hAnsi="Arial" w:cs="Arial"/>
        </w:rPr>
        <w:t>.</w:t>
      </w:r>
    </w:p>
    <w:p w14:paraId="69673C87" w14:textId="3C786070" w:rsidR="00BB2F3F" w:rsidRPr="00BB2F3F" w:rsidRDefault="00BB2F3F" w:rsidP="00320835">
      <w:pPr>
        <w:spacing w:line="480" w:lineRule="auto"/>
        <w:ind w:left="720" w:right="-1" w:hanging="720"/>
        <w:rPr>
          <w:rFonts w:ascii="Arial" w:hAnsi="Arial" w:cs="Arial"/>
        </w:rPr>
      </w:pPr>
      <w:r w:rsidRPr="00BB2F3F">
        <w:rPr>
          <w:rFonts w:ascii="Arial" w:hAnsi="Arial" w:cs="Arial"/>
        </w:rPr>
        <w:t xml:space="preserve">Savage, J. L., Russell, A. F., and Johnstone, R. A. (2013b). Intra-group relatedness affects parental and helper investment rules in offspring care. </w:t>
      </w:r>
      <w:r w:rsidRPr="00BB2F3F">
        <w:rPr>
          <w:rFonts w:ascii="Arial" w:hAnsi="Arial" w:cs="Arial"/>
          <w:i/>
          <w:iCs/>
        </w:rPr>
        <w:t>Behavioral Ecology and Sociobiology</w:t>
      </w:r>
      <w:r w:rsidRPr="00BB2F3F">
        <w:rPr>
          <w:rFonts w:ascii="Arial" w:hAnsi="Arial" w:cs="Arial"/>
        </w:rPr>
        <w:t xml:space="preserve">, </w:t>
      </w:r>
      <w:r w:rsidRPr="00BB2F3F">
        <w:rPr>
          <w:rFonts w:ascii="Arial" w:hAnsi="Arial" w:cs="Arial"/>
          <w:i/>
          <w:iCs/>
        </w:rPr>
        <w:t>67</w:t>
      </w:r>
      <w:r w:rsidRPr="00BB2F3F">
        <w:rPr>
          <w:rFonts w:ascii="Arial" w:hAnsi="Arial" w:cs="Arial"/>
        </w:rPr>
        <w:t>, 1855</w:t>
      </w:r>
      <w:r w:rsidR="00410EB5">
        <w:rPr>
          <w:rFonts w:ascii="Arial" w:hAnsi="Arial" w:cs="Arial"/>
        </w:rPr>
        <w:t>–</w:t>
      </w:r>
      <w:r w:rsidRPr="00BB2F3F">
        <w:rPr>
          <w:rFonts w:ascii="Arial" w:hAnsi="Arial" w:cs="Arial"/>
        </w:rPr>
        <w:t xml:space="preserve">1865. </w:t>
      </w:r>
      <w:r w:rsidRPr="00B5454F">
        <w:rPr>
          <w:rFonts w:ascii="Arial" w:hAnsi="Arial" w:cs="Arial"/>
        </w:rPr>
        <w:t>https://doi.org/10.1007/s00265-013-1595-5</w:t>
      </w:r>
      <w:r w:rsidRPr="00BB2F3F">
        <w:rPr>
          <w:rFonts w:ascii="Arial" w:hAnsi="Arial" w:cs="Arial"/>
        </w:rPr>
        <w:t>.</w:t>
      </w:r>
    </w:p>
    <w:p w14:paraId="3889FA49" w14:textId="3FED320D" w:rsidR="00BB2F3F" w:rsidRPr="00BB2F3F" w:rsidRDefault="00BB2F3F" w:rsidP="00320835">
      <w:pPr>
        <w:spacing w:line="480" w:lineRule="auto"/>
        <w:ind w:left="720" w:right="-1" w:hanging="720"/>
        <w:rPr>
          <w:rFonts w:ascii="Arial" w:hAnsi="Arial" w:cs="Arial"/>
        </w:rPr>
      </w:pPr>
      <w:r w:rsidRPr="00BB2F3F">
        <w:rPr>
          <w:rFonts w:ascii="Arial" w:hAnsi="Arial" w:cs="Arial"/>
        </w:rPr>
        <w:t xml:space="preserve">Savage, J. L., Russell, A. F., and Johnstone, R. A. (2015). Maternal allocation in cooperative breeders: should mothers match or compensate for expected helper contributions? </w:t>
      </w:r>
      <w:r w:rsidRPr="00BB2F3F">
        <w:rPr>
          <w:rFonts w:ascii="Arial" w:hAnsi="Arial" w:cs="Arial"/>
          <w:i/>
          <w:iCs/>
        </w:rPr>
        <w:t>Animal Behaviour</w:t>
      </w:r>
      <w:r w:rsidRPr="00BB2F3F">
        <w:rPr>
          <w:rFonts w:ascii="Arial" w:hAnsi="Arial" w:cs="Arial"/>
        </w:rPr>
        <w:t xml:space="preserve">, </w:t>
      </w:r>
      <w:r w:rsidRPr="00BB2F3F">
        <w:rPr>
          <w:rFonts w:ascii="Arial" w:hAnsi="Arial" w:cs="Arial"/>
          <w:i/>
          <w:iCs/>
        </w:rPr>
        <w:t>102</w:t>
      </w:r>
      <w:r w:rsidRPr="00BB2F3F">
        <w:rPr>
          <w:rFonts w:ascii="Arial" w:hAnsi="Arial" w:cs="Arial"/>
        </w:rPr>
        <w:t>, 189</w:t>
      </w:r>
      <w:r w:rsidR="00410EB5">
        <w:rPr>
          <w:rFonts w:ascii="Arial" w:hAnsi="Arial" w:cs="Arial"/>
        </w:rPr>
        <w:t>–</w:t>
      </w:r>
      <w:r w:rsidRPr="00BB2F3F">
        <w:rPr>
          <w:rFonts w:ascii="Arial" w:hAnsi="Arial" w:cs="Arial"/>
        </w:rPr>
        <w:t xml:space="preserve">197. </w:t>
      </w:r>
      <w:r w:rsidRPr="00B5454F">
        <w:rPr>
          <w:rFonts w:ascii="Arial" w:hAnsi="Arial" w:cs="Arial"/>
        </w:rPr>
        <w:t>https://doi.org/10.1016/j.anbehav.2015.01.015</w:t>
      </w:r>
      <w:r w:rsidRPr="00BB2F3F">
        <w:rPr>
          <w:rFonts w:ascii="Arial" w:hAnsi="Arial" w:cs="Arial"/>
        </w:rPr>
        <w:t>.</w:t>
      </w:r>
    </w:p>
    <w:p w14:paraId="205383EF" w14:textId="3D6F8853" w:rsidR="00BB2F3F" w:rsidRPr="00BB2F3F" w:rsidRDefault="00BB2F3F" w:rsidP="00320835">
      <w:pPr>
        <w:spacing w:line="480" w:lineRule="auto"/>
        <w:ind w:left="720" w:hanging="720"/>
        <w:rPr>
          <w:rFonts w:ascii="Arial" w:hAnsi="Arial" w:cs="Arial"/>
        </w:rPr>
      </w:pPr>
      <w:r w:rsidRPr="00BB2F3F">
        <w:rPr>
          <w:rFonts w:ascii="Arial" w:hAnsi="Arial" w:cs="Arial"/>
        </w:rPr>
        <w:t xml:space="preserve">Savage, J. L., Hinde, C. A., and Johnstone, R. A. (2020). Cooperation and Coordination in the Family. </w:t>
      </w:r>
      <w:r w:rsidRPr="00BB2F3F">
        <w:rPr>
          <w:rFonts w:ascii="Arial" w:hAnsi="Arial" w:cs="Arial"/>
          <w:i/>
          <w:iCs/>
        </w:rPr>
        <w:t>Frontiers in Ecology and Evolution</w:t>
      </w:r>
      <w:r w:rsidRPr="00BB2F3F">
        <w:rPr>
          <w:rFonts w:ascii="Arial" w:hAnsi="Arial" w:cs="Arial"/>
        </w:rPr>
        <w:t xml:space="preserve">, </w:t>
      </w:r>
      <w:r w:rsidRPr="00BB2F3F">
        <w:rPr>
          <w:rFonts w:ascii="Arial" w:hAnsi="Arial" w:cs="Arial"/>
          <w:i/>
          <w:iCs/>
        </w:rPr>
        <w:t>8</w:t>
      </w:r>
      <w:r w:rsidRPr="00BB2F3F">
        <w:rPr>
          <w:rFonts w:ascii="Arial" w:hAnsi="Arial" w:cs="Arial"/>
        </w:rPr>
        <w:t xml:space="preserve">, 614863. </w:t>
      </w:r>
      <w:r w:rsidRPr="00B5454F">
        <w:rPr>
          <w:rFonts w:ascii="Arial" w:hAnsi="Arial" w:cs="Arial"/>
        </w:rPr>
        <w:t>https://doi.org/10.3389/fevo.2020.614863</w:t>
      </w:r>
      <w:r w:rsidRPr="00BB2F3F">
        <w:rPr>
          <w:rFonts w:ascii="Arial" w:hAnsi="Arial" w:cs="Arial"/>
        </w:rPr>
        <w:t>.</w:t>
      </w:r>
    </w:p>
    <w:p w14:paraId="3EF93141" w14:textId="13238EF8" w:rsidR="00BB2F3F" w:rsidRPr="00BB2F3F" w:rsidRDefault="00BB2F3F" w:rsidP="00320835">
      <w:pPr>
        <w:spacing w:line="480" w:lineRule="auto"/>
        <w:ind w:left="720" w:hanging="720"/>
        <w:rPr>
          <w:rFonts w:ascii="Arial" w:hAnsi="Arial" w:cs="Arial"/>
        </w:rPr>
      </w:pPr>
      <w:r w:rsidRPr="00BB2F3F">
        <w:rPr>
          <w:rFonts w:ascii="Arial" w:hAnsi="Arial" w:cs="Arial"/>
        </w:rPr>
        <w:t xml:space="preserve">Schlicht, E., Santema, P., Schlicht, R., and Kempenaers, B. (2016). Evidence for condition cooperation in biparental care systems? A comment on Johnstone et al.. </w:t>
      </w:r>
      <w:r w:rsidRPr="00BB2F3F">
        <w:rPr>
          <w:rFonts w:ascii="Arial" w:hAnsi="Arial" w:cs="Arial"/>
          <w:i/>
          <w:iCs/>
        </w:rPr>
        <w:t>Behavioral Ecology, 27</w:t>
      </w:r>
      <w:r w:rsidRPr="00BB2F3F">
        <w:rPr>
          <w:rFonts w:ascii="Arial" w:hAnsi="Arial" w:cs="Arial"/>
        </w:rPr>
        <w:t>, e2</w:t>
      </w:r>
      <w:r w:rsidR="00410EB5">
        <w:rPr>
          <w:rFonts w:ascii="Arial" w:hAnsi="Arial" w:cs="Arial"/>
        </w:rPr>
        <w:t>–</w:t>
      </w:r>
      <w:r w:rsidRPr="00BB2F3F">
        <w:rPr>
          <w:rFonts w:ascii="Arial" w:hAnsi="Arial" w:cs="Arial"/>
        </w:rPr>
        <w:t>e5. https://doi.org/10.1093/beheco/arw036.</w:t>
      </w:r>
    </w:p>
    <w:p w14:paraId="78E364C0" w14:textId="77777777" w:rsidR="00BB2F3F" w:rsidRPr="00BB2F3F" w:rsidRDefault="00BB2F3F" w:rsidP="00320835">
      <w:pPr>
        <w:spacing w:line="480" w:lineRule="auto"/>
        <w:ind w:left="720" w:hanging="720"/>
        <w:rPr>
          <w:rFonts w:ascii="Arial" w:hAnsi="Arial" w:cs="Arial"/>
        </w:rPr>
      </w:pPr>
      <w:r w:rsidRPr="00BB2F3F">
        <w:rPr>
          <w:rFonts w:ascii="Arial" w:hAnsi="Arial" w:cs="Arial"/>
        </w:rPr>
        <w:lastRenderedPageBreak/>
        <w:t>Schreiber, E., and Burger, J. (2002). Biology of Marine Birds. Boca Raton, Florida: CRC Press.</w:t>
      </w:r>
    </w:p>
    <w:p w14:paraId="469D074C" w14:textId="1C3BB4CD" w:rsidR="00BB2F3F" w:rsidRPr="00BB2F3F" w:rsidRDefault="00BB2F3F" w:rsidP="00320835">
      <w:pPr>
        <w:spacing w:line="480" w:lineRule="auto"/>
        <w:ind w:left="720" w:hanging="720"/>
        <w:rPr>
          <w:rFonts w:ascii="Arial" w:hAnsi="Arial" w:cs="Arial"/>
        </w:rPr>
      </w:pPr>
      <w:r w:rsidRPr="00BB2F3F">
        <w:rPr>
          <w:rFonts w:ascii="Arial" w:hAnsi="Arial" w:cs="Arial"/>
        </w:rPr>
        <w:t>Schuett, W., Dall, S. R. X., and Royle, N. J. (2011). Pairs of zebra finches with similar ‘personalities’ make better parents. </w:t>
      </w:r>
      <w:r w:rsidRPr="00BB2F3F">
        <w:rPr>
          <w:rFonts w:ascii="Arial" w:hAnsi="Arial" w:cs="Arial"/>
          <w:i/>
          <w:iCs/>
        </w:rPr>
        <w:t>Animal Behaviour</w:t>
      </w:r>
      <w:r w:rsidRPr="00BB2F3F">
        <w:rPr>
          <w:rFonts w:ascii="Arial" w:hAnsi="Arial" w:cs="Arial"/>
        </w:rPr>
        <w:t>, </w:t>
      </w:r>
      <w:r w:rsidRPr="00BB2F3F">
        <w:rPr>
          <w:rFonts w:ascii="Arial" w:hAnsi="Arial" w:cs="Arial"/>
          <w:i/>
          <w:iCs/>
        </w:rPr>
        <w:t>81</w:t>
      </w:r>
      <w:r w:rsidRPr="00BB2F3F">
        <w:rPr>
          <w:rFonts w:ascii="Arial" w:hAnsi="Arial" w:cs="Arial"/>
        </w:rPr>
        <w:t>, 609</w:t>
      </w:r>
      <w:r w:rsidR="00410EB5">
        <w:rPr>
          <w:rFonts w:ascii="Arial" w:hAnsi="Arial" w:cs="Arial"/>
        </w:rPr>
        <w:t>–</w:t>
      </w:r>
      <w:r w:rsidRPr="00BB2F3F">
        <w:rPr>
          <w:rFonts w:ascii="Arial" w:hAnsi="Arial" w:cs="Arial"/>
        </w:rPr>
        <w:t>618. https://doi.org/10.1016/j.anbehav.2010.12.006.</w:t>
      </w:r>
    </w:p>
    <w:p w14:paraId="112DB7AB" w14:textId="7613752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Schwagmeyer, P. L., Mock, D. W., and Parker, G. A. (2002). Biparental care in house sparrows: negotiation or sealed bid?. </w:t>
      </w:r>
      <w:r w:rsidRPr="00BB2F3F">
        <w:rPr>
          <w:rFonts w:ascii="Arial" w:hAnsi="Arial" w:cs="Arial"/>
          <w:i/>
          <w:iCs/>
        </w:rPr>
        <w:t>Behavioral Ecology, 13</w:t>
      </w:r>
      <w:r w:rsidRPr="00BB2F3F">
        <w:rPr>
          <w:rFonts w:ascii="Arial" w:hAnsi="Arial" w:cs="Arial"/>
        </w:rPr>
        <w:t>, 713</w:t>
      </w:r>
      <w:r w:rsidR="00410EB5">
        <w:rPr>
          <w:rFonts w:ascii="Arial" w:hAnsi="Arial" w:cs="Arial"/>
        </w:rPr>
        <w:t>–</w:t>
      </w:r>
      <w:r w:rsidRPr="00BB2F3F">
        <w:rPr>
          <w:rFonts w:ascii="Arial" w:hAnsi="Arial" w:cs="Arial"/>
        </w:rPr>
        <w:t>721. https://doi.org/10.1093/beheco/13.5.713.</w:t>
      </w:r>
    </w:p>
    <w:p w14:paraId="21EBD26C"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Sharp, S. P., and Hatchwell, B. J. (2006). Development of family-specific contact calls in the long-tailed tit </w:t>
      </w:r>
      <w:r w:rsidRPr="00BB2F3F">
        <w:rPr>
          <w:rFonts w:ascii="Arial" w:hAnsi="Arial" w:cs="Arial"/>
          <w:i/>
          <w:iCs/>
        </w:rPr>
        <w:t>Aegithalos caudatus</w:t>
      </w:r>
      <w:r w:rsidRPr="00BB2F3F">
        <w:rPr>
          <w:rFonts w:ascii="Arial" w:hAnsi="Arial" w:cs="Arial"/>
        </w:rPr>
        <w:t xml:space="preserve">. </w:t>
      </w:r>
      <w:r w:rsidRPr="00BB2F3F">
        <w:rPr>
          <w:rFonts w:ascii="Arial" w:hAnsi="Arial" w:cs="Arial"/>
          <w:i/>
          <w:iCs/>
        </w:rPr>
        <w:t>Ibis, 148</w:t>
      </w:r>
      <w:r w:rsidRPr="00BB2F3F">
        <w:rPr>
          <w:rFonts w:ascii="Arial" w:hAnsi="Arial" w:cs="Arial"/>
        </w:rPr>
        <w:t>, 649–656.</w:t>
      </w:r>
    </w:p>
    <w:p w14:paraId="6EF42EA8"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Sharp, S. P., McGowan, A., Wood, M. J., and Hatchwell, B. J. (2005). Learned kin recognition cues in a social bird. </w:t>
      </w:r>
      <w:r w:rsidRPr="00BB2F3F">
        <w:rPr>
          <w:rFonts w:ascii="Arial" w:hAnsi="Arial" w:cs="Arial"/>
          <w:i/>
          <w:iCs/>
        </w:rPr>
        <w:t>Nature, 434</w:t>
      </w:r>
      <w:r w:rsidRPr="00BB2F3F">
        <w:rPr>
          <w:rFonts w:ascii="Arial" w:hAnsi="Arial" w:cs="Arial"/>
        </w:rPr>
        <w:t>, 1127–1130.</w:t>
      </w:r>
    </w:p>
    <w:p w14:paraId="28AED06E" w14:textId="024B9C12" w:rsidR="00BB2F3F" w:rsidRPr="00BB2F3F" w:rsidRDefault="00BB2F3F" w:rsidP="00320835">
      <w:pPr>
        <w:spacing w:line="480" w:lineRule="auto"/>
        <w:ind w:left="720" w:hanging="720"/>
        <w:rPr>
          <w:rFonts w:ascii="Arial" w:hAnsi="Arial" w:cs="Arial"/>
        </w:rPr>
      </w:pPr>
      <w:r w:rsidRPr="00BB2F3F">
        <w:rPr>
          <w:rFonts w:ascii="Arial" w:hAnsi="Arial" w:cs="Arial"/>
        </w:rPr>
        <w:t xml:space="preserve">Sharp, S. P., Simeoni, M., and Hatchwell, B. J. (2008). Dispersal of sibling coalitions promotes helping among immigrants in a cooperatively breeding bird. </w:t>
      </w:r>
      <w:r w:rsidRPr="00BB2F3F">
        <w:rPr>
          <w:rFonts w:ascii="Arial" w:hAnsi="Arial" w:cs="Arial"/>
          <w:i/>
          <w:iCs/>
        </w:rPr>
        <w:t>Proceedings of the Royal Society B: Biological Sciences</w:t>
      </w:r>
      <w:r w:rsidRPr="00BB2F3F">
        <w:rPr>
          <w:rFonts w:ascii="Arial" w:hAnsi="Arial" w:cs="Arial"/>
        </w:rPr>
        <w:t xml:space="preserve">, </w:t>
      </w:r>
      <w:r w:rsidRPr="00BB2F3F">
        <w:rPr>
          <w:rFonts w:ascii="Arial" w:hAnsi="Arial" w:cs="Arial"/>
          <w:i/>
          <w:iCs/>
        </w:rPr>
        <w:t>275</w:t>
      </w:r>
      <w:r w:rsidRPr="00BB2F3F">
        <w:rPr>
          <w:rFonts w:ascii="Arial" w:hAnsi="Arial" w:cs="Arial"/>
        </w:rPr>
        <w:t>, 2125</w:t>
      </w:r>
      <w:r w:rsidR="00410EB5">
        <w:rPr>
          <w:rFonts w:ascii="Arial" w:hAnsi="Arial" w:cs="Arial"/>
        </w:rPr>
        <w:t>–</w:t>
      </w:r>
      <w:r w:rsidRPr="00BB2F3F">
        <w:rPr>
          <w:rFonts w:ascii="Arial" w:hAnsi="Arial" w:cs="Arial"/>
        </w:rPr>
        <w:t xml:space="preserve">2130. </w:t>
      </w:r>
      <w:r w:rsidRPr="00B5454F">
        <w:rPr>
          <w:rFonts w:ascii="Arial" w:hAnsi="Arial" w:cs="Arial"/>
        </w:rPr>
        <w:t>https://doi.org/10.1098/rspb.2008.0398</w:t>
      </w:r>
      <w:r w:rsidRPr="00BB2F3F">
        <w:rPr>
          <w:rFonts w:ascii="Arial" w:hAnsi="Arial" w:cs="Arial"/>
        </w:rPr>
        <w:t>.</w:t>
      </w:r>
    </w:p>
    <w:p w14:paraId="557EC6EE" w14:textId="77DDC489" w:rsidR="00BB2F3F" w:rsidRPr="00BB2F3F" w:rsidRDefault="00BB2F3F" w:rsidP="00320835">
      <w:pPr>
        <w:spacing w:line="480" w:lineRule="auto"/>
        <w:ind w:left="720" w:hanging="720"/>
        <w:rPr>
          <w:rFonts w:ascii="Arial" w:hAnsi="Arial" w:cs="Arial"/>
        </w:rPr>
      </w:pPr>
      <w:r w:rsidRPr="00BB2F3F">
        <w:rPr>
          <w:rFonts w:ascii="Arial" w:hAnsi="Arial" w:cs="Arial"/>
        </w:rPr>
        <w:t xml:space="preserve">Sharp, S. P., Simeoni, M., McGowan, A., Nam, K. B., and Hatchwell, B. J. (2011). Patterns of recruitment, relatedness and cooperative breeding in two populations of long-tailed tits. </w:t>
      </w:r>
      <w:r w:rsidRPr="00BB2F3F">
        <w:rPr>
          <w:rFonts w:ascii="Arial" w:hAnsi="Arial" w:cs="Arial"/>
          <w:i/>
          <w:iCs/>
        </w:rPr>
        <w:t>Animal behaviour</w:t>
      </w:r>
      <w:r w:rsidRPr="00BB2F3F">
        <w:rPr>
          <w:rFonts w:ascii="Arial" w:hAnsi="Arial" w:cs="Arial"/>
        </w:rPr>
        <w:t xml:space="preserve">, </w:t>
      </w:r>
      <w:r w:rsidRPr="00BB2F3F">
        <w:rPr>
          <w:rFonts w:ascii="Arial" w:hAnsi="Arial" w:cs="Arial"/>
          <w:i/>
          <w:iCs/>
        </w:rPr>
        <w:t>81</w:t>
      </w:r>
      <w:r w:rsidRPr="00BB2F3F">
        <w:rPr>
          <w:rFonts w:ascii="Arial" w:hAnsi="Arial" w:cs="Arial"/>
        </w:rPr>
        <w:t>, 843</w:t>
      </w:r>
      <w:r w:rsidR="00410EB5">
        <w:rPr>
          <w:rFonts w:ascii="Arial" w:hAnsi="Arial" w:cs="Arial"/>
        </w:rPr>
        <w:t>–</w:t>
      </w:r>
      <w:r w:rsidRPr="00BB2F3F">
        <w:rPr>
          <w:rFonts w:ascii="Arial" w:hAnsi="Arial" w:cs="Arial"/>
        </w:rPr>
        <w:t xml:space="preserve">849. </w:t>
      </w:r>
      <w:r w:rsidRPr="00B5454F">
        <w:rPr>
          <w:rFonts w:ascii="Arial" w:hAnsi="Arial" w:cs="Arial"/>
        </w:rPr>
        <w:t>https://doi.org/10.1016/j.anbehav.2011.01.021</w:t>
      </w:r>
      <w:r w:rsidRPr="00BB2F3F">
        <w:rPr>
          <w:rFonts w:ascii="Arial" w:hAnsi="Arial" w:cs="Arial"/>
        </w:rPr>
        <w:t>.</w:t>
      </w:r>
    </w:p>
    <w:p w14:paraId="7BA2706C" w14:textId="086CA46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Shen, S.-F., Chen, H.-C., Vehrencamp, S. L., and Yuan, H.-W. (2010). Group provisioning limits sharing conflict among nestlings in joint-nesting Taiwan yuhina. </w:t>
      </w:r>
      <w:r w:rsidRPr="00BB2F3F">
        <w:rPr>
          <w:rFonts w:ascii="Arial" w:hAnsi="Arial" w:cs="Arial"/>
          <w:i/>
          <w:iCs/>
        </w:rPr>
        <w:t>Animal Behaviour, 6</w:t>
      </w:r>
      <w:r w:rsidRPr="00BB2F3F">
        <w:rPr>
          <w:rFonts w:ascii="Arial" w:hAnsi="Arial" w:cs="Arial"/>
        </w:rPr>
        <w:t>, 318</w:t>
      </w:r>
      <w:r w:rsidR="00410EB5">
        <w:rPr>
          <w:rFonts w:ascii="Arial" w:hAnsi="Arial" w:cs="Arial"/>
        </w:rPr>
        <w:t>–</w:t>
      </w:r>
      <w:r w:rsidRPr="00BB2F3F">
        <w:rPr>
          <w:rFonts w:ascii="Arial" w:hAnsi="Arial" w:cs="Arial"/>
        </w:rPr>
        <w:t>321. https://doi.org/10.1098/rsbl.2009.0909.</w:t>
      </w:r>
    </w:p>
    <w:p w14:paraId="21BFE8E1"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Skutch, A. F. (1949). Do tropical birds rear as many young as they can nourish? </w:t>
      </w:r>
      <w:r w:rsidRPr="00BB2F3F">
        <w:rPr>
          <w:rFonts w:ascii="Arial" w:hAnsi="Arial" w:cs="Arial"/>
          <w:i/>
          <w:iCs/>
        </w:rPr>
        <w:t>Ibis, 91</w:t>
      </w:r>
      <w:r w:rsidRPr="00BB2F3F">
        <w:rPr>
          <w:rFonts w:ascii="Arial" w:hAnsi="Arial" w:cs="Arial"/>
        </w:rPr>
        <w:t>, 430–455 https://doi.org/10.1111/j.1474-919X.1949.tb02293.x.</w:t>
      </w:r>
    </w:p>
    <w:p w14:paraId="5A55CD23"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Snow, D. W., Perrins, C. M., Hillcoat, B., Gillmor, R., and Roselaar, C. S. (1998). </w:t>
      </w:r>
      <w:r w:rsidRPr="00BB2F3F">
        <w:rPr>
          <w:rFonts w:ascii="Arial" w:hAnsi="Arial" w:cs="Arial"/>
          <w:i/>
          <w:iCs/>
        </w:rPr>
        <w:t>The birds of the Western Palearctic</w:t>
      </w:r>
      <w:r w:rsidRPr="00BB2F3F">
        <w:rPr>
          <w:rFonts w:ascii="Arial" w:hAnsi="Arial" w:cs="Arial"/>
        </w:rPr>
        <w:t>. Oxford, UK: Oxford University Press.</w:t>
      </w:r>
    </w:p>
    <w:p w14:paraId="28ABA9E8" w14:textId="51529B2A" w:rsidR="00BB2F3F" w:rsidRPr="00BB2F3F" w:rsidRDefault="00BB2F3F" w:rsidP="00320835">
      <w:pPr>
        <w:spacing w:line="480" w:lineRule="auto"/>
        <w:ind w:left="720" w:hanging="720"/>
        <w:rPr>
          <w:rFonts w:ascii="Arial" w:hAnsi="Arial" w:cs="Arial"/>
        </w:rPr>
      </w:pPr>
      <w:r w:rsidRPr="00BB2F3F">
        <w:rPr>
          <w:rFonts w:ascii="Arial" w:hAnsi="Arial" w:cs="Arial"/>
        </w:rPr>
        <w:lastRenderedPageBreak/>
        <w:t xml:space="preserve">Sorato, E., Gullett, P. R., Griffith, S. C., and Russell, A. F. (2012). Effects of predation risk on foraging behaviour and group size: adaptations in a social cooperative species. </w:t>
      </w:r>
      <w:r w:rsidRPr="00BB2F3F">
        <w:rPr>
          <w:rFonts w:ascii="Arial" w:hAnsi="Arial" w:cs="Arial"/>
          <w:i/>
          <w:iCs/>
        </w:rPr>
        <w:t>Animal Behaviour, 84</w:t>
      </w:r>
      <w:r w:rsidRPr="00BB2F3F">
        <w:rPr>
          <w:rFonts w:ascii="Arial" w:hAnsi="Arial" w:cs="Arial"/>
        </w:rPr>
        <w:t>, 823</w:t>
      </w:r>
      <w:r w:rsidR="00410EB5">
        <w:rPr>
          <w:rFonts w:ascii="Arial" w:hAnsi="Arial" w:cs="Arial"/>
        </w:rPr>
        <w:t>–</w:t>
      </w:r>
      <w:r w:rsidRPr="00BB2F3F">
        <w:rPr>
          <w:rFonts w:ascii="Arial" w:hAnsi="Arial" w:cs="Arial"/>
        </w:rPr>
        <w:t>834. https://doi.org/10.1016/j.anbehav.2012.07.003.</w:t>
      </w:r>
    </w:p>
    <w:p w14:paraId="5CA1FC3A" w14:textId="268C4325" w:rsidR="00BB2F3F" w:rsidRPr="00BB2F3F" w:rsidRDefault="00BB2F3F" w:rsidP="00320835">
      <w:pPr>
        <w:spacing w:line="480" w:lineRule="auto"/>
        <w:ind w:left="720" w:hanging="720"/>
        <w:rPr>
          <w:rFonts w:ascii="Arial" w:hAnsi="Arial" w:cs="Arial"/>
        </w:rPr>
      </w:pPr>
      <w:r w:rsidRPr="00BB2F3F">
        <w:rPr>
          <w:rFonts w:ascii="Arial" w:hAnsi="Arial" w:cs="Arial"/>
        </w:rPr>
        <w:t xml:space="preserve">Spoon, T. R., Millam, J. R., and Owings, D. H. (2006). The importance of mate behavioural compatibility in parenting and reproductive success by cockatiels, </w:t>
      </w:r>
      <w:r w:rsidRPr="00BB2F3F">
        <w:rPr>
          <w:rFonts w:ascii="Arial" w:hAnsi="Arial" w:cs="Arial"/>
          <w:i/>
          <w:iCs/>
        </w:rPr>
        <w:t>Nymphicus hollandicus</w:t>
      </w:r>
      <w:r w:rsidRPr="00BB2F3F">
        <w:rPr>
          <w:rFonts w:ascii="Arial" w:hAnsi="Arial" w:cs="Arial"/>
        </w:rPr>
        <w:t xml:space="preserve">. </w:t>
      </w:r>
      <w:r w:rsidRPr="00BB2F3F">
        <w:rPr>
          <w:rFonts w:ascii="Arial" w:hAnsi="Arial" w:cs="Arial"/>
          <w:i/>
          <w:iCs/>
        </w:rPr>
        <w:t>Animal Behavio</w:t>
      </w:r>
      <w:r w:rsidR="00DC40AF">
        <w:rPr>
          <w:rFonts w:ascii="Arial" w:hAnsi="Arial" w:cs="Arial"/>
          <w:i/>
          <w:iCs/>
        </w:rPr>
        <w:t>u</w:t>
      </w:r>
      <w:r w:rsidRPr="00BB2F3F">
        <w:rPr>
          <w:rFonts w:ascii="Arial" w:hAnsi="Arial" w:cs="Arial"/>
          <w:i/>
          <w:iCs/>
        </w:rPr>
        <w:t>r, 71</w:t>
      </w:r>
      <w:r w:rsidRPr="00BB2F3F">
        <w:rPr>
          <w:rFonts w:ascii="Arial" w:hAnsi="Arial" w:cs="Arial"/>
        </w:rPr>
        <w:t xml:space="preserve">, 315–326. </w:t>
      </w:r>
      <w:r w:rsidRPr="00B5454F">
        <w:rPr>
          <w:rFonts w:ascii="Arial" w:hAnsi="Arial" w:cs="Arial"/>
        </w:rPr>
        <w:t>https://doi.org/10.1016/j.anbehav.2005.03.034</w:t>
      </w:r>
      <w:r w:rsidRPr="00BB2F3F">
        <w:rPr>
          <w:rFonts w:ascii="Arial" w:hAnsi="Arial" w:cs="Arial"/>
        </w:rPr>
        <w:t>.</w:t>
      </w:r>
    </w:p>
    <w:p w14:paraId="4D5619D5" w14:textId="44494F31" w:rsidR="00BB2F3F" w:rsidRPr="00BB2F3F" w:rsidRDefault="00BB2F3F" w:rsidP="00320835">
      <w:pPr>
        <w:spacing w:line="480" w:lineRule="auto"/>
        <w:ind w:left="720" w:hanging="720"/>
        <w:rPr>
          <w:rFonts w:ascii="Arial" w:hAnsi="Arial" w:cs="Arial"/>
        </w:rPr>
      </w:pPr>
      <w:r w:rsidRPr="00BB2F3F">
        <w:rPr>
          <w:rFonts w:ascii="Arial" w:hAnsi="Arial" w:cs="Arial"/>
        </w:rPr>
        <w:t>Stearns, S. C. (1989). Trade-offs in life-history evolution. </w:t>
      </w:r>
      <w:r w:rsidRPr="00BB2F3F">
        <w:rPr>
          <w:rFonts w:ascii="Arial" w:hAnsi="Arial" w:cs="Arial"/>
          <w:i/>
          <w:iCs/>
        </w:rPr>
        <w:t>Functional ecology, 3</w:t>
      </w:r>
      <w:r w:rsidRPr="00BB2F3F">
        <w:rPr>
          <w:rFonts w:ascii="Arial" w:hAnsi="Arial" w:cs="Arial"/>
        </w:rPr>
        <w:t>, 259</w:t>
      </w:r>
      <w:r w:rsidR="00410EB5">
        <w:rPr>
          <w:rFonts w:ascii="Arial" w:hAnsi="Arial" w:cs="Arial"/>
        </w:rPr>
        <w:t>–</w:t>
      </w:r>
      <w:r w:rsidRPr="00BB2F3F">
        <w:rPr>
          <w:rFonts w:ascii="Arial" w:hAnsi="Arial" w:cs="Arial"/>
        </w:rPr>
        <w:t>268. https://doi.org/10.2307/2389364.</w:t>
      </w:r>
    </w:p>
    <w:p w14:paraId="7B29D545" w14:textId="77777777" w:rsidR="00BB2F3F" w:rsidRPr="00BB2F3F" w:rsidRDefault="00BB2F3F" w:rsidP="00320835">
      <w:pPr>
        <w:spacing w:line="480" w:lineRule="auto"/>
        <w:ind w:left="720" w:hanging="720"/>
        <w:rPr>
          <w:rFonts w:ascii="Arial" w:hAnsi="Arial" w:cs="Arial"/>
        </w:rPr>
      </w:pPr>
      <w:bookmarkStart w:id="69" w:name="_Hlk144976560"/>
      <w:r w:rsidRPr="00BB2F3F">
        <w:rPr>
          <w:rFonts w:ascii="Arial" w:hAnsi="Arial" w:cs="Arial"/>
        </w:rPr>
        <w:t xml:space="preserve">Stearns, S. C. (1992). </w:t>
      </w:r>
      <w:r w:rsidRPr="00BB2F3F">
        <w:rPr>
          <w:rFonts w:ascii="Arial" w:hAnsi="Arial" w:cs="Arial"/>
          <w:i/>
          <w:iCs/>
        </w:rPr>
        <w:t>The evolution of life histories (Vol. 249, p. xii)</w:t>
      </w:r>
      <w:r w:rsidRPr="00BB2F3F">
        <w:rPr>
          <w:rFonts w:ascii="Arial" w:hAnsi="Arial" w:cs="Arial"/>
        </w:rPr>
        <w:t>. Oxford, UK: Oxford University Press.</w:t>
      </w:r>
    </w:p>
    <w:bookmarkEnd w:id="69"/>
    <w:p w14:paraId="0EE7B08E" w14:textId="46D0BCAB" w:rsidR="00BB2F3F" w:rsidRPr="00BB2F3F" w:rsidRDefault="00BB2F3F" w:rsidP="00320835">
      <w:pPr>
        <w:spacing w:line="480" w:lineRule="auto"/>
        <w:ind w:left="720" w:right="-1" w:hanging="720"/>
        <w:rPr>
          <w:rFonts w:ascii="Arial" w:hAnsi="Arial" w:cs="Arial"/>
        </w:rPr>
      </w:pPr>
      <w:r w:rsidRPr="00BB2F3F">
        <w:rPr>
          <w:rFonts w:ascii="Arial" w:hAnsi="Arial" w:cs="Arial"/>
        </w:rPr>
        <w:t>Stoffel, M. A., Nakagawa, S., and Schielzeth, H. (2017). rptR: Repeatability estimation and variance decomposition by generalized linear mixed</w:t>
      </w:r>
      <w:r w:rsidRPr="00BB2F3F">
        <w:rPr>
          <w:rFonts w:ascii="Cambria Math" w:hAnsi="Cambria Math" w:cs="Cambria Math"/>
        </w:rPr>
        <w:t>‐</w:t>
      </w:r>
      <w:r w:rsidRPr="00BB2F3F">
        <w:rPr>
          <w:rFonts w:ascii="Arial" w:hAnsi="Arial" w:cs="Arial"/>
        </w:rPr>
        <w:t xml:space="preserve">effects models. </w:t>
      </w:r>
      <w:r w:rsidRPr="00BB2F3F">
        <w:rPr>
          <w:rFonts w:ascii="Arial" w:hAnsi="Arial" w:cs="Arial"/>
          <w:i/>
          <w:iCs/>
        </w:rPr>
        <w:t>Methods in Ecology and Evolution</w:t>
      </w:r>
      <w:r w:rsidRPr="00BB2F3F">
        <w:rPr>
          <w:rFonts w:ascii="Arial" w:hAnsi="Arial" w:cs="Arial"/>
        </w:rPr>
        <w:t xml:space="preserve">, </w:t>
      </w:r>
      <w:r w:rsidRPr="00BB2F3F">
        <w:rPr>
          <w:rFonts w:ascii="Arial" w:hAnsi="Arial" w:cs="Arial"/>
          <w:i/>
          <w:iCs/>
        </w:rPr>
        <w:t>8</w:t>
      </w:r>
      <w:r w:rsidRPr="00BB2F3F">
        <w:rPr>
          <w:rFonts w:ascii="Arial" w:hAnsi="Arial" w:cs="Arial"/>
        </w:rPr>
        <w:t xml:space="preserve">, 1639–1644. </w:t>
      </w:r>
      <w:r w:rsidRPr="00B5454F">
        <w:rPr>
          <w:rFonts w:ascii="Arial" w:hAnsi="Arial" w:cs="Arial"/>
        </w:rPr>
        <w:t>https://doi.org/10.1111/2041-210X.12797</w:t>
      </w:r>
      <w:r w:rsidRPr="00BB2F3F">
        <w:rPr>
          <w:rFonts w:ascii="Arial" w:hAnsi="Arial" w:cs="Arial"/>
        </w:rPr>
        <w:t>.</w:t>
      </w:r>
    </w:p>
    <w:p w14:paraId="696CEE0E"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Storey, A. E., Wilhelm, S. I., and Walsh, C. J. (2020). Negotiation of parental duties in chick-rearing common murres (</w:t>
      </w:r>
      <w:r w:rsidRPr="00BB2F3F">
        <w:rPr>
          <w:rFonts w:ascii="Arial" w:hAnsi="Arial" w:cs="Arial"/>
          <w:i/>
          <w:iCs/>
        </w:rPr>
        <w:t>Uria aalge</w:t>
      </w:r>
      <w:r w:rsidRPr="00BB2F3F">
        <w:rPr>
          <w:rFonts w:ascii="Arial" w:hAnsi="Arial" w:cs="Arial"/>
        </w:rPr>
        <w:t>) in different foraging conditions. </w:t>
      </w:r>
      <w:r w:rsidRPr="00BB2F3F">
        <w:rPr>
          <w:rFonts w:ascii="Arial" w:hAnsi="Arial" w:cs="Arial"/>
          <w:i/>
          <w:iCs/>
        </w:rPr>
        <w:t>Frontiers in Ecology and Evolution, 7</w:t>
      </w:r>
      <w:r w:rsidRPr="00BB2F3F">
        <w:rPr>
          <w:rFonts w:ascii="Arial" w:hAnsi="Arial" w:cs="Arial"/>
        </w:rPr>
        <w:t>, 506.</w:t>
      </w:r>
    </w:p>
    <w:p w14:paraId="12F59150"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Sturrock, N. J., Hatchwell, B. J., Firth, J. A., and Green, J. P. (2022). Who to help? Helping decisions in a cooperatively breeding bird with redirected care. </w:t>
      </w:r>
      <w:r w:rsidRPr="008D539D">
        <w:rPr>
          <w:rFonts w:ascii="Arial" w:hAnsi="Arial" w:cs="Arial"/>
          <w:i/>
          <w:iCs/>
        </w:rPr>
        <w:t>Behavioral Ecology and Sociobiology</w:t>
      </w:r>
      <w:r w:rsidRPr="00BB2F3F">
        <w:rPr>
          <w:rFonts w:ascii="Arial" w:hAnsi="Arial" w:cs="Arial"/>
        </w:rPr>
        <w:t xml:space="preserve">, </w:t>
      </w:r>
      <w:r w:rsidRPr="008D539D">
        <w:rPr>
          <w:rFonts w:ascii="Arial" w:hAnsi="Arial" w:cs="Arial"/>
          <w:i/>
          <w:iCs/>
        </w:rPr>
        <w:t>76</w:t>
      </w:r>
      <w:r w:rsidRPr="00BB2F3F">
        <w:rPr>
          <w:rFonts w:ascii="Arial" w:hAnsi="Arial" w:cs="Arial"/>
        </w:rPr>
        <w:t>, 83. https://doi.org/10.1007/s00265-022-03190-w.</w:t>
      </w:r>
    </w:p>
    <w:p w14:paraId="71D4780F" w14:textId="20C280CF" w:rsidR="00BB2F3F" w:rsidRPr="00BB2F3F" w:rsidRDefault="00BB2F3F" w:rsidP="00320835">
      <w:pPr>
        <w:spacing w:line="480" w:lineRule="auto"/>
        <w:ind w:left="720" w:hanging="720"/>
        <w:rPr>
          <w:rFonts w:ascii="Arial" w:hAnsi="Arial" w:cs="Arial"/>
        </w:rPr>
      </w:pPr>
      <w:r w:rsidRPr="00BB2F3F">
        <w:rPr>
          <w:rFonts w:ascii="Arial" w:hAnsi="Arial" w:cs="Arial"/>
        </w:rPr>
        <w:t xml:space="preserve">Székely, T., Cuthill, I. C., and Kis, J. (1999). Brood desertion in Kentish plover: sex differences in remating opportunities. </w:t>
      </w:r>
      <w:r w:rsidRPr="00103F17">
        <w:rPr>
          <w:rFonts w:ascii="Arial" w:hAnsi="Arial" w:cs="Arial"/>
          <w:i/>
          <w:iCs/>
        </w:rPr>
        <w:t>Behavioral Ecology</w:t>
      </w:r>
      <w:r w:rsidRPr="00BB2F3F">
        <w:rPr>
          <w:rFonts w:ascii="Arial" w:hAnsi="Arial" w:cs="Arial"/>
        </w:rPr>
        <w:t xml:space="preserve">, </w:t>
      </w:r>
      <w:r w:rsidRPr="00103F17">
        <w:rPr>
          <w:rFonts w:ascii="Arial" w:hAnsi="Arial" w:cs="Arial"/>
          <w:i/>
          <w:iCs/>
        </w:rPr>
        <w:t>10</w:t>
      </w:r>
      <w:r w:rsidRPr="00BB2F3F">
        <w:rPr>
          <w:rFonts w:ascii="Arial" w:hAnsi="Arial" w:cs="Arial"/>
        </w:rPr>
        <w:t>, 185</w:t>
      </w:r>
      <w:r w:rsidR="00410EB5">
        <w:rPr>
          <w:rFonts w:ascii="Arial" w:hAnsi="Arial" w:cs="Arial"/>
        </w:rPr>
        <w:t>–</w:t>
      </w:r>
      <w:r w:rsidRPr="00BB2F3F">
        <w:rPr>
          <w:rFonts w:ascii="Arial" w:hAnsi="Arial" w:cs="Arial"/>
        </w:rPr>
        <w:t>190. https://doi.org/10.1093/beheco/10.2.185.</w:t>
      </w:r>
    </w:p>
    <w:p w14:paraId="7F0EDB05"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Taborsky, M., and Riebli, T. (2020). Coaction vs. Reciprocal cooperation among unrelated individuals in social cichlids. </w:t>
      </w:r>
      <w:r w:rsidRPr="00BB2F3F">
        <w:rPr>
          <w:rFonts w:ascii="Arial" w:hAnsi="Arial" w:cs="Arial"/>
          <w:i/>
          <w:iCs/>
        </w:rPr>
        <w:t>Frontiers in Ecology and Evolution, 7</w:t>
      </w:r>
      <w:r w:rsidRPr="00BB2F3F">
        <w:rPr>
          <w:rFonts w:ascii="Arial" w:hAnsi="Arial" w:cs="Arial"/>
        </w:rPr>
        <w:t>, 515.</w:t>
      </w:r>
    </w:p>
    <w:p w14:paraId="77F54D84" w14:textId="4C800920" w:rsidR="00BB2F3F" w:rsidRPr="00BB2F3F" w:rsidRDefault="00BB2F3F" w:rsidP="00320835">
      <w:pPr>
        <w:spacing w:line="480" w:lineRule="auto"/>
        <w:ind w:left="720" w:hanging="720"/>
        <w:rPr>
          <w:rFonts w:ascii="Arial" w:hAnsi="Arial" w:cs="Arial"/>
        </w:rPr>
      </w:pPr>
      <w:r w:rsidRPr="00BB2F3F">
        <w:rPr>
          <w:rFonts w:ascii="Arial" w:hAnsi="Arial" w:cs="Arial"/>
        </w:rPr>
        <w:lastRenderedPageBreak/>
        <w:t xml:space="preserve">Tajima, K., and Nakamura, M. (2003). Response to manipulation of partner contribution: A handicapping experiment in the barn swallow. </w:t>
      </w:r>
      <w:r w:rsidRPr="00BB2F3F">
        <w:rPr>
          <w:rFonts w:ascii="Arial" w:hAnsi="Arial" w:cs="Arial"/>
          <w:i/>
          <w:iCs/>
        </w:rPr>
        <w:t>Ornithological Science, 2</w:t>
      </w:r>
      <w:r w:rsidRPr="00BB2F3F">
        <w:rPr>
          <w:rFonts w:ascii="Arial" w:hAnsi="Arial" w:cs="Arial"/>
        </w:rPr>
        <w:t>, 65</w:t>
      </w:r>
      <w:r w:rsidR="00410EB5">
        <w:rPr>
          <w:rFonts w:ascii="Arial" w:hAnsi="Arial" w:cs="Arial"/>
        </w:rPr>
        <w:t>–</w:t>
      </w:r>
      <w:r w:rsidRPr="00BB2F3F">
        <w:rPr>
          <w:rFonts w:ascii="Arial" w:hAnsi="Arial" w:cs="Arial"/>
        </w:rPr>
        <w:t>72. https://doi.org/10.2326/osj.2.65.</w:t>
      </w:r>
    </w:p>
    <w:p w14:paraId="18ABC727" w14:textId="5ED27626" w:rsidR="00BB2F3F" w:rsidRPr="00BB2F3F" w:rsidRDefault="00BB2F3F" w:rsidP="00320835">
      <w:pPr>
        <w:spacing w:line="480" w:lineRule="auto"/>
        <w:ind w:left="720" w:hanging="720"/>
        <w:rPr>
          <w:rFonts w:ascii="Arial" w:hAnsi="Arial" w:cs="Arial"/>
        </w:rPr>
      </w:pPr>
      <w:r w:rsidRPr="00BB2F3F">
        <w:rPr>
          <w:rFonts w:ascii="Arial" w:hAnsi="Arial" w:cs="Arial"/>
        </w:rPr>
        <w:t>Therneau, T. M. (2022). coxme: Mixed Effects Cox Models. R package version 2.2</w:t>
      </w:r>
      <w:r w:rsidR="00410EB5">
        <w:rPr>
          <w:rFonts w:ascii="Arial" w:hAnsi="Arial" w:cs="Arial"/>
        </w:rPr>
        <w:t>–</w:t>
      </w:r>
      <w:r w:rsidRPr="00BB2F3F">
        <w:rPr>
          <w:rFonts w:ascii="Arial" w:hAnsi="Arial" w:cs="Arial"/>
        </w:rPr>
        <w:t>18.1, https://CRAN.R-project.org/package=coxme.</w:t>
      </w:r>
    </w:p>
    <w:p w14:paraId="1103E2EF"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Thomson, D. L., Monaghan, P., and Furness, R. W. (1998). The demands of incubation and avian clutch size. </w:t>
      </w:r>
      <w:r w:rsidRPr="00BB2F3F">
        <w:rPr>
          <w:rFonts w:ascii="Arial" w:hAnsi="Arial" w:cs="Arial"/>
          <w:i/>
          <w:iCs/>
        </w:rPr>
        <w:t>Biological Reviews</w:t>
      </w:r>
      <w:r w:rsidRPr="00BB2F3F">
        <w:rPr>
          <w:rFonts w:ascii="Arial" w:hAnsi="Arial" w:cs="Arial"/>
        </w:rPr>
        <w:t xml:space="preserve">, </w:t>
      </w:r>
      <w:r w:rsidRPr="00BB2F3F">
        <w:rPr>
          <w:rFonts w:ascii="Arial" w:hAnsi="Arial" w:cs="Arial"/>
          <w:i/>
          <w:iCs/>
        </w:rPr>
        <w:t>73</w:t>
      </w:r>
      <w:r w:rsidRPr="00BB2F3F">
        <w:rPr>
          <w:rFonts w:ascii="Arial" w:hAnsi="Arial" w:cs="Arial"/>
        </w:rPr>
        <w:t>, 293–304.</w:t>
      </w:r>
    </w:p>
    <w:p w14:paraId="5D25B467" w14:textId="123F3554" w:rsidR="00BB2F3F" w:rsidRPr="00BB2F3F" w:rsidRDefault="00BB2F3F" w:rsidP="00320835">
      <w:pPr>
        <w:spacing w:line="480" w:lineRule="auto"/>
        <w:ind w:left="720" w:hanging="720"/>
        <w:rPr>
          <w:rFonts w:ascii="Arial" w:hAnsi="Arial" w:cs="Arial"/>
        </w:rPr>
      </w:pPr>
      <w:r w:rsidRPr="00BB2F3F">
        <w:rPr>
          <w:rFonts w:ascii="Arial" w:hAnsi="Arial" w:cs="Arial"/>
        </w:rPr>
        <w:t xml:space="preserve">Trapote, E., Canestrari, D., and Baglione, V. (2021). Female helpers signal their contribution to chick provisioning in a cooperative breeding bird. </w:t>
      </w:r>
      <w:r w:rsidRPr="00BB2F3F">
        <w:rPr>
          <w:rFonts w:ascii="Arial" w:hAnsi="Arial" w:cs="Arial"/>
          <w:i/>
          <w:iCs/>
        </w:rPr>
        <w:t>Animal Behaviour, 172</w:t>
      </w:r>
      <w:r w:rsidRPr="00BB2F3F">
        <w:rPr>
          <w:rFonts w:ascii="Arial" w:hAnsi="Arial" w:cs="Arial"/>
        </w:rPr>
        <w:t>, 113</w:t>
      </w:r>
      <w:r w:rsidR="00410EB5">
        <w:rPr>
          <w:rFonts w:ascii="Arial" w:hAnsi="Arial" w:cs="Arial"/>
        </w:rPr>
        <w:t>–</w:t>
      </w:r>
      <w:r w:rsidRPr="00BB2F3F">
        <w:rPr>
          <w:rFonts w:ascii="Arial" w:hAnsi="Arial" w:cs="Arial"/>
        </w:rPr>
        <w:t>120. https://doi.org/10.1016/j.anbehav.2020.12.011.</w:t>
      </w:r>
    </w:p>
    <w:p w14:paraId="0A86BB7F" w14:textId="669EFBFE"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t>Trillmich, J., Fichtel, C., and Kappeler, P. M. (2004). Coordination of group movements in wild Verreaux's sifakas (</w:t>
      </w:r>
      <w:r w:rsidRPr="00BB2F3F">
        <w:rPr>
          <w:rFonts w:ascii="Arial" w:eastAsia="Arial" w:hAnsi="Arial" w:cs="Arial"/>
          <w:i/>
        </w:rPr>
        <w:t>Propithecus verreauxi</w:t>
      </w:r>
      <w:r w:rsidRPr="00BB2F3F">
        <w:rPr>
          <w:rFonts w:ascii="Arial" w:eastAsia="Arial" w:hAnsi="Arial" w:cs="Arial"/>
        </w:rPr>
        <w:t xml:space="preserve">). </w:t>
      </w:r>
      <w:r w:rsidRPr="00BB2F3F">
        <w:rPr>
          <w:rFonts w:ascii="Arial" w:eastAsia="Arial" w:hAnsi="Arial" w:cs="Arial"/>
          <w:i/>
          <w:iCs/>
        </w:rPr>
        <w:t>Behaviour</w:t>
      </w:r>
      <w:r w:rsidRPr="00BB2F3F">
        <w:rPr>
          <w:rFonts w:ascii="Arial" w:eastAsia="Arial" w:hAnsi="Arial" w:cs="Arial"/>
        </w:rPr>
        <w:t xml:space="preserve">, </w:t>
      </w:r>
      <w:r w:rsidRPr="00BB2F3F">
        <w:rPr>
          <w:rFonts w:ascii="Arial" w:eastAsia="Arial" w:hAnsi="Arial" w:cs="Arial"/>
          <w:bCs/>
          <w:i/>
          <w:iCs/>
        </w:rPr>
        <w:t>141</w:t>
      </w:r>
      <w:r w:rsidRPr="00BB2F3F">
        <w:rPr>
          <w:rFonts w:ascii="Arial" w:eastAsia="Arial" w:hAnsi="Arial" w:cs="Arial"/>
        </w:rPr>
        <w:t>, 1103</w:t>
      </w:r>
      <w:r w:rsidR="00410EB5">
        <w:rPr>
          <w:rFonts w:ascii="Arial" w:eastAsia="Arial" w:hAnsi="Arial" w:cs="Arial"/>
        </w:rPr>
        <w:t>–</w:t>
      </w:r>
      <w:r w:rsidRPr="00BB2F3F">
        <w:rPr>
          <w:rFonts w:ascii="Arial" w:eastAsia="Arial" w:hAnsi="Arial" w:cs="Arial"/>
        </w:rPr>
        <w:t xml:space="preserve">1120. </w:t>
      </w:r>
      <w:r w:rsidRPr="00B5454F">
        <w:rPr>
          <w:rFonts w:ascii="Arial" w:eastAsia="Arial" w:hAnsi="Arial" w:cs="Arial"/>
        </w:rPr>
        <w:t>https://doi.org/10.1163/1568539042664579</w:t>
      </w:r>
      <w:r w:rsidRPr="00BB2F3F">
        <w:rPr>
          <w:rFonts w:ascii="Arial" w:eastAsia="Arial" w:hAnsi="Arial" w:cs="Arial"/>
        </w:rPr>
        <w:t>.</w:t>
      </w:r>
    </w:p>
    <w:p w14:paraId="6DD3B613" w14:textId="17F11405" w:rsidR="00BB2F3F" w:rsidRPr="00BB2F3F" w:rsidRDefault="00BB2F3F" w:rsidP="00320835">
      <w:pPr>
        <w:spacing w:line="480" w:lineRule="auto"/>
        <w:ind w:left="720" w:hanging="720"/>
        <w:rPr>
          <w:rFonts w:ascii="Arial" w:hAnsi="Arial" w:cs="Arial"/>
        </w:rPr>
      </w:pPr>
      <w:bookmarkStart w:id="70" w:name="_Hlk144976610"/>
      <w:r w:rsidRPr="00BB2F3F">
        <w:rPr>
          <w:rFonts w:ascii="Arial" w:hAnsi="Arial" w:cs="Arial"/>
        </w:rPr>
        <w:t xml:space="preserve">Trivers, R. L. (1972). Parental investment and sexual selection. In: Campbell B. </w:t>
      </w:r>
      <w:r w:rsidRPr="00BB2F3F">
        <w:rPr>
          <w:rFonts w:ascii="Arial" w:hAnsi="Arial" w:cs="Arial"/>
          <w:i/>
          <w:iCs/>
        </w:rPr>
        <w:t>Sexual Selection and the Descent of Man</w:t>
      </w:r>
      <w:r w:rsidRPr="00BB2F3F">
        <w:rPr>
          <w:rFonts w:ascii="Arial" w:hAnsi="Arial" w:cs="Arial"/>
        </w:rPr>
        <w:t xml:space="preserve"> (pp. 136</w:t>
      </w:r>
      <w:r w:rsidR="00410EB5">
        <w:rPr>
          <w:rFonts w:ascii="Arial" w:hAnsi="Arial" w:cs="Arial"/>
        </w:rPr>
        <w:t>–</w:t>
      </w:r>
      <w:r w:rsidRPr="00BB2F3F">
        <w:rPr>
          <w:rFonts w:ascii="Arial" w:hAnsi="Arial" w:cs="Arial"/>
        </w:rPr>
        <w:t>207). Chicago, IL: Aldine-Atherton.</w:t>
      </w:r>
    </w:p>
    <w:bookmarkEnd w:id="70"/>
    <w:p w14:paraId="6DFCE6EB" w14:textId="24E8299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Trivers, R. L. (1974). Parent-offspring conflict. </w:t>
      </w:r>
      <w:r w:rsidRPr="00BB2F3F">
        <w:rPr>
          <w:rFonts w:ascii="Arial" w:hAnsi="Arial" w:cs="Arial"/>
          <w:i/>
          <w:iCs/>
        </w:rPr>
        <w:t>American Zoologist, 14</w:t>
      </w:r>
      <w:r w:rsidRPr="00BB2F3F">
        <w:rPr>
          <w:rFonts w:ascii="Arial" w:hAnsi="Arial" w:cs="Arial"/>
        </w:rPr>
        <w:t>, 249</w:t>
      </w:r>
      <w:r w:rsidR="00410EB5">
        <w:rPr>
          <w:rFonts w:ascii="Arial" w:hAnsi="Arial" w:cs="Arial"/>
        </w:rPr>
        <w:t>–</w:t>
      </w:r>
      <w:r w:rsidRPr="00BB2F3F">
        <w:rPr>
          <w:rFonts w:ascii="Arial" w:hAnsi="Arial" w:cs="Arial"/>
        </w:rPr>
        <w:t>264. https://doi.org/10.1093/icb/14.1.249.</w:t>
      </w:r>
    </w:p>
    <w:p w14:paraId="1A33B47E"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Tyson, C., Kirk, H., Fayet, A., van Loon, E. E., Shoji, A., Dean, B., Perrins, C., Freeman, R., and Guilford, T. (2017). Coordinated provisioning in a dual-foraging pelagic seabird. </w:t>
      </w:r>
      <w:r w:rsidRPr="00BB2F3F">
        <w:rPr>
          <w:rFonts w:ascii="Arial" w:hAnsi="Arial" w:cs="Arial"/>
          <w:i/>
          <w:iCs/>
        </w:rPr>
        <w:t>Animal Behaviour, 132</w:t>
      </w:r>
      <w:r w:rsidRPr="00BB2F3F">
        <w:rPr>
          <w:rFonts w:ascii="Arial" w:hAnsi="Arial" w:cs="Arial"/>
        </w:rPr>
        <w:t>, 73–79. https://doi.org/10.1016/j.anbehav.2017.07.022.</w:t>
      </w:r>
    </w:p>
    <w:p w14:paraId="4CA007A3" w14:textId="2DB7BAC2" w:rsidR="00BB2F3F" w:rsidRPr="00BB2F3F" w:rsidRDefault="00BB2F3F" w:rsidP="00320835">
      <w:pPr>
        <w:spacing w:line="480" w:lineRule="auto"/>
        <w:ind w:left="720" w:hanging="720"/>
        <w:rPr>
          <w:rFonts w:ascii="Arial" w:hAnsi="Arial" w:cs="Arial"/>
        </w:rPr>
      </w:pPr>
      <w:r w:rsidRPr="00BB2F3F">
        <w:rPr>
          <w:rFonts w:ascii="Arial" w:hAnsi="Arial" w:cs="Arial"/>
        </w:rPr>
        <w:t>Valone, T. J. (1989). Group foraging, public information, and patch estimation. </w:t>
      </w:r>
      <w:r w:rsidRPr="00BB2F3F">
        <w:rPr>
          <w:rFonts w:ascii="Arial" w:hAnsi="Arial" w:cs="Arial"/>
          <w:i/>
          <w:iCs/>
        </w:rPr>
        <w:t>Oikos</w:t>
      </w:r>
      <w:r w:rsidRPr="00BB2F3F">
        <w:rPr>
          <w:rFonts w:ascii="Arial" w:hAnsi="Arial" w:cs="Arial"/>
        </w:rPr>
        <w:t>, 357</w:t>
      </w:r>
      <w:r w:rsidR="00410EB5">
        <w:rPr>
          <w:rFonts w:ascii="Arial" w:hAnsi="Arial" w:cs="Arial"/>
        </w:rPr>
        <w:t>–</w:t>
      </w:r>
      <w:r w:rsidRPr="00BB2F3F">
        <w:rPr>
          <w:rFonts w:ascii="Arial" w:hAnsi="Arial" w:cs="Arial"/>
        </w:rPr>
        <w:t>363.</w:t>
      </w:r>
    </w:p>
    <w:p w14:paraId="3251C518" w14:textId="0022CFCB" w:rsidR="00BB2F3F" w:rsidRPr="00BB2F3F" w:rsidRDefault="00BB2F3F" w:rsidP="00320835">
      <w:pPr>
        <w:spacing w:before="240" w:after="240" w:line="480" w:lineRule="auto"/>
        <w:ind w:left="720" w:hanging="720"/>
        <w:jc w:val="both"/>
        <w:rPr>
          <w:rFonts w:ascii="Arial" w:eastAsia="Arial" w:hAnsi="Arial" w:cs="Arial"/>
        </w:rPr>
      </w:pPr>
      <w:r w:rsidRPr="00BB2F3F">
        <w:rPr>
          <w:rFonts w:ascii="Arial" w:eastAsia="Arial" w:hAnsi="Arial" w:cs="Arial"/>
        </w:rPr>
        <w:t>Van Belle, S., Estrada, A., and Garber, P. A. (2013). Collective group movement and leadership in wild black howler monkeys (</w:t>
      </w:r>
      <w:r w:rsidRPr="00BB2F3F">
        <w:rPr>
          <w:rFonts w:ascii="Arial" w:eastAsia="Arial" w:hAnsi="Arial" w:cs="Arial"/>
          <w:i/>
        </w:rPr>
        <w:t>Alouatta pigra</w:t>
      </w:r>
      <w:r w:rsidRPr="00BB2F3F">
        <w:rPr>
          <w:rFonts w:ascii="Arial" w:eastAsia="Arial" w:hAnsi="Arial" w:cs="Arial"/>
        </w:rPr>
        <w:t xml:space="preserve">). </w:t>
      </w:r>
      <w:r w:rsidRPr="00BB2F3F">
        <w:rPr>
          <w:rFonts w:ascii="Arial" w:eastAsia="Arial" w:hAnsi="Arial" w:cs="Arial"/>
          <w:i/>
          <w:iCs/>
        </w:rPr>
        <w:t>Behavioral Ecology and Sociobiology</w:t>
      </w:r>
      <w:r w:rsidRPr="00BB2F3F">
        <w:rPr>
          <w:rFonts w:ascii="Arial" w:eastAsia="Arial" w:hAnsi="Arial" w:cs="Arial"/>
        </w:rPr>
        <w:t xml:space="preserve">, </w:t>
      </w:r>
      <w:r w:rsidRPr="00BB2F3F">
        <w:rPr>
          <w:rFonts w:ascii="Arial" w:eastAsia="Arial" w:hAnsi="Arial" w:cs="Arial"/>
          <w:bCs/>
          <w:i/>
          <w:iCs/>
        </w:rPr>
        <w:t>67</w:t>
      </w:r>
      <w:r w:rsidRPr="00BB2F3F">
        <w:rPr>
          <w:rFonts w:ascii="Arial" w:eastAsia="Arial" w:hAnsi="Arial" w:cs="Arial"/>
        </w:rPr>
        <w:t>, 31</w:t>
      </w:r>
      <w:r w:rsidR="00410EB5">
        <w:rPr>
          <w:rFonts w:ascii="Arial" w:eastAsia="Arial" w:hAnsi="Arial" w:cs="Arial"/>
        </w:rPr>
        <w:t>–</w:t>
      </w:r>
      <w:r w:rsidRPr="00BB2F3F">
        <w:rPr>
          <w:rFonts w:ascii="Arial" w:eastAsia="Arial" w:hAnsi="Arial" w:cs="Arial"/>
        </w:rPr>
        <w:t xml:space="preserve">41. https://doi.org/10.1007/s00265-012-1421-5. </w:t>
      </w:r>
    </w:p>
    <w:p w14:paraId="0602EB23" w14:textId="20899A7C" w:rsidR="00BB2F3F" w:rsidRPr="00BB2F3F" w:rsidRDefault="00BB2F3F" w:rsidP="00320835">
      <w:pPr>
        <w:spacing w:line="480" w:lineRule="auto"/>
        <w:ind w:left="720" w:hanging="720"/>
        <w:rPr>
          <w:rFonts w:ascii="Arial" w:hAnsi="Arial" w:cs="Arial"/>
        </w:rPr>
      </w:pPr>
      <w:r w:rsidRPr="00BB2F3F">
        <w:rPr>
          <w:rFonts w:ascii="Arial" w:hAnsi="Arial" w:cs="Arial"/>
        </w:rPr>
        <w:lastRenderedPageBreak/>
        <w:t xml:space="preserve">van Dijk, R. E., Szentirmai, I., Komdeur, J., and Székely, T. (2007). Sexual conflict over parental care in Penduline Tits </w:t>
      </w:r>
      <w:r w:rsidRPr="00BB2F3F">
        <w:rPr>
          <w:rFonts w:ascii="Arial" w:hAnsi="Arial" w:cs="Arial"/>
          <w:i/>
          <w:iCs/>
        </w:rPr>
        <w:t>Remiz pendulinus</w:t>
      </w:r>
      <w:r w:rsidRPr="00BB2F3F">
        <w:rPr>
          <w:rFonts w:ascii="Arial" w:hAnsi="Arial" w:cs="Arial"/>
        </w:rPr>
        <w:t>: the process of clutch desertion. Ibis, 149, 530</w:t>
      </w:r>
      <w:r w:rsidR="00410EB5">
        <w:rPr>
          <w:rFonts w:ascii="Arial" w:hAnsi="Arial" w:cs="Arial"/>
        </w:rPr>
        <w:t>–</w:t>
      </w:r>
      <w:r w:rsidRPr="00BB2F3F">
        <w:rPr>
          <w:rFonts w:ascii="Arial" w:hAnsi="Arial" w:cs="Arial"/>
        </w:rPr>
        <w:t>534. https://doi.org/10.1111/j.1474-919X.2007.00679.x.</w:t>
      </w:r>
    </w:p>
    <w:p w14:paraId="390340C8"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van Rooij, E. P., Griffith, S. C. (2013). Synchronised provisioning at the nest: parental coordination over care in a socially monogamous species. </w:t>
      </w:r>
      <w:r w:rsidRPr="00BB2F3F">
        <w:rPr>
          <w:rFonts w:ascii="Arial" w:hAnsi="Arial" w:cs="Arial"/>
          <w:i/>
          <w:iCs/>
        </w:rPr>
        <w:t>PeerJ, 1</w:t>
      </w:r>
      <w:r w:rsidRPr="00BB2F3F">
        <w:rPr>
          <w:rFonts w:ascii="Arial" w:hAnsi="Arial" w:cs="Arial"/>
        </w:rPr>
        <w:t>, 232. https://doi.org/10.7717/peerj.232.</w:t>
      </w:r>
    </w:p>
    <w:p w14:paraId="4CD912CB" w14:textId="25AD188A" w:rsidR="00BB2F3F" w:rsidRPr="00BB2F3F" w:rsidRDefault="00BB2F3F" w:rsidP="00320835">
      <w:pPr>
        <w:spacing w:line="480" w:lineRule="auto"/>
        <w:ind w:left="720" w:hanging="720"/>
        <w:rPr>
          <w:rFonts w:ascii="Arial" w:hAnsi="Arial" w:cs="Arial"/>
        </w:rPr>
      </w:pPr>
      <w:r w:rsidRPr="00BB2F3F">
        <w:rPr>
          <w:rFonts w:ascii="Arial" w:hAnsi="Arial" w:cs="Arial"/>
        </w:rPr>
        <w:t>Visser, M. E., and Lessells, C. M. (2001). The costs of egg production and incubation in great tits (</w:t>
      </w:r>
      <w:r w:rsidRPr="00BB2F3F">
        <w:rPr>
          <w:rFonts w:ascii="Arial" w:hAnsi="Arial" w:cs="Arial"/>
          <w:i/>
          <w:iCs/>
        </w:rPr>
        <w:t>Parus major</w:t>
      </w:r>
      <w:r w:rsidRPr="00BB2F3F">
        <w:rPr>
          <w:rFonts w:ascii="Arial" w:hAnsi="Arial" w:cs="Arial"/>
        </w:rPr>
        <w:t xml:space="preserve">). </w:t>
      </w:r>
      <w:r w:rsidRPr="00BB2F3F">
        <w:rPr>
          <w:rFonts w:ascii="Arial" w:hAnsi="Arial" w:cs="Arial"/>
          <w:i/>
          <w:iCs/>
        </w:rPr>
        <w:t>Proceedings of the Royal Society of London B: Biological Sciences, 268</w:t>
      </w:r>
      <w:r w:rsidRPr="00BB2F3F">
        <w:rPr>
          <w:rFonts w:ascii="Arial" w:hAnsi="Arial" w:cs="Arial"/>
        </w:rPr>
        <w:t>, 1271</w:t>
      </w:r>
      <w:r w:rsidR="00410EB5">
        <w:rPr>
          <w:rFonts w:ascii="Arial" w:hAnsi="Arial" w:cs="Arial"/>
        </w:rPr>
        <w:t>–</w:t>
      </w:r>
      <w:r w:rsidRPr="00BB2F3F">
        <w:rPr>
          <w:rFonts w:ascii="Arial" w:hAnsi="Arial" w:cs="Arial"/>
        </w:rPr>
        <w:t>1277. https://doi.org/10.1098/rspb.2001.1661.</w:t>
      </w:r>
    </w:p>
    <w:p w14:paraId="3EB2E34B"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Walters, J. (1990). Red-cockaded Woodpeckers: a 'primitive' cooperative breeder. Cooperative Breeding in Birds: Long Term Studies of Ecology and Behaviour, p.69.</w:t>
      </w:r>
    </w:p>
    <w:p w14:paraId="6FC67D26"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Westneat, D. F., and Sargent, C. (1996). Sex and parenting: the effects of sexual conflict and parentage on parental strategies. </w:t>
      </w:r>
      <w:r w:rsidRPr="00BB2F3F">
        <w:rPr>
          <w:rFonts w:ascii="Arial" w:hAnsi="Arial" w:cs="Arial"/>
          <w:i/>
          <w:iCs/>
        </w:rPr>
        <w:t>Trends in Ecology and Evolution, 11</w:t>
      </w:r>
      <w:r w:rsidRPr="00BB2F3F">
        <w:rPr>
          <w:rFonts w:ascii="Arial" w:hAnsi="Arial" w:cs="Arial"/>
        </w:rPr>
        <w:t>, 87–91.</w:t>
      </w:r>
    </w:p>
    <w:p w14:paraId="2CBC10E5" w14:textId="019ACA3B"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t xml:space="preserve">Wickham, H. (2016). ggplot2: Elegant Graphics for Data Analysis. Springer-Verlag, New York. </w:t>
      </w:r>
      <w:r w:rsidRPr="00B5454F">
        <w:rPr>
          <w:rFonts w:ascii="Arial" w:eastAsia="Arial" w:hAnsi="Arial" w:cs="Arial"/>
        </w:rPr>
        <w:t>https://CRAN.R-project.org/web/packages/ggplot2</w:t>
      </w:r>
      <w:r w:rsidRPr="00BB2F3F">
        <w:rPr>
          <w:rFonts w:ascii="Arial" w:eastAsia="Arial" w:hAnsi="Arial" w:cs="Arial"/>
        </w:rPr>
        <w:t>.</w:t>
      </w:r>
    </w:p>
    <w:p w14:paraId="45E0DEDB" w14:textId="77777777" w:rsidR="00BB2F3F" w:rsidRPr="00BB2F3F" w:rsidRDefault="00BB2F3F" w:rsidP="00320835">
      <w:pPr>
        <w:spacing w:before="240" w:after="240" w:line="480" w:lineRule="auto"/>
        <w:ind w:left="720" w:hanging="720"/>
        <w:rPr>
          <w:rFonts w:ascii="Arial" w:eastAsia="Arial" w:hAnsi="Arial" w:cs="Arial"/>
        </w:rPr>
      </w:pPr>
      <w:r w:rsidRPr="00BB2F3F">
        <w:rPr>
          <w:rFonts w:ascii="Arial" w:eastAsia="Arial" w:hAnsi="Arial" w:cs="Arial"/>
        </w:rPr>
        <w:t>Wilke, C. (2020). cowplot: Streamlined Plot Theme and Plot Annotations for ‘ggplot2’ https://CRAN.R-project.org/package=cowplot.</w:t>
      </w:r>
    </w:p>
    <w:p w14:paraId="5ED26434"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Williams, G. C. (1966). Natural selection, the costs of reproduction, and a refinement of Lack’s principle. </w:t>
      </w:r>
      <w:r w:rsidRPr="00BB2F3F">
        <w:rPr>
          <w:rFonts w:ascii="Arial" w:hAnsi="Arial" w:cs="Arial"/>
          <w:i/>
          <w:iCs/>
        </w:rPr>
        <w:t>The American Naturalist, 100</w:t>
      </w:r>
      <w:r w:rsidRPr="00BB2F3F">
        <w:rPr>
          <w:rFonts w:ascii="Arial" w:hAnsi="Arial" w:cs="Arial"/>
        </w:rPr>
        <w:t>, 687–690.</w:t>
      </w:r>
    </w:p>
    <w:p w14:paraId="485B0744"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Winkler, D. W. (1991). Parental investment decision rules in tree swallows: parental defense, abandonment, and the so-called Concorde Fallacy. Behavioral Ecology, 2, 133–142, https://doi.org/10.1093/beheco/2.2.133</w:t>
      </w:r>
    </w:p>
    <w:p w14:paraId="67329684"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Wojczulanis-Jakubas, K., Araya-Salas, M., and Jakubas, D. (2018). Seabird parents provision their chick in a coordinated manner. </w:t>
      </w:r>
      <w:r w:rsidRPr="00BB2F3F">
        <w:rPr>
          <w:rFonts w:ascii="Arial" w:hAnsi="Arial" w:cs="Arial"/>
          <w:i/>
          <w:iCs/>
        </w:rPr>
        <w:t>PloS one, 13</w:t>
      </w:r>
      <w:r w:rsidRPr="00BB2F3F">
        <w:rPr>
          <w:rFonts w:ascii="Arial" w:hAnsi="Arial" w:cs="Arial"/>
        </w:rPr>
        <w:t>, e0189969. https://doi.org/10.1371/journal.pone.0189969.</w:t>
      </w:r>
    </w:p>
    <w:p w14:paraId="1AC5257D" w14:textId="43D6A246" w:rsidR="00BB2F3F" w:rsidRPr="00BB2F3F" w:rsidRDefault="00BB2F3F" w:rsidP="00320835">
      <w:pPr>
        <w:spacing w:line="480" w:lineRule="auto"/>
        <w:ind w:left="720" w:right="-1" w:hanging="720"/>
        <w:rPr>
          <w:rFonts w:ascii="Arial" w:hAnsi="Arial" w:cs="Arial"/>
        </w:rPr>
      </w:pPr>
      <w:r w:rsidRPr="00BB2F3F">
        <w:rPr>
          <w:rFonts w:ascii="Arial" w:hAnsi="Arial" w:cs="Arial"/>
        </w:rPr>
        <w:lastRenderedPageBreak/>
        <w:t>Wolak, M. E. (2012). Nadiv: An R package to create relatedness matrices for estimating non-additive genetic variances in animal models</w:t>
      </w:r>
      <w:r w:rsidRPr="00BB2F3F">
        <w:rPr>
          <w:rFonts w:ascii="Arial" w:hAnsi="Arial" w:cs="Arial"/>
          <w:i/>
          <w:iCs/>
        </w:rPr>
        <w:t>. Methods in Ecology and Evolution</w:t>
      </w:r>
      <w:r w:rsidRPr="00BB2F3F">
        <w:rPr>
          <w:rFonts w:ascii="Arial" w:hAnsi="Arial" w:cs="Arial"/>
        </w:rPr>
        <w:t xml:space="preserve">, </w:t>
      </w:r>
      <w:r w:rsidRPr="00BB2F3F">
        <w:rPr>
          <w:rFonts w:ascii="Arial" w:hAnsi="Arial" w:cs="Arial"/>
          <w:i/>
          <w:iCs/>
        </w:rPr>
        <w:t>3</w:t>
      </w:r>
      <w:r w:rsidRPr="00BB2F3F">
        <w:rPr>
          <w:rFonts w:ascii="Arial" w:hAnsi="Arial" w:cs="Arial"/>
        </w:rPr>
        <w:t>, 792</w:t>
      </w:r>
      <w:r w:rsidR="00CB487C">
        <w:rPr>
          <w:rFonts w:ascii="Arial" w:hAnsi="Arial" w:cs="Arial"/>
        </w:rPr>
        <w:t>–</w:t>
      </w:r>
      <w:r w:rsidRPr="00BB2F3F">
        <w:rPr>
          <w:rFonts w:ascii="Arial" w:hAnsi="Arial" w:cs="Arial"/>
        </w:rPr>
        <w:t xml:space="preserve">796. </w:t>
      </w:r>
      <w:r w:rsidR="00B5454F" w:rsidRPr="00B5454F">
        <w:rPr>
          <w:rFonts w:ascii="Arial" w:hAnsi="Arial" w:cs="Arial"/>
        </w:rPr>
        <w:t>https://doi.org/10.1111/j.2041-210X.2012.00213.x</w:t>
      </w:r>
      <w:r w:rsidRPr="00BB2F3F">
        <w:rPr>
          <w:rFonts w:ascii="Arial" w:hAnsi="Arial" w:cs="Arial"/>
        </w:rPr>
        <w:t>.</w:t>
      </w:r>
    </w:p>
    <w:p w14:paraId="183BF698" w14:textId="77777777" w:rsidR="00BB2F3F" w:rsidRPr="00BB2F3F" w:rsidRDefault="00BB2F3F" w:rsidP="00320835">
      <w:pPr>
        <w:spacing w:line="480" w:lineRule="auto"/>
        <w:ind w:left="720" w:hanging="720"/>
        <w:rPr>
          <w:rFonts w:ascii="Arial" w:hAnsi="Arial" w:cs="Arial"/>
        </w:rPr>
      </w:pPr>
      <w:r w:rsidRPr="00BB2F3F">
        <w:rPr>
          <w:rFonts w:ascii="Arial" w:hAnsi="Arial" w:cs="Arial"/>
        </w:rPr>
        <w:t xml:space="preserve">Wright, J., and Cuthill, I. C. (1990). Biparental care: short-term manipulations of partner contribution and brood size in the starling, </w:t>
      </w:r>
      <w:r w:rsidRPr="00BB2F3F">
        <w:rPr>
          <w:rFonts w:ascii="Arial" w:hAnsi="Arial" w:cs="Arial"/>
          <w:i/>
          <w:iCs/>
        </w:rPr>
        <w:t>Sturnus vulgaris</w:t>
      </w:r>
      <w:r w:rsidRPr="00BB2F3F">
        <w:rPr>
          <w:rFonts w:ascii="Arial" w:hAnsi="Arial" w:cs="Arial"/>
        </w:rPr>
        <w:t xml:space="preserve">. </w:t>
      </w:r>
      <w:r w:rsidRPr="00BB2F3F">
        <w:rPr>
          <w:rFonts w:ascii="Arial" w:hAnsi="Arial" w:cs="Arial"/>
          <w:i/>
          <w:iCs/>
        </w:rPr>
        <w:t>Behavioral Ecology, 1</w:t>
      </w:r>
      <w:r w:rsidRPr="00BB2F3F">
        <w:rPr>
          <w:rFonts w:ascii="Arial" w:hAnsi="Arial" w:cs="Arial"/>
        </w:rPr>
        <w:t>, 116–24.</w:t>
      </w:r>
    </w:p>
    <w:p w14:paraId="4F6FD1F3" w14:textId="0AD19421" w:rsidR="00BB2F3F" w:rsidRPr="00BB2F3F" w:rsidRDefault="00BB2F3F" w:rsidP="00320835">
      <w:pPr>
        <w:spacing w:line="480" w:lineRule="auto"/>
        <w:ind w:left="720" w:hanging="720"/>
        <w:rPr>
          <w:rFonts w:ascii="Arial" w:hAnsi="Arial" w:cs="Arial"/>
        </w:rPr>
      </w:pPr>
      <w:r w:rsidRPr="00BB2F3F">
        <w:rPr>
          <w:rFonts w:ascii="Arial" w:hAnsi="Arial" w:cs="Arial"/>
        </w:rPr>
        <w:t>Young, T. P. (1981). A general model of comparative fecundity for semelparous and iteroparous life histories. </w:t>
      </w:r>
      <w:r w:rsidRPr="00BB2F3F">
        <w:rPr>
          <w:rFonts w:ascii="Arial" w:hAnsi="Arial" w:cs="Arial"/>
          <w:i/>
          <w:iCs/>
        </w:rPr>
        <w:t>The American Naturalist, 118</w:t>
      </w:r>
      <w:r w:rsidRPr="00BB2F3F">
        <w:rPr>
          <w:rFonts w:ascii="Arial" w:hAnsi="Arial" w:cs="Arial"/>
        </w:rPr>
        <w:t>, 27</w:t>
      </w:r>
      <w:r w:rsidR="00CB487C">
        <w:rPr>
          <w:rFonts w:ascii="Arial" w:hAnsi="Arial" w:cs="Arial"/>
        </w:rPr>
        <w:t>–</w:t>
      </w:r>
      <w:r w:rsidRPr="00BB2F3F">
        <w:rPr>
          <w:rFonts w:ascii="Arial" w:hAnsi="Arial" w:cs="Arial"/>
        </w:rPr>
        <w:t>36.</w:t>
      </w:r>
    </w:p>
    <w:p w14:paraId="0FD641FA" w14:textId="361B71C8" w:rsidR="00BB2F3F" w:rsidRPr="00BB2F3F" w:rsidRDefault="00BB2F3F" w:rsidP="00320835">
      <w:pPr>
        <w:spacing w:line="480" w:lineRule="auto"/>
        <w:ind w:left="720" w:hanging="720"/>
        <w:rPr>
          <w:rFonts w:ascii="Arial" w:hAnsi="Arial" w:cs="Arial"/>
        </w:rPr>
      </w:pPr>
      <w:bookmarkStart w:id="71" w:name="_Hlk145497813"/>
      <w:r w:rsidRPr="00BB2F3F">
        <w:rPr>
          <w:rFonts w:ascii="Arial" w:hAnsi="Arial" w:cs="Arial"/>
        </w:rPr>
        <w:t xml:space="preserve">Zahavi, A. (1977a). The cost of honesty (further remarks on the handicap principle). </w:t>
      </w:r>
      <w:r w:rsidRPr="00BB2F3F">
        <w:rPr>
          <w:rFonts w:ascii="Arial" w:hAnsi="Arial" w:cs="Arial"/>
          <w:i/>
          <w:iCs/>
        </w:rPr>
        <w:t>Journal of Theoretical Biology, 67</w:t>
      </w:r>
      <w:r w:rsidRPr="00BB2F3F">
        <w:rPr>
          <w:rFonts w:ascii="Arial" w:hAnsi="Arial" w:cs="Arial"/>
        </w:rPr>
        <w:t>, 603</w:t>
      </w:r>
      <w:r w:rsidR="00CB487C">
        <w:rPr>
          <w:rFonts w:ascii="Arial" w:hAnsi="Arial" w:cs="Arial"/>
        </w:rPr>
        <w:t>–</w:t>
      </w:r>
      <w:r w:rsidRPr="00BB2F3F">
        <w:rPr>
          <w:rFonts w:ascii="Arial" w:hAnsi="Arial" w:cs="Arial"/>
        </w:rPr>
        <w:t>605. https://doi.org/10.1016/0022-5193(77)90061-3.</w:t>
      </w:r>
    </w:p>
    <w:p w14:paraId="2D0159D7" w14:textId="5DBC8BE2" w:rsidR="0075750D" w:rsidRPr="00BB2F3F" w:rsidRDefault="00BB2F3F" w:rsidP="00320835">
      <w:pPr>
        <w:spacing w:line="480" w:lineRule="auto"/>
        <w:ind w:left="720" w:hanging="720"/>
        <w:rPr>
          <w:rFonts w:ascii="Arial" w:hAnsi="Arial" w:cs="Arial"/>
        </w:rPr>
      </w:pPr>
      <w:bookmarkStart w:id="72" w:name="_Hlk144976649"/>
      <w:r w:rsidRPr="00BB2F3F">
        <w:rPr>
          <w:rFonts w:ascii="Arial" w:hAnsi="Arial" w:cs="Arial"/>
        </w:rPr>
        <w:t xml:space="preserve">Zahavi, A. (1977b). Reliability in communication systems and the evolution of altruism. In: Stonehouse, B. and Perrins, C. M. </w:t>
      </w:r>
      <w:r w:rsidRPr="00BB2F3F">
        <w:rPr>
          <w:rFonts w:ascii="Arial" w:hAnsi="Arial" w:cs="Arial"/>
          <w:i/>
          <w:iCs/>
        </w:rPr>
        <w:t>Evolutionary Ecology</w:t>
      </w:r>
      <w:r w:rsidRPr="00BB2F3F">
        <w:rPr>
          <w:rFonts w:ascii="Arial" w:hAnsi="Arial" w:cs="Arial"/>
        </w:rPr>
        <w:t xml:space="preserve"> (pp. 253</w:t>
      </w:r>
      <w:r w:rsidR="00CB487C">
        <w:rPr>
          <w:rFonts w:ascii="Arial" w:hAnsi="Arial" w:cs="Arial"/>
        </w:rPr>
        <w:t>–</w:t>
      </w:r>
      <w:r w:rsidRPr="00BB2F3F">
        <w:rPr>
          <w:rFonts w:ascii="Arial" w:hAnsi="Arial" w:cs="Arial"/>
        </w:rPr>
        <w:t>259). London, UK: Macmillan Press.</w:t>
      </w:r>
      <w:bookmarkEnd w:id="61"/>
      <w:bookmarkEnd w:id="71"/>
      <w:bookmarkEnd w:id="72"/>
    </w:p>
    <w:sectPr w:rsidR="0075750D" w:rsidRPr="00BB2F3F" w:rsidSect="00DE29E1">
      <w:pgSz w:w="11906" w:h="16838"/>
      <w:pgMar w:top="851" w:right="1134" w:bottom="851" w:left="1134"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3243C" w14:textId="77777777" w:rsidR="00DA7A29" w:rsidRDefault="00DA7A29" w:rsidP="007362C1">
      <w:pPr>
        <w:spacing w:after="0" w:line="240" w:lineRule="auto"/>
      </w:pPr>
      <w:r>
        <w:separator/>
      </w:r>
    </w:p>
  </w:endnote>
  <w:endnote w:type="continuationSeparator" w:id="0">
    <w:p w14:paraId="64E460AC" w14:textId="77777777" w:rsidR="00DA7A29" w:rsidRDefault="00DA7A29" w:rsidP="00736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984466"/>
      <w:docPartObj>
        <w:docPartGallery w:val="Page Numbers (Bottom of Page)"/>
        <w:docPartUnique/>
      </w:docPartObj>
    </w:sdtPr>
    <w:sdtEndPr>
      <w:rPr>
        <w:noProof/>
      </w:rPr>
    </w:sdtEndPr>
    <w:sdtContent>
      <w:p w14:paraId="42E2FA46" w14:textId="7EDE669F" w:rsidR="002A4BFF" w:rsidRDefault="002A4B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19125F" w14:textId="77777777" w:rsidR="007362C1" w:rsidRDefault="007362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63D66" w14:textId="77777777" w:rsidR="00DA7A29" w:rsidRDefault="00DA7A29" w:rsidP="007362C1">
      <w:pPr>
        <w:spacing w:after="0" w:line="240" w:lineRule="auto"/>
      </w:pPr>
      <w:r>
        <w:separator/>
      </w:r>
    </w:p>
  </w:footnote>
  <w:footnote w:type="continuationSeparator" w:id="0">
    <w:p w14:paraId="21256D3F" w14:textId="77777777" w:rsidR="00DA7A29" w:rsidRDefault="00DA7A29" w:rsidP="007362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722"/>
    <w:multiLevelType w:val="hybridMultilevel"/>
    <w:tmpl w:val="D2FED128"/>
    <w:lvl w:ilvl="0" w:tplc="6C02156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07A7E"/>
    <w:multiLevelType w:val="hybridMultilevel"/>
    <w:tmpl w:val="EF18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D266A"/>
    <w:multiLevelType w:val="hybridMultilevel"/>
    <w:tmpl w:val="93FCBFD4"/>
    <w:lvl w:ilvl="0" w:tplc="AD44C04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CF6D14"/>
    <w:multiLevelType w:val="hybridMultilevel"/>
    <w:tmpl w:val="0FC09D76"/>
    <w:lvl w:ilvl="0" w:tplc="CDF24F2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F310D4"/>
    <w:multiLevelType w:val="hybridMultilevel"/>
    <w:tmpl w:val="42C0424A"/>
    <w:lvl w:ilvl="0" w:tplc="12A0D6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A64BDE"/>
    <w:multiLevelType w:val="hybridMultilevel"/>
    <w:tmpl w:val="64707F52"/>
    <w:lvl w:ilvl="0" w:tplc="A1FE2F50">
      <w:start w:val="68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1671F2"/>
    <w:multiLevelType w:val="hybridMultilevel"/>
    <w:tmpl w:val="57A49536"/>
    <w:lvl w:ilvl="0" w:tplc="FAC8659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9D3E15"/>
    <w:multiLevelType w:val="hybridMultilevel"/>
    <w:tmpl w:val="CA48C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8E2C8C"/>
    <w:multiLevelType w:val="hybridMultilevel"/>
    <w:tmpl w:val="4BF08DF8"/>
    <w:lvl w:ilvl="0" w:tplc="C2C22D82">
      <w:start w:val="1"/>
      <w:numFmt w:val="decimal"/>
      <w:lvlText w:val="%1)"/>
      <w:lvlJc w:val="left"/>
      <w:pPr>
        <w:ind w:left="720" w:hanging="360"/>
      </w:pPr>
      <w:rPr>
        <w:rFonts w:ascii="Arial" w:hAnsi="Arial" w:cs="Arial" w:hint="default"/>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332CD0"/>
    <w:multiLevelType w:val="hybridMultilevel"/>
    <w:tmpl w:val="DBEA4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0D3F74"/>
    <w:multiLevelType w:val="hybridMultilevel"/>
    <w:tmpl w:val="B29A36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D4209E"/>
    <w:multiLevelType w:val="hybridMultilevel"/>
    <w:tmpl w:val="FD66EA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5180B83"/>
    <w:multiLevelType w:val="hybridMultilevel"/>
    <w:tmpl w:val="523414FE"/>
    <w:lvl w:ilvl="0" w:tplc="9730920C">
      <w:start w:val="68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4140D8"/>
    <w:multiLevelType w:val="hybridMultilevel"/>
    <w:tmpl w:val="D004A3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4773F1"/>
    <w:multiLevelType w:val="hybridMultilevel"/>
    <w:tmpl w:val="4BF08DF8"/>
    <w:lvl w:ilvl="0" w:tplc="FFFFFFFF">
      <w:start w:val="1"/>
      <w:numFmt w:val="decimal"/>
      <w:lvlText w:val="%1)"/>
      <w:lvlJc w:val="left"/>
      <w:pPr>
        <w:ind w:left="720" w:hanging="360"/>
      </w:pPr>
      <w:rPr>
        <w:rFonts w:ascii="Arial" w:hAnsi="Arial" w:cs="Arial" w:hint="default"/>
        <w:color w:val="2222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22254F4"/>
    <w:multiLevelType w:val="multilevel"/>
    <w:tmpl w:val="B48E4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2A6097B"/>
    <w:multiLevelType w:val="hybridMultilevel"/>
    <w:tmpl w:val="F7A2B6C4"/>
    <w:lvl w:ilvl="0" w:tplc="A4F615CE">
      <w:start w:val="68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9326E8"/>
    <w:multiLevelType w:val="hybridMultilevel"/>
    <w:tmpl w:val="53BEF2F2"/>
    <w:lvl w:ilvl="0" w:tplc="3210F27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8740745">
    <w:abstractNumId w:val="3"/>
  </w:num>
  <w:num w:numId="2" w16cid:durableId="447048577">
    <w:abstractNumId w:val="8"/>
  </w:num>
  <w:num w:numId="3" w16cid:durableId="2094810869">
    <w:abstractNumId w:val="14"/>
  </w:num>
  <w:num w:numId="4" w16cid:durableId="210532641">
    <w:abstractNumId w:val="15"/>
  </w:num>
  <w:num w:numId="5" w16cid:durableId="200091111">
    <w:abstractNumId w:val="7"/>
  </w:num>
  <w:num w:numId="6" w16cid:durableId="1028676027">
    <w:abstractNumId w:val="1"/>
  </w:num>
  <w:num w:numId="7" w16cid:durableId="476454889">
    <w:abstractNumId w:val="9"/>
  </w:num>
  <w:num w:numId="8" w16cid:durableId="1759402269">
    <w:abstractNumId w:val="11"/>
  </w:num>
  <w:num w:numId="9" w16cid:durableId="2001041107">
    <w:abstractNumId w:val="17"/>
  </w:num>
  <w:num w:numId="10" w16cid:durableId="1557014282">
    <w:abstractNumId w:val="4"/>
  </w:num>
  <w:num w:numId="11" w16cid:durableId="810485884">
    <w:abstractNumId w:val="0"/>
  </w:num>
  <w:num w:numId="12" w16cid:durableId="699745597">
    <w:abstractNumId w:val="6"/>
  </w:num>
  <w:num w:numId="13" w16cid:durableId="93869248">
    <w:abstractNumId w:val="12"/>
  </w:num>
  <w:num w:numId="14" w16cid:durableId="608393989">
    <w:abstractNumId w:val="16"/>
  </w:num>
  <w:num w:numId="15" w16cid:durableId="484513221">
    <w:abstractNumId w:val="5"/>
  </w:num>
  <w:num w:numId="16" w16cid:durableId="1297835095">
    <w:abstractNumId w:val="10"/>
  </w:num>
  <w:num w:numId="17" w16cid:durableId="656692529">
    <w:abstractNumId w:val="13"/>
  </w:num>
  <w:num w:numId="18" w16cid:durableId="4820440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2C1"/>
    <w:rsid w:val="00001DC3"/>
    <w:rsid w:val="00005CAF"/>
    <w:rsid w:val="00016D21"/>
    <w:rsid w:val="00044246"/>
    <w:rsid w:val="00044388"/>
    <w:rsid w:val="00052F18"/>
    <w:rsid w:val="00055B6D"/>
    <w:rsid w:val="0006499A"/>
    <w:rsid w:val="00076EC2"/>
    <w:rsid w:val="000772FC"/>
    <w:rsid w:val="000864CE"/>
    <w:rsid w:val="000915A7"/>
    <w:rsid w:val="00095E15"/>
    <w:rsid w:val="00097312"/>
    <w:rsid w:val="000A0F3D"/>
    <w:rsid w:val="000A4DB4"/>
    <w:rsid w:val="000A6322"/>
    <w:rsid w:val="000B08A7"/>
    <w:rsid w:val="000B1E61"/>
    <w:rsid w:val="000B2DC6"/>
    <w:rsid w:val="000B5A88"/>
    <w:rsid w:val="000D0E20"/>
    <w:rsid w:val="000D5817"/>
    <w:rsid w:val="000E42CF"/>
    <w:rsid w:val="000E46E2"/>
    <w:rsid w:val="000F25C1"/>
    <w:rsid w:val="000F7FC2"/>
    <w:rsid w:val="00103F17"/>
    <w:rsid w:val="0012056C"/>
    <w:rsid w:val="00131AAE"/>
    <w:rsid w:val="001375CA"/>
    <w:rsid w:val="00140E1D"/>
    <w:rsid w:val="001427A9"/>
    <w:rsid w:val="00151800"/>
    <w:rsid w:val="00154967"/>
    <w:rsid w:val="00154E62"/>
    <w:rsid w:val="001729A5"/>
    <w:rsid w:val="0018695E"/>
    <w:rsid w:val="001873DF"/>
    <w:rsid w:val="001901FE"/>
    <w:rsid w:val="0019278A"/>
    <w:rsid w:val="00197474"/>
    <w:rsid w:val="001A5C77"/>
    <w:rsid w:val="001D049D"/>
    <w:rsid w:val="001D2AB3"/>
    <w:rsid w:val="001D2FA1"/>
    <w:rsid w:val="001E2901"/>
    <w:rsid w:val="001F098D"/>
    <w:rsid w:val="001F61F5"/>
    <w:rsid w:val="002039F1"/>
    <w:rsid w:val="00223253"/>
    <w:rsid w:val="00230540"/>
    <w:rsid w:val="002354AC"/>
    <w:rsid w:val="002403E2"/>
    <w:rsid w:val="00255927"/>
    <w:rsid w:val="00255A38"/>
    <w:rsid w:val="002578EF"/>
    <w:rsid w:val="00264ECD"/>
    <w:rsid w:val="0027512B"/>
    <w:rsid w:val="00280162"/>
    <w:rsid w:val="00280F31"/>
    <w:rsid w:val="002811DB"/>
    <w:rsid w:val="00283A53"/>
    <w:rsid w:val="00290BDD"/>
    <w:rsid w:val="002948E7"/>
    <w:rsid w:val="002A4BFF"/>
    <w:rsid w:val="002B1860"/>
    <w:rsid w:val="002E26F6"/>
    <w:rsid w:val="002F16F0"/>
    <w:rsid w:val="00301331"/>
    <w:rsid w:val="003029E2"/>
    <w:rsid w:val="00306EB0"/>
    <w:rsid w:val="00317743"/>
    <w:rsid w:val="00320835"/>
    <w:rsid w:val="00320B21"/>
    <w:rsid w:val="003231E2"/>
    <w:rsid w:val="0034240F"/>
    <w:rsid w:val="00342AFC"/>
    <w:rsid w:val="00350EE3"/>
    <w:rsid w:val="00354C62"/>
    <w:rsid w:val="003637E6"/>
    <w:rsid w:val="00374311"/>
    <w:rsid w:val="00375890"/>
    <w:rsid w:val="00386D17"/>
    <w:rsid w:val="003961E2"/>
    <w:rsid w:val="00397AEF"/>
    <w:rsid w:val="003A16F1"/>
    <w:rsid w:val="003B66B6"/>
    <w:rsid w:val="003C0846"/>
    <w:rsid w:val="003C75CC"/>
    <w:rsid w:val="003D119E"/>
    <w:rsid w:val="003D2BAD"/>
    <w:rsid w:val="00410EB5"/>
    <w:rsid w:val="00423FB9"/>
    <w:rsid w:val="00444C81"/>
    <w:rsid w:val="00454040"/>
    <w:rsid w:val="004638C3"/>
    <w:rsid w:val="00463C00"/>
    <w:rsid w:val="00472153"/>
    <w:rsid w:val="00475775"/>
    <w:rsid w:val="00492BE4"/>
    <w:rsid w:val="00493405"/>
    <w:rsid w:val="004B5D3F"/>
    <w:rsid w:val="004C66C2"/>
    <w:rsid w:val="004D6A0F"/>
    <w:rsid w:val="004E25B6"/>
    <w:rsid w:val="004E61BA"/>
    <w:rsid w:val="004E6870"/>
    <w:rsid w:val="004E6C78"/>
    <w:rsid w:val="004F36DB"/>
    <w:rsid w:val="004F686A"/>
    <w:rsid w:val="0051435C"/>
    <w:rsid w:val="00514CD8"/>
    <w:rsid w:val="00520FBC"/>
    <w:rsid w:val="00544C6E"/>
    <w:rsid w:val="00554AD3"/>
    <w:rsid w:val="0055536A"/>
    <w:rsid w:val="00555DEB"/>
    <w:rsid w:val="00574490"/>
    <w:rsid w:val="00584554"/>
    <w:rsid w:val="00586368"/>
    <w:rsid w:val="00591969"/>
    <w:rsid w:val="00597402"/>
    <w:rsid w:val="005A33D6"/>
    <w:rsid w:val="005A48A6"/>
    <w:rsid w:val="005B54C0"/>
    <w:rsid w:val="005B6046"/>
    <w:rsid w:val="005C4B35"/>
    <w:rsid w:val="005D21AA"/>
    <w:rsid w:val="005E13A9"/>
    <w:rsid w:val="005E17BF"/>
    <w:rsid w:val="005E305A"/>
    <w:rsid w:val="005F20B7"/>
    <w:rsid w:val="005F23B2"/>
    <w:rsid w:val="005F2E2A"/>
    <w:rsid w:val="005F76BE"/>
    <w:rsid w:val="006053AE"/>
    <w:rsid w:val="00614D56"/>
    <w:rsid w:val="00620B1F"/>
    <w:rsid w:val="0062165D"/>
    <w:rsid w:val="00623392"/>
    <w:rsid w:val="006248EB"/>
    <w:rsid w:val="0062579C"/>
    <w:rsid w:val="00631349"/>
    <w:rsid w:val="00633556"/>
    <w:rsid w:val="00634C7F"/>
    <w:rsid w:val="006373E3"/>
    <w:rsid w:val="00642BB6"/>
    <w:rsid w:val="00643302"/>
    <w:rsid w:val="00646BBC"/>
    <w:rsid w:val="00653714"/>
    <w:rsid w:val="00660CAB"/>
    <w:rsid w:val="00664214"/>
    <w:rsid w:val="00664C72"/>
    <w:rsid w:val="00664E40"/>
    <w:rsid w:val="00673F1A"/>
    <w:rsid w:val="006772E1"/>
    <w:rsid w:val="00687846"/>
    <w:rsid w:val="006A1923"/>
    <w:rsid w:val="006A4A98"/>
    <w:rsid w:val="006A5B34"/>
    <w:rsid w:val="006A7C42"/>
    <w:rsid w:val="006B7F3E"/>
    <w:rsid w:val="006C566E"/>
    <w:rsid w:val="006D2E75"/>
    <w:rsid w:val="006D6817"/>
    <w:rsid w:val="006D6AED"/>
    <w:rsid w:val="006E5645"/>
    <w:rsid w:val="00710C26"/>
    <w:rsid w:val="00710DA8"/>
    <w:rsid w:val="00713ABC"/>
    <w:rsid w:val="007257F4"/>
    <w:rsid w:val="007261C5"/>
    <w:rsid w:val="00732454"/>
    <w:rsid w:val="00732EA1"/>
    <w:rsid w:val="007362C1"/>
    <w:rsid w:val="00737298"/>
    <w:rsid w:val="00744589"/>
    <w:rsid w:val="00747015"/>
    <w:rsid w:val="00747077"/>
    <w:rsid w:val="007521B8"/>
    <w:rsid w:val="00756B6C"/>
    <w:rsid w:val="0075750D"/>
    <w:rsid w:val="007671DD"/>
    <w:rsid w:val="00775425"/>
    <w:rsid w:val="00776864"/>
    <w:rsid w:val="00777539"/>
    <w:rsid w:val="007849CA"/>
    <w:rsid w:val="00791689"/>
    <w:rsid w:val="007A4405"/>
    <w:rsid w:val="007A7FB3"/>
    <w:rsid w:val="007B1EBC"/>
    <w:rsid w:val="007B7C6B"/>
    <w:rsid w:val="007C7E26"/>
    <w:rsid w:val="007D286E"/>
    <w:rsid w:val="007D4FB7"/>
    <w:rsid w:val="007E209E"/>
    <w:rsid w:val="007F38DF"/>
    <w:rsid w:val="007F64DC"/>
    <w:rsid w:val="008007DE"/>
    <w:rsid w:val="00811323"/>
    <w:rsid w:val="008277C9"/>
    <w:rsid w:val="00837B76"/>
    <w:rsid w:val="008428DA"/>
    <w:rsid w:val="008447A5"/>
    <w:rsid w:val="008468E3"/>
    <w:rsid w:val="00861FFA"/>
    <w:rsid w:val="00867668"/>
    <w:rsid w:val="00867C25"/>
    <w:rsid w:val="00877AA1"/>
    <w:rsid w:val="00886453"/>
    <w:rsid w:val="008B10E0"/>
    <w:rsid w:val="008B12FF"/>
    <w:rsid w:val="008B6D5B"/>
    <w:rsid w:val="008C7243"/>
    <w:rsid w:val="008D1D70"/>
    <w:rsid w:val="008D4972"/>
    <w:rsid w:val="008D539D"/>
    <w:rsid w:val="008E4A46"/>
    <w:rsid w:val="008E4DEB"/>
    <w:rsid w:val="008F0790"/>
    <w:rsid w:val="008F4CCF"/>
    <w:rsid w:val="008F666C"/>
    <w:rsid w:val="0090044A"/>
    <w:rsid w:val="0092247D"/>
    <w:rsid w:val="009332F5"/>
    <w:rsid w:val="00941595"/>
    <w:rsid w:val="00946424"/>
    <w:rsid w:val="0094753B"/>
    <w:rsid w:val="00951A32"/>
    <w:rsid w:val="00951C86"/>
    <w:rsid w:val="00956786"/>
    <w:rsid w:val="00956B9F"/>
    <w:rsid w:val="0096738B"/>
    <w:rsid w:val="0098099A"/>
    <w:rsid w:val="00992609"/>
    <w:rsid w:val="009B08F0"/>
    <w:rsid w:val="009D3E7A"/>
    <w:rsid w:val="009D5F41"/>
    <w:rsid w:val="009E4AC7"/>
    <w:rsid w:val="009E6B9D"/>
    <w:rsid w:val="009F077C"/>
    <w:rsid w:val="009F0E3A"/>
    <w:rsid w:val="009F61FB"/>
    <w:rsid w:val="009F73EB"/>
    <w:rsid w:val="00A25E03"/>
    <w:rsid w:val="00A2774E"/>
    <w:rsid w:val="00A334BA"/>
    <w:rsid w:val="00A35576"/>
    <w:rsid w:val="00A3596A"/>
    <w:rsid w:val="00A47134"/>
    <w:rsid w:val="00A51C99"/>
    <w:rsid w:val="00A65073"/>
    <w:rsid w:val="00A71F1D"/>
    <w:rsid w:val="00A74388"/>
    <w:rsid w:val="00A76ABA"/>
    <w:rsid w:val="00A76D6E"/>
    <w:rsid w:val="00A82E47"/>
    <w:rsid w:val="00A84242"/>
    <w:rsid w:val="00A87495"/>
    <w:rsid w:val="00A90AB1"/>
    <w:rsid w:val="00A9108C"/>
    <w:rsid w:val="00A933D0"/>
    <w:rsid w:val="00A95E07"/>
    <w:rsid w:val="00A96482"/>
    <w:rsid w:val="00AB2FCE"/>
    <w:rsid w:val="00AB4EBD"/>
    <w:rsid w:val="00AB6922"/>
    <w:rsid w:val="00AC511C"/>
    <w:rsid w:val="00AD5721"/>
    <w:rsid w:val="00AE1F6F"/>
    <w:rsid w:val="00AE5449"/>
    <w:rsid w:val="00AE546D"/>
    <w:rsid w:val="00AE575B"/>
    <w:rsid w:val="00AF4298"/>
    <w:rsid w:val="00AF5E5C"/>
    <w:rsid w:val="00AF7F7C"/>
    <w:rsid w:val="00B05AD2"/>
    <w:rsid w:val="00B07C1E"/>
    <w:rsid w:val="00B2286D"/>
    <w:rsid w:val="00B24986"/>
    <w:rsid w:val="00B26591"/>
    <w:rsid w:val="00B26D9E"/>
    <w:rsid w:val="00B43C83"/>
    <w:rsid w:val="00B45FE5"/>
    <w:rsid w:val="00B5096A"/>
    <w:rsid w:val="00B531C6"/>
    <w:rsid w:val="00B5454F"/>
    <w:rsid w:val="00B568DB"/>
    <w:rsid w:val="00B571B5"/>
    <w:rsid w:val="00B66D42"/>
    <w:rsid w:val="00B83972"/>
    <w:rsid w:val="00B85CC0"/>
    <w:rsid w:val="00BA046D"/>
    <w:rsid w:val="00BA0D1E"/>
    <w:rsid w:val="00BB0A63"/>
    <w:rsid w:val="00BB2F3F"/>
    <w:rsid w:val="00BD1EE7"/>
    <w:rsid w:val="00BD30D6"/>
    <w:rsid w:val="00BE0B7A"/>
    <w:rsid w:val="00BE205E"/>
    <w:rsid w:val="00BF240B"/>
    <w:rsid w:val="00BF60F7"/>
    <w:rsid w:val="00BF7908"/>
    <w:rsid w:val="00C027ED"/>
    <w:rsid w:val="00C05144"/>
    <w:rsid w:val="00C07AE8"/>
    <w:rsid w:val="00C146A2"/>
    <w:rsid w:val="00C14D43"/>
    <w:rsid w:val="00C3344A"/>
    <w:rsid w:val="00C41178"/>
    <w:rsid w:val="00C4784C"/>
    <w:rsid w:val="00C53BDC"/>
    <w:rsid w:val="00C55671"/>
    <w:rsid w:val="00C708F9"/>
    <w:rsid w:val="00C71EAE"/>
    <w:rsid w:val="00C7226D"/>
    <w:rsid w:val="00C744AA"/>
    <w:rsid w:val="00C85791"/>
    <w:rsid w:val="00C9090D"/>
    <w:rsid w:val="00CA379C"/>
    <w:rsid w:val="00CB487C"/>
    <w:rsid w:val="00CC04CD"/>
    <w:rsid w:val="00CC256E"/>
    <w:rsid w:val="00CC2946"/>
    <w:rsid w:val="00CD624C"/>
    <w:rsid w:val="00CD7036"/>
    <w:rsid w:val="00CE03FD"/>
    <w:rsid w:val="00CE3B64"/>
    <w:rsid w:val="00CE5F0D"/>
    <w:rsid w:val="00CF6A32"/>
    <w:rsid w:val="00D02964"/>
    <w:rsid w:val="00D05C4C"/>
    <w:rsid w:val="00D07A74"/>
    <w:rsid w:val="00D10218"/>
    <w:rsid w:val="00D13B02"/>
    <w:rsid w:val="00D1483E"/>
    <w:rsid w:val="00D200E6"/>
    <w:rsid w:val="00D26B79"/>
    <w:rsid w:val="00D27FBC"/>
    <w:rsid w:val="00D45689"/>
    <w:rsid w:val="00D54D13"/>
    <w:rsid w:val="00D5657E"/>
    <w:rsid w:val="00D61E97"/>
    <w:rsid w:val="00D63F22"/>
    <w:rsid w:val="00D72715"/>
    <w:rsid w:val="00D80A78"/>
    <w:rsid w:val="00D852BB"/>
    <w:rsid w:val="00D8544A"/>
    <w:rsid w:val="00D875C5"/>
    <w:rsid w:val="00D907FF"/>
    <w:rsid w:val="00DA7A29"/>
    <w:rsid w:val="00DB2425"/>
    <w:rsid w:val="00DB6601"/>
    <w:rsid w:val="00DC40AF"/>
    <w:rsid w:val="00DC699C"/>
    <w:rsid w:val="00DC7E79"/>
    <w:rsid w:val="00DD35EC"/>
    <w:rsid w:val="00DD3993"/>
    <w:rsid w:val="00DD6FA7"/>
    <w:rsid w:val="00DE143C"/>
    <w:rsid w:val="00DE29E1"/>
    <w:rsid w:val="00DF209A"/>
    <w:rsid w:val="00E062C0"/>
    <w:rsid w:val="00E20EA2"/>
    <w:rsid w:val="00E2680F"/>
    <w:rsid w:val="00E313AE"/>
    <w:rsid w:val="00E32574"/>
    <w:rsid w:val="00E342B1"/>
    <w:rsid w:val="00E47293"/>
    <w:rsid w:val="00E5529B"/>
    <w:rsid w:val="00E55621"/>
    <w:rsid w:val="00E55E1C"/>
    <w:rsid w:val="00E61F49"/>
    <w:rsid w:val="00E67054"/>
    <w:rsid w:val="00E704A5"/>
    <w:rsid w:val="00E7102A"/>
    <w:rsid w:val="00E80DC1"/>
    <w:rsid w:val="00E832C6"/>
    <w:rsid w:val="00E846AA"/>
    <w:rsid w:val="00E86216"/>
    <w:rsid w:val="00E8709F"/>
    <w:rsid w:val="00E91B3F"/>
    <w:rsid w:val="00E95FA3"/>
    <w:rsid w:val="00E96312"/>
    <w:rsid w:val="00EA55A1"/>
    <w:rsid w:val="00EA59D0"/>
    <w:rsid w:val="00EB74E8"/>
    <w:rsid w:val="00EC040D"/>
    <w:rsid w:val="00EC5924"/>
    <w:rsid w:val="00ED033D"/>
    <w:rsid w:val="00ED05DA"/>
    <w:rsid w:val="00ED2B23"/>
    <w:rsid w:val="00ED5CC6"/>
    <w:rsid w:val="00ED640D"/>
    <w:rsid w:val="00EE14EA"/>
    <w:rsid w:val="00EF501B"/>
    <w:rsid w:val="00F032AD"/>
    <w:rsid w:val="00F04C53"/>
    <w:rsid w:val="00F14F9A"/>
    <w:rsid w:val="00F24BE3"/>
    <w:rsid w:val="00F52980"/>
    <w:rsid w:val="00F55D6D"/>
    <w:rsid w:val="00F61DB8"/>
    <w:rsid w:val="00F66AF6"/>
    <w:rsid w:val="00F67B7C"/>
    <w:rsid w:val="00F71018"/>
    <w:rsid w:val="00F73430"/>
    <w:rsid w:val="00F7361E"/>
    <w:rsid w:val="00F77E34"/>
    <w:rsid w:val="00F82A5E"/>
    <w:rsid w:val="00F86139"/>
    <w:rsid w:val="00FB127B"/>
    <w:rsid w:val="00FB2C91"/>
    <w:rsid w:val="00FB4347"/>
    <w:rsid w:val="00FC6864"/>
    <w:rsid w:val="00FC7D73"/>
    <w:rsid w:val="00FD41A8"/>
    <w:rsid w:val="00FD4EFC"/>
    <w:rsid w:val="00FF4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6FA63"/>
  <w15:chartTrackingRefBased/>
  <w15:docId w15:val="{F776EE26-E079-423B-8ECB-2EF17BBFF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2C1"/>
  </w:style>
  <w:style w:type="paragraph" w:styleId="Heading1">
    <w:name w:val="heading 1"/>
    <w:basedOn w:val="Normal"/>
    <w:next w:val="Normal"/>
    <w:link w:val="Heading1Char"/>
    <w:uiPriority w:val="9"/>
    <w:qFormat/>
    <w:rsid w:val="007362C1"/>
    <w:pPr>
      <w:keepNext/>
      <w:keepLines/>
      <w:spacing w:before="480" w:after="120"/>
      <w:outlineLvl w:val="0"/>
    </w:pPr>
    <w:rPr>
      <w:rFonts w:ascii="Calibri" w:eastAsia="Calibri" w:hAnsi="Calibri" w:cs="Calibri"/>
      <w:b/>
      <w:kern w:val="0"/>
      <w:sz w:val="48"/>
      <w:szCs w:val="48"/>
      <w:lang w:eastAsia="en-GB"/>
      <w14:ligatures w14:val="none"/>
    </w:rPr>
  </w:style>
  <w:style w:type="paragraph" w:styleId="Heading2">
    <w:name w:val="heading 2"/>
    <w:basedOn w:val="Normal"/>
    <w:next w:val="Normal"/>
    <w:link w:val="Heading2Char"/>
    <w:uiPriority w:val="9"/>
    <w:semiHidden/>
    <w:unhideWhenUsed/>
    <w:qFormat/>
    <w:rsid w:val="007362C1"/>
    <w:pPr>
      <w:keepNext/>
      <w:keepLines/>
      <w:spacing w:before="360" w:after="80"/>
      <w:outlineLvl w:val="1"/>
    </w:pPr>
    <w:rPr>
      <w:rFonts w:ascii="Calibri" w:eastAsia="Calibri" w:hAnsi="Calibri" w:cs="Calibri"/>
      <w:b/>
      <w:kern w:val="0"/>
      <w:sz w:val="36"/>
      <w:szCs w:val="36"/>
      <w:lang w:eastAsia="en-GB"/>
      <w14:ligatures w14:val="none"/>
    </w:rPr>
  </w:style>
  <w:style w:type="paragraph" w:styleId="Heading3">
    <w:name w:val="heading 3"/>
    <w:basedOn w:val="Normal"/>
    <w:next w:val="Normal"/>
    <w:link w:val="Heading3Char"/>
    <w:uiPriority w:val="9"/>
    <w:semiHidden/>
    <w:unhideWhenUsed/>
    <w:qFormat/>
    <w:rsid w:val="007362C1"/>
    <w:pPr>
      <w:keepNext/>
      <w:keepLines/>
      <w:spacing w:before="280" w:after="80"/>
      <w:outlineLvl w:val="2"/>
    </w:pPr>
    <w:rPr>
      <w:rFonts w:ascii="Calibri" w:eastAsia="Calibri" w:hAnsi="Calibri" w:cs="Calibri"/>
      <w:b/>
      <w:kern w:val="0"/>
      <w:sz w:val="28"/>
      <w:szCs w:val="28"/>
      <w:lang w:eastAsia="en-GB"/>
      <w14:ligatures w14:val="none"/>
    </w:rPr>
  </w:style>
  <w:style w:type="paragraph" w:styleId="Heading4">
    <w:name w:val="heading 4"/>
    <w:basedOn w:val="Normal"/>
    <w:next w:val="Normal"/>
    <w:link w:val="Heading4Char"/>
    <w:uiPriority w:val="9"/>
    <w:semiHidden/>
    <w:unhideWhenUsed/>
    <w:qFormat/>
    <w:rsid w:val="007362C1"/>
    <w:pPr>
      <w:keepNext/>
      <w:keepLines/>
      <w:spacing w:before="240" w:after="40"/>
      <w:outlineLvl w:val="3"/>
    </w:pPr>
    <w:rPr>
      <w:rFonts w:ascii="Calibri" w:eastAsia="Calibri" w:hAnsi="Calibri" w:cs="Calibri"/>
      <w:b/>
      <w:kern w:val="0"/>
      <w:sz w:val="24"/>
      <w:szCs w:val="24"/>
      <w:lang w:eastAsia="en-GB"/>
      <w14:ligatures w14:val="none"/>
    </w:rPr>
  </w:style>
  <w:style w:type="paragraph" w:styleId="Heading5">
    <w:name w:val="heading 5"/>
    <w:basedOn w:val="Normal"/>
    <w:next w:val="Normal"/>
    <w:link w:val="Heading5Char"/>
    <w:uiPriority w:val="9"/>
    <w:semiHidden/>
    <w:unhideWhenUsed/>
    <w:qFormat/>
    <w:rsid w:val="007362C1"/>
    <w:pPr>
      <w:keepNext/>
      <w:keepLines/>
      <w:spacing w:before="220" w:after="40"/>
      <w:outlineLvl w:val="4"/>
    </w:pPr>
    <w:rPr>
      <w:rFonts w:ascii="Calibri" w:eastAsia="Calibri" w:hAnsi="Calibri" w:cs="Calibri"/>
      <w:b/>
      <w:kern w:val="0"/>
      <w:lang w:eastAsia="en-GB"/>
      <w14:ligatures w14:val="none"/>
    </w:rPr>
  </w:style>
  <w:style w:type="paragraph" w:styleId="Heading6">
    <w:name w:val="heading 6"/>
    <w:basedOn w:val="Normal"/>
    <w:next w:val="Normal"/>
    <w:link w:val="Heading6Char"/>
    <w:uiPriority w:val="9"/>
    <w:semiHidden/>
    <w:unhideWhenUsed/>
    <w:qFormat/>
    <w:rsid w:val="007362C1"/>
    <w:pPr>
      <w:keepNext/>
      <w:keepLines/>
      <w:spacing w:before="200" w:after="40"/>
      <w:outlineLvl w:val="5"/>
    </w:pPr>
    <w:rPr>
      <w:rFonts w:ascii="Calibri" w:eastAsia="Calibri" w:hAnsi="Calibri" w:cs="Calibri"/>
      <w:b/>
      <w:kern w:val="0"/>
      <w:sz w:val="20"/>
      <w:szCs w:val="2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2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2C1"/>
  </w:style>
  <w:style w:type="paragraph" w:styleId="Footer">
    <w:name w:val="footer"/>
    <w:basedOn w:val="Normal"/>
    <w:link w:val="FooterChar"/>
    <w:uiPriority w:val="99"/>
    <w:unhideWhenUsed/>
    <w:rsid w:val="007362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2C1"/>
  </w:style>
  <w:style w:type="paragraph" w:styleId="ListParagraph">
    <w:name w:val="List Paragraph"/>
    <w:basedOn w:val="Normal"/>
    <w:uiPriority w:val="34"/>
    <w:qFormat/>
    <w:rsid w:val="007362C1"/>
    <w:pPr>
      <w:ind w:left="720"/>
      <w:contextualSpacing/>
    </w:pPr>
  </w:style>
  <w:style w:type="table" w:styleId="TableGrid">
    <w:name w:val="Table Grid"/>
    <w:basedOn w:val="TableNormal"/>
    <w:uiPriority w:val="39"/>
    <w:rsid w:val="00736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362C1"/>
    <w:rPr>
      <w:sz w:val="16"/>
      <w:szCs w:val="16"/>
    </w:rPr>
  </w:style>
  <w:style w:type="paragraph" w:styleId="CommentText">
    <w:name w:val="annotation text"/>
    <w:basedOn w:val="Normal"/>
    <w:link w:val="CommentTextChar"/>
    <w:uiPriority w:val="99"/>
    <w:unhideWhenUsed/>
    <w:rsid w:val="007362C1"/>
    <w:pPr>
      <w:spacing w:line="240" w:lineRule="auto"/>
    </w:pPr>
    <w:rPr>
      <w:sz w:val="20"/>
      <w:szCs w:val="20"/>
    </w:rPr>
  </w:style>
  <w:style w:type="character" w:customStyle="1" w:styleId="CommentTextChar">
    <w:name w:val="Comment Text Char"/>
    <w:basedOn w:val="DefaultParagraphFont"/>
    <w:link w:val="CommentText"/>
    <w:uiPriority w:val="99"/>
    <w:rsid w:val="007362C1"/>
    <w:rPr>
      <w:sz w:val="20"/>
      <w:szCs w:val="20"/>
    </w:rPr>
  </w:style>
  <w:style w:type="paragraph" w:styleId="CommentSubject">
    <w:name w:val="annotation subject"/>
    <w:basedOn w:val="CommentText"/>
    <w:next w:val="CommentText"/>
    <w:link w:val="CommentSubjectChar"/>
    <w:uiPriority w:val="99"/>
    <w:semiHidden/>
    <w:unhideWhenUsed/>
    <w:rsid w:val="007362C1"/>
    <w:rPr>
      <w:b/>
      <w:bCs/>
    </w:rPr>
  </w:style>
  <w:style w:type="character" w:customStyle="1" w:styleId="CommentSubjectChar">
    <w:name w:val="Comment Subject Char"/>
    <w:basedOn w:val="CommentTextChar"/>
    <w:link w:val="CommentSubject"/>
    <w:uiPriority w:val="99"/>
    <w:semiHidden/>
    <w:rsid w:val="007362C1"/>
    <w:rPr>
      <w:b/>
      <w:bCs/>
      <w:sz w:val="20"/>
      <w:szCs w:val="20"/>
    </w:rPr>
  </w:style>
  <w:style w:type="character" w:styleId="Hyperlink">
    <w:name w:val="Hyperlink"/>
    <w:basedOn w:val="DefaultParagraphFont"/>
    <w:uiPriority w:val="99"/>
    <w:unhideWhenUsed/>
    <w:rsid w:val="007362C1"/>
    <w:rPr>
      <w:color w:val="0000FF"/>
      <w:u w:val="single"/>
    </w:rPr>
  </w:style>
  <w:style w:type="character" w:styleId="FollowedHyperlink">
    <w:name w:val="FollowedHyperlink"/>
    <w:basedOn w:val="DefaultParagraphFont"/>
    <w:uiPriority w:val="99"/>
    <w:semiHidden/>
    <w:unhideWhenUsed/>
    <w:rsid w:val="007362C1"/>
    <w:rPr>
      <w:color w:val="954F72" w:themeColor="followedHyperlink"/>
      <w:u w:val="single"/>
    </w:rPr>
  </w:style>
  <w:style w:type="character" w:styleId="Emphasis">
    <w:name w:val="Emphasis"/>
    <w:basedOn w:val="DefaultParagraphFont"/>
    <w:uiPriority w:val="20"/>
    <w:qFormat/>
    <w:rsid w:val="007362C1"/>
    <w:rPr>
      <w:i/>
      <w:iCs/>
    </w:rPr>
  </w:style>
  <w:style w:type="paragraph" w:styleId="Revision">
    <w:name w:val="Revision"/>
    <w:hidden/>
    <w:uiPriority w:val="99"/>
    <w:semiHidden/>
    <w:rsid w:val="007362C1"/>
    <w:pPr>
      <w:spacing w:after="0" w:line="240" w:lineRule="auto"/>
    </w:pPr>
  </w:style>
  <w:style w:type="character" w:styleId="UnresolvedMention">
    <w:name w:val="Unresolved Mention"/>
    <w:basedOn w:val="DefaultParagraphFont"/>
    <w:uiPriority w:val="99"/>
    <w:semiHidden/>
    <w:unhideWhenUsed/>
    <w:rsid w:val="007362C1"/>
    <w:rPr>
      <w:color w:val="605E5C"/>
      <w:shd w:val="clear" w:color="auto" w:fill="E1DFDD"/>
    </w:rPr>
  </w:style>
  <w:style w:type="character" w:customStyle="1" w:styleId="CommentTextChar1">
    <w:name w:val="Comment Text Char1"/>
    <w:basedOn w:val="DefaultParagraphFont"/>
    <w:uiPriority w:val="99"/>
    <w:semiHidden/>
    <w:rsid w:val="007362C1"/>
    <w:rPr>
      <w:sz w:val="20"/>
      <w:szCs w:val="20"/>
    </w:rPr>
  </w:style>
  <w:style w:type="paragraph" w:styleId="BalloonText">
    <w:name w:val="Balloon Text"/>
    <w:basedOn w:val="Normal"/>
    <w:link w:val="BalloonTextChar"/>
    <w:uiPriority w:val="99"/>
    <w:semiHidden/>
    <w:unhideWhenUsed/>
    <w:rsid w:val="007362C1"/>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7362C1"/>
    <w:rPr>
      <w:rFonts w:ascii="Segoe UI" w:hAnsi="Segoe UI" w:cs="Segoe UI"/>
      <w:kern w:val="0"/>
      <w:sz w:val="18"/>
      <w:szCs w:val="18"/>
      <w14:ligatures w14:val="none"/>
    </w:rPr>
  </w:style>
  <w:style w:type="character" w:styleId="LineNumber">
    <w:name w:val="line number"/>
    <w:basedOn w:val="DefaultParagraphFont"/>
    <w:uiPriority w:val="99"/>
    <w:semiHidden/>
    <w:unhideWhenUsed/>
    <w:rsid w:val="007362C1"/>
  </w:style>
  <w:style w:type="character" w:styleId="PlaceholderText">
    <w:name w:val="Placeholder Text"/>
    <w:basedOn w:val="DefaultParagraphFont"/>
    <w:uiPriority w:val="99"/>
    <w:semiHidden/>
    <w:rsid w:val="007362C1"/>
    <w:rPr>
      <w:color w:val="808080"/>
    </w:rPr>
  </w:style>
  <w:style w:type="character" w:customStyle="1" w:styleId="Heading1Char">
    <w:name w:val="Heading 1 Char"/>
    <w:basedOn w:val="DefaultParagraphFont"/>
    <w:link w:val="Heading1"/>
    <w:uiPriority w:val="9"/>
    <w:rsid w:val="007362C1"/>
    <w:rPr>
      <w:rFonts w:ascii="Calibri" w:eastAsia="Calibri" w:hAnsi="Calibri" w:cs="Calibri"/>
      <w:b/>
      <w:kern w:val="0"/>
      <w:sz w:val="48"/>
      <w:szCs w:val="48"/>
      <w:lang w:eastAsia="en-GB"/>
      <w14:ligatures w14:val="none"/>
    </w:rPr>
  </w:style>
  <w:style w:type="character" w:customStyle="1" w:styleId="Heading2Char">
    <w:name w:val="Heading 2 Char"/>
    <w:basedOn w:val="DefaultParagraphFont"/>
    <w:link w:val="Heading2"/>
    <w:uiPriority w:val="9"/>
    <w:semiHidden/>
    <w:rsid w:val="007362C1"/>
    <w:rPr>
      <w:rFonts w:ascii="Calibri" w:eastAsia="Calibri" w:hAnsi="Calibri" w:cs="Calibri"/>
      <w:b/>
      <w:kern w:val="0"/>
      <w:sz w:val="36"/>
      <w:szCs w:val="36"/>
      <w:lang w:eastAsia="en-GB"/>
      <w14:ligatures w14:val="none"/>
    </w:rPr>
  </w:style>
  <w:style w:type="character" w:customStyle="1" w:styleId="Heading3Char">
    <w:name w:val="Heading 3 Char"/>
    <w:basedOn w:val="DefaultParagraphFont"/>
    <w:link w:val="Heading3"/>
    <w:uiPriority w:val="9"/>
    <w:semiHidden/>
    <w:rsid w:val="007362C1"/>
    <w:rPr>
      <w:rFonts w:ascii="Calibri" w:eastAsia="Calibri" w:hAnsi="Calibri" w:cs="Calibri"/>
      <w:b/>
      <w:kern w:val="0"/>
      <w:sz w:val="28"/>
      <w:szCs w:val="28"/>
      <w:lang w:eastAsia="en-GB"/>
      <w14:ligatures w14:val="none"/>
    </w:rPr>
  </w:style>
  <w:style w:type="character" w:customStyle="1" w:styleId="Heading4Char">
    <w:name w:val="Heading 4 Char"/>
    <w:basedOn w:val="DefaultParagraphFont"/>
    <w:link w:val="Heading4"/>
    <w:uiPriority w:val="9"/>
    <w:semiHidden/>
    <w:rsid w:val="007362C1"/>
    <w:rPr>
      <w:rFonts w:ascii="Calibri" w:eastAsia="Calibri" w:hAnsi="Calibri" w:cs="Calibri"/>
      <w:b/>
      <w:kern w:val="0"/>
      <w:sz w:val="24"/>
      <w:szCs w:val="24"/>
      <w:lang w:eastAsia="en-GB"/>
      <w14:ligatures w14:val="none"/>
    </w:rPr>
  </w:style>
  <w:style w:type="character" w:customStyle="1" w:styleId="Heading5Char">
    <w:name w:val="Heading 5 Char"/>
    <w:basedOn w:val="DefaultParagraphFont"/>
    <w:link w:val="Heading5"/>
    <w:uiPriority w:val="9"/>
    <w:semiHidden/>
    <w:rsid w:val="007362C1"/>
    <w:rPr>
      <w:rFonts w:ascii="Calibri" w:eastAsia="Calibri" w:hAnsi="Calibri" w:cs="Calibri"/>
      <w:b/>
      <w:kern w:val="0"/>
      <w:lang w:eastAsia="en-GB"/>
      <w14:ligatures w14:val="none"/>
    </w:rPr>
  </w:style>
  <w:style w:type="character" w:customStyle="1" w:styleId="Heading6Char">
    <w:name w:val="Heading 6 Char"/>
    <w:basedOn w:val="DefaultParagraphFont"/>
    <w:link w:val="Heading6"/>
    <w:uiPriority w:val="9"/>
    <w:semiHidden/>
    <w:rsid w:val="007362C1"/>
    <w:rPr>
      <w:rFonts w:ascii="Calibri" w:eastAsia="Calibri" w:hAnsi="Calibri" w:cs="Calibri"/>
      <w:b/>
      <w:kern w:val="0"/>
      <w:sz w:val="20"/>
      <w:szCs w:val="20"/>
      <w:lang w:eastAsia="en-GB"/>
      <w14:ligatures w14:val="none"/>
    </w:rPr>
  </w:style>
  <w:style w:type="paragraph" w:styleId="Title">
    <w:name w:val="Title"/>
    <w:basedOn w:val="Normal"/>
    <w:next w:val="Normal"/>
    <w:link w:val="TitleChar"/>
    <w:uiPriority w:val="10"/>
    <w:qFormat/>
    <w:rsid w:val="007362C1"/>
    <w:pPr>
      <w:keepNext/>
      <w:keepLines/>
      <w:spacing w:before="480" w:after="120"/>
    </w:pPr>
    <w:rPr>
      <w:rFonts w:ascii="Calibri" w:eastAsia="Calibri" w:hAnsi="Calibri" w:cs="Calibri"/>
      <w:b/>
      <w:kern w:val="0"/>
      <w:sz w:val="72"/>
      <w:szCs w:val="72"/>
      <w:lang w:eastAsia="en-GB"/>
      <w14:ligatures w14:val="none"/>
    </w:rPr>
  </w:style>
  <w:style w:type="character" w:customStyle="1" w:styleId="TitleChar">
    <w:name w:val="Title Char"/>
    <w:basedOn w:val="DefaultParagraphFont"/>
    <w:link w:val="Title"/>
    <w:uiPriority w:val="10"/>
    <w:rsid w:val="007362C1"/>
    <w:rPr>
      <w:rFonts w:ascii="Calibri" w:eastAsia="Calibri" w:hAnsi="Calibri" w:cs="Calibri"/>
      <w:b/>
      <w:kern w:val="0"/>
      <w:sz w:val="72"/>
      <w:szCs w:val="72"/>
      <w:lang w:eastAsia="en-GB"/>
      <w14:ligatures w14:val="none"/>
    </w:rPr>
  </w:style>
  <w:style w:type="table" w:styleId="TableGridLight">
    <w:name w:val="Grid Table Light"/>
    <w:basedOn w:val="TableNormal"/>
    <w:uiPriority w:val="40"/>
    <w:rsid w:val="007362C1"/>
    <w:pPr>
      <w:spacing w:after="0" w:line="240" w:lineRule="auto"/>
    </w:pPr>
    <w:rPr>
      <w:rFonts w:ascii="Calibri" w:eastAsia="Calibri" w:hAnsi="Calibri" w:cs="Calibri"/>
      <w:kern w:val="0"/>
      <w:lang w:eastAsia="en-GB"/>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uiPriority w:val="11"/>
    <w:qFormat/>
    <w:rsid w:val="007362C1"/>
    <w:pPr>
      <w:keepNext/>
      <w:keepLines/>
      <w:spacing w:before="360" w:after="80"/>
    </w:pPr>
    <w:rPr>
      <w:rFonts w:ascii="Georgia" w:eastAsia="Georgia" w:hAnsi="Georgia" w:cs="Georgia"/>
      <w:i/>
      <w:color w:val="666666"/>
      <w:kern w:val="0"/>
      <w:sz w:val="48"/>
      <w:szCs w:val="48"/>
      <w:lang w:eastAsia="en-GB"/>
      <w14:ligatures w14:val="none"/>
    </w:rPr>
  </w:style>
  <w:style w:type="character" w:customStyle="1" w:styleId="SubtitleChar">
    <w:name w:val="Subtitle Char"/>
    <w:basedOn w:val="DefaultParagraphFont"/>
    <w:link w:val="Subtitle"/>
    <w:uiPriority w:val="11"/>
    <w:rsid w:val="007362C1"/>
    <w:rPr>
      <w:rFonts w:ascii="Georgia" w:eastAsia="Georgia" w:hAnsi="Georgia" w:cs="Georgia"/>
      <w:i/>
      <w:color w:val="666666"/>
      <w:kern w:val="0"/>
      <w:sz w:val="48"/>
      <w:szCs w:val="48"/>
      <w:lang w:eastAsia="en-GB"/>
      <w14:ligatures w14:val="none"/>
    </w:rPr>
  </w:style>
  <w:style w:type="character" w:customStyle="1" w:styleId="UnresolvedMention1">
    <w:name w:val="Unresolved Mention1"/>
    <w:basedOn w:val="DefaultParagraphFont"/>
    <w:uiPriority w:val="99"/>
    <w:semiHidden/>
    <w:unhideWhenUsed/>
    <w:rsid w:val="007362C1"/>
    <w:rPr>
      <w:color w:val="605E5C"/>
      <w:shd w:val="clear" w:color="auto" w:fill="E1DFDD"/>
    </w:rPr>
  </w:style>
  <w:style w:type="paragraph" w:styleId="TOCHeading">
    <w:name w:val="TOC Heading"/>
    <w:basedOn w:val="Heading1"/>
    <w:next w:val="Normal"/>
    <w:uiPriority w:val="39"/>
    <w:unhideWhenUsed/>
    <w:qFormat/>
    <w:rsid w:val="000915A7"/>
    <w:pPr>
      <w:spacing w:before="240" w:after="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2">
    <w:name w:val="toc 2"/>
    <w:basedOn w:val="Normal"/>
    <w:next w:val="Normal"/>
    <w:autoRedefine/>
    <w:uiPriority w:val="39"/>
    <w:unhideWhenUsed/>
    <w:rsid w:val="000915A7"/>
    <w:pPr>
      <w:spacing w:after="100"/>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0915A7"/>
    <w:pPr>
      <w:spacing w:after="100"/>
    </w:pPr>
    <w:rPr>
      <w:rFonts w:eastAsiaTheme="minorEastAsia" w:cs="Times New Roman"/>
      <w:kern w:val="0"/>
      <w:lang w:val="en-US"/>
      <w14:ligatures w14:val="none"/>
    </w:rPr>
  </w:style>
  <w:style w:type="paragraph" w:styleId="TOC3">
    <w:name w:val="toc 3"/>
    <w:basedOn w:val="Normal"/>
    <w:next w:val="Normal"/>
    <w:autoRedefine/>
    <w:uiPriority w:val="39"/>
    <w:unhideWhenUsed/>
    <w:rsid w:val="000915A7"/>
    <w:pPr>
      <w:spacing w:after="100"/>
      <w:ind w:left="440"/>
    </w:pPr>
    <w:rPr>
      <w:rFonts w:eastAsiaTheme="minorEastAsia"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2BE7A-E273-4408-8CBF-AA897F416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1448</TotalTime>
  <Pages>251</Pages>
  <Words>78779</Words>
  <Characters>449043</Characters>
  <Application>Microsoft Office Word</Application>
  <DocSecurity>0</DocSecurity>
  <Lines>3742</Lines>
  <Paragraphs>1053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Chay Halliwell</dc:creator>
  <cp:keywords/>
  <dc:description/>
  <cp:lastModifiedBy>Chay Halliwell</cp:lastModifiedBy>
  <cp:revision>122</cp:revision>
  <dcterms:created xsi:type="dcterms:W3CDTF">2023-09-20T15:54:00Z</dcterms:created>
  <dcterms:modified xsi:type="dcterms:W3CDTF">2024-01-10T12:43:00Z</dcterms:modified>
</cp:coreProperties>
</file>