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37B6D2" w14:textId="77777777" w:rsidR="00805792" w:rsidRPr="00EA3741" w:rsidRDefault="007846A5">
      <w:pPr>
        <w:jc w:val="center"/>
        <w:rPr>
          <w:rFonts w:cstheme="minorHAnsi"/>
        </w:rPr>
      </w:pPr>
      <w:r w:rsidRPr="00EA3741">
        <w:rPr>
          <w:rFonts w:cstheme="minorHAnsi"/>
          <w:noProof/>
        </w:rPr>
        <w:drawing>
          <wp:inline distT="0" distB="0" distL="0" distR="0" wp14:anchorId="5310D7B6" wp14:editId="48305123">
            <wp:extent cx="4246287" cy="1288495"/>
            <wp:effectExtent l="0" t="0" r="0" b="0"/>
            <wp:docPr id="63" name="image34.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4.png" descr="Text&#10;&#10;Description automatically generated"/>
                    <pic:cNvPicPr preferRelativeResize="0"/>
                  </pic:nvPicPr>
                  <pic:blipFill>
                    <a:blip r:embed="rId9"/>
                    <a:srcRect/>
                    <a:stretch>
                      <a:fillRect/>
                    </a:stretch>
                  </pic:blipFill>
                  <pic:spPr>
                    <a:xfrm>
                      <a:off x="0" y="0"/>
                      <a:ext cx="4246287" cy="1288495"/>
                    </a:xfrm>
                    <a:prstGeom prst="rect">
                      <a:avLst/>
                    </a:prstGeom>
                    <a:ln/>
                  </pic:spPr>
                </pic:pic>
              </a:graphicData>
            </a:graphic>
          </wp:inline>
        </w:drawing>
      </w:r>
    </w:p>
    <w:p w14:paraId="456D58E6" w14:textId="77777777" w:rsidR="00805792" w:rsidRPr="00EA3741" w:rsidRDefault="00805792">
      <w:pPr>
        <w:jc w:val="center"/>
        <w:rPr>
          <w:rFonts w:cstheme="minorHAnsi"/>
        </w:rPr>
      </w:pPr>
    </w:p>
    <w:p w14:paraId="0EF85BC1" w14:textId="77777777" w:rsidR="00805792" w:rsidRPr="00EA3741" w:rsidRDefault="00805792">
      <w:pPr>
        <w:jc w:val="center"/>
        <w:rPr>
          <w:rFonts w:cstheme="minorHAnsi"/>
        </w:rPr>
      </w:pPr>
    </w:p>
    <w:p w14:paraId="68E4B9AD" w14:textId="77777777" w:rsidR="00805792" w:rsidRPr="00EA3741" w:rsidRDefault="007846A5">
      <w:pPr>
        <w:jc w:val="center"/>
        <w:rPr>
          <w:rFonts w:cstheme="minorHAnsi"/>
          <w:sz w:val="48"/>
          <w:szCs w:val="48"/>
        </w:rPr>
      </w:pPr>
      <w:r w:rsidRPr="00EA3741">
        <w:rPr>
          <w:rFonts w:cstheme="minorHAnsi"/>
          <w:sz w:val="48"/>
          <w:szCs w:val="48"/>
        </w:rPr>
        <w:t xml:space="preserve">Planning Border Controls at UK Airports: </w:t>
      </w:r>
      <w:r w:rsidRPr="00EA3741">
        <w:rPr>
          <w:rFonts w:cstheme="minorHAnsi"/>
          <w:sz w:val="44"/>
          <w:szCs w:val="44"/>
        </w:rPr>
        <w:t>Quantitative studies into operational decisions and their impact on passengers.</w:t>
      </w:r>
    </w:p>
    <w:p w14:paraId="29B41564" w14:textId="77777777" w:rsidR="00805792" w:rsidRPr="00EA3741" w:rsidRDefault="00805792">
      <w:pPr>
        <w:jc w:val="center"/>
        <w:rPr>
          <w:rFonts w:cstheme="minorHAnsi"/>
          <w:sz w:val="48"/>
          <w:szCs w:val="48"/>
        </w:rPr>
      </w:pPr>
    </w:p>
    <w:p w14:paraId="7CA5543F" w14:textId="77777777" w:rsidR="00805792" w:rsidRPr="00EA3741" w:rsidRDefault="007846A5">
      <w:pPr>
        <w:jc w:val="center"/>
        <w:rPr>
          <w:rFonts w:cstheme="minorHAnsi"/>
          <w:sz w:val="48"/>
          <w:szCs w:val="48"/>
        </w:rPr>
      </w:pPr>
      <w:r w:rsidRPr="00EA3741">
        <w:rPr>
          <w:rFonts w:cstheme="minorHAnsi"/>
          <w:sz w:val="48"/>
          <w:szCs w:val="48"/>
        </w:rPr>
        <w:t>Ben Gardner</w:t>
      </w:r>
    </w:p>
    <w:p w14:paraId="6D9DFA8E" w14:textId="77777777" w:rsidR="00805792" w:rsidRPr="00EA3741" w:rsidRDefault="00805792">
      <w:pPr>
        <w:jc w:val="center"/>
        <w:rPr>
          <w:rFonts w:cstheme="minorHAnsi"/>
          <w:sz w:val="48"/>
          <w:szCs w:val="48"/>
        </w:rPr>
      </w:pPr>
    </w:p>
    <w:p w14:paraId="60A21B96" w14:textId="77777777" w:rsidR="00805792" w:rsidRPr="00EA3741" w:rsidRDefault="007846A5">
      <w:pPr>
        <w:jc w:val="center"/>
        <w:rPr>
          <w:rFonts w:cstheme="minorHAnsi"/>
          <w:sz w:val="32"/>
          <w:szCs w:val="32"/>
        </w:rPr>
      </w:pPr>
      <w:r w:rsidRPr="00EA3741">
        <w:rPr>
          <w:rFonts w:cstheme="minorHAnsi"/>
          <w:sz w:val="32"/>
          <w:szCs w:val="32"/>
        </w:rPr>
        <w:t>Submitted in accordance with the requirements for the degree</w:t>
      </w:r>
    </w:p>
    <w:p w14:paraId="46092907" w14:textId="77777777" w:rsidR="00805792" w:rsidRPr="00EA3741" w:rsidRDefault="007846A5">
      <w:pPr>
        <w:jc w:val="center"/>
        <w:rPr>
          <w:rFonts w:cstheme="minorHAnsi"/>
          <w:sz w:val="32"/>
          <w:szCs w:val="32"/>
        </w:rPr>
      </w:pPr>
      <w:r w:rsidRPr="00EA3741">
        <w:rPr>
          <w:rFonts w:cstheme="minorHAnsi"/>
          <w:sz w:val="32"/>
          <w:szCs w:val="32"/>
        </w:rPr>
        <w:t>of Doctor of Philosophy in Data Analytics &amp; Society</w:t>
      </w:r>
    </w:p>
    <w:p w14:paraId="6877BBB8" w14:textId="77777777" w:rsidR="00805792" w:rsidRPr="00EA3741" w:rsidRDefault="00805792">
      <w:pPr>
        <w:jc w:val="center"/>
        <w:rPr>
          <w:rFonts w:cstheme="minorHAnsi"/>
          <w:sz w:val="32"/>
          <w:szCs w:val="32"/>
        </w:rPr>
      </w:pPr>
    </w:p>
    <w:p w14:paraId="54697B4D" w14:textId="77777777" w:rsidR="00805792" w:rsidRPr="00EA3741" w:rsidRDefault="007846A5">
      <w:pPr>
        <w:jc w:val="center"/>
        <w:rPr>
          <w:rFonts w:cstheme="minorHAnsi"/>
          <w:sz w:val="40"/>
          <w:szCs w:val="40"/>
        </w:rPr>
      </w:pPr>
      <w:r w:rsidRPr="00EA3741">
        <w:rPr>
          <w:rFonts w:cstheme="minorHAnsi"/>
          <w:sz w:val="40"/>
          <w:szCs w:val="40"/>
        </w:rPr>
        <w:t>The University of Sheffield</w:t>
      </w:r>
    </w:p>
    <w:p w14:paraId="6DAC23AB" w14:textId="77777777" w:rsidR="00805792" w:rsidRPr="00EA3741" w:rsidRDefault="007846A5">
      <w:pPr>
        <w:jc w:val="center"/>
        <w:rPr>
          <w:rFonts w:cstheme="minorHAnsi"/>
          <w:sz w:val="32"/>
          <w:szCs w:val="32"/>
        </w:rPr>
      </w:pPr>
      <w:r w:rsidRPr="00EA3741">
        <w:rPr>
          <w:rFonts w:cstheme="minorHAnsi"/>
          <w:sz w:val="32"/>
          <w:szCs w:val="32"/>
        </w:rPr>
        <w:t>Sheffield Methods Institute</w:t>
      </w:r>
    </w:p>
    <w:p w14:paraId="7FE14A22" w14:textId="77777777" w:rsidR="00805792" w:rsidRPr="00EA3741" w:rsidRDefault="00805792">
      <w:pPr>
        <w:jc w:val="center"/>
        <w:rPr>
          <w:rFonts w:cstheme="minorHAnsi"/>
          <w:sz w:val="32"/>
          <w:szCs w:val="32"/>
        </w:rPr>
      </w:pPr>
    </w:p>
    <w:p w14:paraId="00E5F3AA" w14:textId="34DA655A" w:rsidR="00805792" w:rsidRPr="00EA3741" w:rsidRDefault="00231B22">
      <w:pPr>
        <w:jc w:val="center"/>
        <w:rPr>
          <w:rFonts w:cstheme="minorHAnsi"/>
          <w:sz w:val="36"/>
          <w:szCs w:val="36"/>
        </w:rPr>
      </w:pPr>
      <w:r>
        <w:rPr>
          <w:rFonts w:cstheme="minorHAnsi"/>
          <w:sz w:val="36"/>
          <w:szCs w:val="36"/>
        </w:rPr>
        <w:t>May</w:t>
      </w:r>
      <w:r w:rsidR="007846A5" w:rsidRPr="00EA3741">
        <w:rPr>
          <w:rFonts w:cstheme="minorHAnsi"/>
          <w:sz w:val="36"/>
          <w:szCs w:val="36"/>
        </w:rPr>
        <w:t xml:space="preserve"> 2023</w:t>
      </w:r>
    </w:p>
    <w:p w14:paraId="10C1773C" w14:textId="77777777" w:rsidR="00805792" w:rsidRPr="00EA3741" w:rsidRDefault="007846A5">
      <w:pPr>
        <w:rPr>
          <w:rFonts w:cstheme="minorHAnsi"/>
          <w:sz w:val="36"/>
          <w:szCs w:val="36"/>
        </w:rPr>
      </w:pPr>
      <w:r w:rsidRPr="00EA3741">
        <w:rPr>
          <w:rFonts w:cstheme="minorHAnsi"/>
        </w:rPr>
        <w:br w:type="page"/>
      </w:r>
    </w:p>
    <w:p w14:paraId="6907EE4B" w14:textId="77777777" w:rsidR="00805792" w:rsidRPr="00EA3741" w:rsidRDefault="007846A5">
      <w:pPr>
        <w:rPr>
          <w:rFonts w:cstheme="minorHAnsi"/>
          <w:sz w:val="36"/>
          <w:szCs w:val="36"/>
        </w:rPr>
      </w:pPr>
      <w:r w:rsidRPr="00EA3741">
        <w:rPr>
          <w:rFonts w:cstheme="minorHAnsi"/>
          <w:sz w:val="36"/>
          <w:szCs w:val="36"/>
        </w:rPr>
        <w:lastRenderedPageBreak/>
        <w:t>Acknowledgements</w:t>
      </w:r>
    </w:p>
    <w:p w14:paraId="704DB31C" w14:textId="77777777" w:rsidR="00805792" w:rsidRPr="00EA3741" w:rsidRDefault="007846A5">
      <w:pPr>
        <w:rPr>
          <w:rFonts w:cstheme="minorHAnsi"/>
          <w:sz w:val="28"/>
          <w:szCs w:val="28"/>
        </w:rPr>
      </w:pPr>
      <w:r w:rsidRPr="00EA3741">
        <w:rPr>
          <w:rFonts w:cstheme="minorHAnsi"/>
          <w:sz w:val="28"/>
          <w:szCs w:val="28"/>
        </w:rPr>
        <w:t xml:space="preserve">This thesis has only been possible due to the extensive support, feedback, and advice of my academic supervisors at the University of Sheffield. These are Gwilym Pryce, Aneta Piekut and Mauricio Alvarez. I am also extremely grateful for the support and contribution of Phillip Dixon at the UK Home Office, as well as others in the Border Analysis unit. </w:t>
      </w:r>
      <w:r w:rsidRPr="00EA3741">
        <w:rPr>
          <w:rFonts w:cstheme="minorHAnsi"/>
        </w:rPr>
        <w:br w:type="page"/>
      </w:r>
    </w:p>
    <w:p w14:paraId="6FDD2511" w14:textId="77777777" w:rsidR="00805792" w:rsidRPr="00EA3741" w:rsidRDefault="007846A5">
      <w:pPr>
        <w:rPr>
          <w:rFonts w:cstheme="minorHAnsi"/>
          <w:sz w:val="28"/>
          <w:szCs w:val="28"/>
        </w:rPr>
      </w:pPr>
      <w:r w:rsidRPr="00EA3741">
        <w:rPr>
          <w:rFonts w:cstheme="minorHAnsi"/>
          <w:sz w:val="28"/>
          <w:szCs w:val="28"/>
        </w:rPr>
        <w:lastRenderedPageBreak/>
        <w:t>Abstract</w:t>
      </w:r>
    </w:p>
    <w:p w14:paraId="11E3EC99" w14:textId="040C4A58" w:rsidR="00805792" w:rsidRPr="00EA3741" w:rsidRDefault="007846A5">
      <w:pPr>
        <w:rPr>
          <w:rFonts w:cstheme="minorHAnsi"/>
          <w:sz w:val="24"/>
          <w:szCs w:val="24"/>
        </w:rPr>
      </w:pPr>
      <w:r w:rsidRPr="00EA3741">
        <w:rPr>
          <w:rFonts w:cstheme="minorHAnsi"/>
          <w:sz w:val="24"/>
          <w:szCs w:val="24"/>
        </w:rPr>
        <w:t xml:space="preserve">This thesis contains three new research projects in the field of airport border control. Utilising unique access to the UK Home Office and Border Force, these studies combine current and historic data of airport border control scenarios with advanced quantitative methods to provide novel analysis of passenger delays and their costs. This analysis is framed in terms of the significant rise in global air passenger numbers in </w:t>
      </w:r>
      <w:r w:rsidR="00F36712">
        <w:rPr>
          <w:rFonts w:cstheme="minorHAnsi"/>
          <w:sz w:val="24"/>
          <w:szCs w:val="24"/>
        </w:rPr>
        <w:t xml:space="preserve">recent decades </w:t>
      </w:r>
      <w:r w:rsidRPr="00EA3741">
        <w:rPr>
          <w:rFonts w:cstheme="minorHAnsi"/>
          <w:sz w:val="24"/>
          <w:szCs w:val="24"/>
        </w:rPr>
        <w:t xml:space="preserve">and the major technological, operational and information changes that have occurred in response. The overall aim has been to consider areas where these new forms of airport border controls may continue to be operating in ways that result in suboptimal outcomes for passengers; in terms of </w:t>
      </w:r>
      <w:r w:rsidR="00F36712">
        <w:rPr>
          <w:rFonts w:cstheme="minorHAnsi"/>
          <w:sz w:val="24"/>
          <w:szCs w:val="24"/>
        </w:rPr>
        <w:t xml:space="preserve">both </w:t>
      </w:r>
      <w:r w:rsidRPr="00EA3741">
        <w:rPr>
          <w:rFonts w:cstheme="minorHAnsi"/>
          <w:sz w:val="24"/>
          <w:szCs w:val="24"/>
        </w:rPr>
        <w:t xml:space="preserve">average wait times and the frequency of ‘unacceptably’ long delays. Whilst there is a vast literature exploring this field in terms of the theoretical impact of new systems of border control, there are few that explore the objectives of operational decisions or provide empirical evidence to evaluate their underlying logic. </w:t>
      </w:r>
      <w:r w:rsidR="00F36712">
        <w:rPr>
          <w:rFonts w:cstheme="minorHAnsi"/>
          <w:sz w:val="24"/>
          <w:szCs w:val="24"/>
        </w:rPr>
        <w:t xml:space="preserve">I </w:t>
      </w:r>
      <w:r w:rsidRPr="00EA3741">
        <w:rPr>
          <w:rFonts w:cstheme="minorHAnsi"/>
          <w:sz w:val="24"/>
          <w:szCs w:val="24"/>
        </w:rPr>
        <w:t xml:space="preserve">attempt to rectify this by exploring three specific elements of the border system, using UK airports as a case study. </w:t>
      </w:r>
    </w:p>
    <w:p w14:paraId="6FF860F4" w14:textId="12BECCFD" w:rsidR="00805792" w:rsidRPr="00EA3741" w:rsidRDefault="007846A5">
      <w:pPr>
        <w:rPr>
          <w:rFonts w:cstheme="minorHAnsi"/>
          <w:sz w:val="24"/>
          <w:szCs w:val="24"/>
        </w:rPr>
      </w:pPr>
      <w:r w:rsidRPr="00EA3741">
        <w:rPr>
          <w:rFonts w:cstheme="minorHAnsi"/>
          <w:sz w:val="24"/>
          <w:szCs w:val="24"/>
        </w:rPr>
        <w:t xml:space="preserve">The first project considers the impact that the stochasticity of flight arrival times has on the risks that long wait times will occur at non-automated border controls. Whilst authorities receive prior information on the number of flights, </w:t>
      </w:r>
      <w:r w:rsidR="00F36712" w:rsidRPr="00EA3741">
        <w:rPr>
          <w:rFonts w:cstheme="minorHAnsi"/>
          <w:sz w:val="24"/>
          <w:szCs w:val="24"/>
        </w:rPr>
        <w:t>passengers,</w:t>
      </w:r>
      <w:r w:rsidRPr="00EA3741">
        <w:rPr>
          <w:rFonts w:cstheme="minorHAnsi"/>
          <w:sz w:val="24"/>
          <w:szCs w:val="24"/>
        </w:rPr>
        <w:t xml:space="preserve"> and passenger type, it cannot predict exactly what time those flights will arrive. Using </w:t>
      </w:r>
      <w:r w:rsidR="00A723AA">
        <w:rPr>
          <w:rFonts w:cstheme="minorHAnsi"/>
          <w:sz w:val="24"/>
          <w:szCs w:val="24"/>
        </w:rPr>
        <w:t xml:space="preserve">stochastic </w:t>
      </w:r>
      <w:r w:rsidRPr="00EA3741">
        <w:rPr>
          <w:rFonts w:cstheme="minorHAnsi"/>
          <w:sz w:val="24"/>
          <w:szCs w:val="24"/>
        </w:rPr>
        <w:t xml:space="preserve">Discrete Event Simulation (DES) of a UK airport terminal, we identify the wide range of border delays that occur from this single variable and suggest the staffing decisions that would be necessary to ameliorate this risk. </w:t>
      </w:r>
    </w:p>
    <w:p w14:paraId="26AC5366" w14:textId="77777777" w:rsidR="00805792" w:rsidRPr="00EA3741" w:rsidRDefault="007846A5">
      <w:pPr>
        <w:rPr>
          <w:rFonts w:cstheme="minorHAnsi"/>
          <w:sz w:val="24"/>
          <w:szCs w:val="24"/>
        </w:rPr>
      </w:pPr>
      <w:r w:rsidRPr="00EA3741">
        <w:rPr>
          <w:rFonts w:cstheme="minorHAnsi"/>
          <w:sz w:val="24"/>
          <w:szCs w:val="24"/>
        </w:rPr>
        <w:t xml:space="preserve">My second project explores the costs of variances in border processing times by nationality. Using the results of observational research at various UK ports, I establish the average times that different nationalities spend at staffed desks. These are then included in an updated version of our DES model to show the link between processing rates and border delays. Further analysis illustrates the savings that could be achieved from ‘levelling down’ processing times for nationalities facing the highest challenge to their border. </w:t>
      </w:r>
    </w:p>
    <w:p w14:paraId="3C08331E" w14:textId="5CA1A052" w:rsidR="00805792" w:rsidRPr="00EA3741" w:rsidRDefault="007846A5">
      <w:pPr>
        <w:rPr>
          <w:rFonts w:cstheme="minorHAnsi"/>
          <w:sz w:val="24"/>
          <w:szCs w:val="24"/>
        </w:rPr>
      </w:pPr>
      <w:r w:rsidRPr="00EA3741">
        <w:rPr>
          <w:rFonts w:cstheme="minorHAnsi"/>
          <w:sz w:val="24"/>
          <w:szCs w:val="24"/>
        </w:rPr>
        <w:t xml:space="preserve">The final project switches to analysing newer automated border controls (eGates). Using results from a stated preference survey, I challenge existing valuations of travel time suggested for passengers in these systems and provide new insight into how the full arrival process needs to be considered when costing delays. DES modelling of multiple UK airports is then used to provide examples of how both time and operational costs vary as the level of eGate provision changes. I conclude from these results that the </w:t>
      </w:r>
      <w:r w:rsidR="00F36712">
        <w:rPr>
          <w:rFonts w:cstheme="minorHAnsi"/>
          <w:sz w:val="24"/>
          <w:szCs w:val="24"/>
        </w:rPr>
        <w:t xml:space="preserve">passenger </w:t>
      </w:r>
      <w:r w:rsidRPr="00EA3741">
        <w:rPr>
          <w:rFonts w:cstheme="minorHAnsi"/>
          <w:sz w:val="24"/>
          <w:szCs w:val="24"/>
        </w:rPr>
        <w:t>time costs of an undersupply of gates will often significantly exceed the</w:t>
      </w:r>
      <w:r w:rsidR="00F36712">
        <w:rPr>
          <w:rFonts w:cstheme="minorHAnsi"/>
          <w:sz w:val="24"/>
          <w:szCs w:val="24"/>
        </w:rPr>
        <w:t xml:space="preserve"> redundant </w:t>
      </w:r>
      <w:r w:rsidRPr="00EA3741">
        <w:rPr>
          <w:rFonts w:cstheme="minorHAnsi"/>
          <w:sz w:val="24"/>
          <w:szCs w:val="24"/>
        </w:rPr>
        <w:t xml:space="preserve">operational costs of an oversupply. </w:t>
      </w:r>
    </w:p>
    <w:p w14:paraId="219DCF2E" w14:textId="77777777" w:rsidR="00805792" w:rsidRPr="00EA3741" w:rsidRDefault="007846A5">
      <w:pPr>
        <w:keepNext/>
        <w:keepLines/>
        <w:pBdr>
          <w:top w:val="nil"/>
          <w:left w:val="nil"/>
          <w:bottom w:val="nil"/>
          <w:right w:val="nil"/>
          <w:between w:val="nil"/>
        </w:pBdr>
        <w:spacing w:before="240" w:after="0"/>
        <w:rPr>
          <w:rFonts w:cstheme="minorHAnsi"/>
          <w:color w:val="2F5496"/>
          <w:sz w:val="32"/>
          <w:szCs w:val="32"/>
        </w:rPr>
      </w:pPr>
      <w:r w:rsidRPr="00EA3741">
        <w:rPr>
          <w:rFonts w:cstheme="minorHAnsi"/>
        </w:rPr>
        <w:br w:type="page"/>
      </w:r>
    </w:p>
    <w:p w14:paraId="3E21E3EA" w14:textId="77777777" w:rsidR="00805792" w:rsidRPr="00EA3741" w:rsidRDefault="007846A5">
      <w:pPr>
        <w:keepNext/>
        <w:keepLines/>
        <w:pBdr>
          <w:top w:val="nil"/>
          <w:left w:val="nil"/>
          <w:bottom w:val="nil"/>
          <w:right w:val="nil"/>
          <w:between w:val="nil"/>
        </w:pBdr>
        <w:spacing w:before="240" w:after="0"/>
        <w:rPr>
          <w:rFonts w:cstheme="minorHAnsi"/>
          <w:color w:val="2F5496"/>
          <w:sz w:val="32"/>
          <w:szCs w:val="32"/>
        </w:rPr>
      </w:pPr>
      <w:r w:rsidRPr="00EA3741">
        <w:rPr>
          <w:rFonts w:cstheme="minorHAnsi"/>
          <w:color w:val="2F5496"/>
          <w:sz w:val="32"/>
          <w:szCs w:val="32"/>
        </w:rPr>
        <w:lastRenderedPageBreak/>
        <w:t>Contents</w:t>
      </w:r>
    </w:p>
    <w:sdt>
      <w:sdtPr>
        <w:rPr>
          <w:rFonts w:cstheme="minorHAnsi"/>
        </w:rPr>
        <w:id w:val="570617202"/>
        <w:docPartObj>
          <w:docPartGallery w:val="Table of Contents"/>
          <w:docPartUnique/>
        </w:docPartObj>
      </w:sdtPr>
      <w:sdtContent>
        <w:p w14:paraId="60D2ACF8" w14:textId="1698E3E8" w:rsidR="00F66DD7" w:rsidRDefault="00DF58E8">
          <w:pPr>
            <w:pStyle w:val="TOC1"/>
            <w:tabs>
              <w:tab w:val="right" w:leader="dot" w:pos="9016"/>
            </w:tabs>
            <w:rPr>
              <w:noProof/>
              <w:kern w:val="2"/>
              <w:lang w:eastAsia="en-GB"/>
              <w14:ligatures w14:val="standardContextual"/>
            </w:rPr>
          </w:pPr>
          <w:r>
            <w:rPr>
              <w:rFonts w:cstheme="minorHAnsi"/>
            </w:rPr>
            <w:fldChar w:fldCharType="begin"/>
          </w:r>
          <w:r>
            <w:rPr>
              <w:rFonts w:cstheme="minorHAnsi"/>
            </w:rPr>
            <w:instrText xml:space="preserve"> TOC \h \z \t "Heading 1,2,Heading 2,3,Section,1,References,2" </w:instrText>
          </w:r>
          <w:r>
            <w:rPr>
              <w:rFonts w:cstheme="minorHAnsi"/>
            </w:rPr>
            <w:fldChar w:fldCharType="separate"/>
          </w:r>
          <w:hyperlink w:anchor="_Toc144304417" w:history="1">
            <w:r w:rsidR="00F66DD7" w:rsidRPr="00677242">
              <w:rPr>
                <w:rStyle w:val="Hyperlink"/>
                <w:noProof/>
              </w:rPr>
              <w:t>Section I:  Introduction</w:t>
            </w:r>
            <w:r w:rsidR="00F66DD7">
              <w:rPr>
                <w:noProof/>
                <w:webHidden/>
              </w:rPr>
              <w:tab/>
            </w:r>
            <w:r w:rsidR="00F66DD7">
              <w:rPr>
                <w:noProof/>
                <w:webHidden/>
              </w:rPr>
              <w:fldChar w:fldCharType="begin"/>
            </w:r>
            <w:r w:rsidR="00F66DD7">
              <w:rPr>
                <w:noProof/>
                <w:webHidden/>
              </w:rPr>
              <w:instrText xml:space="preserve"> PAGEREF _Toc144304417 \h </w:instrText>
            </w:r>
            <w:r w:rsidR="00F66DD7">
              <w:rPr>
                <w:noProof/>
                <w:webHidden/>
              </w:rPr>
            </w:r>
            <w:r w:rsidR="00F66DD7">
              <w:rPr>
                <w:noProof/>
                <w:webHidden/>
              </w:rPr>
              <w:fldChar w:fldCharType="separate"/>
            </w:r>
            <w:r w:rsidR="00F66DD7">
              <w:rPr>
                <w:noProof/>
                <w:webHidden/>
              </w:rPr>
              <w:t>10</w:t>
            </w:r>
            <w:r w:rsidR="00F66DD7">
              <w:rPr>
                <w:noProof/>
                <w:webHidden/>
              </w:rPr>
              <w:fldChar w:fldCharType="end"/>
            </w:r>
          </w:hyperlink>
        </w:p>
        <w:p w14:paraId="0D42997D" w14:textId="0D84C550" w:rsidR="00F66DD7" w:rsidRDefault="00F66DD7">
          <w:pPr>
            <w:pStyle w:val="TOC2"/>
            <w:tabs>
              <w:tab w:val="left" w:pos="660"/>
              <w:tab w:val="right" w:leader="dot" w:pos="9016"/>
            </w:tabs>
            <w:rPr>
              <w:noProof/>
              <w:kern w:val="2"/>
              <w:lang w:eastAsia="en-GB"/>
              <w14:ligatures w14:val="standardContextual"/>
            </w:rPr>
          </w:pPr>
          <w:hyperlink w:anchor="_Toc144304418" w:history="1">
            <w:r w:rsidRPr="00677242">
              <w:rPr>
                <w:rStyle w:val="Hyperlink"/>
                <w:noProof/>
              </w:rPr>
              <w:t>1</w:t>
            </w:r>
            <w:r>
              <w:rPr>
                <w:noProof/>
                <w:kern w:val="2"/>
                <w:lang w:eastAsia="en-GB"/>
                <w14:ligatures w14:val="standardContextual"/>
              </w:rPr>
              <w:tab/>
            </w:r>
            <w:r w:rsidRPr="00677242">
              <w:rPr>
                <w:rStyle w:val="Hyperlink"/>
                <w:noProof/>
              </w:rPr>
              <w:t>Research Overview and Context</w:t>
            </w:r>
            <w:r>
              <w:rPr>
                <w:noProof/>
                <w:webHidden/>
              </w:rPr>
              <w:tab/>
            </w:r>
            <w:r>
              <w:rPr>
                <w:noProof/>
                <w:webHidden/>
              </w:rPr>
              <w:fldChar w:fldCharType="begin"/>
            </w:r>
            <w:r>
              <w:rPr>
                <w:noProof/>
                <w:webHidden/>
              </w:rPr>
              <w:instrText xml:space="preserve"> PAGEREF _Toc144304418 \h </w:instrText>
            </w:r>
            <w:r>
              <w:rPr>
                <w:noProof/>
                <w:webHidden/>
              </w:rPr>
            </w:r>
            <w:r>
              <w:rPr>
                <w:noProof/>
                <w:webHidden/>
              </w:rPr>
              <w:fldChar w:fldCharType="separate"/>
            </w:r>
            <w:r>
              <w:rPr>
                <w:noProof/>
                <w:webHidden/>
              </w:rPr>
              <w:t>11</w:t>
            </w:r>
            <w:r>
              <w:rPr>
                <w:noProof/>
                <w:webHidden/>
              </w:rPr>
              <w:fldChar w:fldCharType="end"/>
            </w:r>
          </w:hyperlink>
        </w:p>
        <w:p w14:paraId="4F06F965" w14:textId="0AC26B84" w:rsidR="00F66DD7" w:rsidRDefault="00F66DD7">
          <w:pPr>
            <w:pStyle w:val="TOC3"/>
            <w:tabs>
              <w:tab w:val="left" w:pos="1100"/>
              <w:tab w:val="right" w:leader="dot" w:pos="9016"/>
            </w:tabs>
            <w:rPr>
              <w:noProof/>
              <w:kern w:val="2"/>
              <w:lang w:eastAsia="en-GB"/>
              <w14:ligatures w14:val="standardContextual"/>
            </w:rPr>
          </w:pPr>
          <w:hyperlink w:anchor="_Toc144304419" w:history="1">
            <w:r w:rsidRPr="00677242">
              <w:rPr>
                <w:rStyle w:val="Hyperlink"/>
                <w:noProof/>
              </w:rPr>
              <w:t>1.1</w:t>
            </w:r>
            <w:r>
              <w:rPr>
                <w:noProof/>
                <w:kern w:val="2"/>
                <w:lang w:eastAsia="en-GB"/>
                <w14:ligatures w14:val="standardContextual"/>
              </w:rPr>
              <w:tab/>
            </w:r>
            <w:r w:rsidRPr="00677242">
              <w:rPr>
                <w:rStyle w:val="Hyperlink"/>
                <w:noProof/>
              </w:rPr>
              <w:t>Research rationale</w:t>
            </w:r>
            <w:r>
              <w:rPr>
                <w:noProof/>
                <w:webHidden/>
              </w:rPr>
              <w:tab/>
            </w:r>
            <w:r>
              <w:rPr>
                <w:noProof/>
                <w:webHidden/>
              </w:rPr>
              <w:fldChar w:fldCharType="begin"/>
            </w:r>
            <w:r>
              <w:rPr>
                <w:noProof/>
                <w:webHidden/>
              </w:rPr>
              <w:instrText xml:space="preserve"> PAGEREF _Toc144304419 \h </w:instrText>
            </w:r>
            <w:r>
              <w:rPr>
                <w:noProof/>
                <w:webHidden/>
              </w:rPr>
            </w:r>
            <w:r>
              <w:rPr>
                <w:noProof/>
                <w:webHidden/>
              </w:rPr>
              <w:fldChar w:fldCharType="separate"/>
            </w:r>
            <w:r>
              <w:rPr>
                <w:noProof/>
                <w:webHidden/>
              </w:rPr>
              <w:t>11</w:t>
            </w:r>
            <w:r>
              <w:rPr>
                <w:noProof/>
                <w:webHidden/>
              </w:rPr>
              <w:fldChar w:fldCharType="end"/>
            </w:r>
          </w:hyperlink>
        </w:p>
        <w:p w14:paraId="599A7F3E" w14:textId="289A6E43" w:rsidR="00F66DD7" w:rsidRDefault="00F66DD7">
          <w:pPr>
            <w:pStyle w:val="TOC3"/>
            <w:tabs>
              <w:tab w:val="left" w:pos="1100"/>
              <w:tab w:val="right" w:leader="dot" w:pos="9016"/>
            </w:tabs>
            <w:rPr>
              <w:noProof/>
              <w:kern w:val="2"/>
              <w:lang w:eastAsia="en-GB"/>
              <w14:ligatures w14:val="standardContextual"/>
            </w:rPr>
          </w:pPr>
          <w:hyperlink w:anchor="_Toc144304420" w:history="1">
            <w:r w:rsidRPr="00677242">
              <w:rPr>
                <w:rStyle w:val="Hyperlink"/>
                <w:noProof/>
              </w:rPr>
              <w:t>1.2</w:t>
            </w:r>
            <w:r>
              <w:rPr>
                <w:noProof/>
                <w:kern w:val="2"/>
                <w:lang w:eastAsia="en-GB"/>
                <w14:ligatures w14:val="standardContextual"/>
              </w:rPr>
              <w:tab/>
            </w:r>
            <w:r w:rsidRPr="00677242">
              <w:rPr>
                <w:rStyle w:val="Hyperlink"/>
                <w:noProof/>
              </w:rPr>
              <w:t>Research Aims and Objectives</w:t>
            </w:r>
            <w:r>
              <w:rPr>
                <w:noProof/>
                <w:webHidden/>
              </w:rPr>
              <w:tab/>
            </w:r>
            <w:r>
              <w:rPr>
                <w:noProof/>
                <w:webHidden/>
              </w:rPr>
              <w:fldChar w:fldCharType="begin"/>
            </w:r>
            <w:r>
              <w:rPr>
                <w:noProof/>
                <w:webHidden/>
              </w:rPr>
              <w:instrText xml:space="preserve"> PAGEREF _Toc144304420 \h </w:instrText>
            </w:r>
            <w:r>
              <w:rPr>
                <w:noProof/>
                <w:webHidden/>
              </w:rPr>
            </w:r>
            <w:r>
              <w:rPr>
                <w:noProof/>
                <w:webHidden/>
              </w:rPr>
              <w:fldChar w:fldCharType="separate"/>
            </w:r>
            <w:r>
              <w:rPr>
                <w:noProof/>
                <w:webHidden/>
              </w:rPr>
              <w:t>12</w:t>
            </w:r>
            <w:r>
              <w:rPr>
                <w:noProof/>
                <w:webHidden/>
              </w:rPr>
              <w:fldChar w:fldCharType="end"/>
            </w:r>
          </w:hyperlink>
        </w:p>
        <w:p w14:paraId="1710486A" w14:textId="017D4307" w:rsidR="00F66DD7" w:rsidRDefault="00F66DD7">
          <w:pPr>
            <w:pStyle w:val="TOC3"/>
            <w:tabs>
              <w:tab w:val="left" w:pos="1100"/>
              <w:tab w:val="right" w:leader="dot" w:pos="9016"/>
            </w:tabs>
            <w:rPr>
              <w:noProof/>
              <w:kern w:val="2"/>
              <w:lang w:eastAsia="en-GB"/>
              <w14:ligatures w14:val="standardContextual"/>
            </w:rPr>
          </w:pPr>
          <w:hyperlink w:anchor="_Toc144304421" w:history="1">
            <w:r w:rsidRPr="00677242">
              <w:rPr>
                <w:rStyle w:val="Hyperlink"/>
                <w:noProof/>
              </w:rPr>
              <w:t>1.3</w:t>
            </w:r>
            <w:r>
              <w:rPr>
                <w:noProof/>
                <w:kern w:val="2"/>
                <w:lang w:eastAsia="en-GB"/>
                <w14:ligatures w14:val="standardContextual"/>
              </w:rPr>
              <w:tab/>
            </w:r>
            <w:r w:rsidRPr="00677242">
              <w:rPr>
                <w:rStyle w:val="Hyperlink"/>
                <w:noProof/>
              </w:rPr>
              <w:t>Scoping Statement</w:t>
            </w:r>
            <w:r>
              <w:rPr>
                <w:noProof/>
                <w:webHidden/>
              </w:rPr>
              <w:tab/>
            </w:r>
            <w:r>
              <w:rPr>
                <w:noProof/>
                <w:webHidden/>
              </w:rPr>
              <w:fldChar w:fldCharType="begin"/>
            </w:r>
            <w:r>
              <w:rPr>
                <w:noProof/>
                <w:webHidden/>
              </w:rPr>
              <w:instrText xml:space="preserve"> PAGEREF _Toc144304421 \h </w:instrText>
            </w:r>
            <w:r>
              <w:rPr>
                <w:noProof/>
                <w:webHidden/>
              </w:rPr>
            </w:r>
            <w:r>
              <w:rPr>
                <w:noProof/>
                <w:webHidden/>
              </w:rPr>
              <w:fldChar w:fldCharType="separate"/>
            </w:r>
            <w:r>
              <w:rPr>
                <w:noProof/>
                <w:webHidden/>
              </w:rPr>
              <w:t>13</w:t>
            </w:r>
            <w:r>
              <w:rPr>
                <w:noProof/>
                <w:webHidden/>
              </w:rPr>
              <w:fldChar w:fldCharType="end"/>
            </w:r>
          </w:hyperlink>
        </w:p>
        <w:p w14:paraId="66B6CAA5" w14:textId="3408795F" w:rsidR="00F66DD7" w:rsidRDefault="00F66DD7">
          <w:pPr>
            <w:pStyle w:val="TOC3"/>
            <w:tabs>
              <w:tab w:val="left" w:pos="1100"/>
              <w:tab w:val="right" w:leader="dot" w:pos="9016"/>
            </w:tabs>
            <w:rPr>
              <w:noProof/>
              <w:kern w:val="2"/>
              <w:lang w:eastAsia="en-GB"/>
              <w14:ligatures w14:val="standardContextual"/>
            </w:rPr>
          </w:pPr>
          <w:hyperlink w:anchor="_Toc144304422" w:history="1">
            <w:r w:rsidRPr="00677242">
              <w:rPr>
                <w:rStyle w:val="Hyperlink"/>
                <w:noProof/>
              </w:rPr>
              <w:t>1.4</w:t>
            </w:r>
            <w:r>
              <w:rPr>
                <w:noProof/>
                <w:kern w:val="2"/>
                <w:lang w:eastAsia="en-GB"/>
                <w14:ligatures w14:val="standardContextual"/>
              </w:rPr>
              <w:tab/>
            </w:r>
            <w:r w:rsidRPr="00677242">
              <w:rPr>
                <w:rStyle w:val="Hyperlink"/>
                <w:noProof/>
              </w:rPr>
              <w:t>Thesis Overview</w:t>
            </w:r>
            <w:r>
              <w:rPr>
                <w:noProof/>
                <w:webHidden/>
              </w:rPr>
              <w:tab/>
            </w:r>
            <w:r>
              <w:rPr>
                <w:noProof/>
                <w:webHidden/>
              </w:rPr>
              <w:fldChar w:fldCharType="begin"/>
            </w:r>
            <w:r>
              <w:rPr>
                <w:noProof/>
                <w:webHidden/>
              </w:rPr>
              <w:instrText xml:space="preserve"> PAGEREF _Toc144304422 \h </w:instrText>
            </w:r>
            <w:r>
              <w:rPr>
                <w:noProof/>
                <w:webHidden/>
              </w:rPr>
            </w:r>
            <w:r>
              <w:rPr>
                <w:noProof/>
                <w:webHidden/>
              </w:rPr>
              <w:fldChar w:fldCharType="separate"/>
            </w:r>
            <w:r>
              <w:rPr>
                <w:noProof/>
                <w:webHidden/>
              </w:rPr>
              <w:t>14</w:t>
            </w:r>
            <w:r>
              <w:rPr>
                <w:noProof/>
                <w:webHidden/>
              </w:rPr>
              <w:fldChar w:fldCharType="end"/>
            </w:r>
          </w:hyperlink>
        </w:p>
        <w:p w14:paraId="0D89085E" w14:textId="1BD0E2BE" w:rsidR="00F66DD7" w:rsidRDefault="00F66DD7">
          <w:pPr>
            <w:pStyle w:val="TOC2"/>
            <w:tabs>
              <w:tab w:val="left" w:pos="660"/>
              <w:tab w:val="right" w:leader="dot" w:pos="9016"/>
            </w:tabs>
            <w:rPr>
              <w:noProof/>
              <w:kern w:val="2"/>
              <w:lang w:eastAsia="en-GB"/>
              <w14:ligatures w14:val="standardContextual"/>
            </w:rPr>
          </w:pPr>
          <w:hyperlink w:anchor="_Toc144304423" w:history="1">
            <w:r w:rsidRPr="00677242">
              <w:rPr>
                <w:rStyle w:val="Hyperlink"/>
                <w:noProof/>
              </w:rPr>
              <w:t>2</w:t>
            </w:r>
            <w:r>
              <w:rPr>
                <w:noProof/>
                <w:kern w:val="2"/>
                <w:lang w:eastAsia="en-GB"/>
                <w14:ligatures w14:val="standardContextual"/>
              </w:rPr>
              <w:tab/>
            </w:r>
            <w:r w:rsidRPr="00677242">
              <w:rPr>
                <w:rStyle w:val="Hyperlink"/>
                <w:noProof/>
              </w:rPr>
              <w:t>Background</w:t>
            </w:r>
            <w:r>
              <w:rPr>
                <w:noProof/>
                <w:webHidden/>
              </w:rPr>
              <w:tab/>
            </w:r>
            <w:r>
              <w:rPr>
                <w:noProof/>
                <w:webHidden/>
              </w:rPr>
              <w:fldChar w:fldCharType="begin"/>
            </w:r>
            <w:r>
              <w:rPr>
                <w:noProof/>
                <w:webHidden/>
              </w:rPr>
              <w:instrText xml:space="preserve"> PAGEREF _Toc144304423 \h </w:instrText>
            </w:r>
            <w:r>
              <w:rPr>
                <w:noProof/>
                <w:webHidden/>
              </w:rPr>
            </w:r>
            <w:r>
              <w:rPr>
                <w:noProof/>
                <w:webHidden/>
              </w:rPr>
              <w:fldChar w:fldCharType="separate"/>
            </w:r>
            <w:r>
              <w:rPr>
                <w:noProof/>
                <w:webHidden/>
              </w:rPr>
              <w:t>15</w:t>
            </w:r>
            <w:r>
              <w:rPr>
                <w:noProof/>
                <w:webHidden/>
              </w:rPr>
              <w:fldChar w:fldCharType="end"/>
            </w:r>
          </w:hyperlink>
        </w:p>
        <w:p w14:paraId="5D12AB41" w14:textId="0333F559" w:rsidR="00F66DD7" w:rsidRDefault="00F66DD7">
          <w:pPr>
            <w:pStyle w:val="TOC3"/>
            <w:tabs>
              <w:tab w:val="left" w:pos="1100"/>
              <w:tab w:val="right" w:leader="dot" w:pos="9016"/>
            </w:tabs>
            <w:rPr>
              <w:noProof/>
              <w:kern w:val="2"/>
              <w:lang w:eastAsia="en-GB"/>
              <w14:ligatures w14:val="standardContextual"/>
            </w:rPr>
          </w:pPr>
          <w:hyperlink w:anchor="_Toc144304424" w:history="1">
            <w:r w:rsidRPr="00677242">
              <w:rPr>
                <w:rStyle w:val="Hyperlink"/>
                <w:noProof/>
              </w:rPr>
              <w:t>2.1</w:t>
            </w:r>
            <w:r>
              <w:rPr>
                <w:noProof/>
                <w:kern w:val="2"/>
                <w:lang w:eastAsia="en-GB"/>
                <w14:ligatures w14:val="standardContextual"/>
              </w:rPr>
              <w:tab/>
            </w:r>
            <w:r w:rsidRPr="00677242">
              <w:rPr>
                <w:rStyle w:val="Hyperlink"/>
                <w:noProof/>
              </w:rPr>
              <w:t>Overview</w:t>
            </w:r>
            <w:r>
              <w:rPr>
                <w:noProof/>
                <w:webHidden/>
              </w:rPr>
              <w:tab/>
            </w:r>
            <w:r>
              <w:rPr>
                <w:noProof/>
                <w:webHidden/>
              </w:rPr>
              <w:fldChar w:fldCharType="begin"/>
            </w:r>
            <w:r>
              <w:rPr>
                <w:noProof/>
                <w:webHidden/>
              </w:rPr>
              <w:instrText xml:space="preserve"> PAGEREF _Toc144304424 \h </w:instrText>
            </w:r>
            <w:r>
              <w:rPr>
                <w:noProof/>
                <w:webHidden/>
              </w:rPr>
            </w:r>
            <w:r>
              <w:rPr>
                <w:noProof/>
                <w:webHidden/>
              </w:rPr>
              <w:fldChar w:fldCharType="separate"/>
            </w:r>
            <w:r>
              <w:rPr>
                <w:noProof/>
                <w:webHidden/>
              </w:rPr>
              <w:t>15</w:t>
            </w:r>
            <w:r>
              <w:rPr>
                <w:noProof/>
                <w:webHidden/>
              </w:rPr>
              <w:fldChar w:fldCharType="end"/>
            </w:r>
          </w:hyperlink>
        </w:p>
        <w:p w14:paraId="3040C3CA" w14:textId="3FFD9C31" w:rsidR="00F66DD7" w:rsidRDefault="00F66DD7">
          <w:pPr>
            <w:pStyle w:val="TOC3"/>
            <w:tabs>
              <w:tab w:val="left" w:pos="1100"/>
              <w:tab w:val="right" w:leader="dot" w:pos="9016"/>
            </w:tabs>
            <w:rPr>
              <w:noProof/>
              <w:kern w:val="2"/>
              <w:lang w:eastAsia="en-GB"/>
              <w14:ligatures w14:val="standardContextual"/>
            </w:rPr>
          </w:pPr>
          <w:hyperlink w:anchor="_Toc144304425" w:history="1">
            <w:r w:rsidRPr="00677242">
              <w:rPr>
                <w:rStyle w:val="Hyperlink"/>
                <w:noProof/>
              </w:rPr>
              <w:t>2.2</w:t>
            </w:r>
            <w:r>
              <w:rPr>
                <w:noProof/>
                <w:kern w:val="2"/>
                <w:lang w:eastAsia="en-GB"/>
                <w14:ligatures w14:val="standardContextual"/>
              </w:rPr>
              <w:tab/>
            </w:r>
            <w:r w:rsidRPr="00677242">
              <w:rPr>
                <w:rStyle w:val="Hyperlink"/>
                <w:noProof/>
              </w:rPr>
              <w:t>The Airport Border Control Process</w:t>
            </w:r>
            <w:r>
              <w:rPr>
                <w:noProof/>
                <w:webHidden/>
              </w:rPr>
              <w:tab/>
            </w:r>
            <w:r>
              <w:rPr>
                <w:noProof/>
                <w:webHidden/>
              </w:rPr>
              <w:fldChar w:fldCharType="begin"/>
            </w:r>
            <w:r>
              <w:rPr>
                <w:noProof/>
                <w:webHidden/>
              </w:rPr>
              <w:instrText xml:space="preserve"> PAGEREF _Toc144304425 \h </w:instrText>
            </w:r>
            <w:r>
              <w:rPr>
                <w:noProof/>
                <w:webHidden/>
              </w:rPr>
            </w:r>
            <w:r>
              <w:rPr>
                <w:noProof/>
                <w:webHidden/>
              </w:rPr>
              <w:fldChar w:fldCharType="separate"/>
            </w:r>
            <w:r>
              <w:rPr>
                <w:noProof/>
                <w:webHidden/>
              </w:rPr>
              <w:t>15</w:t>
            </w:r>
            <w:r>
              <w:rPr>
                <w:noProof/>
                <w:webHidden/>
              </w:rPr>
              <w:fldChar w:fldCharType="end"/>
            </w:r>
          </w:hyperlink>
        </w:p>
        <w:p w14:paraId="3FA3FACB" w14:textId="366C8ADB" w:rsidR="00F66DD7" w:rsidRDefault="00F66DD7">
          <w:pPr>
            <w:pStyle w:val="TOC3"/>
            <w:tabs>
              <w:tab w:val="left" w:pos="1100"/>
              <w:tab w:val="right" w:leader="dot" w:pos="9016"/>
            </w:tabs>
            <w:rPr>
              <w:noProof/>
              <w:kern w:val="2"/>
              <w:lang w:eastAsia="en-GB"/>
              <w14:ligatures w14:val="standardContextual"/>
            </w:rPr>
          </w:pPr>
          <w:hyperlink w:anchor="_Toc144304426" w:history="1">
            <w:r w:rsidRPr="00677242">
              <w:rPr>
                <w:rStyle w:val="Hyperlink"/>
                <w:noProof/>
              </w:rPr>
              <w:t>2.3</w:t>
            </w:r>
            <w:r>
              <w:rPr>
                <w:noProof/>
                <w:kern w:val="2"/>
                <w:lang w:eastAsia="en-GB"/>
                <w14:ligatures w14:val="standardContextual"/>
              </w:rPr>
              <w:tab/>
            </w:r>
            <w:r w:rsidRPr="00677242">
              <w:rPr>
                <w:rStyle w:val="Hyperlink"/>
                <w:noProof/>
              </w:rPr>
              <w:t>Increases in Pressures on Border Controls</w:t>
            </w:r>
            <w:r>
              <w:rPr>
                <w:noProof/>
                <w:webHidden/>
              </w:rPr>
              <w:tab/>
            </w:r>
            <w:r>
              <w:rPr>
                <w:noProof/>
                <w:webHidden/>
              </w:rPr>
              <w:fldChar w:fldCharType="begin"/>
            </w:r>
            <w:r>
              <w:rPr>
                <w:noProof/>
                <w:webHidden/>
              </w:rPr>
              <w:instrText xml:space="preserve"> PAGEREF _Toc144304426 \h </w:instrText>
            </w:r>
            <w:r>
              <w:rPr>
                <w:noProof/>
                <w:webHidden/>
              </w:rPr>
            </w:r>
            <w:r>
              <w:rPr>
                <w:noProof/>
                <w:webHidden/>
              </w:rPr>
              <w:fldChar w:fldCharType="separate"/>
            </w:r>
            <w:r>
              <w:rPr>
                <w:noProof/>
                <w:webHidden/>
              </w:rPr>
              <w:t>17</w:t>
            </w:r>
            <w:r>
              <w:rPr>
                <w:noProof/>
                <w:webHidden/>
              </w:rPr>
              <w:fldChar w:fldCharType="end"/>
            </w:r>
          </w:hyperlink>
        </w:p>
        <w:p w14:paraId="10D9127E" w14:textId="34789EF2" w:rsidR="00F66DD7" w:rsidRDefault="00F66DD7">
          <w:pPr>
            <w:pStyle w:val="TOC3"/>
            <w:tabs>
              <w:tab w:val="left" w:pos="1100"/>
              <w:tab w:val="right" w:leader="dot" w:pos="9016"/>
            </w:tabs>
            <w:rPr>
              <w:noProof/>
              <w:kern w:val="2"/>
              <w:lang w:eastAsia="en-GB"/>
              <w14:ligatures w14:val="standardContextual"/>
            </w:rPr>
          </w:pPr>
          <w:hyperlink w:anchor="_Toc144304427" w:history="1">
            <w:r w:rsidRPr="00677242">
              <w:rPr>
                <w:rStyle w:val="Hyperlink"/>
                <w:noProof/>
              </w:rPr>
              <w:t>2.4</w:t>
            </w:r>
            <w:r>
              <w:rPr>
                <w:noProof/>
                <w:kern w:val="2"/>
                <w:lang w:eastAsia="en-GB"/>
                <w14:ligatures w14:val="standardContextual"/>
              </w:rPr>
              <w:tab/>
            </w:r>
            <w:r w:rsidRPr="00677242">
              <w:rPr>
                <w:rStyle w:val="Hyperlink"/>
                <w:noProof/>
              </w:rPr>
              <w:t>The Problem with Border Queues</w:t>
            </w:r>
            <w:r>
              <w:rPr>
                <w:noProof/>
                <w:webHidden/>
              </w:rPr>
              <w:tab/>
            </w:r>
            <w:r>
              <w:rPr>
                <w:noProof/>
                <w:webHidden/>
              </w:rPr>
              <w:fldChar w:fldCharType="begin"/>
            </w:r>
            <w:r>
              <w:rPr>
                <w:noProof/>
                <w:webHidden/>
              </w:rPr>
              <w:instrText xml:space="preserve"> PAGEREF _Toc144304427 \h </w:instrText>
            </w:r>
            <w:r>
              <w:rPr>
                <w:noProof/>
                <w:webHidden/>
              </w:rPr>
            </w:r>
            <w:r>
              <w:rPr>
                <w:noProof/>
                <w:webHidden/>
              </w:rPr>
              <w:fldChar w:fldCharType="separate"/>
            </w:r>
            <w:r>
              <w:rPr>
                <w:noProof/>
                <w:webHidden/>
              </w:rPr>
              <w:t>18</w:t>
            </w:r>
            <w:r>
              <w:rPr>
                <w:noProof/>
                <w:webHidden/>
              </w:rPr>
              <w:fldChar w:fldCharType="end"/>
            </w:r>
          </w:hyperlink>
        </w:p>
        <w:p w14:paraId="72A72FF5" w14:textId="0B9FA9CD" w:rsidR="00F66DD7" w:rsidRDefault="00F66DD7">
          <w:pPr>
            <w:pStyle w:val="TOC3"/>
            <w:tabs>
              <w:tab w:val="left" w:pos="1100"/>
              <w:tab w:val="right" w:leader="dot" w:pos="9016"/>
            </w:tabs>
            <w:rPr>
              <w:noProof/>
              <w:kern w:val="2"/>
              <w:lang w:eastAsia="en-GB"/>
              <w14:ligatures w14:val="standardContextual"/>
            </w:rPr>
          </w:pPr>
          <w:hyperlink w:anchor="_Toc144304428" w:history="1">
            <w:r w:rsidRPr="00677242">
              <w:rPr>
                <w:rStyle w:val="Hyperlink"/>
                <w:noProof/>
              </w:rPr>
              <w:t>2.5</w:t>
            </w:r>
            <w:r>
              <w:rPr>
                <w:noProof/>
                <w:kern w:val="2"/>
                <w:lang w:eastAsia="en-GB"/>
                <w14:ligatures w14:val="standardContextual"/>
              </w:rPr>
              <w:tab/>
            </w:r>
            <w:r w:rsidRPr="00677242">
              <w:rPr>
                <w:rStyle w:val="Hyperlink"/>
                <w:noProof/>
              </w:rPr>
              <w:t>Developments in Border Control</w:t>
            </w:r>
            <w:r>
              <w:rPr>
                <w:noProof/>
                <w:webHidden/>
              </w:rPr>
              <w:tab/>
            </w:r>
            <w:r>
              <w:rPr>
                <w:noProof/>
                <w:webHidden/>
              </w:rPr>
              <w:fldChar w:fldCharType="begin"/>
            </w:r>
            <w:r>
              <w:rPr>
                <w:noProof/>
                <w:webHidden/>
              </w:rPr>
              <w:instrText xml:space="preserve"> PAGEREF _Toc144304428 \h </w:instrText>
            </w:r>
            <w:r>
              <w:rPr>
                <w:noProof/>
                <w:webHidden/>
              </w:rPr>
            </w:r>
            <w:r>
              <w:rPr>
                <w:noProof/>
                <w:webHidden/>
              </w:rPr>
              <w:fldChar w:fldCharType="separate"/>
            </w:r>
            <w:r>
              <w:rPr>
                <w:noProof/>
                <w:webHidden/>
              </w:rPr>
              <w:t>19</w:t>
            </w:r>
            <w:r>
              <w:rPr>
                <w:noProof/>
                <w:webHidden/>
              </w:rPr>
              <w:fldChar w:fldCharType="end"/>
            </w:r>
          </w:hyperlink>
        </w:p>
        <w:p w14:paraId="12E7AF16" w14:textId="47A19095" w:rsidR="00F66DD7" w:rsidRDefault="00F66DD7">
          <w:pPr>
            <w:pStyle w:val="TOC3"/>
            <w:tabs>
              <w:tab w:val="left" w:pos="1100"/>
              <w:tab w:val="right" w:leader="dot" w:pos="9016"/>
            </w:tabs>
            <w:rPr>
              <w:noProof/>
              <w:kern w:val="2"/>
              <w:lang w:eastAsia="en-GB"/>
              <w14:ligatures w14:val="standardContextual"/>
            </w:rPr>
          </w:pPr>
          <w:hyperlink w:anchor="_Toc144304429" w:history="1">
            <w:r w:rsidRPr="00677242">
              <w:rPr>
                <w:rStyle w:val="Hyperlink"/>
                <w:noProof/>
              </w:rPr>
              <w:t>2.6</w:t>
            </w:r>
            <w:r>
              <w:rPr>
                <w:noProof/>
                <w:kern w:val="2"/>
                <w:lang w:eastAsia="en-GB"/>
                <w14:ligatures w14:val="standardContextual"/>
              </w:rPr>
              <w:tab/>
            </w:r>
            <w:r w:rsidRPr="00677242">
              <w:rPr>
                <w:rStyle w:val="Hyperlink"/>
                <w:noProof/>
              </w:rPr>
              <w:t>Current Issues</w:t>
            </w:r>
            <w:r>
              <w:rPr>
                <w:noProof/>
                <w:webHidden/>
              </w:rPr>
              <w:tab/>
            </w:r>
            <w:r>
              <w:rPr>
                <w:noProof/>
                <w:webHidden/>
              </w:rPr>
              <w:fldChar w:fldCharType="begin"/>
            </w:r>
            <w:r>
              <w:rPr>
                <w:noProof/>
                <w:webHidden/>
              </w:rPr>
              <w:instrText xml:space="preserve"> PAGEREF _Toc144304429 \h </w:instrText>
            </w:r>
            <w:r>
              <w:rPr>
                <w:noProof/>
                <w:webHidden/>
              </w:rPr>
            </w:r>
            <w:r>
              <w:rPr>
                <w:noProof/>
                <w:webHidden/>
              </w:rPr>
              <w:fldChar w:fldCharType="separate"/>
            </w:r>
            <w:r>
              <w:rPr>
                <w:noProof/>
                <w:webHidden/>
              </w:rPr>
              <w:t>21</w:t>
            </w:r>
            <w:r>
              <w:rPr>
                <w:noProof/>
                <w:webHidden/>
              </w:rPr>
              <w:fldChar w:fldCharType="end"/>
            </w:r>
          </w:hyperlink>
        </w:p>
        <w:p w14:paraId="5D3493D1" w14:textId="4397A512" w:rsidR="00F66DD7" w:rsidRDefault="00F66DD7">
          <w:pPr>
            <w:pStyle w:val="TOC3"/>
            <w:tabs>
              <w:tab w:val="left" w:pos="1100"/>
              <w:tab w:val="right" w:leader="dot" w:pos="9016"/>
            </w:tabs>
            <w:rPr>
              <w:noProof/>
              <w:kern w:val="2"/>
              <w:lang w:eastAsia="en-GB"/>
              <w14:ligatures w14:val="standardContextual"/>
            </w:rPr>
          </w:pPr>
          <w:hyperlink w:anchor="_Toc144304430" w:history="1">
            <w:r w:rsidRPr="00677242">
              <w:rPr>
                <w:rStyle w:val="Hyperlink"/>
                <w:noProof/>
              </w:rPr>
              <w:t>2.7</w:t>
            </w:r>
            <w:r>
              <w:rPr>
                <w:noProof/>
                <w:kern w:val="2"/>
                <w:lang w:eastAsia="en-GB"/>
                <w14:ligatures w14:val="standardContextual"/>
              </w:rPr>
              <w:tab/>
            </w:r>
            <w:r w:rsidRPr="00677242">
              <w:rPr>
                <w:rStyle w:val="Hyperlink"/>
                <w:noProof/>
              </w:rPr>
              <w:t>Summary</w:t>
            </w:r>
            <w:r>
              <w:rPr>
                <w:noProof/>
                <w:webHidden/>
              </w:rPr>
              <w:tab/>
            </w:r>
            <w:r>
              <w:rPr>
                <w:noProof/>
                <w:webHidden/>
              </w:rPr>
              <w:fldChar w:fldCharType="begin"/>
            </w:r>
            <w:r>
              <w:rPr>
                <w:noProof/>
                <w:webHidden/>
              </w:rPr>
              <w:instrText xml:space="preserve"> PAGEREF _Toc144304430 \h </w:instrText>
            </w:r>
            <w:r>
              <w:rPr>
                <w:noProof/>
                <w:webHidden/>
              </w:rPr>
            </w:r>
            <w:r>
              <w:rPr>
                <w:noProof/>
                <w:webHidden/>
              </w:rPr>
              <w:fldChar w:fldCharType="separate"/>
            </w:r>
            <w:r>
              <w:rPr>
                <w:noProof/>
                <w:webHidden/>
              </w:rPr>
              <w:t>21</w:t>
            </w:r>
            <w:r>
              <w:rPr>
                <w:noProof/>
                <w:webHidden/>
              </w:rPr>
              <w:fldChar w:fldCharType="end"/>
            </w:r>
          </w:hyperlink>
        </w:p>
        <w:p w14:paraId="451794F0" w14:textId="51848869" w:rsidR="00F66DD7" w:rsidRDefault="00F66DD7">
          <w:pPr>
            <w:pStyle w:val="TOC2"/>
            <w:tabs>
              <w:tab w:val="left" w:pos="660"/>
              <w:tab w:val="right" w:leader="dot" w:pos="9016"/>
            </w:tabs>
            <w:rPr>
              <w:noProof/>
              <w:kern w:val="2"/>
              <w:lang w:eastAsia="en-GB"/>
              <w14:ligatures w14:val="standardContextual"/>
            </w:rPr>
          </w:pPr>
          <w:hyperlink w:anchor="_Toc144304431" w:history="1">
            <w:r w:rsidRPr="00677242">
              <w:rPr>
                <w:rStyle w:val="Hyperlink"/>
                <w:noProof/>
              </w:rPr>
              <w:t>3</w:t>
            </w:r>
            <w:r>
              <w:rPr>
                <w:noProof/>
                <w:kern w:val="2"/>
                <w:lang w:eastAsia="en-GB"/>
                <w14:ligatures w14:val="standardContextual"/>
              </w:rPr>
              <w:tab/>
            </w:r>
            <w:r w:rsidRPr="00677242">
              <w:rPr>
                <w:rStyle w:val="Hyperlink"/>
                <w:noProof/>
              </w:rPr>
              <w:t>Data and Methodology</w:t>
            </w:r>
            <w:r>
              <w:rPr>
                <w:noProof/>
                <w:webHidden/>
              </w:rPr>
              <w:tab/>
            </w:r>
            <w:r>
              <w:rPr>
                <w:noProof/>
                <w:webHidden/>
              </w:rPr>
              <w:fldChar w:fldCharType="begin"/>
            </w:r>
            <w:r>
              <w:rPr>
                <w:noProof/>
                <w:webHidden/>
              </w:rPr>
              <w:instrText xml:space="preserve"> PAGEREF _Toc144304431 \h </w:instrText>
            </w:r>
            <w:r>
              <w:rPr>
                <w:noProof/>
                <w:webHidden/>
              </w:rPr>
            </w:r>
            <w:r>
              <w:rPr>
                <w:noProof/>
                <w:webHidden/>
              </w:rPr>
              <w:fldChar w:fldCharType="separate"/>
            </w:r>
            <w:r>
              <w:rPr>
                <w:noProof/>
                <w:webHidden/>
              </w:rPr>
              <w:t>22</w:t>
            </w:r>
            <w:r>
              <w:rPr>
                <w:noProof/>
                <w:webHidden/>
              </w:rPr>
              <w:fldChar w:fldCharType="end"/>
            </w:r>
          </w:hyperlink>
        </w:p>
        <w:p w14:paraId="34B99720" w14:textId="333B8990" w:rsidR="00F66DD7" w:rsidRDefault="00F66DD7">
          <w:pPr>
            <w:pStyle w:val="TOC3"/>
            <w:tabs>
              <w:tab w:val="left" w:pos="1100"/>
              <w:tab w:val="right" w:leader="dot" w:pos="9016"/>
            </w:tabs>
            <w:rPr>
              <w:noProof/>
              <w:kern w:val="2"/>
              <w:lang w:eastAsia="en-GB"/>
              <w14:ligatures w14:val="standardContextual"/>
            </w:rPr>
          </w:pPr>
          <w:hyperlink w:anchor="_Toc144304432" w:history="1">
            <w:r w:rsidRPr="00677242">
              <w:rPr>
                <w:rStyle w:val="Hyperlink"/>
                <w:noProof/>
              </w:rPr>
              <w:t>3.1</w:t>
            </w:r>
            <w:r>
              <w:rPr>
                <w:noProof/>
                <w:kern w:val="2"/>
                <w:lang w:eastAsia="en-GB"/>
                <w14:ligatures w14:val="standardContextual"/>
              </w:rPr>
              <w:tab/>
            </w:r>
            <w:r w:rsidRPr="00677242">
              <w:rPr>
                <w:rStyle w:val="Hyperlink"/>
                <w:noProof/>
              </w:rPr>
              <w:t>Home Office Collaboration</w:t>
            </w:r>
            <w:r>
              <w:rPr>
                <w:noProof/>
                <w:webHidden/>
              </w:rPr>
              <w:tab/>
            </w:r>
            <w:r>
              <w:rPr>
                <w:noProof/>
                <w:webHidden/>
              </w:rPr>
              <w:fldChar w:fldCharType="begin"/>
            </w:r>
            <w:r>
              <w:rPr>
                <w:noProof/>
                <w:webHidden/>
              </w:rPr>
              <w:instrText xml:space="preserve"> PAGEREF _Toc144304432 \h </w:instrText>
            </w:r>
            <w:r>
              <w:rPr>
                <w:noProof/>
                <w:webHidden/>
              </w:rPr>
            </w:r>
            <w:r>
              <w:rPr>
                <w:noProof/>
                <w:webHidden/>
              </w:rPr>
              <w:fldChar w:fldCharType="separate"/>
            </w:r>
            <w:r>
              <w:rPr>
                <w:noProof/>
                <w:webHidden/>
              </w:rPr>
              <w:t>22</w:t>
            </w:r>
            <w:r>
              <w:rPr>
                <w:noProof/>
                <w:webHidden/>
              </w:rPr>
              <w:fldChar w:fldCharType="end"/>
            </w:r>
          </w:hyperlink>
        </w:p>
        <w:p w14:paraId="4EE77B98" w14:textId="48B60193" w:rsidR="00F66DD7" w:rsidRDefault="00F66DD7">
          <w:pPr>
            <w:pStyle w:val="TOC3"/>
            <w:tabs>
              <w:tab w:val="left" w:pos="1100"/>
              <w:tab w:val="right" w:leader="dot" w:pos="9016"/>
            </w:tabs>
            <w:rPr>
              <w:noProof/>
              <w:kern w:val="2"/>
              <w:lang w:eastAsia="en-GB"/>
              <w14:ligatures w14:val="standardContextual"/>
            </w:rPr>
          </w:pPr>
          <w:hyperlink w:anchor="_Toc144304433" w:history="1">
            <w:r w:rsidRPr="00677242">
              <w:rPr>
                <w:rStyle w:val="Hyperlink"/>
                <w:noProof/>
              </w:rPr>
              <w:t>3.2</w:t>
            </w:r>
            <w:r>
              <w:rPr>
                <w:noProof/>
                <w:kern w:val="2"/>
                <w:lang w:eastAsia="en-GB"/>
                <w14:ligatures w14:val="standardContextual"/>
              </w:rPr>
              <w:tab/>
            </w:r>
            <w:r w:rsidRPr="00677242">
              <w:rPr>
                <w:rStyle w:val="Hyperlink"/>
                <w:noProof/>
              </w:rPr>
              <w:t>Key Data</w:t>
            </w:r>
            <w:r>
              <w:rPr>
                <w:noProof/>
                <w:webHidden/>
              </w:rPr>
              <w:tab/>
            </w:r>
            <w:r>
              <w:rPr>
                <w:noProof/>
                <w:webHidden/>
              </w:rPr>
              <w:fldChar w:fldCharType="begin"/>
            </w:r>
            <w:r>
              <w:rPr>
                <w:noProof/>
                <w:webHidden/>
              </w:rPr>
              <w:instrText xml:space="preserve"> PAGEREF _Toc144304433 \h </w:instrText>
            </w:r>
            <w:r>
              <w:rPr>
                <w:noProof/>
                <w:webHidden/>
              </w:rPr>
            </w:r>
            <w:r>
              <w:rPr>
                <w:noProof/>
                <w:webHidden/>
              </w:rPr>
              <w:fldChar w:fldCharType="separate"/>
            </w:r>
            <w:r>
              <w:rPr>
                <w:noProof/>
                <w:webHidden/>
              </w:rPr>
              <w:t>22</w:t>
            </w:r>
            <w:r>
              <w:rPr>
                <w:noProof/>
                <w:webHidden/>
              </w:rPr>
              <w:fldChar w:fldCharType="end"/>
            </w:r>
          </w:hyperlink>
        </w:p>
        <w:p w14:paraId="217D4F50" w14:textId="32371EE0" w:rsidR="00F66DD7" w:rsidRDefault="00F66DD7">
          <w:pPr>
            <w:pStyle w:val="TOC3"/>
            <w:tabs>
              <w:tab w:val="left" w:pos="1100"/>
              <w:tab w:val="right" w:leader="dot" w:pos="9016"/>
            </w:tabs>
            <w:rPr>
              <w:noProof/>
              <w:kern w:val="2"/>
              <w:lang w:eastAsia="en-GB"/>
              <w14:ligatures w14:val="standardContextual"/>
            </w:rPr>
          </w:pPr>
          <w:hyperlink w:anchor="_Toc144304434" w:history="1">
            <w:r w:rsidRPr="00677242">
              <w:rPr>
                <w:rStyle w:val="Hyperlink"/>
                <w:noProof/>
              </w:rPr>
              <w:t>3.3</w:t>
            </w:r>
            <w:r>
              <w:rPr>
                <w:noProof/>
                <w:kern w:val="2"/>
                <w:lang w:eastAsia="en-GB"/>
                <w14:ligatures w14:val="standardContextual"/>
              </w:rPr>
              <w:tab/>
            </w:r>
            <w:r w:rsidRPr="00677242">
              <w:rPr>
                <w:rStyle w:val="Hyperlink"/>
                <w:noProof/>
              </w:rPr>
              <w:t>Methodology</w:t>
            </w:r>
            <w:r>
              <w:rPr>
                <w:noProof/>
                <w:webHidden/>
              </w:rPr>
              <w:tab/>
            </w:r>
            <w:r>
              <w:rPr>
                <w:noProof/>
                <w:webHidden/>
              </w:rPr>
              <w:fldChar w:fldCharType="begin"/>
            </w:r>
            <w:r>
              <w:rPr>
                <w:noProof/>
                <w:webHidden/>
              </w:rPr>
              <w:instrText xml:space="preserve"> PAGEREF _Toc144304434 \h </w:instrText>
            </w:r>
            <w:r>
              <w:rPr>
                <w:noProof/>
                <w:webHidden/>
              </w:rPr>
            </w:r>
            <w:r>
              <w:rPr>
                <w:noProof/>
                <w:webHidden/>
              </w:rPr>
              <w:fldChar w:fldCharType="separate"/>
            </w:r>
            <w:r>
              <w:rPr>
                <w:noProof/>
                <w:webHidden/>
              </w:rPr>
              <w:t>23</w:t>
            </w:r>
            <w:r>
              <w:rPr>
                <w:noProof/>
                <w:webHidden/>
              </w:rPr>
              <w:fldChar w:fldCharType="end"/>
            </w:r>
          </w:hyperlink>
        </w:p>
        <w:p w14:paraId="5F58626A" w14:textId="7141E192" w:rsidR="00F66DD7" w:rsidRDefault="00F66DD7">
          <w:pPr>
            <w:pStyle w:val="TOC3"/>
            <w:tabs>
              <w:tab w:val="left" w:pos="1100"/>
              <w:tab w:val="right" w:leader="dot" w:pos="9016"/>
            </w:tabs>
            <w:rPr>
              <w:noProof/>
              <w:kern w:val="2"/>
              <w:lang w:eastAsia="en-GB"/>
              <w14:ligatures w14:val="standardContextual"/>
            </w:rPr>
          </w:pPr>
          <w:hyperlink w:anchor="_Toc144304435" w:history="1">
            <w:r w:rsidRPr="00677242">
              <w:rPr>
                <w:rStyle w:val="Hyperlink"/>
                <w:noProof/>
              </w:rPr>
              <w:t>3.4</w:t>
            </w:r>
            <w:r>
              <w:rPr>
                <w:noProof/>
                <w:kern w:val="2"/>
                <w:lang w:eastAsia="en-GB"/>
                <w14:ligatures w14:val="standardContextual"/>
              </w:rPr>
              <w:tab/>
            </w:r>
            <w:r w:rsidRPr="00677242">
              <w:rPr>
                <w:rStyle w:val="Hyperlink"/>
                <w:noProof/>
              </w:rPr>
              <w:t>Summary</w:t>
            </w:r>
            <w:r>
              <w:rPr>
                <w:noProof/>
                <w:webHidden/>
              </w:rPr>
              <w:tab/>
            </w:r>
            <w:r>
              <w:rPr>
                <w:noProof/>
                <w:webHidden/>
              </w:rPr>
              <w:fldChar w:fldCharType="begin"/>
            </w:r>
            <w:r>
              <w:rPr>
                <w:noProof/>
                <w:webHidden/>
              </w:rPr>
              <w:instrText xml:space="preserve"> PAGEREF _Toc144304435 \h </w:instrText>
            </w:r>
            <w:r>
              <w:rPr>
                <w:noProof/>
                <w:webHidden/>
              </w:rPr>
            </w:r>
            <w:r>
              <w:rPr>
                <w:noProof/>
                <w:webHidden/>
              </w:rPr>
              <w:fldChar w:fldCharType="separate"/>
            </w:r>
            <w:r>
              <w:rPr>
                <w:noProof/>
                <w:webHidden/>
              </w:rPr>
              <w:t>26</w:t>
            </w:r>
            <w:r>
              <w:rPr>
                <w:noProof/>
                <w:webHidden/>
              </w:rPr>
              <w:fldChar w:fldCharType="end"/>
            </w:r>
          </w:hyperlink>
        </w:p>
        <w:p w14:paraId="5CC458BE" w14:textId="52991FF5" w:rsidR="00F66DD7" w:rsidRDefault="00F66DD7">
          <w:pPr>
            <w:pStyle w:val="TOC2"/>
            <w:tabs>
              <w:tab w:val="right" w:leader="dot" w:pos="9016"/>
            </w:tabs>
            <w:rPr>
              <w:noProof/>
              <w:kern w:val="2"/>
              <w:lang w:eastAsia="en-GB"/>
              <w14:ligatures w14:val="standardContextual"/>
            </w:rPr>
          </w:pPr>
          <w:hyperlink w:anchor="_Toc144304436" w:history="1">
            <w:r w:rsidRPr="00677242">
              <w:rPr>
                <w:rStyle w:val="Hyperlink"/>
                <w:noProof/>
              </w:rPr>
              <w:t>Section I References</w:t>
            </w:r>
            <w:r>
              <w:rPr>
                <w:noProof/>
                <w:webHidden/>
              </w:rPr>
              <w:tab/>
            </w:r>
            <w:r>
              <w:rPr>
                <w:noProof/>
                <w:webHidden/>
              </w:rPr>
              <w:fldChar w:fldCharType="begin"/>
            </w:r>
            <w:r>
              <w:rPr>
                <w:noProof/>
                <w:webHidden/>
              </w:rPr>
              <w:instrText xml:space="preserve"> PAGEREF _Toc144304436 \h </w:instrText>
            </w:r>
            <w:r>
              <w:rPr>
                <w:noProof/>
                <w:webHidden/>
              </w:rPr>
            </w:r>
            <w:r>
              <w:rPr>
                <w:noProof/>
                <w:webHidden/>
              </w:rPr>
              <w:fldChar w:fldCharType="separate"/>
            </w:r>
            <w:r>
              <w:rPr>
                <w:noProof/>
                <w:webHidden/>
              </w:rPr>
              <w:t>27</w:t>
            </w:r>
            <w:r>
              <w:rPr>
                <w:noProof/>
                <w:webHidden/>
              </w:rPr>
              <w:fldChar w:fldCharType="end"/>
            </w:r>
          </w:hyperlink>
        </w:p>
        <w:p w14:paraId="738D61DD" w14:textId="160CE519" w:rsidR="00F66DD7" w:rsidRDefault="00F66DD7">
          <w:pPr>
            <w:pStyle w:val="TOC1"/>
            <w:tabs>
              <w:tab w:val="right" w:leader="dot" w:pos="9016"/>
            </w:tabs>
            <w:rPr>
              <w:noProof/>
              <w:kern w:val="2"/>
              <w:lang w:eastAsia="en-GB"/>
              <w14:ligatures w14:val="standardContextual"/>
            </w:rPr>
          </w:pPr>
          <w:hyperlink w:anchor="_Toc144304437" w:history="1">
            <w:r w:rsidRPr="00677242">
              <w:rPr>
                <w:rStyle w:val="Hyperlink"/>
                <w:noProof/>
              </w:rPr>
              <w:t>Section II: Included Research Studies</w:t>
            </w:r>
            <w:r>
              <w:rPr>
                <w:noProof/>
                <w:webHidden/>
              </w:rPr>
              <w:tab/>
            </w:r>
            <w:r>
              <w:rPr>
                <w:noProof/>
                <w:webHidden/>
              </w:rPr>
              <w:fldChar w:fldCharType="begin"/>
            </w:r>
            <w:r>
              <w:rPr>
                <w:noProof/>
                <w:webHidden/>
              </w:rPr>
              <w:instrText xml:space="preserve"> PAGEREF _Toc144304437 \h </w:instrText>
            </w:r>
            <w:r>
              <w:rPr>
                <w:noProof/>
                <w:webHidden/>
              </w:rPr>
            </w:r>
            <w:r>
              <w:rPr>
                <w:noProof/>
                <w:webHidden/>
              </w:rPr>
              <w:fldChar w:fldCharType="separate"/>
            </w:r>
            <w:r>
              <w:rPr>
                <w:noProof/>
                <w:webHidden/>
              </w:rPr>
              <w:t>30</w:t>
            </w:r>
            <w:r>
              <w:rPr>
                <w:noProof/>
                <w:webHidden/>
              </w:rPr>
              <w:fldChar w:fldCharType="end"/>
            </w:r>
          </w:hyperlink>
        </w:p>
        <w:p w14:paraId="11F04A42" w14:textId="208C283C" w:rsidR="00F66DD7" w:rsidRDefault="00F66DD7">
          <w:pPr>
            <w:pStyle w:val="TOC2"/>
            <w:tabs>
              <w:tab w:val="left" w:pos="660"/>
              <w:tab w:val="right" w:leader="dot" w:pos="9016"/>
            </w:tabs>
            <w:rPr>
              <w:noProof/>
              <w:kern w:val="2"/>
              <w:lang w:eastAsia="en-GB"/>
              <w14:ligatures w14:val="standardContextual"/>
            </w:rPr>
          </w:pPr>
          <w:hyperlink w:anchor="_Toc144304438" w:history="1">
            <w:r w:rsidRPr="00677242">
              <w:rPr>
                <w:rStyle w:val="Hyperlink"/>
                <w:noProof/>
              </w:rPr>
              <w:t>4</w:t>
            </w:r>
            <w:r>
              <w:rPr>
                <w:noProof/>
                <w:kern w:val="2"/>
                <w:lang w:eastAsia="en-GB"/>
                <w14:ligatures w14:val="standardContextual"/>
              </w:rPr>
              <w:tab/>
            </w:r>
            <w:r w:rsidRPr="00677242">
              <w:rPr>
                <w:rStyle w:val="Hyperlink"/>
                <w:noProof/>
              </w:rPr>
              <w:t>Flight Arrival Delays and Queueing Risks at the Airport Border: A study using Discrete-Event simulation</w:t>
            </w:r>
            <w:r>
              <w:rPr>
                <w:noProof/>
                <w:webHidden/>
              </w:rPr>
              <w:tab/>
            </w:r>
            <w:r>
              <w:rPr>
                <w:noProof/>
                <w:webHidden/>
              </w:rPr>
              <w:fldChar w:fldCharType="begin"/>
            </w:r>
            <w:r>
              <w:rPr>
                <w:noProof/>
                <w:webHidden/>
              </w:rPr>
              <w:instrText xml:space="preserve"> PAGEREF _Toc144304438 \h </w:instrText>
            </w:r>
            <w:r>
              <w:rPr>
                <w:noProof/>
                <w:webHidden/>
              </w:rPr>
            </w:r>
            <w:r>
              <w:rPr>
                <w:noProof/>
                <w:webHidden/>
              </w:rPr>
              <w:fldChar w:fldCharType="separate"/>
            </w:r>
            <w:r>
              <w:rPr>
                <w:noProof/>
                <w:webHidden/>
              </w:rPr>
              <w:t>31</w:t>
            </w:r>
            <w:r>
              <w:rPr>
                <w:noProof/>
                <w:webHidden/>
              </w:rPr>
              <w:fldChar w:fldCharType="end"/>
            </w:r>
          </w:hyperlink>
        </w:p>
        <w:p w14:paraId="4A5D79E7" w14:textId="0035272F" w:rsidR="00F66DD7" w:rsidRDefault="00F66DD7">
          <w:pPr>
            <w:pStyle w:val="TOC3"/>
            <w:tabs>
              <w:tab w:val="left" w:pos="1100"/>
              <w:tab w:val="right" w:leader="dot" w:pos="9016"/>
            </w:tabs>
            <w:rPr>
              <w:noProof/>
              <w:kern w:val="2"/>
              <w:lang w:eastAsia="en-GB"/>
              <w14:ligatures w14:val="standardContextual"/>
            </w:rPr>
          </w:pPr>
          <w:hyperlink w:anchor="_Toc144304439" w:history="1">
            <w:r w:rsidRPr="00677242">
              <w:rPr>
                <w:rStyle w:val="Hyperlink"/>
                <w:noProof/>
              </w:rPr>
              <w:t>4.1</w:t>
            </w:r>
            <w:r>
              <w:rPr>
                <w:noProof/>
                <w:kern w:val="2"/>
                <w:lang w:eastAsia="en-GB"/>
                <w14:ligatures w14:val="standardContextual"/>
              </w:rPr>
              <w:tab/>
            </w:r>
            <w:r w:rsidRPr="00677242">
              <w:rPr>
                <w:rStyle w:val="Hyperlink"/>
                <w:noProof/>
              </w:rPr>
              <w:t>Introduction</w:t>
            </w:r>
            <w:r>
              <w:rPr>
                <w:noProof/>
                <w:webHidden/>
              </w:rPr>
              <w:tab/>
            </w:r>
            <w:r>
              <w:rPr>
                <w:noProof/>
                <w:webHidden/>
              </w:rPr>
              <w:fldChar w:fldCharType="begin"/>
            </w:r>
            <w:r>
              <w:rPr>
                <w:noProof/>
                <w:webHidden/>
              </w:rPr>
              <w:instrText xml:space="preserve"> PAGEREF _Toc144304439 \h </w:instrText>
            </w:r>
            <w:r>
              <w:rPr>
                <w:noProof/>
                <w:webHidden/>
              </w:rPr>
            </w:r>
            <w:r>
              <w:rPr>
                <w:noProof/>
                <w:webHidden/>
              </w:rPr>
              <w:fldChar w:fldCharType="separate"/>
            </w:r>
            <w:r>
              <w:rPr>
                <w:noProof/>
                <w:webHidden/>
              </w:rPr>
              <w:t>31</w:t>
            </w:r>
            <w:r>
              <w:rPr>
                <w:noProof/>
                <w:webHidden/>
              </w:rPr>
              <w:fldChar w:fldCharType="end"/>
            </w:r>
          </w:hyperlink>
        </w:p>
        <w:p w14:paraId="7F1A6808" w14:textId="445ABCA1" w:rsidR="00F66DD7" w:rsidRDefault="00F66DD7">
          <w:pPr>
            <w:pStyle w:val="TOC3"/>
            <w:tabs>
              <w:tab w:val="left" w:pos="1100"/>
              <w:tab w:val="right" w:leader="dot" w:pos="9016"/>
            </w:tabs>
            <w:rPr>
              <w:noProof/>
              <w:kern w:val="2"/>
              <w:lang w:eastAsia="en-GB"/>
              <w14:ligatures w14:val="standardContextual"/>
            </w:rPr>
          </w:pPr>
          <w:hyperlink w:anchor="_Toc144304440" w:history="1">
            <w:r w:rsidRPr="00677242">
              <w:rPr>
                <w:rStyle w:val="Hyperlink"/>
                <w:noProof/>
              </w:rPr>
              <w:t>4.2</w:t>
            </w:r>
            <w:r>
              <w:rPr>
                <w:noProof/>
                <w:kern w:val="2"/>
                <w:lang w:eastAsia="en-GB"/>
                <w14:ligatures w14:val="standardContextual"/>
              </w:rPr>
              <w:tab/>
            </w:r>
            <w:r w:rsidRPr="00677242">
              <w:rPr>
                <w:rStyle w:val="Hyperlink"/>
                <w:noProof/>
              </w:rPr>
              <w:t>Existing Literature</w:t>
            </w:r>
            <w:r>
              <w:rPr>
                <w:noProof/>
                <w:webHidden/>
              </w:rPr>
              <w:tab/>
            </w:r>
            <w:r>
              <w:rPr>
                <w:noProof/>
                <w:webHidden/>
              </w:rPr>
              <w:fldChar w:fldCharType="begin"/>
            </w:r>
            <w:r>
              <w:rPr>
                <w:noProof/>
                <w:webHidden/>
              </w:rPr>
              <w:instrText xml:space="preserve"> PAGEREF _Toc144304440 \h </w:instrText>
            </w:r>
            <w:r>
              <w:rPr>
                <w:noProof/>
                <w:webHidden/>
              </w:rPr>
            </w:r>
            <w:r>
              <w:rPr>
                <w:noProof/>
                <w:webHidden/>
              </w:rPr>
              <w:fldChar w:fldCharType="separate"/>
            </w:r>
            <w:r>
              <w:rPr>
                <w:noProof/>
                <w:webHidden/>
              </w:rPr>
              <w:t>34</w:t>
            </w:r>
            <w:r>
              <w:rPr>
                <w:noProof/>
                <w:webHidden/>
              </w:rPr>
              <w:fldChar w:fldCharType="end"/>
            </w:r>
          </w:hyperlink>
        </w:p>
        <w:p w14:paraId="3316084C" w14:textId="51295CA6" w:rsidR="00F66DD7" w:rsidRDefault="00F66DD7">
          <w:pPr>
            <w:pStyle w:val="TOC3"/>
            <w:tabs>
              <w:tab w:val="left" w:pos="1100"/>
              <w:tab w:val="right" w:leader="dot" w:pos="9016"/>
            </w:tabs>
            <w:rPr>
              <w:noProof/>
              <w:kern w:val="2"/>
              <w:lang w:eastAsia="en-GB"/>
              <w14:ligatures w14:val="standardContextual"/>
            </w:rPr>
          </w:pPr>
          <w:hyperlink w:anchor="_Toc144304441" w:history="1">
            <w:r w:rsidRPr="00677242">
              <w:rPr>
                <w:rStyle w:val="Hyperlink"/>
                <w:noProof/>
              </w:rPr>
              <w:t>4.3</w:t>
            </w:r>
            <w:r>
              <w:rPr>
                <w:noProof/>
                <w:kern w:val="2"/>
                <w:lang w:eastAsia="en-GB"/>
                <w14:ligatures w14:val="standardContextual"/>
              </w:rPr>
              <w:tab/>
            </w:r>
            <w:r w:rsidRPr="00677242">
              <w:rPr>
                <w:rStyle w:val="Hyperlink"/>
                <w:noProof/>
              </w:rPr>
              <w:t>Data and Methodology</w:t>
            </w:r>
            <w:r>
              <w:rPr>
                <w:noProof/>
                <w:webHidden/>
              </w:rPr>
              <w:tab/>
            </w:r>
            <w:r>
              <w:rPr>
                <w:noProof/>
                <w:webHidden/>
              </w:rPr>
              <w:fldChar w:fldCharType="begin"/>
            </w:r>
            <w:r>
              <w:rPr>
                <w:noProof/>
                <w:webHidden/>
              </w:rPr>
              <w:instrText xml:space="preserve"> PAGEREF _Toc144304441 \h </w:instrText>
            </w:r>
            <w:r>
              <w:rPr>
                <w:noProof/>
                <w:webHidden/>
              </w:rPr>
            </w:r>
            <w:r>
              <w:rPr>
                <w:noProof/>
                <w:webHidden/>
              </w:rPr>
              <w:fldChar w:fldCharType="separate"/>
            </w:r>
            <w:r>
              <w:rPr>
                <w:noProof/>
                <w:webHidden/>
              </w:rPr>
              <w:t>40</w:t>
            </w:r>
            <w:r>
              <w:rPr>
                <w:noProof/>
                <w:webHidden/>
              </w:rPr>
              <w:fldChar w:fldCharType="end"/>
            </w:r>
          </w:hyperlink>
        </w:p>
        <w:p w14:paraId="6F491C28" w14:textId="18052706" w:rsidR="00F66DD7" w:rsidRDefault="00F66DD7">
          <w:pPr>
            <w:pStyle w:val="TOC3"/>
            <w:tabs>
              <w:tab w:val="left" w:pos="1100"/>
              <w:tab w:val="right" w:leader="dot" w:pos="9016"/>
            </w:tabs>
            <w:rPr>
              <w:noProof/>
              <w:kern w:val="2"/>
              <w:lang w:eastAsia="en-GB"/>
              <w14:ligatures w14:val="standardContextual"/>
            </w:rPr>
          </w:pPr>
          <w:hyperlink w:anchor="_Toc144304442" w:history="1">
            <w:r w:rsidRPr="00677242">
              <w:rPr>
                <w:rStyle w:val="Hyperlink"/>
                <w:noProof/>
              </w:rPr>
              <w:t>4.4</w:t>
            </w:r>
            <w:r>
              <w:rPr>
                <w:noProof/>
                <w:kern w:val="2"/>
                <w:lang w:eastAsia="en-GB"/>
                <w14:ligatures w14:val="standardContextual"/>
              </w:rPr>
              <w:tab/>
            </w:r>
            <w:r w:rsidRPr="00677242">
              <w:rPr>
                <w:rStyle w:val="Hyperlink"/>
                <w:noProof/>
              </w:rPr>
              <w:t>Results</w:t>
            </w:r>
            <w:r>
              <w:rPr>
                <w:noProof/>
                <w:webHidden/>
              </w:rPr>
              <w:tab/>
            </w:r>
            <w:r>
              <w:rPr>
                <w:noProof/>
                <w:webHidden/>
              </w:rPr>
              <w:fldChar w:fldCharType="begin"/>
            </w:r>
            <w:r>
              <w:rPr>
                <w:noProof/>
                <w:webHidden/>
              </w:rPr>
              <w:instrText xml:space="preserve"> PAGEREF _Toc144304442 \h </w:instrText>
            </w:r>
            <w:r>
              <w:rPr>
                <w:noProof/>
                <w:webHidden/>
              </w:rPr>
            </w:r>
            <w:r>
              <w:rPr>
                <w:noProof/>
                <w:webHidden/>
              </w:rPr>
              <w:fldChar w:fldCharType="separate"/>
            </w:r>
            <w:r>
              <w:rPr>
                <w:noProof/>
                <w:webHidden/>
              </w:rPr>
              <w:t>49</w:t>
            </w:r>
            <w:r>
              <w:rPr>
                <w:noProof/>
                <w:webHidden/>
              </w:rPr>
              <w:fldChar w:fldCharType="end"/>
            </w:r>
          </w:hyperlink>
        </w:p>
        <w:p w14:paraId="62CA0E7C" w14:textId="25C4F819" w:rsidR="00F66DD7" w:rsidRDefault="00F66DD7">
          <w:pPr>
            <w:pStyle w:val="TOC3"/>
            <w:tabs>
              <w:tab w:val="left" w:pos="1100"/>
              <w:tab w:val="right" w:leader="dot" w:pos="9016"/>
            </w:tabs>
            <w:rPr>
              <w:noProof/>
              <w:kern w:val="2"/>
              <w:lang w:eastAsia="en-GB"/>
              <w14:ligatures w14:val="standardContextual"/>
            </w:rPr>
          </w:pPr>
          <w:hyperlink w:anchor="_Toc144304443" w:history="1">
            <w:r w:rsidRPr="00677242">
              <w:rPr>
                <w:rStyle w:val="Hyperlink"/>
                <w:noProof/>
              </w:rPr>
              <w:t>4.5</w:t>
            </w:r>
            <w:r>
              <w:rPr>
                <w:noProof/>
                <w:kern w:val="2"/>
                <w:lang w:eastAsia="en-GB"/>
                <w14:ligatures w14:val="standardContextual"/>
              </w:rPr>
              <w:tab/>
            </w:r>
            <w:r w:rsidRPr="00677242">
              <w:rPr>
                <w:rStyle w:val="Hyperlink"/>
                <w:noProof/>
              </w:rPr>
              <w:t>Discussion</w:t>
            </w:r>
            <w:r>
              <w:rPr>
                <w:noProof/>
                <w:webHidden/>
              </w:rPr>
              <w:tab/>
            </w:r>
            <w:r>
              <w:rPr>
                <w:noProof/>
                <w:webHidden/>
              </w:rPr>
              <w:fldChar w:fldCharType="begin"/>
            </w:r>
            <w:r>
              <w:rPr>
                <w:noProof/>
                <w:webHidden/>
              </w:rPr>
              <w:instrText xml:space="preserve"> PAGEREF _Toc144304443 \h </w:instrText>
            </w:r>
            <w:r>
              <w:rPr>
                <w:noProof/>
                <w:webHidden/>
              </w:rPr>
            </w:r>
            <w:r>
              <w:rPr>
                <w:noProof/>
                <w:webHidden/>
              </w:rPr>
              <w:fldChar w:fldCharType="separate"/>
            </w:r>
            <w:r>
              <w:rPr>
                <w:noProof/>
                <w:webHidden/>
              </w:rPr>
              <w:t>57</w:t>
            </w:r>
            <w:r>
              <w:rPr>
                <w:noProof/>
                <w:webHidden/>
              </w:rPr>
              <w:fldChar w:fldCharType="end"/>
            </w:r>
          </w:hyperlink>
        </w:p>
        <w:p w14:paraId="7C9A90DF" w14:textId="1781B5B0" w:rsidR="00F66DD7" w:rsidRDefault="00F66DD7">
          <w:pPr>
            <w:pStyle w:val="TOC3"/>
            <w:tabs>
              <w:tab w:val="left" w:pos="1100"/>
              <w:tab w:val="right" w:leader="dot" w:pos="9016"/>
            </w:tabs>
            <w:rPr>
              <w:noProof/>
              <w:kern w:val="2"/>
              <w:lang w:eastAsia="en-GB"/>
              <w14:ligatures w14:val="standardContextual"/>
            </w:rPr>
          </w:pPr>
          <w:hyperlink w:anchor="_Toc144304444" w:history="1">
            <w:r w:rsidRPr="00677242">
              <w:rPr>
                <w:rStyle w:val="Hyperlink"/>
                <w:noProof/>
              </w:rPr>
              <w:t>4.6</w:t>
            </w:r>
            <w:r>
              <w:rPr>
                <w:noProof/>
                <w:kern w:val="2"/>
                <w:lang w:eastAsia="en-GB"/>
                <w14:ligatures w14:val="standardContextual"/>
              </w:rPr>
              <w:tab/>
            </w:r>
            <w:r w:rsidRPr="00677242">
              <w:rPr>
                <w:rStyle w:val="Hyperlink"/>
                <w:noProof/>
              </w:rPr>
              <w:t>Conclusion</w:t>
            </w:r>
            <w:r>
              <w:rPr>
                <w:noProof/>
                <w:webHidden/>
              </w:rPr>
              <w:tab/>
            </w:r>
            <w:r>
              <w:rPr>
                <w:noProof/>
                <w:webHidden/>
              </w:rPr>
              <w:fldChar w:fldCharType="begin"/>
            </w:r>
            <w:r>
              <w:rPr>
                <w:noProof/>
                <w:webHidden/>
              </w:rPr>
              <w:instrText xml:space="preserve"> PAGEREF _Toc144304444 \h </w:instrText>
            </w:r>
            <w:r>
              <w:rPr>
                <w:noProof/>
                <w:webHidden/>
              </w:rPr>
            </w:r>
            <w:r>
              <w:rPr>
                <w:noProof/>
                <w:webHidden/>
              </w:rPr>
              <w:fldChar w:fldCharType="separate"/>
            </w:r>
            <w:r>
              <w:rPr>
                <w:noProof/>
                <w:webHidden/>
              </w:rPr>
              <w:t>59</w:t>
            </w:r>
            <w:r>
              <w:rPr>
                <w:noProof/>
                <w:webHidden/>
              </w:rPr>
              <w:fldChar w:fldCharType="end"/>
            </w:r>
          </w:hyperlink>
        </w:p>
        <w:p w14:paraId="50B4B572" w14:textId="71238EBD" w:rsidR="00F66DD7" w:rsidRDefault="00F66DD7">
          <w:pPr>
            <w:pStyle w:val="TOC3"/>
            <w:tabs>
              <w:tab w:val="left" w:pos="1100"/>
              <w:tab w:val="right" w:leader="dot" w:pos="9016"/>
            </w:tabs>
            <w:rPr>
              <w:noProof/>
              <w:kern w:val="2"/>
              <w:lang w:eastAsia="en-GB"/>
              <w14:ligatures w14:val="standardContextual"/>
            </w:rPr>
          </w:pPr>
          <w:hyperlink w:anchor="_Toc144304445" w:history="1">
            <w:r w:rsidRPr="00677242">
              <w:rPr>
                <w:rStyle w:val="Hyperlink"/>
                <w:noProof/>
              </w:rPr>
              <w:t>4.7</w:t>
            </w:r>
            <w:r>
              <w:rPr>
                <w:noProof/>
                <w:kern w:val="2"/>
                <w:lang w:eastAsia="en-GB"/>
                <w14:ligatures w14:val="standardContextual"/>
              </w:rPr>
              <w:tab/>
            </w:r>
            <w:r w:rsidRPr="00677242">
              <w:rPr>
                <w:rStyle w:val="Hyperlink"/>
                <w:noProof/>
              </w:rPr>
              <w:t>Appendix A. Record of Ethical Approval</w:t>
            </w:r>
            <w:r>
              <w:rPr>
                <w:noProof/>
                <w:webHidden/>
              </w:rPr>
              <w:tab/>
            </w:r>
            <w:r>
              <w:rPr>
                <w:noProof/>
                <w:webHidden/>
              </w:rPr>
              <w:fldChar w:fldCharType="begin"/>
            </w:r>
            <w:r>
              <w:rPr>
                <w:noProof/>
                <w:webHidden/>
              </w:rPr>
              <w:instrText xml:space="preserve"> PAGEREF _Toc144304445 \h </w:instrText>
            </w:r>
            <w:r>
              <w:rPr>
                <w:noProof/>
                <w:webHidden/>
              </w:rPr>
            </w:r>
            <w:r>
              <w:rPr>
                <w:noProof/>
                <w:webHidden/>
              </w:rPr>
              <w:fldChar w:fldCharType="separate"/>
            </w:r>
            <w:r>
              <w:rPr>
                <w:noProof/>
                <w:webHidden/>
              </w:rPr>
              <w:t>60</w:t>
            </w:r>
            <w:r>
              <w:rPr>
                <w:noProof/>
                <w:webHidden/>
              </w:rPr>
              <w:fldChar w:fldCharType="end"/>
            </w:r>
          </w:hyperlink>
        </w:p>
        <w:p w14:paraId="3FA1A8C3" w14:textId="2F36EB6C" w:rsidR="00F66DD7" w:rsidRDefault="00F66DD7">
          <w:pPr>
            <w:pStyle w:val="TOC3"/>
            <w:tabs>
              <w:tab w:val="left" w:pos="1100"/>
              <w:tab w:val="right" w:leader="dot" w:pos="9016"/>
            </w:tabs>
            <w:rPr>
              <w:noProof/>
              <w:kern w:val="2"/>
              <w:lang w:eastAsia="en-GB"/>
              <w14:ligatures w14:val="standardContextual"/>
            </w:rPr>
          </w:pPr>
          <w:hyperlink w:anchor="_Toc144304446" w:history="1">
            <w:r w:rsidRPr="00677242">
              <w:rPr>
                <w:rStyle w:val="Hyperlink"/>
                <w:noProof/>
              </w:rPr>
              <w:t>4.8</w:t>
            </w:r>
            <w:r>
              <w:rPr>
                <w:noProof/>
                <w:kern w:val="2"/>
                <w:lang w:eastAsia="en-GB"/>
                <w14:ligatures w14:val="standardContextual"/>
              </w:rPr>
              <w:tab/>
            </w:r>
            <w:r w:rsidRPr="00677242">
              <w:rPr>
                <w:rStyle w:val="Hyperlink"/>
                <w:noProof/>
              </w:rPr>
              <w:t>Appendix B. Model Requirements</w:t>
            </w:r>
            <w:r>
              <w:rPr>
                <w:noProof/>
                <w:webHidden/>
              </w:rPr>
              <w:tab/>
            </w:r>
            <w:r>
              <w:rPr>
                <w:noProof/>
                <w:webHidden/>
              </w:rPr>
              <w:fldChar w:fldCharType="begin"/>
            </w:r>
            <w:r>
              <w:rPr>
                <w:noProof/>
                <w:webHidden/>
              </w:rPr>
              <w:instrText xml:space="preserve"> PAGEREF _Toc144304446 \h </w:instrText>
            </w:r>
            <w:r>
              <w:rPr>
                <w:noProof/>
                <w:webHidden/>
              </w:rPr>
            </w:r>
            <w:r>
              <w:rPr>
                <w:noProof/>
                <w:webHidden/>
              </w:rPr>
              <w:fldChar w:fldCharType="separate"/>
            </w:r>
            <w:r>
              <w:rPr>
                <w:noProof/>
                <w:webHidden/>
              </w:rPr>
              <w:t>61</w:t>
            </w:r>
            <w:r>
              <w:rPr>
                <w:noProof/>
                <w:webHidden/>
              </w:rPr>
              <w:fldChar w:fldCharType="end"/>
            </w:r>
          </w:hyperlink>
        </w:p>
        <w:p w14:paraId="37D40C38" w14:textId="36A1BE0D" w:rsidR="00F66DD7" w:rsidRDefault="00F66DD7">
          <w:pPr>
            <w:pStyle w:val="TOC3"/>
            <w:tabs>
              <w:tab w:val="left" w:pos="1100"/>
              <w:tab w:val="right" w:leader="dot" w:pos="9016"/>
            </w:tabs>
            <w:rPr>
              <w:noProof/>
              <w:kern w:val="2"/>
              <w:lang w:eastAsia="en-GB"/>
              <w14:ligatures w14:val="standardContextual"/>
            </w:rPr>
          </w:pPr>
          <w:hyperlink w:anchor="_Toc144304447" w:history="1">
            <w:r w:rsidRPr="00677242">
              <w:rPr>
                <w:rStyle w:val="Hyperlink"/>
                <w:noProof/>
              </w:rPr>
              <w:t>4.9</w:t>
            </w:r>
            <w:r>
              <w:rPr>
                <w:noProof/>
                <w:kern w:val="2"/>
                <w:lang w:eastAsia="en-GB"/>
                <w14:ligatures w14:val="standardContextual"/>
              </w:rPr>
              <w:tab/>
            </w:r>
            <w:r w:rsidRPr="00677242">
              <w:rPr>
                <w:rStyle w:val="Hyperlink"/>
                <w:noProof/>
              </w:rPr>
              <w:t>Appendix C. Supplementary Model Material</w:t>
            </w:r>
            <w:r>
              <w:rPr>
                <w:noProof/>
                <w:webHidden/>
              </w:rPr>
              <w:tab/>
            </w:r>
            <w:r>
              <w:rPr>
                <w:noProof/>
                <w:webHidden/>
              </w:rPr>
              <w:fldChar w:fldCharType="begin"/>
            </w:r>
            <w:r>
              <w:rPr>
                <w:noProof/>
                <w:webHidden/>
              </w:rPr>
              <w:instrText xml:space="preserve"> PAGEREF _Toc144304447 \h </w:instrText>
            </w:r>
            <w:r>
              <w:rPr>
                <w:noProof/>
                <w:webHidden/>
              </w:rPr>
            </w:r>
            <w:r>
              <w:rPr>
                <w:noProof/>
                <w:webHidden/>
              </w:rPr>
              <w:fldChar w:fldCharType="separate"/>
            </w:r>
            <w:r>
              <w:rPr>
                <w:noProof/>
                <w:webHidden/>
              </w:rPr>
              <w:t>63</w:t>
            </w:r>
            <w:r>
              <w:rPr>
                <w:noProof/>
                <w:webHidden/>
              </w:rPr>
              <w:fldChar w:fldCharType="end"/>
            </w:r>
          </w:hyperlink>
        </w:p>
        <w:p w14:paraId="5CE58FD7" w14:textId="45D7E335" w:rsidR="00F66DD7" w:rsidRDefault="00F66DD7">
          <w:pPr>
            <w:pStyle w:val="TOC3"/>
            <w:tabs>
              <w:tab w:val="left" w:pos="1100"/>
              <w:tab w:val="right" w:leader="dot" w:pos="9016"/>
            </w:tabs>
            <w:rPr>
              <w:noProof/>
              <w:kern w:val="2"/>
              <w:lang w:eastAsia="en-GB"/>
              <w14:ligatures w14:val="standardContextual"/>
            </w:rPr>
          </w:pPr>
          <w:hyperlink w:anchor="_Toc144304448" w:history="1">
            <w:r w:rsidRPr="00677242">
              <w:rPr>
                <w:rStyle w:val="Hyperlink"/>
                <w:noProof/>
              </w:rPr>
              <w:t>4.10</w:t>
            </w:r>
            <w:r>
              <w:rPr>
                <w:noProof/>
                <w:kern w:val="2"/>
                <w:lang w:eastAsia="en-GB"/>
                <w14:ligatures w14:val="standardContextual"/>
              </w:rPr>
              <w:tab/>
            </w:r>
            <w:r w:rsidRPr="00677242">
              <w:rPr>
                <w:rStyle w:val="Hyperlink"/>
                <w:noProof/>
              </w:rPr>
              <w:t>Appendix D. Convergence Analysis</w:t>
            </w:r>
            <w:r>
              <w:rPr>
                <w:noProof/>
                <w:webHidden/>
              </w:rPr>
              <w:tab/>
            </w:r>
            <w:r>
              <w:rPr>
                <w:noProof/>
                <w:webHidden/>
              </w:rPr>
              <w:fldChar w:fldCharType="begin"/>
            </w:r>
            <w:r>
              <w:rPr>
                <w:noProof/>
                <w:webHidden/>
              </w:rPr>
              <w:instrText xml:space="preserve"> PAGEREF _Toc144304448 \h </w:instrText>
            </w:r>
            <w:r>
              <w:rPr>
                <w:noProof/>
                <w:webHidden/>
              </w:rPr>
            </w:r>
            <w:r>
              <w:rPr>
                <w:noProof/>
                <w:webHidden/>
              </w:rPr>
              <w:fldChar w:fldCharType="separate"/>
            </w:r>
            <w:r>
              <w:rPr>
                <w:noProof/>
                <w:webHidden/>
              </w:rPr>
              <w:t>64</w:t>
            </w:r>
            <w:r>
              <w:rPr>
                <w:noProof/>
                <w:webHidden/>
              </w:rPr>
              <w:fldChar w:fldCharType="end"/>
            </w:r>
          </w:hyperlink>
        </w:p>
        <w:p w14:paraId="6DCC2097" w14:textId="7615E512" w:rsidR="00F66DD7" w:rsidRDefault="00F66DD7">
          <w:pPr>
            <w:pStyle w:val="TOC3"/>
            <w:tabs>
              <w:tab w:val="left" w:pos="1100"/>
              <w:tab w:val="right" w:leader="dot" w:pos="9016"/>
            </w:tabs>
            <w:rPr>
              <w:noProof/>
              <w:kern w:val="2"/>
              <w:lang w:eastAsia="en-GB"/>
              <w14:ligatures w14:val="standardContextual"/>
            </w:rPr>
          </w:pPr>
          <w:hyperlink w:anchor="_Toc144304449" w:history="1">
            <w:r w:rsidRPr="00677242">
              <w:rPr>
                <w:rStyle w:val="Hyperlink"/>
                <w:noProof/>
              </w:rPr>
              <w:t>4.11</w:t>
            </w:r>
            <w:r>
              <w:rPr>
                <w:noProof/>
                <w:kern w:val="2"/>
                <w:lang w:eastAsia="en-GB"/>
                <w14:ligatures w14:val="standardContextual"/>
              </w:rPr>
              <w:tab/>
            </w:r>
            <w:r w:rsidRPr="00677242">
              <w:rPr>
                <w:rStyle w:val="Hyperlink"/>
                <w:noProof/>
              </w:rPr>
              <w:t>Appendix E. Model Validation</w:t>
            </w:r>
            <w:r>
              <w:rPr>
                <w:noProof/>
                <w:webHidden/>
              </w:rPr>
              <w:tab/>
            </w:r>
            <w:r>
              <w:rPr>
                <w:noProof/>
                <w:webHidden/>
              </w:rPr>
              <w:fldChar w:fldCharType="begin"/>
            </w:r>
            <w:r>
              <w:rPr>
                <w:noProof/>
                <w:webHidden/>
              </w:rPr>
              <w:instrText xml:space="preserve"> PAGEREF _Toc144304449 \h </w:instrText>
            </w:r>
            <w:r>
              <w:rPr>
                <w:noProof/>
                <w:webHidden/>
              </w:rPr>
            </w:r>
            <w:r>
              <w:rPr>
                <w:noProof/>
                <w:webHidden/>
              </w:rPr>
              <w:fldChar w:fldCharType="separate"/>
            </w:r>
            <w:r>
              <w:rPr>
                <w:noProof/>
                <w:webHidden/>
              </w:rPr>
              <w:t>65</w:t>
            </w:r>
            <w:r>
              <w:rPr>
                <w:noProof/>
                <w:webHidden/>
              </w:rPr>
              <w:fldChar w:fldCharType="end"/>
            </w:r>
          </w:hyperlink>
        </w:p>
        <w:p w14:paraId="4B0B39DD" w14:textId="2506D6AE" w:rsidR="00F66DD7" w:rsidRDefault="00F66DD7">
          <w:pPr>
            <w:pStyle w:val="TOC3"/>
            <w:tabs>
              <w:tab w:val="left" w:pos="1100"/>
              <w:tab w:val="right" w:leader="dot" w:pos="9016"/>
            </w:tabs>
            <w:rPr>
              <w:noProof/>
              <w:kern w:val="2"/>
              <w:lang w:eastAsia="en-GB"/>
              <w14:ligatures w14:val="standardContextual"/>
            </w:rPr>
          </w:pPr>
          <w:hyperlink w:anchor="_Toc144304450" w:history="1">
            <w:r w:rsidRPr="00677242">
              <w:rPr>
                <w:rStyle w:val="Hyperlink"/>
                <w:noProof/>
              </w:rPr>
              <w:t>4.12</w:t>
            </w:r>
            <w:r>
              <w:rPr>
                <w:noProof/>
                <w:kern w:val="2"/>
                <w:lang w:eastAsia="en-GB"/>
                <w14:ligatures w14:val="standardContextual"/>
              </w:rPr>
              <w:tab/>
            </w:r>
            <w:r w:rsidRPr="00677242">
              <w:rPr>
                <w:rStyle w:val="Hyperlink"/>
                <w:noProof/>
              </w:rPr>
              <w:t>Chapter 4 References</w:t>
            </w:r>
            <w:r>
              <w:rPr>
                <w:noProof/>
                <w:webHidden/>
              </w:rPr>
              <w:tab/>
            </w:r>
            <w:r>
              <w:rPr>
                <w:noProof/>
                <w:webHidden/>
              </w:rPr>
              <w:fldChar w:fldCharType="begin"/>
            </w:r>
            <w:r>
              <w:rPr>
                <w:noProof/>
                <w:webHidden/>
              </w:rPr>
              <w:instrText xml:space="preserve"> PAGEREF _Toc144304450 \h </w:instrText>
            </w:r>
            <w:r>
              <w:rPr>
                <w:noProof/>
                <w:webHidden/>
              </w:rPr>
            </w:r>
            <w:r>
              <w:rPr>
                <w:noProof/>
                <w:webHidden/>
              </w:rPr>
              <w:fldChar w:fldCharType="separate"/>
            </w:r>
            <w:r>
              <w:rPr>
                <w:noProof/>
                <w:webHidden/>
              </w:rPr>
              <w:t>67</w:t>
            </w:r>
            <w:r>
              <w:rPr>
                <w:noProof/>
                <w:webHidden/>
              </w:rPr>
              <w:fldChar w:fldCharType="end"/>
            </w:r>
          </w:hyperlink>
        </w:p>
        <w:p w14:paraId="08B7BA9D" w14:textId="2F4FE917" w:rsidR="00F66DD7" w:rsidRDefault="00F66DD7">
          <w:pPr>
            <w:pStyle w:val="TOC2"/>
            <w:tabs>
              <w:tab w:val="left" w:pos="660"/>
              <w:tab w:val="right" w:leader="dot" w:pos="9016"/>
            </w:tabs>
            <w:rPr>
              <w:noProof/>
              <w:kern w:val="2"/>
              <w:lang w:eastAsia="en-GB"/>
              <w14:ligatures w14:val="standardContextual"/>
            </w:rPr>
          </w:pPr>
          <w:hyperlink w:anchor="_Toc144304451" w:history="1">
            <w:r w:rsidRPr="00677242">
              <w:rPr>
                <w:rStyle w:val="Hyperlink"/>
                <w:noProof/>
              </w:rPr>
              <w:t>5</w:t>
            </w:r>
            <w:r>
              <w:rPr>
                <w:noProof/>
                <w:kern w:val="2"/>
                <w:lang w:eastAsia="en-GB"/>
                <w14:ligatures w14:val="standardContextual"/>
              </w:rPr>
              <w:tab/>
            </w:r>
            <w:r w:rsidRPr="00677242">
              <w:rPr>
                <w:rStyle w:val="Hyperlink"/>
                <w:noProof/>
              </w:rPr>
              <w:t>Variations in Border Mobility and their Costs: A study of passenger processing at UK airport borders</w:t>
            </w:r>
            <w:r>
              <w:rPr>
                <w:noProof/>
                <w:webHidden/>
              </w:rPr>
              <w:tab/>
            </w:r>
            <w:r>
              <w:rPr>
                <w:noProof/>
                <w:webHidden/>
              </w:rPr>
              <w:fldChar w:fldCharType="begin"/>
            </w:r>
            <w:r>
              <w:rPr>
                <w:noProof/>
                <w:webHidden/>
              </w:rPr>
              <w:instrText xml:space="preserve"> PAGEREF _Toc144304451 \h </w:instrText>
            </w:r>
            <w:r>
              <w:rPr>
                <w:noProof/>
                <w:webHidden/>
              </w:rPr>
            </w:r>
            <w:r>
              <w:rPr>
                <w:noProof/>
                <w:webHidden/>
              </w:rPr>
              <w:fldChar w:fldCharType="separate"/>
            </w:r>
            <w:r>
              <w:rPr>
                <w:noProof/>
                <w:webHidden/>
              </w:rPr>
              <w:t>72</w:t>
            </w:r>
            <w:r>
              <w:rPr>
                <w:noProof/>
                <w:webHidden/>
              </w:rPr>
              <w:fldChar w:fldCharType="end"/>
            </w:r>
          </w:hyperlink>
        </w:p>
        <w:p w14:paraId="0B7EDF06" w14:textId="7E07CB79" w:rsidR="00F66DD7" w:rsidRDefault="00F66DD7">
          <w:pPr>
            <w:pStyle w:val="TOC3"/>
            <w:tabs>
              <w:tab w:val="left" w:pos="1100"/>
              <w:tab w:val="right" w:leader="dot" w:pos="9016"/>
            </w:tabs>
            <w:rPr>
              <w:noProof/>
              <w:kern w:val="2"/>
              <w:lang w:eastAsia="en-GB"/>
              <w14:ligatures w14:val="standardContextual"/>
            </w:rPr>
          </w:pPr>
          <w:hyperlink w:anchor="_Toc144304452" w:history="1">
            <w:r w:rsidRPr="00677242">
              <w:rPr>
                <w:rStyle w:val="Hyperlink"/>
                <w:noProof/>
              </w:rPr>
              <w:t>5.1</w:t>
            </w:r>
            <w:r>
              <w:rPr>
                <w:noProof/>
                <w:kern w:val="2"/>
                <w:lang w:eastAsia="en-GB"/>
                <w14:ligatures w14:val="standardContextual"/>
              </w:rPr>
              <w:tab/>
            </w:r>
            <w:r w:rsidRPr="00677242">
              <w:rPr>
                <w:rStyle w:val="Hyperlink"/>
                <w:noProof/>
              </w:rPr>
              <w:t>Introduction</w:t>
            </w:r>
            <w:r>
              <w:rPr>
                <w:noProof/>
                <w:webHidden/>
              </w:rPr>
              <w:tab/>
            </w:r>
            <w:r>
              <w:rPr>
                <w:noProof/>
                <w:webHidden/>
              </w:rPr>
              <w:fldChar w:fldCharType="begin"/>
            </w:r>
            <w:r>
              <w:rPr>
                <w:noProof/>
                <w:webHidden/>
              </w:rPr>
              <w:instrText xml:space="preserve"> PAGEREF _Toc144304452 \h </w:instrText>
            </w:r>
            <w:r>
              <w:rPr>
                <w:noProof/>
                <w:webHidden/>
              </w:rPr>
            </w:r>
            <w:r>
              <w:rPr>
                <w:noProof/>
                <w:webHidden/>
              </w:rPr>
              <w:fldChar w:fldCharType="separate"/>
            </w:r>
            <w:r>
              <w:rPr>
                <w:noProof/>
                <w:webHidden/>
              </w:rPr>
              <w:t>72</w:t>
            </w:r>
            <w:r>
              <w:rPr>
                <w:noProof/>
                <w:webHidden/>
              </w:rPr>
              <w:fldChar w:fldCharType="end"/>
            </w:r>
          </w:hyperlink>
        </w:p>
        <w:p w14:paraId="1D3E8F52" w14:textId="447D037C" w:rsidR="00F66DD7" w:rsidRDefault="00F66DD7">
          <w:pPr>
            <w:pStyle w:val="TOC3"/>
            <w:tabs>
              <w:tab w:val="left" w:pos="1100"/>
              <w:tab w:val="right" w:leader="dot" w:pos="9016"/>
            </w:tabs>
            <w:rPr>
              <w:noProof/>
              <w:kern w:val="2"/>
              <w:lang w:eastAsia="en-GB"/>
              <w14:ligatures w14:val="standardContextual"/>
            </w:rPr>
          </w:pPr>
          <w:hyperlink w:anchor="_Toc144304453" w:history="1">
            <w:r w:rsidRPr="00677242">
              <w:rPr>
                <w:rStyle w:val="Hyperlink"/>
                <w:noProof/>
              </w:rPr>
              <w:t>5.2</w:t>
            </w:r>
            <w:r>
              <w:rPr>
                <w:noProof/>
                <w:kern w:val="2"/>
                <w:lang w:eastAsia="en-GB"/>
                <w14:ligatures w14:val="standardContextual"/>
              </w:rPr>
              <w:tab/>
            </w:r>
            <w:r w:rsidRPr="00677242">
              <w:rPr>
                <w:rStyle w:val="Hyperlink"/>
                <w:noProof/>
              </w:rPr>
              <w:t>Literature Review</w:t>
            </w:r>
            <w:r>
              <w:rPr>
                <w:noProof/>
                <w:webHidden/>
              </w:rPr>
              <w:tab/>
            </w:r>
            <w:r>
              <w:rPr>
                <w:noProof/>
                <w:webHidden/>
              </w:rPr>
              <w:fldChar w:fldCharType="begin"/>
            </w:r>
            <w:r>
              <w:rPr>
                <w:noProof/>
                <w:webHidden/>
              </w:rPr>
              <w:instrText xml:space="preserve"> PAGEREF _Toc144304453 \h </w:instrText>
            </w:r>
            <w:r>
              <w:rPr>
                <w:noProof/>
                <w:webHidden/>
              </w:rPr>
            </w:r>
            <w:r>
              <w:rPr>
                <w:noProof/>
                <w:webHidden/>
              </w:rPr>
              <w:fldChar w:fldCharType="separate"/>
            </w:r>
            <w:r>
              <w:rPr>
                <w:noProof/>
                <w:webHidden/>
              </w:rPr>
              <w:t>75</w:t>
            </w:r>
            <w:r>
              <w:rPr>
                <w:noProof/>
                <w:webHidden/>
              </w:rPr>
              <w:fldChar w:fldCharType="end"/>
            </w:r>
          </w:hyperlink>
        </w:p>
        <w:p w14:paraId="040D01BA" w14:textId="44FC2975" w:rsidR="00F66DD7" w:rsidRDefault="00F66DD7">
          <w:pPr>
            <w:pStyle w:val="TOC3"/>
            <w:tabs>
              <w:tab w:val="left" w:pos="1100"/>
              <w:tab w:val="right" w:leader="dot" w:pos="9016"/>
            </w:tabs>
            <w:rPr>
              <w:noProof/>
              <w:kern w:val="2"/>
              <w:lang w:eastAsia="en-GB"/>
              <w14:ligatures w14:val="standardContextual"/>
            </w:rPr>
          </w:pPr>
          <w:hyperlink w:anchor="_Toc144304454" w:history="1">
            <w:r w:rsidRPr="00677242">
              <w:rPr>
                <w:rStyle w:val="Hyperlink"/>
                <w:noProof/>
              </w:rPr>
              <w:t>5.3</w:t>
            </w:r>
            <w:r>
              <w:rPr>
                <w:noProof/>
                <w:kern w:val="2"/>
                <w:lang w:eastAsia="en-GB"/>
                <w14:ligatures w14:val="standardContextual"/>
              </w:rPr>
              <w:tab/>
            </w:r>
            <w:r w:rsidRPr="00677242">
              <w:rPr>
                <w:rStyle w:val="Hyperlink"/>
                <w:noProof/>
              </w:rPr>
              <w:t>Methodology and Data</w:t>
            </w:r>
            <w:r>
              <w:rPr>
                <w:noProof/>
                <w:webHidden/>
              </w:rPr>
              <w:tab/>
            </w:r>
            <w:r>
              <w:rPr>
                <w:noProof/>
                <w:webHidden/>
              </w:rPr>
              <w:fldChar w:fldCharType="begin"/>
            </w:r>
            <w:r>
              <w:rPr>
                <w:noProof/>
                <w:webHidden/>
              </w:rPr>
              <w:instrText xml:space="preserve"> PAGEREF _Toc144304454 \h </w:instrText>
            </w:r>
            <w:r>
              <w:rPr>
                <w:noProof/>
                <w:webHidden/>
              </w:rPr>
            </w:r>
            <w:r>
              <w:rPr>
                <w:noProof/>
                <w:webHidden/>
              </w:rPr>
              <w:fldChar w:fldCharType="separate"/>
            </w:r>
            <w:r>
              <w:rPr>
                <w:noProof/>
                <w:webHidden/>
              </w:rPr>
              <w:t>82</w:t>
            </w:r>
            <w:r>
              <w:rPr>
                <w:noProof/>
                <w:webHidden/>
              </w:rPr>
              <w:fldChar w:fldCharType="end"/>
            </w:r>
          </w:hyperlink>
        </w:p>
        <w:p w14:paraId="0207F43F" w14:textId="4F31C586" w:rsidR="00F66DD7" w:rsidRDefault="00F66DD7">
          <w:pPr>
            <w:pStyle w:val="TOC3"/>
            <w:tabs>
              <w:tab w:val="left" w:pos="1100"/>
              <w:tab w:val="right" w:leader="dot" w:pos="9016"/>
            </w:tabs>
            <w:rPr>
              <w:noProof/>
              <w:kern w:val="2"/>
              <w:lang w:eastAsia="en-GB"/>
              <w14:ligatures w14:val="standardContextual"/>
            </w:rPr>
          </w:pPr>
          <w:hyperlink w:anchor="_Toc144304455" w:history="1">
            <w:r w:rsidRPr="00677242">
              <w:rPr>
                <w:rStyle w:val="Hyperlink"/>
                <w:noProof/>
              </w:rPr>
              <w:t>5.4</w:t>
            </w:r>
            <w:r>
              <w:rPr>
                <w:noProof/>
                <w:kern w:val="2"/>
                <w:lang w:eastAsia="en-GB"/>
                <w14:ligatures w14:val="standardContextual"/>
              </w:rPr>
              <w:tab/>
            </w:r>
            <w:r w:rsidRPr="00677242">
              <w:rPr>
                <w:rStyle w:val="Hyperlink"/>
                <w:noProof/>
              </w:rPr>
              <w:t>Results</w:t>
            </w:r>
            <w:r>
              <w:rPr>
                <w:noProof/>
                <w:webHidden/>
              </w:rPr>
              <w:tab/>
            </w:r>
            <w:r>
              <w:rPr>
                <w:noProof/>
                <w:webHidden/>
              </w:rPr>
              <w:fldChar w:fldCharType="begin"/>
            </w:r>
            <w:r>
              <w:rPr>
                <w:noProof/>
                <w:webHidden/>
              </w:rPr>
              <w:instrText xml:space="preserve"> PAGEREF _Toc144304455 \h </w:instrText>
            </w:r>
            <w:r>
              <w:rPr>
                <w:noProof/>
                <w:webHidden/>
              </w:rPr>
            </w:r>
            <w:r>
              <w:rPr>
                <w:noProof/>
                <w:webHidden/>
              </w:rPr>
              <w:fldChar w:fldCharType="separate"/>
            </w:r>
            <w:r>
              <w:rPr>
                <w:noProof/>
                <w:webHidden/>
              </w:rPr>
              <w:t>88</w:t>
            </w:r>
            <w:r>
              <w:rPr>
                <w:noProof/>
                <w:webHidden/>
              </w:rPr>
              <w:fldChar w:fldCharType="end"/>
            </w:r>
          </w:hyperlink>
        </w:p>
        <w:p w14:paraId="0631C6CB" w14:textId="385C7F10" w:rsidR="00F66DD7" w:rsidRDefault="00F66DD7">
          <w:pPr>
            <w:pStyle w:val="TOC3"/>
            <w:tabs>
              <w:tab w:val="left" w:pos="1100"/>
              <w:tab w:val="right" w:leader="dot" w:pos="9016"/>
            </w:tabs>
            <w:rPr>
              <w:noProof/>
              <w:kern w:val="2"/>
              <w:lang w:eastAsia="en-GB"/>
              <w14:ligatures w14:val="standardContextual"/>
            </w:rPr>
          </w:pPr>
          <w:hyperlink w:anchor="_Toc144304456" w:history="1">
            <w:r w:rsidRPr="00677242">
              <w:rPr>
                <w:rStyle w:val="Hyperlink"/>
                <w:noProof/>
              </w:rPr>
              <w:t>5.5</w:t>
            </w:r>
            <w:r>
              <w:rPr>
                <w:noProof/>
                <w:kern w:val="2"/>
                <w:lang w:eastAsia="en-GB"/>
                <w14:ligatures w14:val="standardContextual"/>
              </w:rPr>
              <w:tab/>
            </w:r>
            <w:r w:rsidRPr="00677242">
              <w:rPr>
                <w:rStyle w:val="Hyperlink"/>
                <w:noProof/>
              </w:rPr>
              <w:t>Discussion</w:t>
            </w:r>
            <w:r>
              <w:rPr>
                <w:noProof/>
                <w:webHidden/>
              </w:rPr>
              <w:tab/>
            </w:r>
            <w:r>
              <w:rPr>
                <w:noProof/>
                <w:webHidden/>
              </w:rPr>
              <w:fldChar w:fldCharType="begin"/>
            </w:r>
            <w:r>
              <w:rPr>
                <w:noProof/>
                <w:webHidden/>
              </w:rPr>
              <w:instrText xml:space="preserve"> PAGEREF _Toc144304456 \h </w:instrText>
            </w:r>
            <w:r>
              <w:rPr>
                <w:noProof/>
                <w:webHidden/>
              </w:rPr>
            </w:r>
            <w:r>
              <w:rPr>
                <w:noProof/>
                <w:webHidden/>
              </w:rPr>
              <w:fldChar w:fldCharType="separate"/>
            </w:r>
            <w:r>
              <w:rPr>
                <w:noProof/>
                <w:webHidden/>
              </w:rPr>
              <w:t>98</w:t>
            </w:r>
            <w:r>
              <w:rPr>
                <w:noProof/>
                <w:webHidden/>
              </w:rPr>
              <w:fldChar w:fldCharType="end"/>
            </w:r>
          </w:hyperlink>
        </w:p>
        <w:p w14:paraId="3EA40C2D" w14:textId="7DF820C6" w:rsidR="00F66DD7" w:rsidRDefault="00F66DD7">
          <w:pPr>
            <w:pStyle w:val="TOC3"/>
            <w:tabs>
              <w:tab w:val="left" w:pos="1100"/>
              <w:tab w:val="right" w:leader="dot" w:pos="9016"/>
            </w:tabs>
            <w:rPr>
              <w:noProof/>
              <w:kern w:val="2"/>
              <w:lang w:eastAsia="en-GB"/>
              <w14:ligatures w14:val="standardContextual"/>
            </w:rPr>
          </w:pPr>
          <w:hyperlink w:anchor="_Toc144304457" w:history="1">
            <w:r w:rsidRPr="00677242">
              <w:rPr>
                <w:rStyle w:val="Hyperlink"/>
                <w:noProof/>
              </w:rPr>
              <w:t>5.6</w:t>
            </w:r>
            <w:r>
              <w:rPr>
                <w:noProof/>
                <w:kern w:val="2"/>
                <w:lang w:eastAsia="en-GB"/>
                <w14:ligatures w14:val="standardContextual"/>
              </w:rPr>
              <w:tab/>
            </w:r>
            <w:r w:rsidRPr="00677242">
              <w:rPr>
                <w:rStyle w:val="Hyperlink"/>
                <w:noProof/>
              </w:rPr>
              <w:t>Conclusion</w:t>
            </w:r>
            <w:r>
              <w:rPr>
                <w:noProof/>
                <w:webHidden/>
              </w:rPr>
              <w:tab/>
            </w:r>
            <w:r>
              <w:rPr>
                <w:noProof/>
                <w:webHidden/>
              </w:rPr>
              <w:fldChar w:fldCharType="begin"/>
            </w:r>
            <w:r>
              <w:rPr>
                <w:noProof/>
                <w:webHidden/>
              </w:rPr>
              <w:instrText xml:space="preserve"> PAGEREF _Toc144304457 \h </w:instrText>
            </w:r>
            <w:r>
              <w:rPr>
                <w:noProof/>
                <w:webHidden/>
              </w:rPr>
            </w:r>
            <w:r>
              <w:rPr>
                <w:noProof/>
                <w:webHidden/>
              </w:rPr>
              <w:fldChar w:fldCharType="separate"/>
            </w:r>
            <w:r>
              <w:rPr>
                <w:noProof/>
                <w:webHidden/>
              </w:rPr>
              <w:t>100</w:t>
            </w:r>
            <w:r>
              <w:rPr>
                <w:noProof/>
                <w:webHidden/>
              </w:rPr>
              <w:fldChar w:fldCharType="end"/>
            </w:r>
          </w:hyperlink>
        </w:p>
        <w:p w14:paraId="3673EE2F" w14:textId="6A08BD2F" w:rsidR="00F66DD7" w:rsidRDefault="00F66DD7">
          <w:pPr>
            <w:pStyle w:val="TOC3"/>
            <w:tabs>
              <w:tab w:val="left" w:pos="1100"/>
              <w:tab w:val="right" w:leader="dot" w:pos="9016"/>
            </w:tabs>
            <w:rPr>
              <w:noProof/>
              <w:kern w:val="2"/>
              <w:lang w:eastAsia="en-GB"/>
              <w14:ligatures w14:val="standardContextual"/>
            </w:rPr>
          </w:pPr>
          <w:hyperlink w:anchor="_Toc144304458" w:history="1">
            <w:r w:rsidRPr="00677242">
              <w:rPr>
                <w:rStyle w:val="Hyperlink"/>
                <w:noProof/>
              </w:rPr>
              <w:t>5.7</w:t>
            </w:r>
            <w:r>
              <w:rPr>
                <w:noProof/>
                <w:kern w:val="2"/>
                <w:lang w:eastAsia="en-GB"/>
                <w14:ligatures w14:val="standardContextual"/>
              </w:rPr>
              <w:tab/>
            </w:r>
            <w:r w:rsidRPr="00677242">
              <w:rPr>
                <w:rStyle w:val="Hyperlink"/>
                <w:noProof/>
              </w:rPr>
              <w:t>Appendix A: Automated Border Systems Access (UK)</w:t>
            </w:r>
            <w:r>
              <w:rPr>
                <w:noProof/>
                <w:webHidden/>
              </w:rPr>
              <w:tab/>
            </w:r>
            <w:r>
              <w:rPr>
                <w:noProof/>
                <w:webHidden/>
              </w:rPr>
              <w:fldChar w:fldCharType="begin"/>
            </w:r>
            <w:r>
              <w:rPr>
                <w:noProof/>
                <w:webHidden/>
              </w:rPr>
              <w:instrText xml:space="preserve"> PAGEREF _Toc144304458 \h </w:instrText>
            </w:r>
            <w:r>
              <w:rPr>
                <w:noProof/>
                <w:webHidden/>
              </w:rPr>
            </w:r>
            <w:r>
              <w:rPr>
                <w:noProof/>
                <w:webHidden/>
              </w:rPr>
              <w:fldChar w:fldCharType="separate"/>
            </w:r>
            <w:r>
              <w:rPr>
                <w:noProof/>
                <w:webHidden/>
              </w:rPr>
              <w:t>102</w:t>
            </w:r>
            <w:r>
              <w:rPr>
                <w:noProof/>
                <w:webHidden/>
              </w:rPr>
              <w:fldChar w:fldCharType="end"/>
            </w:r>
          </w:hyperlink>
        </w:p>
        <w:p w14:paraId="18855572" w14:textId="4FB89D52" w:rsidR="00F66DD7" w:rsidRDefault="00F66DD7">
          <w:pPr>
            <w:pStyle w:val="TOC3"/>
            <w:tabs>
              <w:tab w:val="left" w:pos="1100"/>
              <w:tab w:val="right" w:leader="dot" w:pos="9016"/>
            </w:tabs>
            <w:rPr>
              <w:noProof/>
              <w:kern w:val="2"/>
              <w:lang w:eastAsia="en-GB"/>
              <w14:ligatures w14:val="standardContextual"/>
            </w:rPr>
          </w:pPr>
          <w:hyperlink w:anchor="_Toc144304459" w:history="1">
            <w:r w:rsidRPr="00677242">
              <w:rPr>
                <w:rStyle w:val="Hyperlink"/>
                <w:noProof/>
              </w:rPr>
              <w:t>5.8</w:t>
            </w:r>
            <w:r>
              <w:rPr>
                <w:noProof/>
                <w:kern w:val="2"/>
                <w:lang w:eastAsia="en-GB"/>
                <w14:ligatures w14:val="standardContextual"/>
              </w:rPr>
              <w:tab/>
            </w:r>
            <w:r w:rsidRPr="00677242">
              <w:rPr>
                <w:rStyle w:val="Hyperlink"/>
                <w:noProof/>
              </w:rPr>
              <w:t>Appendix B: Nationalities with the Highest Processing rates</w:t>
            </w:r>
            <w:r>
              <w:rPr>
                <w:noProof/>
                <w:webHidden/>
              </w:rPr>
              <w:tab/>
            </w:r>
            <w:r>
              <w:rPr>
                <w:noProof/>
                <w:webHidden/>
              </w:rPr>
              <w:fldChar w:fldCharType="begin"/>
            </w:r>
            <w:r>
              <w:rPr>
                <w:noProof/>
                <w:webHidden/>
              </w:rPr>
              <w:instrText xml:space="preserve"> PAGEREF _Toc144304459 \h </w:instrText>
            </w:r>
            <w:r>
              <w:rPr>
                <w:noProof/>
                <w:webHidden/>
              </w:rPr>
            </w:r>
            <w:r>
              <w:rPr>
                <w:noProof/>
                <w:webHidden/>
              </w:rPr>
              <w:fldChar w:fldCharType="separate"/>
            </w:r>
            <w:r>
              <w:rPr>
                <w:noProof/>
                <w:webHidden/>
              </w:rPr>
              <w:t>102</w:t>
            </w:r>
            <w:r>
              <w:rPr>
                <w:noProof/>
                <w:webHidden/>
              </w:rPr>
              <w:fldChar w:fldCharType="end"/>
            </w:r>
          </w:hyperlink>
        </w:p>
        <w:p w14:paraId="4E2BBE1F" w14:textId="46E5BFEB" w:rsidR="00F66DD7" w:rsidRDefault="00F66DD7">
          <w:pPr>
            <w:pStyle w:val="TOC3"/>
            <w:tabs>
              <w:tab w:val="left" w:pos="1100"/>
              <w:tab w:val="right" w:leader="dot" w:pos="9016"/>
            </w:tabs>
            <w:rPr>
              <w:noProof/>
              <w:kern w:val="2"/>
              <w:lang w:eastAsia="en-GB"/>
              <w14:ligatures w14:val="standardContextual"/>
            </w:rPr>
          </w:pPr>
          <w:hyperlink w:anchor="_Toc144304460" w:history="1">
            <w:r w:rsidRPr="00677242">
              <w:rPr>
                <w:rStyle w:val="Hyperlink"/>
                <w:noProof/>
              </w:rPr>
              <w:t>5.9</w:t>
            </w:r>
            <w:r>
              <w:rPr>
                <w:noProof/>
                <w:kern w:val="2"/>
                <w:lang w:eastAsia="en-GB"/>
                <w14:ligatures w14:val="standardContextual"/>
              </w:rPr>
              <w:tab/>
            </w:r>
            <w:r w:rsidRPr="00677242">
              <w:rPr>
                <w:rStyle w:val="Hyperlink"/>
                <w:noProof/>
              </w:rPr>
              <w:t>Appendix C: Simulation Validations</w:t>
            </w:r>
            <w:r>
              <w:rPr>
                <w:noProof/>
                <w:webHidden/>
              </w:rPr>
              <w:tab/>
            </w:r>
            <w:r>
              <w:rPr>
                <w:noProof/>
                <w:webHidden/>
              </w:rPr>
              <w:fldChar w:fldCharType="begin"/>
            </w:r>
            <w:r>
              <w:rPr>
                <w:noProof/>
                <w:webHidden/>
              </w:rPr>
              <w:instrText xml:space="preserve"> PAGEREF _Toc144304460 \h </w:instrText>
            </w:r>
            <w:r>
              <w:rPr>
                <w:noProof/>
                <w:webHidden/>
              </w:rPr>
            </w:r>
            <w:r>
              <w:rPr>
                <w:noProof/>
                <w:webHidden/>
              </w:rPr>
              <w:fldChar w:fldCharType="separate"/>
            </w:r>
            <w:r>
              <w:rPr>
                <w:noProof/>
                <w:webHidden/>
              </w:rPr>
              <w:t>103</w:t>
            </w:r>
            <w:r>
              <w:rPr>
                <w:noProof/>
                <w:webHidden/>
              </w:rPr>
              <w:fldChar w:fldCharType="end"/>
            </w:r>
          </w:hyperlink>
        </w:p>
        <w:p w14:paraId="7F297E94" w14:textId="74F225DC" w:rsidR="00F66DD7" w:rsidRDefault="00F66DD7">
          <w:pPr>
            <w:pStyle w:val="TOC3"/>
            <w:tabs>
              <w:tab w:val="left" w:pos="1100"/>
              <w:tab w:val="right" w:leader="dot" w:pos="9016"/>
            </w:tabs>
            <w:rPr>
              <w:noProof/>
              <w:kern w:val="2"/>
              <w:lang w:eastAsia="en-GB"/>
              <w14:ligatures w14:val="standardContextual"/>
            </w:rPr>
          </w:pPr>
          <w:hyperlink w:anchor="_Toc144304461" w:history="1">
            <w:r w:rsidRPr="00677242">
              <w:rPr>
                <w:rStyle w:val="Hyperlink"/>
                <w:noProof/>
              </w:rPr>
              <w:t>5.10</w:t>
            </w:r>
            <w:r>
              <w:rPr>
                <w:noProof/>
                <w:kern w:val="2"/>
                <w:lang w:eastAsia="en-GB"/>
                <w14:ligatures w14:val="standardContextual"/>
              </w:rPr>
              <w:tab/>
            </w:r>
            <w:r w:rsidRPr="00677242">
              <w:rPr>
                <w:rStyle w:val="Hyperlink"/>
                <w:noProof/>
              </w:rPr>
              <w:t>Appendix D: Variable Processing Rate Model</w:t>
            </w:r>
            <w:r>
              <w:rPr>
                <w:noProof/>
                <w:webHidden/>
              </w:rPr>
              <w:tab/>
            </w:r>
            <w:r>
              <w:rPr>
                <w:noProof/>
                <w:webHidden/>
              </w:rPr>
              <w:fldChar w:fldCharType="begin"/>
            </w:r>
            <w:r>
              <w:rPr>
                <w:noProof/>
                <w:webHidden/>
              </w:rPr>
              <w:instrText xml:space="preserve"> PAGEREF _Toc144304461 \h </w:instrText>
            </w:r>
            <w:r>
              <w:rPr>
                <w:noProof/>
                <w:webHidden/>
              </w:rPr>
            </w:r>
            <w:r>
              <w:rPr>
                <w:noProof/>
                <w:webHidden/>
              </w:rPr>
              <w:fldChar w:fldCharType="separate"/>
            </w:r>
            <w:r>
              <w:rPr>
                <w:noProof/>
                <w:webHidden/>
              </w:rPr>
              <w:t>104</w:t>
            </w:r>
            <w:r>
              <w:rPr>
                <w:noProof/>
                <w:webHidden/>
              </w:rPr>
              <w:fldChar w:fldCharType="end"/>
            </w:r>
          </w:hyperlink>
        </w:p>
        <w:p w14:paraId="75E9F35E" w14:textId="12F54019" w:rsidR="00F66DD7" w:rsidRDefault="00F66DD7">
          <w:pPr>
            <w:pStyle w:val="TOC3"/>
            <w:tabs>
              <w:tab w:val="left" w:pos="1100"/>
              <w:tab w:val="right" w:leader="dot" w:pos="9016"/>
            </w:tabs>
            <w:rPr>
              <w:noProof/>
              <w:kern w:val="2"/>
              <w:lang w:eastAsia="en-GB"/>
              <w14:ligatures w14:val="standardContextual"/>
            </w:rPr>
          </w:pPr>
          <w:hyperlink w:anchor="_Toc144304462" w:history="1">
            <w:r w:rsidRPr="00677242">
              <w:rPr>
                <w:rStyle w:val="Hyperlink"/>
                <w:noProof/>
              </w:rPr>
              <w:t>5.11</w:t>
            </w:r>
            <w:r>
              <w:rPr>
                <w:noProof/>
                <w:kern w:val="2"/>
                <w:lang w:eastAsia="en-GB"/>
                <w14:ligatures w14:val="standardContextual"/>
              </w:rPr>
              <w:tab/>
            </w:r>
            <w:r w:rsidRPr="00677242">
              <w:rPr>
                <w:rStyle w:val="Hyperlink"/>
                <w:noProof/>
              </w:rPr>
              <w:t>Chapter 5 References</w:t>
            </w:r>
            <w:r>
              <w:rPr>
                <w:noProof/>
                <w:webHidden/>
              </w:rPr>
              <w:tab/>
            </w:r>
            <w:r>
              <w:rPr>
                <w:noProof/>
                <w:webHidden/>
              </w:rPr>
              <w:fldChar w:fldCharType="begin"/>
            </w:r>
            <w:r>
              <w:rPr>
                <w:noProof/>
                <w:webHidden/>
              </w:rPr>
              <w:instrText xml:space="preserve"> PAGEREF _Toc144304462 \h </w:instrText>
            </w:r>
            <w:r>
              <w:rPr>
                <w:noProof/>
                <w:webHidden/>
              </w:rPr>
            </w:r>
            <w:r>
              <w:rPr>
                <w:noProof/>
                <w:webHidden/>
              </w:rPr>
              <w:fldChar w:fldCharType="separate"/>
            </w:r>
            <w:r>
              <w:rPr>
                <w:noProof/>
                <w:webHidden/>
              </w:rPr>
              <w:t>105</w:t>
            </w:r>
            <w:r>
              <w:rPr>
                <w:noProof/>
                <w:webHidden/>
              </w:rPr>
              <w:fldChar w:fldCharType="end"/>
            </w:r>
          </w:hyperlink>
        </w:p>
        <w:p w14:paraId="2B2A43E0" w14:textId="4CB207B5" w:rsidR="00F66DD7" w:rsidRDefault="00F66DD7">
          <w:pPr>
            <w:pStyle w:val="TOC2"/>
            <w:tabs>
              <w:tab w:val="left" w:pos="660"/>
              <w:tab w:val="right" w:leader="dot" w:pos="9016"/>
            </w:tabs>
            <w:rPr>
              <w:noProof/>
              <w:kern w:val="2"/>
              <w:lang w:eastAsia="en-GB"/>
              <w14:ligatures w14:val="standardContextual"/>
            </w:rPr>
          </w:pPr>
          <w:hyperlink w:anchor="_Toc144304463" w:history="1">
            <w:r w:rsidRPr="00677242">
              <w:rPr>
                <w:rStyle w:val="Hyperlink"/>
                <w:noProof/>
              </w:rPr>
              <w:t>6</w:t>
            </w:r>
            <w:r>
              <w:rPr>
                <w:noProof/>
                <w:kern w:val="2"/>
                <w:lang w:eastAsia="en-GB"/>
                <w14:ligatures w14:val="standardContextual"/>
              </w:rPr>
              <w:tab/>
            </w:r>
            <w:r w:rsidRPr="00677242">
              <w:rPr>
                <w:rStyle w:val="Hyperlink"/>
                <w:noProof/>
              </w:rPr>
              <w:t>Costing Airport Border Choices: Assessing the optimal level of automated border control for UK airports</w:t>
            </w:r>
            <w:r>
              <w:rPr>
                <w:noProof/>
                <w:webHidden/>
              </w:rPr>
              <w:tab/>
            </w:r>
            <w:r>
              <w:rPr>
                <w:noProof/>
                <w:webHidden/>
              </w:rPr>
              <w:fldChar w:fldCharType="begin"/>
            </w:r>
            <w:r>
              <w:rPr>
                <w:noProof/>
                <w:webHidden/>
              </w:rPr>
              <w:instrText xml:space="preserve"> PAGEREF _Toc144304463 \h </w:instrText>
            </w:r>
            <w:r>
              <w:rPr>
                <w:noProof/>
                <w:webHidden/>
              </w:rPr>
            </w:r>
            <w:r>
              <w:rPr>
                <w:noProof/>
                <w:webHidden/>
              </w:rPr>
              <w:fldChar w:fldCharType="separate"/>
            </w:r>
            <w:r>
              <w:rPr>
                <w:noProof/>
                <w:webHidden/>
              </w:rPr>
              <w:t>109</w:t>
            </w:r>
            <w:r>
              <w:rPr>
                <w:noProof/>
                <w:webHidden/>
              </w:rPr>
              <w:fldChar w:fldCharType="end"/>
            </w:r>
          </w:hyperlink>
        </w:p>
        <w:p w14:paraId="0F7AC36B" w14:textId="7853DEFD" w:rsidR="00F66DD7" w:rsidRDefault="00F66DD7">
          <w:pPr>
            <w:pStyle w:val="TOC3"/>
            <w:tabs>
              <w:tab w:val="left" w:pos="1100"/>
              <w:tab w:val="right" w:leader="dot" w:pos="9016"/>
            </w:tabs>
            <w:rPr>
              <w:noProof/>
              <w:kern w:val="2"/>
              <w:lang w:eastAsia="en-GB"/>
              <w14:ligatures w14:val="standardContextual"/>
            </w:rPr>
          </w:pPr>
          <w:hyperlink w:anchor="_Toc144304464" w:history="1">
            <w:r w:rsidRPr="00677242">
              <w:rPr>
                <w:rStyle w:val="Hyperlink"/>
                <w:noProof/>
              </w:rPr>
              <w:t>6.1</w:t>
            </w:r>
            <w:r>
              <w:rPr>
                <w:noProof/>
                <w:kern w:val="2"/>
                <w:lang w:eastAsia="en-GB"/>
                <w14:ligatures w14:val="standardContextual"/>
              </w:rPr>
              <w:tab/>
            </w:r>
            <w:r w:rsidRPr="00677242">
              <w:rPr>
                <w:rStyle w:val="Hyperlink"/>
                <w:noProof/>
              </w:rPr>
              <w:t>Introduction</w:t>
            </w:r>
            <w:r>
              <w:rPr>
                <w:noProof/>
                <w:webHidden/>
              </w:rPr>
              <w:tab/>
            </w:r>
            <w:r>
              <w:rPr>
                <w:noProof/>
                <w:webHidden/>
              </w:rPr>
              <w:fldChar w:fldCharType="begin"/>
            </w:r>
            <w:r>
              <w:rPr>
                <w:noProof/>
                <w:webHidden/>
              </w:rPr>
              <w:instrText xml:space="preserve"> PAGEREF _Toc144304464 \h </w:instrText>
            </w:r>
            <w:r>
              <w:rPr>
                <w:noProof/>
                <w:webHidden/>
              </w:rPr>
            </w:r>
            <w:r>
              <w:rPr>
                <w:noProof/>
                <w:webHidden/>
              </w:rPr>
              <w:fldChar w:fldCharType="separate"/>
            </w:r>
            <w:r>
              <w:rPr>
                <w:noProof/>
                <w:webHidden/>
              </w:rPr>
              <w:t>109</w:t>
            </w:r>
            <w:r>
              <w:rPr>
                <w:noProof/>
                <w:webHidden/>
              </w:rPr>
              <w:fldChar w:fldCharType="end"/>
            </w:r>
          </w:hyperlink>
        </w:p>
        <w:p w14:paraId="73A78795" w14:textId="4B86494C" w:rsidR="00F66DD7" w:rsidRDefault="00F66DD7">
          <w:pPr>
            <w:pStyle w:val="TOC3"/>
            <w:tabs>
              <w:tab w:val="left" w:pos="1100"/>
              <w:tab w:val="right" w:leader="dot" w:pos="9016"/>
            </w:tabs>
            <w:rPr>
              <w:noProof/>
              <w:kern w:val="2"/>
              <w:lang w:eastAsia="en-GB"/>
              <w14:ligatures w14:val="standardContextual"/>
            </w:rPr>
          </w:pPr>
          <w:hyperlink w:anchor="_Toc144304465" w:history="1">
            <w:r w:rsidRPr="00677242">
              <w:rPr>
                <w:rStyle w:val="Hyperlink"/>
                <w:noProof/>
              </w:rPr>
              <w:t>6.2</w:t>
            </w:r>
            <w:r>
              <w:rPr>
                <w:noProof/>
                <w:kern w:val="2"/>
                <w:lang w:eastAsia="en-GB"/>
                <w14:ligatures w14:val="standardContextual"/>
              </w:rPr>
              <w:tab/>
            </w:r>
            <w:r w:rsidRPr="00677242">
              <w:rPr>
                <w:rStyle w:val="Hyperlink"/>
                <w:noProof/>
              </w:rPr>
              <w:t>Literature Review</w:t>
            </w:r>
            <w:r>
              <w:rPr>
                <w:noProof/>
                <w:webHidden/>
              </w:rPr>
              <w:tab/>
            </w:r>
            <w:r>
              <w:rPr>
                <w:noProof/>
                <w:webHidden/>
              </w:rPr>
              <w:fldChar w:fldCharType="begin"/>
            </w:r>
            <w:r>
              <w:rPr>
                <w:noProof/>
                <w:webHidden/>
              </w:rPr>
              <w:instrText xml:space="preserve"> PAGEREF _Toc144304465 \h </w:instrText>
            </w:r>
            <w:r>
              <w:rPr>
                <w:noProof/>
                <w:webHidden/>
              </w:rPr>
            </w:r>
            <w:r>
              <w:rPr>
                <w:noProof/>
                <w:webHidden/>
              </w:rPr>
              <w:fldChar w:fldCharType="separate"/>
            </w:r>
            <w:r>
              <w:rPr>
                <w:noProof/>
                <w:webHidden/>
              </w:rPr>
              <w:t>113</w:t>
            </w:r>
            <w:r>
              <w:rPr>
                <w:noProof/>
                <w:webHidden/>
              </w:rPr>
              <w:fldChar w:fldCharType="end"/>
            </w:r>
          </w:hyperlink>
        </w:p>
        <w:p w14:paraId="7D09434E" w14:textId="57B0C332" w:rsidR="00F66DD7" w:rsidRDefault="00F66DD7">
          <w:pPr>
            <w:pStyle w:val="TOC3"/>
            <w:tabs>
              <w:tab w:val="left" w:pos="1100"/>
              <w:tab w:val="right" w:leader="dot" w:pos="9016"/>
            </w:tabs>
            <w:rPr>
              <w:noProof/>
              <w:kern w:val="2"/>
              <w:lang w:eastAsia="en-GB"/>
              <w14:ligatures w14:val="standardContextual"/>
            </w:rPr>
          </w:pPr>
          <w:hyperlink w:anchor="_Toc144304466" w:history="1">
            <w:r w:rsidRPr="00677242">
              <w:rPr>
                <w:rStyle w:val="Hyperlink"/>
                <w:noProof/>
              </w:rPr>
              <w:t>6.3</w:t>
            </w:r>
            <w:r>
              <w:rPr>
                <w:noProof/>
                <w:kern w:val="2"/>
                <w:lang w:eastAsia="en-GB"/>
                <w14:ligatures w14:val="standardContextual"/>
              </w:rPr>
              <w:tab/>
            </w:r>
            <w:r w:rsidRPr="00677242">
              <w:rPr>
                <w:rStyle w:val="Hyperlink"/>
                <w:noProof/>
              </w:rPr>
              <w:t>Methodology</w:t>
            </w:r>
            <w:r>
              <w:rPr>
                <w:noProof/>
                <w:webHidden/>
              </w:rPr>
              <w:tab/>
            </w:r>
            <w:r>
              <w:rPr>
                <w:noProof/>
                <w:webHidden/>
              </w:rPr>
              <w:fldChar w:fldCharType="begin"/>
            </w:r>
            <w:r>
              <w:rPr>
                <w:noProof/>
                <w:webHidden/>
              </w:rPr>
              <w:instrText xml:space="preserve"> PAGEREF _Toc144304466 \h </w:instrText>
            </w:r>
            <w:r>
              <w:rPr>
                <w:noProof/>
                <w:webHidden/>
              </w:rPr>
            </w:r>
            <w:r>
              <w:rPr>
                <w:noProof/>
                <w:webHidden/>
              </w:rPr>
              <w:fldChar w:fldCharType="separate"/>
            </w:r>
            <w:r>
              <w:rPr>
                <w:noProof/>
                <w:webHidden/>
              </w:rPr>
              <w:t>119</w:t>
            </w:r>
            <w:r>
              <w:rPr>
                <w:noProof/>
                <w:webHidden/>
              </w:rPr>
              <w:fldChar w:fldCharType="end"/>
            </w:r>
          </w:hyperlink>
        </w:p>
        <w:p w14:paraId="676801FE" w14:textId="0452D48B" w:rsidR="00F66DD7" w:rsidRDefault="00F66DD7">
          <w:pPr>
            <w:pStyle w:val="TOC3"/>
            <w:tabs>
              <w:tab w:val="left" w:pos="1100"/>
              <w:tab w:val="right" w:leader="dot" w:pos="9016"/>
            </w:tabs>
            <w:rPr>
              <w:noProof/>
              <w:kern w:val="2"/>
              <w:lang w:eastAsia="en-GB"/>
              <w14:ligatures w14:val="standardContextual"/>
            </w:rPr>
          </w:pPr>
          <w:hyperlink w:anchor="_Toc144304467" w:history="1">
            <w:r w:rsidRPr="00677242">
              <w:rPr>
                <w:rStyle w:val="Hyperlink"/>
                <w:noProof/>
              </w:rPr>
              <w:t>6.4</w:t>
            </w:r>
            <w:r>
              <w:rPr>
                <w:noProof/>
                <w:kern w:val="2"/>
                <w:lang w:eastAsia="en-GB"/>
                <w14:ligatures w14:val="standardContextual"/>
              </w:rPr>
              <w:tab/>
            </w:r>
            <w:r w:rsidRPr="00677242">
              <w:rPr>
                <w:rStyle w:val="Hyperlink"/>
                <w:noProof/>
              </w:rPr>
              <w:t>Results</w:t>
            </w:r>
            <w:r>
              <w:rPr>
                <w:noProof/>
                <w:webHidden/>
              </w:rPr>
              <w:tab/>
            </w:r>
            <w:r>
              <w:rPr>
                <w:noProof/>
                <w:webHidden/>
              </w:rPr>
              <w:fldChar w:fldCharType="begin"/>
            </w:r>
            <w:r>
              <w:rPr>
                <w:noProof/>
                <w:webHidden/>
              </w:rPr>
              <w:instrText xml:space="preserve"> PAGEREF _Toc144304467 \h </w:instrText>
            </w:r>
            <w:r>
              <w:rPr>
                <w:noProof/>
                <w:webHidden/>
              </w:rPr>
            </w:r>
            <w:r>
              <w:rPr>
                <w:noProof/>
                <w:webHidden/>
              </w:rPr>
              <w:fldChar w:fldCharType="separate"/>
            </w:r>
            <w:r>
              <w:rPr>
                <w:noProof/>
                <w:webHidden/>
              </w:rPr>
              <w:t>125</w:t>
            </w:r>
            <w:r>
              <w:rPr>
                <w:noProof/>
                <w:webHidden/>
              </w:rPr>
              <w:fldChar w:fldCharType="end"/>
            </w:r>
          </w:hyperlink>
        </w:p>
        <w:p w14:paraId="1C215474" w14:textId="5F2291C7" w:rsidR="00F66DD7" w:rsidRDefault="00F66DD7">
          <w:pPr>
            <w:pStyle w:val="TOC3"/>
            <w:tabs>
              <w:tab w:val="left" w:pos="1100"/>
              <w:tab w:val="right" w:leader="dot" w:pos="9016"/>
            </w:tabs>
            <w:rPr>
              <w:noProof/>
              <w:kern w:val="2"/>
              <w:lang w:eastAsia="en-GB"/>
              <w14:ligatures w14:val="standardContextual"/>
            </w:rPr>
          </w:pPr>
          <w:hyperlink w:anchor="_Toc144304468" w:history="1">
            <w:r w:rsidRPr="00677242">
              <w:rPr>
                <w:rStyle w:val="Hyperlink"/>
                <w:noProof/>
              </w:rPr>
              <w:t>6.5</w:t>
            </w:r>
            <w:r>
              <w:rPr>
                <w:noProof/>
                <w:kern w:val="2"/>
                <w:lang w:eastAsia="en-GB"/>
                <w14:ligatures w14:val="standardContextual"/>
              </w:rPr>
              <w:tab/>
            </w:r>
            <w:r w:rsidRPr="00677242">
              <w:rPr>
                <w:rStyle w:val="Hyperlink"/>
                <w:noProof/>
              </w:rPr>
              <w:t>Discussion</w:t>
            </w:r>
            <w:r>
              <w:rPr>
                <w:noProof/>
                <w:webHidden/>
              </w:rPr>
              <w:tab/>
            </w:r>
            <w:r>
              <w:rPr>
                <w:noProof/>
                <w:webHidden/>
              </w:rPr>
              <w:fldChar w:fldCharType="begin"/>
            </w:r>
            <w:r>
              <w:rPr>
                <w:noProof/>
                <w:webHidden/>
              </w:rPr>
              <w:instrText xml:space="preserve"> PAGEREF _Toc144304468 \h </w:instrText>
            </w:r>
            <w:r>
              <w:rPr>
                <w:noProof/>
                <w:webHidden/>
              </w:rPr>
            </w:r>
            <w:r>
              <w:rPr>
                <w:noProof/>
                <w:webHidden/>
              </w:rPr>
              <w:fldChar w:fldCharType="separate"/>
            </w:r>
            <w:r>
              <w:rPr>
                <w:noProof/>
                <w:webHidden/>
              </w:rPr>
              <w:t>135</w:t>
            </w:r>
            <w:r>
              <w:rPr>
                <w:noProof/>
                <w:webHidden/>
              </w:rPr>
              <w:fldChar w:fldCharType="end"/>
            </w:r>
          </w:hyperlink>
        </w:p>
        <w:p w14:paraId="45B19E30" w14:textId="2C5F33FF" w:rsidR="00F66DD7" w:rsidRDefault="00F66DD7">
          <w:pPr>
            <w:pStyle w:val="TOC3"/>
            <w:tabs>
              <w:tab w:val="left" w:pos="1100"/>
              <w:tab w:val="right" w:leader="dot" w:pos="9016"/>
            </w:tabs>
            <w:rPr>
              <w:noProof/>
              <w:kern w:val="2"/>
              <w:lang w:eastAsia="en-GB"/>
              <w14:ligatures w14:val="standardContextual"/>
            </w:rPr>
          </w:pPr>
          <w:hyperlink w:anchor="_Toc144304469" w:history="1">
            <w:r w:rsidRPr="00677242">
              <w:rPr>
                <w:rStyle w:val="Hyperlink"/>
                <w:noProof/>
              </w:rPr>
              <w:t>6.6</w:t>
            </w:r>
            <w:r>
              <w:rPr>
                <w:noProof/>
                <w:kern w:val="2"/>
                <w:lang w:eastAsia="en-GB"/>
                <w14:ligatures w14:val="standardContextual"/>
              </w:rPr>
              <w:tab/>
            </w:r>
            <w:r w:rsidRPr="00677242">
              <w:rPr>
                <w:rStyle w:val="Hyperlink"/>
                <w:noProof/>
              </w:rPr>
              <w:t>Conclusion</w:t>
            </w:r>
            <w:r>
              <w:rPr>
                <w:noProof/>
                <w:webHidden/>
              </w:rPr>
              <w:tab/>
            </w:r>
            <w:r>
              <w:rPr>
                <w:noProof/>
                <w:webHidden/>
              </w:rPr>
              <w:fldChar w:fldCharType="begin"/>
            </w:r>
            <w:r>
              <w:rPr>
                <w:noProof/>
                <w:webHidden/>
              </w:rPr>
              <w:instrText xml:space="preserve"> PAGEREF _Toc144304469 \h </w:instrText>
            </w:r>
            <w:r>
              <w:rPr>
                <w:noProof/>
                <w:webHidden/>
              </w:rPr>
            </w:r>
            <w:r>
              <w:rPr>
                <w:noProof/>
                <w:webHidden/>
              </w:rPr>
              <w:fldChar w:fldCharType="separate"/>
            </w:r>
            <w:r>
              <w:rPr>
                <w:noProof/>
                <w:webHidden/>
              </w:rPr>
              <w:t>138</w:t>
            </w:r>
            <w:r>
              <w:rPr>
                <w:noProof/>
                <w:webHidden/>
              </w:rPr>
              <w:fldChar w:fldCharType="end"/>
            </w:r>
          </w:hyperlink>
        </w:p>
        <w:p w14:paraId="4A0E6C2E" w14:textId="36827FB9" w:rsidR="00F66DD7" w:rsidRDefault="00F66DD7">
          <w:pPr>
            <w:pStyle w:val="TOC3"/>
            <w:tabs>
              <w:tab w:val="left" w:pos="1100"/>
              <w:tab w:val="right" w:leader="dot" w:pos="9016"/>
            </w:tabs>
            <w:rPr>
              <w:noProof/>
              <w:kern w:val="2"/>
              <w:lang w:eastAsia="en-GB"/>
              <w14:ligatures w14:val="standardContextual"/>
            </w:rPr>
          </w:pPr>
          <w:hyperlink w:anchor="_Toc144304470" w:history="1">
            <w:r w:rsidRPr="00677242">
              <w:rPr>
                <w:rStyle w:val="Hyperlink"/>
                <w:noProof/>
              </w:rPr>
              <w:t>6.7</w:t>
            </w:r>
            <w:r>
              <w:rPr>
                <w:noProof/>
                <w:kern w:val="2"/>
                <w:lang w:eastAsia="en-GB"/>
                <w14:ligatures w14:val="standardContextual"/>
              </w:rPr>
              <w:tab/>
            </w:r>
            <w:r w:rsidRPr="00677242">
              <w:rPr>
                <w:rStyle w:val="Hyperlink"/>
                <w:noProof/>
              </w:rPr>
              <w:t>Appendix A - Ethical Approval</w:t>
            </w:r>
            <w:r>
              <w:rPr>
                <w:noProof/>
                <w:webHidden/>
              </w:rPr>
              <w:tab/>
            </w:r>
            <w:r>
              <w:rPr>
                <w:noProof/>
                <w:webHidden/>
              </w:rPr>
              <w:fldChar w:fldCharType="begin"/>
            </w:r>
            <w:r>
              <w:rPr>
                <w:noProof/>
                <w:webHidden/>
              </w:rPr>
              <w:instrText xml:space="preserve"> PAGEREF _Toc144304470 \h </w:instrText>
            </w:r>
            <w:r>
              <w:rPr>
                <w:noProof/>
                <w:webHidden/>
              </w:rPr>
            </w:r>
            <w:r>
              <w:rPr>
                <w:noProof/>
                <w:webHidden/>
              </w:rPr>
              <w:fldChar w:fldCharType="separate"/>
            </w:r>
            <w:r>
              <w:rPr>
                <w:noProof/>
                <w:webHidden/>
              </w:rPr>
              <w:t>139</w:t>
            </w:r>
            <w:r>
              <w:rPr>
                <w:noProof/>
                <w:webHidden/>
              </w:rPr>
              <w:fldChar w:fldCharType="end"/>
            </w:r>
          </w:hyperlink>
        </w:p>
        <w:p w14:paraId="26590B43" w14:textId="61A3BD8E" w:rsidR="00F66DD7" w:rsidRDefault="00F66DD7">
          <w:pPr>
            <w:pStyle w:val="TOC3"/>
            <w:tabs>
              <w:tab w:val="left" w:pos="1100"/>
              <w:tab w:val="right" w:leader="dot" w:pos="9016"/>
            </w:tabs>
            <w:rPr>
              <w:noProof/>
              <w:kern w:val="2"/>
              <w:lang w:eastAsia="en-GB"/>
              <w14:ligatures w14:val="standardContextual"/>
            </w:rPr>
          </w:pPr>
          <w:hyperlink w:anchor="_Toc144304471" w:history="1">
            <w:r w:rsidRPr="00677242">
              <w:rPr>
                <w:rStyle w:val="Hyperlink"/>
                <w:noProof/>
              </w:rPr>
              <w:t>6.8</w:t>
            </w:r>
            <w:r>
              <w:rPr>
                <w:noProof/>
                <w:kern w:val="2"/>
                <w:lang w:eastAsia="en-GB"/>
                <w14:ligatures w14:val="standardContextual"/>
              </w:rPr>
              <w:tab/>
            </w:r>
            <w:r w:rsidRPr="00677242">
              <w:rPr>
                <w:rStyle w:val="Hyperlink"/>
                <w:noProof/>
              </w:rPr>
              <w:t>Appendix B – Stated Preference Survey</w:t>
            </w:r>
            <w:r>
              <w:rPr>
                <w:noProof/>
                <w:webHidden/>
              </w:rPr>
              <w:tab/>
            </w:r>
            <w:r>
              <w:rPr>
                <w:noProof/>
                <w:webHidden/>
              </w:rPr>
              <w:fldChar w:fldCharType="begin"/>
            </w:r>
            <w:r>
              <w:rPr>
                <w:noProof/>
                <w:webHidden/>
              </w:rPr>
              <w:instrText xml:space="preserve"> PAGEREF _Toc144304471 \h </w:instrText>
            </w:r>
            <w:r>
              <w:rPr>
                <w:noProof/>
                <w:webHidden/>
              </w:rPr>
            </w:r>
            <w:r>
              <w:rPr>
                <w:noProof/>
                <w:webHidden/>
              </w:rPr>
              <w:fldChar w:fldCharType="separate"/>
            </w:r>
            <w:r>
              <w:rPr>
                <w:noProof/>
                <w:webHidden/>
              </w:rPr>
              <w:t>139</w:t>
            </w:r>
            <w:r>
              <w:rPr>
                <w:noProof/>
                <w:webHidden/>
              </w:rPr>
              <w:fldChar w:fldCharType="end"/>
            </w:r>
          </w:hyperlink>
        </w:p>
        <w:p w14:paraId="4111C80E" w14:textId="7FDA62BF" w:rsidR="00F66DD7" w:rsidRDefault="00F66DD7">
          <w:pPr>
            <w:pStyle w:val="TOC3"/>
            <w:tabs>
              <w:tab w:val="left" w:pos="1100"/>
              <w:tab w:val="right" w:leader="dot" w:pos="9016"/>
            </w:tabs>
            <w:rPr>
              <w:noProof/>
              <w:kern w:val="2"/>
              <w:lang w:eastAsia="en-GB"/>
              <w14:ligatures w14:val="standardContextual"/>
            </w:rPr>
          </w:pPr>
          <w:hyperlink w:anchor="_Toc144304472" w:history="1">
            <w:r w:rsidRPr="00677242">
              <w:rPr>
                <w:rStyle w:val="Hyperlink"/>
                <w:noProof/>
              </w:rPr>
              <w:t>6.9</w:t>
            </w:r>
            <w:r>
              <w:rPr>
                <w:noProof/>
                <w:kern w:val="2"/>
                <w:lang w:eastAsia="en-GB"/>
                <w14:ligatures w14:val="standardContextual"/>
              </w:rPr>
              <w:tab/>
            </w:r>
            <w:r w:rsidRPr="00677242">
              <w:rPr>
                <w:rStyle w:val="Hyperlink"/>
                <w:noProof/>
              </w:rPr>
              <w:t>Appendix C - eGate Operation Cost Details.</w:t>
            </w:r>
            <w:r>
              <w:rPr>
                <w:noProof/>
                <w:webHidden/>
              </w:rPr>
              <w:tab/>
            </w:r>
            <w:r>
              <w:rPr>
                <w:noProof/>
                <w:webHidden/>
              </w:rPr>
              <w:fldChar w:fldCharType="begin"/>
            </w:r>
            <w:r>
              <w:rPr>
                <w:noProof/>
                <w:webHidden/>
              </w:rPr>
              <w:instrText xml:space="preserve"> PAGEREF _Toc144304472 \h </w:instrText>
            </w:r>
            <w:r>
              <w:rPr>
                <w:noProof/>
                <w:webHidden/>
              </w:rPr>
            </w:r>
            <w:r>
              <w:rPr>
                <w:noProof/>
                <w:webHidden/>
              </w:rPr>
              <w:fldChar w:fldCharType="separate"/>
            </w:r>
            <w:r>
              <w:rPr>
                <w:noProof/>
                <w:webHidden/>
              </w:rPr>
              <w:t>140</w:t>
            </w:r>
            <w:r>
              <w:rPr>
                <w:noProof/>
                <w:webHidden/>
              </w:rPr>
              <w:fldChar w:fldCharType="end"/>
            </w:r>
          </w:hyperlink>
        </w:p>
        <w:p w14:paraId="62349C32" w14:textId="5292AC9C" w:rsidR="00F66DD7" w:rsidRDefault="00F66DD7">
          <w:pPr>
            <w:pStyle w:val="TOC3"/>
            <w:tabs>
              <w:tab w:val="left" w:pos="1100"/>
              <w:tab w:val="right" w:leader="dot" w:pos="9016"/>
            </w:tabs>
            <w:rPr>
              <w:noProof/>
              <w:kern w:val="2"/>
              <w:lang w:eastAsia="en-GB"/>
              <w14:ligatures w14:val="standardContextual"/>
            </w:rPr>
          </w:pPr>
          <w:hyperlink w:anchor="_Toc144304473" w:history="1">
            <w:r w:rsidRPr="00677242">
              <w:rPr>
                <w:rStyle w:val="Hyperlink"/>
                <w:noProof/>
              </w:rPr>
              <w:t>6.10</w:t>
            </w:r>
            <w:r>
              <w:rPr>
                <w:noProof/>
                <w:kern w:val="2"/>
                <w:lang w:eastAsia="en-GB"/>
                <w14:ligatures w14:val="standardContextual"/>
              </w:rPr>
              <w:tab/>
            </w:r>
            <w:r w:rsidRPr="00677242">
              <w:rPr>
                <w:rStyle w:val="Hyperlink"/>
                <w:rFonts w:eastAsia="Calibri" w:cstheme="minorHAnsi"/>
                <w:noProof/>
              </w:rPr>
              <w:t>Appe</w:t>
            </w:r>
            <w:r w:rsidRPr="00677242">
              <w:rPr>
                <w:rStyle w:val="Hyperlink"/>
                <w:noProof/>
              </w:rPr>
              <w:t>ndix D - Breakdown of Flight Experience from Stated Preference Survey</w:t>
            </w:r>
            <w:r>
              <w:rPr>
                <w:noProof/>
                <w:webHidden/>
              </w:rPr>
              <w:tab/>
            </w:r>
            <w:r>
              <w:rPr>
                <w:noProof/>
                <w:webHidden/>
              </w:rPr>
              <w:fldChar w:fldCharType="begin"/>
            </w:r>
            <w:r>
              <w:rPr>
                <w:noProof/>
                <w:webHidden/>
              </w:rPr>
              <w:instrText xml:space="preserve"> PAGEREF _Toc144304473 \h </w:instrText>
            </w:r>
            <w:r>
              <w:rPr>
                <w:noProof/>
                <w:webHidden/>
              </w:rPr>
            </w:r>
            <w:r>
              <w:rPr>
                <w:noProof/>
                <w:webHidden/>
              </w:rPr>
              <w:fldChar w:fldCharType="separate"/>
            </w:r>
            <w:r>
              <w:rPr>
                <w:noProof/>
                <w:webHidden/>
              </w:rPr>
              <w:t>141</w:t>
            </w:r>
            <w:r>
              <w:rPr>
                <w:noProof/>
                <w:webHidden/>
              </w:rPr>
              <w:fldChar w:fldCharType="end"/>
            </w:r>
          </w:hyperlink>
        </w:p>
        <w:p w14:paraId="17592593" w14:textId="21C9CE59" w:rsidR="00F66DD7" w:rsidRDefault="00F66DD7">
          <w:pPr>
            <w:pStyle w:val="TOC3"/>
            <w:tabs>
              <w:tab w:val="left" w:pos="1100"/>
              <w:tab w:val="right" w:leader="dot" w:pos="9016"/>
            </w:tabs>
            <w:rPr>
              <w:noProof/>
              <w:kern w:val="2"/>
              <w:lang w:eastAsia="en-GB"/>
              <w14:ligatures w14:val="standardContextual"/>
            </w:rPr>
          </w:pPr>
          <w:hyperlink w:anchor="_Toc144304474" w:history="1">
            <w:r w:rsidRPr="00677242">
              <w:rPr>
                <w:rStyle w:val="Hyperlink"/>
                <w:noProof/>
              </w:rPr>
              <w:t>6.11</w:t>
            </w:r>
            <w:r>
              <w:rPr>
                <w:noProof/>
                <w:kern w:val="2"/>
                <w:lang w:eastAsia="en-GB"/>
                <w14:ligatures w14:val="standardContextual"/>
              </w:rPr>
              <w:tab/>
            </w:r>
            <w:r w:rsidRPr="00677242">
              <w:rPr>
                <w:rStyle w:val="Hyperlink"/>
                <w:noProof/>
              </w:rPr>
              <w:t>Appendix E: Additional Choice Modelling Results</w:t>
            </w:r>
            <w:r>
              <w:rPr>
                <w:noProof/>
                <w:webHidden/>
              </w:rPr>
              <w:tab/>
            </w:r>
            <w:r>
              <w:rPr>
                <w:noProof/>
                <w:webHidden/>
              </w:rPr>
              <w:fldChar w:fldCharType="begin"/>
            </w:r>
            <w:r>
              <w:rPr>
                <w:noProof/>
                <w:webHidden/>
              </w:rPr>
              <w:instrText xml:space="preserve"> PAGEREF _Toc144304474 \h </w:instrText>
            </w:r>
            <w:r>
              <w:rPr>
                <w:noProof/>
                <w:webHidden/>
              </w:rPr>
            </w:r>
            <w:r>
              <w:rPr>
                <w:noProof/>
                <w:webHidden/>
              </w:rPr>
              <w:fldChar w:fldCharType="separate"/>
            </w:r>
            <w:r>
              <w:rPr>
                <w:noProof/>
                <w:webHidden/>
              </w:rPr>
              <w:t>142</w:t>
            </w:r>
            <w:r>
              <w:rPr>
                <w:noProof/>
                <w:webHidden/>
              </w:rPr>
              <w:fldChar w:fldCharType="end"/>
            </w:r>
          </w:hyperlink>
        </w:p>
        <w:p w14:paraId="52033219" w14:textId="4A0F686B" w:rsidR="00F66DD7" w:rsidRDefault="00F66DD7">
          <w:pPr>
            <w:pStyle w:val="TOC3"/>
            <w:tabs>
              <w:tab w:val="left" w:pos="1100"/>
              <w:tab w:val="right" w:leader="dot" w:pos="9016"/>
            </w:tabs>
            <w:rPr>
              <w:noProof/>
              <w:kern w:val="2"/>
              <w:lang w:eastAsia="en-GB"/>
              <w14:ligatures w14:val="standardContextual"/>
            </w:rPr>
          </w:pPr>
          <w:hyperlink w:anchor="_Toc144304475" w:history="1">
            <w:r w:rsidRPr="00677242">
              <w:rPr>
                <w:rStyle w:val="Hyperlink"/>
                <w:noProof/>
                <w:highlight w:val="white"/>
              </w:rPr>
              <w:t>6.12</w:t>
            </w:r>
            <w:r>
              <w:rPr>
                <w:noProof/>
                <w:kern w:val="2"/>
                <w:lang w:eastAsia="en-GB"/>
                <w14:ligatures w14:val="standardContextual"/>
              </w:rPr>
              <w:tab/>
            </w:r>
            <w:r w:rsidRPr="00677242">
              <w:rPr>
                <w:rStyle w:val="Hyperlink"/>
                <w:noProof/>
              </w:rPr>
              <w:t>Chapter 6 References</w:t>
            </w:r>
            <w:r>
              <w:rPr>
                <w:noProof/>
                <w:webHidden/>
              </w:rPr>
              <w:tab/>
            </w:r>
            <w:r>
              <w:rPr>
                <w:noProof/>
                <w:webHidden/>
              </w:rPr>
              <w:fldChar w:fldCharType="begin"/>
            </w:r>
            <w:r>
              <w:rPr>
                <w:noProof/>
                <w:webHidden/>
              </w:rPr>
              <w:instrText xml:space="preserve"> PAGEREF _Toc144304475 \h </w:instrText>
            </w:r>
            <w:r>
              <w:rPr>
                <w:noProof/>
                <w:webHidden/>
              </w:rPr>
            </w:r>
            <w:r>
              <w:rPr>
                <w:noProof/>
                <w:webHidden/>
              </w:rPr>
              <w:fldChar w:fldCharType="separate"/>
            </w:r>
            <w:r>
              <w:rPr>
                <w:noProof/>
                <w:webHidden/>
              </w:rPr>
              <w:t>145</w:t>
            </w:r>
            <w:r>
              <w:rPr>
                <w:noProof/>
                <w:webHidden/>
              </w:rPr>
              <w:fldChar w:fldCharType="end"/>
            </w:r>
          </w:hyperlink>
        </w:p>
        <w:p w14:paraId="5FA5BDAD" w14:textId="4A6741BA" w:rsidR="00F66DD7" w:rsidRDefault="00F66DD7">
          <w:pPr>
            <w:pStyle w:val="TOC1"/>
            <w:tabs>
              <w:tab w:val="right" w:leader="dot" w:pos="9016"/>
            </w:tabs>
            <w:rPr>
              <w:noProof/>
              <w:kern w:val="2"/>
              <w:lang w:eastAsia="en-GB"/>
              <w14:ligatures w14:val="standardContextual"/>
            </w:rPr>
          </w:pPr>
          <w:hyperlink w:anchor="_Toc144304476" w:history="1">
            <w:r w:rsidRPr="00677242">
              <w:rPr>
                <w:rStyle w:val="Hyperlink"/>
                <w:noProof/>
              </w:rPr>
              <w:t>Section III:</w:t>
            </w:r>
            <w:r>
              <w:rPr>
                <w:noProof/>
                <w:webHidden/>
              </w:rPr>
              <w:tab/>
            </w:r>
            <w:r>
              <w:rPr>
                <w:noProof/>
                <w:webHidden/>
              </w:rPr>
              <w:fldChar w:fldCharType="begin"/>
            </w:r>
            <w:r>
              <w:rPr>
                <w:noProof/>
                <w:webHidden/>
              </w:rPr>
              <w:instrText xml:space="preserve"> PAGEREF _Toc144304476 \h </w:instrText>
            </w:r>
            <w:r>
              <w:rPr>
                <w:noProof/>
                <w:webHidden/>
              </w:rPr>
            </w:r>
            <w:r>
              <w:rPr>
                <w:noProof/>
                <w:webHidden/>
              </w:rPr>
              <w:fldChar w:fldCharType="separate"/>
            </w:r>
            <w:r>
              <w:rPr>
                <w:noProof/>
                <w:webHidden/>
              </w:rPr>
              <w:t>148</w:t>
            </w:r>
            <w:r>
              <w:rPr>
                <w:noProof/>
                <w:webHidden/>
              </w:rPr>
              <w:fldChar w:fldCharType="end"/>
            </w:r>
          </w:hyperlink>
        </w:p>
        <w:p w14:paraId="746A7275" w14:textId="3A145309" w:rsidR="00F66DD7" w:rsidRDefault="00F66DD7">
          <w:pPr>
            <w:pStyle w:val="TOC1"/>
            <w:tabs>
              <w:tab w:val="right" w:leader="dot" w:pos="9016"/>
            </w:tabs>
            <w:rPr>
              <w:noProof/>
              <w:kern w:val="2"/>
              <w:lang w:eastAsia="en-GB"/>
              <w14:ligatures w14:val="standardContextual"/>
            </w:rPr>
          </w:pPr>
          <w:hyperlink w:anchor="_Toc144304477" w:history="1">
            <w:r w:rsidRPr="00677242">
              <w:rPr>
                <w:rStyle w:val="Hyperlink"/>
                <w:noProof/>
              </w:rPr>
              <w:t>Discussions &amp; Conclusion</w:t>
            </w:r>
            <w:r>
              <w:rPr>
                <w:noProof/>
                <w:webHidden/>
              </w:rPr>
              <w:tab/>
            </w:r>
            <w:r>
              <w:rPr>
                <w:noProof/>
                <w:webHidden/>
              </w:rPr>
              <w:fldChar w:fldCharType="begin"/>
            </w:r>
            <w:r>
              <w:rPr>
                <w:noProof/>
                <w:webHidden/>
              </w:rPr>
              <w:instrText xml:space="preserve"> PAGEREF _Toc144304477 \h </w:instrText>
            </w:r>
            <w:r>
              <w:rPr>
                <w:noProof/>
                <w:webHidden/>
              </w:rPr>
            </w:r>
            <w:r>
              <w:rPr>
                <w:noProof/>
                <w:webHidden/>
              </w:rPr>
              <w:fldChar w:fldCharType="separate"/>
            </w:r>
            <w:r>
              <w:rPr>
                <w:noProof/>
                <w:webHidden/>
              </w:rPr>
              <w:t>148</w:t>
            </w:r>
            <w:r>
              <w:rPr>
                <w:noProof/>
                <w:webHidden/>
              </w:rPr>
              <w:fldChar w:fldCharType="end"/>
            </w:r>
          </w:hyperlink>
        </w:p>
        <w:p w14:paraId="32B5DFD3" w14:textId="0277E769" w:rsidR="00F66DD7" w:rsidRDefault="00F66DD7">
          <w:pPr>
            <w:pStyle w:val="TOC2"/>
            <w:tabs>
              <w:tab w:val="left" w:pos="660"/>
              <w:tab w:val="right" w:leader="dot" w:pos="9016"/>
            </w:tabs>
            <w:rPr>
              <w:noProof/>
              <w:kern w:val="2"/>
              <w:lang w:eastAsia="en-GB"/>
              <w14:ligatures w14:val="standardContextual"/>
            </w:rPr>
          </w:pPr>
          <w:hyperlink w:anchor="_Toc144304478" w:history="1">
            <w:r w:rsidRPr="00677242">
              <w:rPr>
                <w:rStyle w:val="Hyperlink"/>
                <w:noProof/>
              </w:rPr>
              <w:t>7</w:t>
            </w:r>
            <w:r>
              <w:rPr>
                <w:noProof/>
                <w:kern w:val="2"/>
                <w:lang w:eastAsia="en-GB"/>
                <w14:ligatures w14:val="standardContextual"/>
              </w:rPr>
              <w:tab/>
            </w:r>
            <w:r w:rsidRPr="00677242">
              <w:rPr>
                <w:rStyle w:val="Hyperlink"/>
                <w:noProof/>
              </w:rPr>
              <w:t>Discussion</w:t>
            </w:r>
            <w:r>
              <w:rPr>
                <w:noProof/>
                <w:webHidden/>
              </w:rPr>
              <w:tab/>
            </w:r>
            <w:r>
              <w:rPr>
                <w:noProof/>
                <w:webHidden/>
              </w:rPr>
              <w:fldChar w:fldCharType="begin"/>
            </w:r>
            <w:r>
              <w:rPr>
                <w:noProof/>
                <w:webHidden/>
              </w:rPr>
              <w:instrText xml:space="preserve"> PAGEREF _Toc144304478 \h </w:instrText>
            </w:r>
            <w:r>
              <w:rPr>
                <w:noProof/>
                <w:webHidden/>
              </w:rPr>
            </w:r>
            <w:r>
              <w:rPr>
                <w:noProof/>
                <w:webHidden/>
              </w:rPr>
              <w:fldChar w:fldCharType="separate"/>
            </w:r>
            <w:r>
              <w:rPr>
                <w:noProof/>
                <w:webHidden/>
              </w:rPr>
              <w:t>149</w:t>
            </w:r>
            <w:r>
              <w:rPr>
                <w:noProof/>
                <w:webHidden/>
              </w:rPr>
              <w:fldChar w:fldCharType="end"/>
            </w:r>
          </w:hyperlink>
        </w:p>
        <w:p w14:paraId="06587C18" w14:textId="147EB966" w:rsidR="00F66DD7" w:rsidRDefault="00F66DD7">
          <w:pPr>
            <w:pStyle w:val="TOC3"/>
            <w:tabs>
              <w:tab w:val="left" w:pos="1100"/>
              <w:tab w:val="right" w:leader="dot" w:pos="9016"/>
            </w:tabs>
            <w:rPr>
              <w:noProof/>
              <w:kern w:val="2"/>
              <w:lang w:eastAsia="en-GB"/>
              <w14:ligatures w14:val="standardContextual"/>
            </w:rPr>
          </w:pPr>
          <w:hyperlink w:anchor="_Toc144304479" w:history="1">
            <w:r w:rsidRPr="00677242">
              <w:rPr>
                <w:rStyle w:val="Hyperlink"/>
                <w:noProof/>
              </w:rPr>
              <w:t>7.1</w:t>
            </w:r>
            <w:r>
              <w:rPr>
                <w:noProof/>
                <w:kern w:val="2"/>
                <w:lang w:eastAsia="en-GB"/>
                <w14:ligatures w14:val="standardContextual"/>
              </w:rPr>
              <w:tab/>
            </w:r>
            <w:r w:rsidRPr="00677242">
              <w:rPr>
                <w:rStyle w:val="Hyperlink"/>
                <w:noProof/>
              </w:rPr>
              <w:t>Overview</w:t>
            </w:r>
            <w:r>
              <w:rPr>
                <w:noProof/>
                <w:webHidden/>
              </w:rPr>
              <w:tab/>
            </w:r>
            <w:r>
              <w:rPr>
                <w:noProof/>
                <w:webHidden/>
              </w:rPr>
              <w:fldChar w:fldCharType="begin"/>
            </w:r>
            <w:r>
              <w:rPr>
                <w:noProof/>
                <w:webHidden/>
              </w:rPr>
              <w:instrText xml:space="preserve"> PAGEREF _Toc144304479 \h </w:instrText>
            </w:r>
            <w:r>
              <w:rPr>
                <w:noProof/>
                <w:webHidden/>
              </w:rPr>
            </w:r>
            <w:r>
              <w:rPr>
                <w:noProof/>
                <w:webHidden/>
              </w:rPr>
              <w:fldChar w:fldCharType="separate"/>
            </w:r>
            <w:r>
              <w:rPr>
                <w:noProof/>
                <w:webHidden/>
              </w:rPr>
              <w:t>149</w:t>
            </w:r>
            <w:r>
              <w:rPr>
                <w:noProof/>
                <w:webHidden/>
              </w:rPr>
              <w:fldChar w:fldCharType="end"/>
            </w:r>
          </w:hyperlink>
        </w:p>
        <w:p w14:paraId="0B9D616A" w14:textId="4EBCC14B" w:rsidR="00F66DD7" w:rsidRDefault="00F66DD7">
          <w:pPr>
            <w:pStyle w:val="TOC3"/>
            <w:tabs>
              <w:tab w:val="left" w:pos="1100"/>
              <w:tab w:val="right" w:leader="dot" w:pos="9016"/>
            </w:tabs>
            <w:rPr>
              <w:noProof/>
              <w:kern w:val="2"/>
              <w:lang w:eastAsia="en-GB"/>
              <w14:ligatures w14:val="standardContextual"/>
            </w:rPr>
          </w:pPr>
          <w:hyperlink w:anchor="_Toc144304480" w:history="1">
            <w:r w:rsidRPr="00677242">
              <w:rPr>
                <w:rStyle w:val="Hyperlink"/>
                <w:noProof/>
              </w:rPr>
              <w:t>7.2</w:t>
            </w:r>
            <w:r>
              <w:rPr>
                <w:noProof/>
                <w:kern w:val="2"/>
                <w:lang w:eastAsia="en-GB"/>
                <w14:ligatures w14:val="standardContextual"/>
              </w:rPr>
              <w:tab/>
            </w:r>
            <w:r w:rsidRPr="00677242">
              <w:rPr>
                <w:rStyle w:val="Hyperlink"/>
                <w:noProof/>
              </w:rPr>
              <w:t>Aims and Methods Review</w:t>
            </w:r>
            <w:r>
              <w:rPr>
                <w:noProof/>
                <w:webHidden/>
              </w:rPr>
              <w:tab/>
            </w:r>
            <w:r>
              <w:rPr>
                <w:noProof/>
                <w:webHidden/>
              </w:rPr>
              <w:fldChar w:fldCharType="begin"/>
            </w:r>
            <w:r>
              <w:rPr>
                <w:noProof/>
                <w:webHidden/>
              </w:rPr>
              <w:instrText xml:space="preserve"> PAGEREF _Toc144304480 \h </w:instrText>
            </w:r>
            <w:r>
              <w:rPr>
                <w:noProof/>
                <w:webHidden/>
              </w:rPr>
            </w:r>
            <w:r>
              <w:rPr>
                <w:noProof/>
                <w:webHidden/>
              </w:rPr>
              <w:fldChar w:fldCharType="separate"/>
            </w:r>
            <w:r>
              <w:rPr>
                <w:noProof/>
                <w:webHidden/>
              </w:rPr>
              <w:t>149</w:t>
            </w:r>
            <w:r>
              <w:rPr>
                <w:noProof/>
                <w:webHidden/>
              </w:rPr>
              <w:fldChar w:fldCharType="end"/>
            </w:r>
          </w:hyperlink>
        </w:p>
        <w:p w14:paraId="2FAED7EE" w14:textId="13A6C63C" w:rsidR="00F66DD7" w:rsidRDefault="00F66DD7">
          <w:pPr>
            <w:pStyle w:val="TOC3"/>
            <w:tabs>
              <w:tab w:val="left" w:pos="1100"/>
              <w:tab w:val="right" w:leader="dot" w:pos="9016"/>
            </w:tabs>
            <w:rPr>
              <w:noProof/>
              <w:kern w:val="2"/>
              <w:lang w:eastAsia="en-GB"/>
              <w14:ligatures w14:val="standardContextual"/>
            </w:rPr>
          </w:pPr>
          <w:hyperlink w:anchor="_Toc144304481" w:history="1">
            <w:r w:rsidRPr="00677242">
              <w:rPr>
                <w:rStyle w:val="Hyperlink"/>
                <w:noProof/>
              </w:rPr>
              <w:t>7.3</w:t>
            </w:r>
            <w:r>
              <w:rPr>
                <w:noProof/>
                <w:kern w:val="2"/>
                <w:lang w:eastAsia="en-GB"/>
                <w14:ligatures w14:val="standardContextual"/>
              </w:rPr>
              <w:tab/>
            </w:r>
            <w:r w:rsidRPr="00677242">
              <w:rPr>
                <w:rStyle w:val="Hyperlink"/>
                <w:noProof/>
              </w:rPr>
              <w:t>Key Findings</w:t>
            </w:r>
            <w:r>
              <w:rPr>
                <w:noProof/>
                <w:webHidden/>
              </w:rPr>
              <w:tab/>
            </w:r>
            <w:r>
              <w:rPr>
                <w:noProof/>
                <w:webHidden/>
              </w:rPr>
              <w:fldChar w:fldCharType="begin"/>
            </w:r>
            <w:r>
              <w:rPr>
                <w:noProof/>
                <w:webHidden/>
              </w:rPr>
              <w:instrText xml:space="preserve"> PAGEREF _Toc144304481 \h </w:instrText>
            </w:r>
            <w:r>
              <w:rPr>
                <w:noProof/>
                <w:webHidden/>
              </w:rPr>
            </w:r>
            <w:r>
              <w:rPr>
                <w:noProof/>
                <w:webHidden/>
              </w:rPr>
              <w:fldChar w:fldCharType="separate"/>
            </w:r>
            <w:r>
              <w:rPr>
                <w:noProof/>
                <w:webHidden/>
              </w:rPr>
              <w:t>150</w:t>
            </w:r>
            <w:r>
              <w:rPr>
                <w:noProof/>
                <w:webHidden/>
              </w:rPr>
              <w:fldChar w:fldCharType="end"/>
            </w:r>
          </w:hyperlink>
        </w:p>
        <w:p w14:paraId="619E96AE" w14:textId="105AD22E" w:rsidR="00F66DD7" w:rsidRDefault="00F66DD7">
          <w:pPr>
            <w:pStyle w:val="TOC3"/>
            <w:tabs>
              <w:tab w:val="left" w:pos="1100"/>
              <w:tab w:val="right" w:leader="dot" w:pos="9016"/>
            </w:tabs>
            <w:rPr>
              <w:noProof/>
              <w:kern w:val="2"/>
              <w:lang w:eastAsia="en-GB"/>
              <w14:ligatures w14:val="standardContextual"/>
            </w:rPr>
          </w:pPr>
          <w:hyperlink w:anchor="_Toc144304482" w:history="1">
            <w:r w:rsidRPr="00677242">
              <w:rPr>
                <w:rStyle w:val="Hyperlink"/>
                <w:noProof/>
              </w:rPr>
              <w:t>7.4</w:t>
            </w:r>
            <w:r>
              <w:rPr>
                <w:noProof/>
                <w:kern w:val="2"/>
                <w:lang w:eastAsia="en-GB"/>
                <w14:ligatures w14:val="standardContextual"/>
              </w:rPr>
              <w:tab/>
            </w:r>
            <w:r w:rsidRPr="00677242">
              <w:rPr>
                <w:rStyle w:val="Hyperlink"/>
                <w:noProof/>
              </w:rPr>
              <w:t>Implications Outside Border Control</w:t>
            </w:r>
            <w:r>
              <w:rPr>
                <w:noProof/>
                <w:webHidden/>
              </w:rPr>
              <w:tab/>
            </w:r>
            <w:r>
              <w:rPr>
                <w:noProof/>
                <w:webHidden/>
              </w:rPr>
              <w:fldChar w:fldCharType="begin"/>
            </w:r>
            <w:r>
              <w:rPr>
                <w:noProof/>
                <w:webHidden/>
              </w:rPr>
              <w:instrText xml:space="preserve"> PAGEREF _Toc144304482 \h </w:instrText>
            </w:r>
            <w:r>
              <w:rPr>
                <w:noProof/>
                <w:webHidden/>
              </w:rPr>
            </w:r>
            <w:r>
              <w:rPr>
                <w:noProof/>
                <w:webHidden/>
              </w:rPr>
              <w:fldChar w:fldCharType="separate"/>
            </w:r>
            <w:r>
              <w:rPr>
                <w:noProof/>
                <w:webHidden/>
              </w:rPr>
              <w:t>153</w:t>
            </w:r>
            <w:r>
              <w:rPr>
                <w:noProof/>
                <w:webHidden/>
              </w:rPr>
              <w:fldChar w:fldCharType="end"/>
            </w:r>
          </w:hyperlink>
        </w:p>
        <w:p w14:paraId="1C078D85" w14:textId="3FF7A037" w:rsidR="00F66DD7" w:rsidRDefault="00F66DD7">
          <w:pPr>
            <w:pStyle w:val="TOC3"/>
            <w:tabs>
              <w:tab w:val="left" w:pos="1100"/>
              <w:tab w:val="right" w:leader="dot" w:pos="9016"/>
            </w:tabs>
            <w:rPr>
              <w:noProof/>
              <w:kern w:val="2"/>
              <w:lang w:eastAsia="en-GB"/>
              <w14:ligatures w14:val="standardContextual"/>
            </w:rPr>
          </w:pPr>
          <w:hyperlink w:anchor="_Toc144304483" w:history="1">
            <w:r w:rsidRPr="00677242">
              <w:rPr>
                <w:rStyle w:val="Hyperlink"/>
                <w:noProof/>
              </w:rPr>
              <w:t>7.5</w:t>
            </w:r>
            <w:r>
              <w:rPr>
                <w:noProof/>
                <w:kern w:val="2"/>
                <w:lang w:eastAsia="en-GB"/>
                <w14:ligatures w14:val="standardContextual"/>
              </w:rPr>
              <w:tab/>
            </w:r>
            <w:r w:rsidRPr="00677242">
              <w:rPr>
                <w:rStyle w:val="Hyperlink"/>
                <w:noProof/>
              </w:rPr>
              <w:t>Further Research</w:t>
            </w:r>
            <w:r>
              <w:rPr>
                <w:noProof/>
                <w:webHidden/>
              </w:rPr>
              <w:tab/>
            </w:r>
            <w:r>
              <w:rPr>
                <w:noProof/>
                <w:webHidden/>
              </w:rPr>
              <w:fldChar w:fldCharType="begin"/>
            </w:r>
            <w:r>
              <w:rPr>
                <w:noProof/>
                <w:webHidden/>
              </w:rPr>
              <w:instrText xml:space="preserve"> PAGEREF _Toc144304483 \h </w:instrText>
            </w:r>
            <w:r>
              <w:rPr>
                <w:noProof/>
                <w:webHidden/>
              </w:rPr>
            </w:r>
            <w:r>
              <w:rPr>
                <w:noProof/>
                <w:webHidden/>
              </w:rPr>
              <w:fldChar w:fldCharType="separate"/>
            </w:r>
            <w:r>
              <w:rPr>
                <w:noProof/>
                <w:webHidden/>
              </w:rPr>
              <w:t>154</w:t>
            </w:r>
            <w:r>
              <w:rPr>
                <w:noProof/>
                <w:webHidden/>
              </w:rPr>
              <w:fldChar w:fldCharType="end"/>
            </w:r>
          </w:hyperlink>
        </w:p>
        <w:p w14:paraId="68CCE7E7" w14:textId="12B1B9E3" w:rsidR="00F66DD7" w:rsidRDefault="00F66DD7">
          <w:pPr>
            <w:pStyle w:val="TOC2"/>
            <w:tabs>
              <w:tab w:val="left" w:pos="660"/>
              <w:tab w:val="right" w:leader="dot" w:pos="9016"/>
            </w:tabs>
            <w:rPr>
              <w:noProof/>
              <w:kern w:val="2"/>
              <w:lang w:eastAsia="en-GB"/>
              <w14:ligatures w14:val="standardContextual"/>
            </w:rPr>
          </w:pPr>
          <w:hyperlink w:anchor="_Toc144304484" w:history="1">
            <w:r w:rsidRPr="00677242">
              <w:rPr>
                <w:rStyle w:val="Hyperlink"/>
                <w:noProof/>
              </w:rPr>
              <w:t>8</w:t>
            </w:r>
            <w:r>
              <w:rPr>
                <w:noProof/>
                <w:kern w:val="2"/>
                <w:lang w:eastAsia="en-GB"/>
                <w14:ligatures w14:val="standardContextual"/>
              </w:rPr>
              <w:tab/>
            </w:r>
            <w:r w:rsidRPr="00677242">
              <w:rPr>
                <w:rStyle w:val="Hyperlink"/>
                <w:noProof/>
              </w:rPr>
              <w:t>Conclusion</w:t>
            </w:r>
            <w:r>
              <w:rPr>
                <w:noProof/>
                <w:webHidden/>
              </w:rPr>
              <w:tab/>
            </w:r>
            <w:r>
              <w:rPr>
                <w:noProof/>
                <w:webHidden/>
              </w:rPr>
              <w:fldChar w:fldCharType="begin"/>
            </w:r>
            <w:r>
              <w:rPr>
                <w:noProof/>
                <w:webHidden/>
              </w:rPr>
              <w:instrText xml:space="preserve"> PAGEREF _Toc144304484 \h </w:instrText>
            </w:r>
            <w:r>
              <w:rPr>
                <w:noProof/>
                <w:webHidden/>
              </w:rPr>
            </w:r>
            <w:r>
              <w:rPr>
                <w:noProof/>
                <w:webHidden/>
              </w:rPr>
              <w:fldChar w:fldCharType="separate"/>
            </w:r>
            <w:r>
              <w:rPr>
                <w:noProof/>
                <w:webHidden/>
              </w:rPr>
              <w:t>156</w:t>
            </w:r>
            <w:r>
              <w:rPr>
                <w:noProof/>
                <w:webHidden/>
              </w:rPr>
              <w:fldChar w:fldCharType="end"/>
            </w:r>
          </w:hyperlink>
        </w:p>
        <w:p w14:paraId="17E978CA" w14:textId="32C45B90" w:rsidR="00F66DD7" w:rsidRDefault="00F66DD7">
          <w:pPr>
            <w:pStyle w:val="TOC2"/>
            <w:tabs>
              <w:tab w:val="right" w:leader="dot" w:pos="9016"/>
            </w:tabs>
            <w:rPr>
              <w:noProof/>
              <w:kern w:val="2"/>
              <w:lang w:eastAsia="en-GB"/>
              <w14:ligatures w14:val="standardContextual"/>
            </w:rPr>
          </w:pPr>
          <w:hyperlink w:anchor="_Toc144304485" w:history="1">
            <w:r w:rsidRPr="00677242">
              <w:rPr>
                <w:rStyle w:val="Hyperlink"/>
                <w:noProof/>
              </w:rPr>
              <w:t>Section III References</w:t>
            </w:r>
            <w:r>
              <w:rPr>
                <w:noProof/>
                <w:webHidden/>
              </w:rPr>
              <w:tab/>
            </w:r>
            <w:r>
              <w:rPr>
                <w:noProof/>
                <w:webHidden/>
              </w:rPr>
              <w:fldChar w:fldCharType="begin"/>
            </w:r>
            <w:r>
              <w:rPr>
                <w:noProof/>
                <w:webHidden/>
              </w:rPr>
              <w:instrText xml:space="preserve"> PAGEREF _Toc144304485 \h </w:instrText>
            </w:r>
            <w:r>
              <w:rPr>
                <w:noProof/>
                <w:webHidden/>
              </w:rPr>
            </w:r>
            <w:r>
              <w:rPr>
                <w:noProof/>
                <w:webHidden/>
              </w:rPr>
              <w:fldChar w:fldCharType="separate"/>
            </w:r>
            <w:r>
              <w:rPr>
                <w:noProof/>
                <w:webHidden/>
              </w:rPr>
              <w:t>159</w:t>
            </w:r>
            <w:r>
              <w:rPr>
                <w:noProof/>
                <w:webHidden/>
              </w:rPr>
              <w:fldChar w:fldCharType="end"/>
            </w:r>
          </w:hyperlink>
        </w:p>
        <w:p w14:paraId="511C27C7" w14:textId="72CB9820" w:rsidR="00805792" w:rsidRPr="00DF58E8" w:rsidRDefault="00DF58E8" w:rsidP="00DF58E8">
          <w:pPr>
            <w:pStyle w:val="TOC1"/>
            <w:tabs>
              <w:tab w:val="right" w:leader="dot" w:pos="9016"/>
            </w:tabs>
            <w:rPr>
              <w:rFonts w:cstheme="minorHAnsi"/>
            </w:rPr>
          </w:pPr>
          <w:r>
            <w:rPr>
              <w:rFonts w:cstheme="minorHAnsi"/>
            </w:rPr>
            <w:fldChar w:fldCharType="end"/>
          </w:r>
        </w:p>
      </w:sdtContent>
    </w:sdt>
    <w:p w14:paraId="5F24A9BD" w14:textId="77777777" w:rsidR="008A07EA" w:rsidRDefault="00044F4B">
      <w:pPr>
        <w:rPr>
          <w:noProof/>
        </w:rPr>
      </w:pPr>
      <w:r w:rsidRPr="00044F4B">
        <w:rPr>
          <w:rFonts w:cstheme="minorHAnsi"/>
          <w:b/>
          <w:bCs/>
          <w:sz w:val="36"/>
          <w:szCs w:val="36"/>
        </w:rPr>
        <w:t>List of Tables</w:t>
      </w:r>
      <w:r w:rsidR="00630568">
        <w:rPr>
          <w:rFonts w:cstheme="minorHAnsi"/>
          <w:b/>
          <w:bCs/>
          <w:sz w:val="36"/>
          <w:szCs w:val="36"/>
        </w:rPr>
        <w:fldChar w:fldCharType="begin"/>
      </w:r>
      <w:r w:rsidR="00630568" w:rsidRPr="00044F4B">
        <w:rPr>
          <w:rFonts w:cstheme="minorHAnsi"/>
          <w:b/>
          <w:bCs/>
          <w:sz w:val="36"/>
          <w:szCs w:val="36"/>
        </w:rPr>
        <w:instrText xml:space="preserve"> TOC \h \z \c "Table" </w:instrText>
      </w:r>
      <w:r w:rsidR="00630568">
        <w:rPr>
          <w:rFonts w:cstheme="minorHAnsi"/>
          <w:b/>
          <w:bCs/>
          <w:sz w:val="36"/>
          <w:szCs w:val="36"/>
        </w:rPr>
        <w:fldChar w:fldCharType="separate"/>
      </w:r>
    </w:p>
    <w:p w14:paraId="1C90A715" w14:textId="472C9E68" w:rsidR="008A07EA" w:rsidRDefault="00000000">
      <w:pPr>
        <w:pStyle w:val="TableofFigures"/>
        <w:tabs>
          <w:tab w:val="right" w:leader="dot" w:pos="9016"/>
        </w:tabs>
        <w:rPr>
          <w:noProof/>
          <w:kern w:val="2"/>
          <w:lang w:eastAsia="en-GB"/>
          <w14:ligatures w14:val="standardContextual"/>
        </w:rPr>
      </w:pPr>
      <w:hyperlink w:anchor="_Toc144208138" w:history="1">
        <w:r w:rsidR="008A07EA" w:rsidRPr="00861973">
          <w:rPr>
            <w:rStyle w:val="Hyperlink"/>
            <w:noProof/>
          </w:rPr>
          <w:t>Table 1. Research Objectives</w:t>
        </w:r>
        <w:r w:rsidR="008A07EA">
          <w:rPr>
            <w:noProof/>
            <w:webHidden/>
          </w:rPr>
          <w:tab/>
        </w:r>
        <w:r w:rsidR="008A07EA">
          <w:rPr>
            <w:noProof/>
            <w:webHidden/>
          </w:rPr>
          <w:fldChar w:fldCharType="begin"/>
        </w:r>
        <w:r w:rsidR="008A07EA">
          <w:rPr>
            <w:noProof/>
            <w:webHidden/>
          </w:rPr>
          <w:instrText xml:space="preserve"> PAGEREF _Toc144208138 \h </w:instrText>
        </w:r>
        <w:r w:rsidR="008A07EA">
          <w:rPr>
            <w:noProof/>
            <w:webHidden/>
          </w:rPr>
        </w:r>
        <w:r w:rsidR="008A07EA">
          <w:rPr>
            <w:noProof/>
            <w:webHidden/>
          </w:rPr>
          <w:fldChar w:fldCharType="separate"/>
        </w:r>
        <w:r w:rsidR="008A07EA">
          <w:rPr>
            <w:noProof/>
            <w:webHidden/>
          </w:rPr>
          <w:t>12</w:t>
        </w:r>
        <w:r w:rsidR="008A07EA">
          <w:rPr>
            <w:noProof/>
            <w:webHidden/>
          </w:rPr>
          <w:fldChar w:fldCharType="end"/>
        </w:r>
      </w:hyperlink>
    </w:p>
    <w:p w14:paraId="746687EC" w14:textId="06D0E62A" w:rsidR="008A07EA" w:rsidRDefault="00000000">
      <w:pPr>
        <w:pStyle w:val="TableofFigures"/>
        <w:tabs>
          <w:tab w:val="right" w:leader="dot" w:pos="9016"/>
        </w:tabs>
        <w:rPr>
          <w:noProof/>
          <w:kern w:val="2"/>
          <w:lang w:eastAsia="en-GB"/>
          <w14:ligatures w14:val="standardContextual"/>
        </w:rPr>
      </w:pPr>
      <w:hyperlink w:anchor="_Toc144208139" w:history="1">
        <w:r w:rsidR="008A07EA" w:rsidRPr="00861973">
          <w:rPr>
            <w:rStyle w:val="Hyperlink"/>
            <w:noProof/>
          </w:rPr>
          <w:t>Table 2. Scoping Statement for Thesis Projects</w:t>
        </w:r>
        <w:r w:rsidR="008A07EA">
          <w:rPr>
            <w:noProof/>
            <w:webHidden/>
          </w:rPr>
          <w:tab/>
        </w:r>
        <w:r w:rsidR="008A07EA">
          <w:rPr>
            <w:noProof/>
            <w:webHidden/>
          </w:rPr>
          <w:fldChar w:fldCharType="begin"/>
        </w:r>
        <w:r w:rsidR="008A07EA">
          <w:rPr>
            <w:noProof/>
            <w:webHidden/>
          </w:rPr>
          <w:instrText xml:space="preserve"> PAGEREF _Toc144208139 \h </w:instrText>
        </w:r>
        <w:r w:rsidR="008A07EA">
          <w:rPr>
            <w:noProof/>
            <w:webHidden/>
          </w:rPr>
        </w:r>
        <w:r w:rsidR="008A07EA">
          <w:rPr>
            <w:noProof/>
            <w:webHidden/>
          </w:rPr>
          <w:fldChar w:fldCharType="separate"/>
        </w:r>
        <w:r w:rsidR="008A07EA">
          <w:rPr>
            <w:noProof/>
            <w:webHidden/>
          </w:rPr>
          <w:t>13</w:t>
        </w:r>
        <w:r w:rsidR="008A07EA">
          <w:rPr>
            <w:noProof/>
            <w:webHidden/>
          </w:rPr>
          <w:fldChar w:fldCharType="end"/>
        </w:r>
      </w:hyperlink>
    </w:p>
    <w:p w14:paraId="1C796AE3" w14:textId="241F59A1" w:rsidR="008A07EA" w:rsidRDefault="00000000">
      <w:pPr>
        <w:pStyle w:val="TableofFigures"/>
        <w:tabs>
          <w:tab w:val="right" w:leader="dot" w:pos="9016"/>
        </w:tabs>
        <w:rPr>
          <w:noProof/>
          <w:kern w:val="2"/>
          <w:lang w:eastAsia="en-GB"/>
          <w14:ligatures w14:val="standardContextual"/>
        </w:rPr>
      </w:pPr>
      <w:hyperlink w:anchor="_Toc144208140" w:history="1">
        <w:r w:rsidR="008A07EA" w:rsidRPr="00861973">
          <w:rPr>
            <w:rStyle w:val="Hyperlink"/>
            <w:noProof/>
          </w:rPr>
          <w:t>Table 3. Growth in Total Arrivals at UK Ports 2012-2018 (millions)</w:t>
        </w:r>
        <w:r w:rsidR="008A07EA">
          <w:rPr>
            <w:noProof/>
            <w:webHidden/>
          </w:rPr>
          <w:tab/>
        </w:r>
        <w:r w:rsidR="008A07EA">
          <w:rPr>
            <w:noProof/>
            <w:webHidden/>
          </w:rPr>
          <w:fldChar w:fldCharType="begin"/>
        </w:r>
        <w:r w:rsidR="008A07EA">
          <w:rPr>
            <w:noProof/>
            <w:webHidden/>
          </w:rPr>
          <w:instrText xml:space="preserve"> PAGEREF _Toc144208140 \h </w:instrText>
        </w:r>
        <w:r w:rsidR="008A07EA">
          <w:rPr>
            <w:noProof/>
            <w:webHidden/>
          </w:rPr>
        </w:r>
        <w:r w:rsidR="008A07EA">
          <w:rPr>
            <w:noProof/>
            <w:webHidden/>
          </w:rPr>
          <w:fldChar w:fldCharType="separate"/>
        </w:r>
        <w:r w:rsidR="008A07EA">
          <w:rPr>
            <w:noProof/>
            <w:webHidden/>
          </w:rPr>
          <w:t>17</w:t>
        </w:r>
        <w:r w:rsidR="008A07EA">
          <w:rPr>
            <w:noProof/>
            <w:webHidden/>
          </w:rPr>
          <w:fldChar w:fldCharType="end"/>
        </w:r>
      </w:hyperlink>
    </w:p>
    <w:p w14:paraId="79064D92" w14:textId="68FA4E41" w:rsidR="008A07EA" w:rsidRDefault="00000000">
      <w:pPr>
        <w:pStyle w:val="TableofFigures"/>
        <w:tabs>
          <w:tab w:val="right" w:leader="dot" w:pos="9016"/>
        </w:tabs>
        <w:rPr>
          <w:noProof/>
          <w:kern w:val="2"/>
          <w:lang w:eastAsia="en-GB"/>
          <w14:ligatures w14:val="standardContextual"/>
        </w:rPr>
      </w:pPr>
      <w:hyperlink w:anchor="_Toc144208141" w:history="1">
        <w:r w:rsidR="008A07EA" w:rsidRPr="00861973">
          <w:rPr>
            <w:rStyle w:val="Hyperlink"/>
            <w:noProof/>
          </w:rPr>
          <w:t>Table 4. Developments in Airport Border Control by category</w:t>
        </w:r>
        <w:r w:rsidR="008A07EA">
          <w:rPr>
            <w:noProof/>
            <w:webHidden/>
          </w:rPr>
          <w:tab/>
        </w:r>
        <w:r w:rsidR="008A07EA">
          <w:rPr>
            <w:noProof/>
            <w:webHidden/>
          </w:rPr>
          <w:fldChar w:fldCharType="begin"/>
        </w:r>
        <w:r w:rsidR="008A07EA">
          <w:rPr>
            <w:noProof/>
            <w:webHidden/>
          </w:rPr>
          <w:instrText xml:space="preserve"> PAGEREF _Toc144208141 \h </w:instrText>
        </w:r>
        <w:r w:rsidR="008A07EA">
          <w:rPr>
            <w:noProof/>
            <w:webHidden/>
          </w:rPr>
        </w:r>
        <w:r w:rsidR="008A07EA">
          <w:rPr>
            <w:noProof/>
            <w:webHidden/>
          </w:rPr>
          <w:fldChar w:fldCharType="separate"/>
        </w:r>
        <w:r w:rsidR="008A07EA">
          <w:rPr>
            <w:noProof/>
            <w:webHidden/>
          </w:rPr>
          <w:t>19</w:t>
        </w:r>
        <w:r w:rsidR="008A07EA">
          <w:rPr>
            <w:noProof/>
            <w:webHidden/>
          </w:rPr>
          <w:fldChar w:fldCharType="end"/>
        </w:r>
      </w:hyperlink>
    </w:p>
    <w:p w14:paraId="01DAC258" w14:textId="54092218" w:rsidR="008A07EA" w:rsidRDefault="00000000">
      <w:pPr>
        <w:pStyle w:val="TableofFigures"/>
        <w:tabs>
          <w:tab w:val="right" w:leader="dot" w:pos="9016"/>
        </w:tabs>
        <w:rPr>
          <w:noProof/>
          <w:kern w:val="2"/>
          <w:lang w:eastAsia="en-GB"/>
          <w14:ligatures w14:val="standardContextual"/>
        </w:rPr>
      </w:pPr>
      <w:hyperlink w:anchor="_Toc144208142" w:history="1">
        <w:r w:rsidR="008A07EA" w:rsidRPr="00861973">
          <w:rPr>
            <w:rStyle w:val="Hyperlink"/>
            <w:noProof/>
          </w:rPr>
          <w:t>Table 5. Service Levels at UK Borders 2010-20</w:t>
        </w:r>
        <w:r w:rsidR="008A07EA">
          <w:rPr>
            <w:noProof/>
            <w:webHidden/>
          </w:rPr>
          <w:tab/>
        </w:r>
        <w:r w:rsidR="008A07EA">
          <w:rPr>
            <w:noProof/>
            <w:webHidden/>
          </w:rPr>
          <w:fldChar w:fldCharType="begin"/>
        </w:r>
        <w:r w:rsidR="008A07EA">
          <w:rPr>
            <w:noProof/>
            <w:webHidden/>
          </w:rPr>
          <w:instrText xml:space="preserve"> PAGEREF _Toc144208142 \h </w:instrText>
        </w:r>
        <w:r w:rsidR="008A07EA">
          <w:rPr>
            <w:noProof/>
            <w:webHidden/>
          </w:rPr>
        </w:r>
        <w:r w:rsidR="008A07EA">
          <w:rPr>
            <w:noProof/>
            <w:webHidden/>
          </w:rPr>
          <w:fldChar w:fldCharType="separate"/>
        </w:r>
        <w:r w:rsidR="008A07EA">
          <w:rPr>
            <w:noProof/>
            <w:webHidden/>
          </w:rPr>
          <w:t>20</w:t>
        </w:r>
        <w:r w:rsidR="008A07EA">
          <w:rPr>
            <w:noProof/>
            <w:webHidden/>
          </w:rPr>
          <w:fldChar w:fldCharType="end"/>
        </w:r>
      </w:hyperlink>
    </w:p>
    <w:p w14:paraId="405E5773" w14:textId="7B8424D0" w:rsidR="008A07EA" w:rsidRDefault="00000000">
      <w:pPr>
        <w:pStyle w:val="TableofFigures"/>
        <w:tabs>
          <w:tab w:val="right" w:leader="dot" w:pos="9016"/>
        </w:tabs>
        <w:rPr>
          <w:noProof/>
          <w:kern w:val="2"/>
          <w:lang w:eastAsia="en-GB"/>
          <w14:ligatures w14:val="standardContextual"/>
        </w:rPr>
      </w:pPr>
      <w:hyperlink w:anchor="_Toc144208143" w:history="1">
        <w:r w:rsidR="008A07EA" w:rsidRPr="00861973">
          <w:rPr>
            <w:rStyle w:val="Hyperlink"/>
            <w:noProof/>
          </w:rPr>
          <w:t>Table 6. Main Data Sources</w:t>
        </w:r>
        <w:r w:rsidR="008A07EA">
          <w:rPr>
            <w:noProof/>
            <w:webHidden/>
          </w:rPr>
          <w:tab/>
        </w:r>
        <w:r w:rsidR="008A07EA">
          <w:rPr>
            <w:noProof/>
            <w:webHidden/>
          </w:rPr>
          <w:fldChar w:fldCharType="begin"/>
        </w:r>
        <w:r w:rsidR="008A07EA">
          <w:rPr>
            <w:noProof/>
            <w:webHidden/>
          </w:rPr>
          <w:instrText xml:space="preserve"> PAGEREF _Toc144208143 \h </w:instrText>
        </w:r>
        <w:r w:rsidR="008A07EA">
          <w:rPr>
            <w:noProof/>
            <w:webHidden/>
          </w:rPr>
        </w:r>
        <w:r w:rsidR="008A07EA">
          <w:rPr>
            <w:noProof/>
            <w:webHidden/>
          </w:rPr>
          <w:fldChar w:fldCharType="separate"/>
        </w:r>
        <w:r w:rsidR="008A07EA">
          <w:rPr>
            <w:noProof/>
            <w:webHidden/>
          </w:rPr>
          <w:t>22</w:t>
        </w:r>
        <w:r w:rsidR="008A07EA">
          <w:rPr>
            <w:noProof/>
            <w:webHidden/>
          </w:rPr>
          <w:fldChar w:fldCharType="end"/>
        </w:r>
      </w:hyperlink>
    </w:p>
    <w:p w14:paraId="7E4DBA6E" w14:textId="1893F9C4" w:rsidR="008A07EA" w:rsidRDefault="00000000">
      <w:pPr>
        <w:pStyle w:val="TableofFigures"/>
        <w:tabs>
          <w:tab w:val="right" w:leader="dot" w:pos="9016"/>
        </w:tabs>
        <w:rPr>
          <w:noProof/>
          <w:kern w:val="2"/>
          <w:lang w:eastAsia="en-GB"/>
          <w14:ligatures w14:val="standardContextual"/>
        </w:rPr>
      </w:pPr>
      <w:hyperlink w:anchor="_Toc144208144" w:history="1">
        <w:r w:rsidR="008A07EA" w:rsidRPr="00861973">
          <w:rPr>
            <w:rStyle w:val="Hyperlink"/>
            <w:noProof/>
          </w:rPr>
          <w:t>Table 7. DES Model variations</w:t>
        </w:r>
        <w:r w:rsidR="008A07EA">
          <w:rPr>
            <w:noProof/>
            <w:webHidden/>
          </w:rPr>
          <w:tab/>
        </w:r>
        <w:r w:rsidR="008A07EA">
          <w:rPr>
            <w:noProof/>
            <w:webHidden/>
          </w:rPr>
          <w:fldChar w:fldCharType="begin"/>
        </w:r>
        <w:r w:rsidR="008A07EA">
          <w:rPr>
            <w:noProof/>
            <w:webHidden/>
          </w:rPr>
          <w:instrText xml:space="preserve"> PAGEREF _Toc144208144 \h </w:instrText>
        </w:r>
        <w:r w:rsidR="008A07EA">
          <w:rPr>
            <w:noProof/>
            <w:webHidden/>
          </w:rPr>
        </w:r>
        <w:r w:rsidR="008A07EA">
          <w:rPr>
            <w:noProof/>
            <w:webHidden/>
          </w:rPr>
          <w:fldChar w:fldCharType="separate"/>
        </w:r>
        <w:r w:rsidR="008A07EA">
          <w:rPr>
            <w:noProof/>
            <w:webHidden/>
          </w:rPr>
          <w:t>24</w:t>
        </w:r>
        <w:r w:rsidR="008A07EA">
          <w:rPr>
            <w:noProof/>
            <w:webHidden/>
          </w:rPr>
          <w:fldChar w:fldCharType="end"/>
        </w:r>
      </w:hyperlink>
    </w:p>
    <w:p w14:paraId="06F61523" w14:textId="59B46A05" w:rsidR="008A07EA" w:rsidRDefault="00000000">
      <w:pPr>
        <w:pStyle w:val="TableofFigures"/>
        <w:tabs>
          <w:tab w:val="right" w:leader="dot" w:pos="9016"/>
        </w:tabs>
        <w:rPr>
          <w:noProof/>
          <w:kern w:val="2"/>
          <w:lang w:eastAsia="en-GB"/>
          <w14:ligatures w14:val="standardContextual"/>
        </w:rPr>
      </w:pPr>
      <w:hyperlink w:anchor="_Toc144208145" w:history="1">
        <w:r w:rsidR="008A07EA" w:rsidRPr="00861973">
          <w:rPr>
            <w:rStyle w:val="Hyperlink"/>
            <w:noProof/>
          </w:rPr>
          <w:t>Table 8. Flight Data Example</w:t>
        </w:r>
        <w:r w:rsidR="008A07EA">
          <w:rPr>
            <w:noProof/>
            <w:webHidden/>
          </w:rPr>
          <w:tab/>
        </w:r>
        <w:r w:rsidR="008A07EA">
          <w:rPr>
            <w:noProof/>
            <w:webHidden/>
          </w:rPr>
          <w:fldChar w:fldCharType="begin"/>
        </w:r>
        <w:r w:rsidR="008A07EA">
          <w:rPr>
            <w:noProof/>
            <w:webHidden/>
          </w:rPr>
          <w:instrText xml:space="preserve"> PAGEREF _Toc144208145 \h </w:instrText>
        </w:r>
        <w:r w:rsidR="008A07EA">
          <w:rPr>
            <w:noProof/>
            <w:webHidden/>
          </w:rPr>
        </w:r>
        <w:r w:rsidR="008A07EA">
          <w:rPr>
            <w:noProof/>
            <w:webHidden/>
          </w:rPr>
          <w:fldChar w:fldCharType="separate"/>
        </w:r>
        <w:r w:rsidR="008A07EA">
          <w:rPr>
            <w:noProof/>
            <w:webHidden/>
          </w:rPr>
          <w:t>41</w:t>
        </w:r>
        <w:r w:rsidR="008A07EA">
          <w:rPr>
            <w:noProof/>
            <w:webHidden/>
          </w:rPr>
          <w:fldChar w:fldCharType="end"/>
        </w:r>
      </w:hyperlink>
    </w:p>
    <w:p w14:paraId="299586E7" w14:textId="4A5EB35A" w:rsidR="008A07EA" w:rsidRDefault="00000000">
      <w:pPr>
        <w:pStyle w:val="TableofFigures"/>
        <w:tabs>
          <w:tab w:val="right" w:leader="dot" w:pos="9016"/>
        </w:tabs>
        <w:rPr>
          <w:noProof/>
          <w:kern w:val="2"/>
          <w:lang w:eastAsia="en-GB"/>
          <w14:ligatures w14:val="standardContextual"/>
        </w:rPr>
      </w:pPr>
      <w:hyperlink w:anchor="_Toc144208146" w:history="1">
        <w:r w:rsidR="008A07EA" w:rsidRPr="00861973">
          <w:rPr>
            <w:rStyle w:val="Hyperlink"/>
            <w:noProof/>
            <w:lang w:val="fr-FR"/>
          </w:rPr>
          <w:t>Table 9. Passenger Data Example (Non-EEA Queue)</w:t>
        </w:r>
        <w:r w:rsidR="008A07EA">
          <w:rPr>
            <w:noProof/>
            <w:webHidden/>
          </w:rPr>
          <w:tab/>
        </w:r>
        <w:r w:rsidR="008A07EA">
          <w:rPr>
            <w:noProof/>
            <w:webHidden/>
          </w:rPr>
          <w:fldChar w:fldCharType="begin"/>
        </w:r>
        <w:r w:rsidR="008A07EA">
          <w:rPr>
            <w:noProof/>
            <w:webHidden/>
          </w:rPr>
          <w:instrText xml:space="preserve"> PAGEREF _Toc144208146 \h </w:instrText>
        </w:r>
        <w:r w:rsidR="008A07EA">
          <w:rPr>
            <w:noProof/>
            <w:webHidden/>
          </w:rPr>
        </w:r>
        <w:r w:rsidR="008A07EA">
          <w:rPr>
            <w:noProof/>
            <w:webHidden/>
          </w:rPr>
          <w:fldChar w:fldCharType="separate"/>
        </w:r>
        <w:r w:rsidR="008A07EA">
          <w:rPr>
            <w:noProof/>
            <w:webHidden/>
          </w:rPr>
          <w:t>41</w:t>
        </w:r>
        <w:r w:rsidR="008A07EA">
          <w:rPr>
            <w:noProof/>
            <w:webHidden/>
          </w:rPr>
          <w:fldChar w:fldCharType="end"/>
        </w:r>
      </w:hyperlink>
    </w:p>
    <w:p w14:paraId="686525AE" w14:textId="53782AA2" w:rsidR="008A07EA" w:rsidRDefault="00000000">
      <w:pPr>
        <w:pStyle w:val="TableofFigures"/>
        <w:tabs>
          <w:tab w:val="right" w:leader="dot" w:pos="9016"/>
        </w:tabs>
        <w:rPr>
          <w:noProof/>
          <w:kern w:val="2"/>
          <w:lang w:eastAsia="en-GB"/>
          <w14:ligatures w14:val="standardContextual"/>
        </w:rPr>
      </w:pPr>
      <w:hyperlink w:anchor="_Toc144208147" w:history="1">
        <w:r w:rsidR="008A07EA" w:rsidRPr="00861973">
          <w:rPr>
            <w:rStyle w:val="Hyperlink"/>
            <w:noProof/>
          </w:rPr>
          <w:t>Table 10. Example of Flight Arrival Scenario Creation</w:t>
        </w:r>
        <w:r w:rsidR="008A07EA">
          <w:rPr>
            <w:noProof/>
            <w:webHidden/>
          </w:rPr>
          <w:tab/>
        </w:r>
        <w:r w:rsidR="008A07EA">
          <w:rPr>
            <w:noProof/>
            <w:webHidden/>
          </w:rPr>
          <w:fldChar w:fldCharType="begin"/>
        </w:r>
        <w:r w:rsidR="008A07EA">
          <w:rPr>
            <w:noProof/>
            <w:webHidden/>
          </w:rPr>
          <w:instrText xml:space="preserve"> PAGEREF _Toc144208147 \h </w:instrText>
        </w:r>
        <w:r w:rsidR="008A07EA">
          <w:rPr>
            <w:noProof/>
            <w:webHidden/>
          </w:rPr>
        </w:r>
        <w:r w:rsidR="008A07EA">
          <w:rPr>
            <w:noProof/>
            <w:webHidden/>
          </w:rPr>
          <w:fldChar w:fldCharType="separate"/>
        </w:r>
        <w:r w:rsidR="008A07EA">
          <w:rPr>
            <w:noProof/>
            <w:webHidden/>
          </w:rPr>
          <w:t>44</w:t>
        </w:r>
        <w:r w:rsidR="008A07EA">
          <w:rPr>
            <w:noProof/>
            <w:webHidden/>
          </w:rPr>
          <w:fldChar w:fldCharType="end"/>
        </w:r>
      </w:hyperlink>
    </w:p>
    <w:p w14:paraId="0B637548" w14:textId="31011AD5" w:rsidR="008A07EA" w:rsidRDefault="00000000">
      <w:pPr>
        <w:pStyle w:val="TableofFigures"/>
        <w:tabs>
          <w:tab w:val="right" w:leader="dot" w:pos="9016"/>
        </w:tabs>
        <w:rPr>
          <w:noProof/>
          <w:kern w:val="2"/>
          <w:lang w:eastAsia="en-GB"/>
          <w14:ligatures w14:val="standardContextual"/>
        </w:rPr>
      </w:pPr>
      <w:hyperlink w:anchor="_Toc144208148" w:history="1">
        <w:r w:rsidR="008A07EA" w:rsidRPr="00861973">
          <w:rPr>
            <w:rStyle w:val="Hyperlink"/>
            <w:noProof/>
          </w:rPr>
          <w:t>Table 11. Model Verification Test</w:t>
        </w:r>
        <w:r w:rsidR="008A07EA">
          <w:rPr>
            <w:noProof/>
            <w:webHidden/>
          </w:rPr>
          <w:tab/>
        </w:r>
        <w:r w:rsidR="008A07EA">
          <w:rPr>
            <w:noProof/>
            <w:webHidden/>
          </w:rPr>
          <w:fldChar w:fldCharType="begin"/>
        </w:r>
        <w:r w:rsidR="008A07EA">
          <w:rPr>
            <w:noProof/>
            <w:webHidden/>
          </w:rPr>
          <w:instrText xml:space="preserve"> PAGEREF _Toc144208148 \h </w:instrText>
        </w:r>
        <w:r w:rsidR="008A07EA">
          <w:rPr>
            <w:noProof/>
            <w:webHidden/>
          </w:rPr>
        </w:r>
        <w:r w:rsidR="008A07EA">
          <w:rPr>
            <w:noProof/>
            <w:webHidden/>
          </w:rPr>
          <w:fldChar w:fldCharType="separate"/>
        </w:r>
        <w:r w:rsidR="008A07EA">
          <w:rPr>
            <w:noProof/>
            <w:webHidden/>
          </w:rPr>
          <w:t>45</w:t>
        </w:r>
        <w:r w:rsidR="008A07EA">
          <w:rPr>
            <w:noProof/>
            <w:webHidden/>
          </w:rPr>
          <w:fldChar w:fldCharType="end"/>
        </w:r>
      </w:hyperlink>
    </w:p>
    <w:p w14:paraId="0197024F" w14:textId="091AF6A1" w:rsidR="008A07EA" w:rsidRDefault="00000000">
      <w:pPr>
        <w:pStyle w:val="TableofFigures"/>
        <w:tabs>
          <w:tab w:val="right" w:leader="dot" w:pos="9016"/>
        </w:tabs>
        <w:rPr>
          <w:noProof/>
          <w:kern w:val="2"/>
          <w:lang w:eastAsia="en-GB"/>
          <w14:ligatures w14:val="standardContextual"/>
        </w:rPr>
      </w:pPr>
      <w:hyperlink w:anchor="_Toc144208149" w:history="1">
        <w:r w:rsidR="008A07EA" w:rsidRPr="00861973">
          <w:rPr>
            <w:rStyle w:val="Hyperlink"/>
            <w:noProof/>
          </w:rPr>
          <w:t>Table 12. Best and Worst Queue Time Performances for High-Volume Day</w:t>
        </w:r>
        <w:r w:rsidR="008A07EA">
          <w:rPr>
            <w:noProof/>
            <w:webHidden/>
          </w:rPr>
          <w:tab/>
        </w:r>
        <w:r w:rsidR="008A07EA">
          <w:rPr>
            <w:noProof/>
            <w:webHidden/>
          </w:rPr>
          <w:fldChar w:fldCharType="begin"/>
        </w:r>
        <w:r w:rsidR="008A07EA">
          <w:rPr>
            <w:noProof/>
            <w:webHidden/>
          </w:rPr>
          <w:instrText xml:space="preserve"> PAGEREF _Toc144208149 \h </w:instrText>
        </w:r>
        <w:r w:rsidR="008A07EA">
          <w:rPr>
            <w:noProof/>
            <w:webHidden/>
          </w:rPr>
        </w:r>
        <w:r w:rsidR="008A07EA">
          <w:rPr>
            <w:noProof/>
            <w:webHidden/>
          </w:rPr>
          <w:fldChar w:fldCharType="separate"/>
        </w:r>
        <w:r w:rsidR="008A07EA">
          <w:rPr>
            <w:noProof/>
            <w:webHidden/>
          </w:rPr>
          <w:t>56</w:t>
        </w:r>
        <w:r w:rsidR="008A07EA">
          <w:rPr>
            <w:noProof/>
            <w:webHidden/>
          </w:rPr>
          <w:fldChar w:fldCharType="end"/>
        </w:r>
      </w:hyperlink>
    </w:p>
    <w:p w14:paraId="19403830" w14:textId="5DEFB7BF" w:rsidR="008A07EA" w:rsidRDefault="00000000">
      <w:pPr>
        <w:pStyle w:val="TableofFigures"/>
        <w:tabs>
          <w:tab w:val="right" w:leader="dot" w:pos="9016"/>
        </w:tabs>
        <w:rPr>
          <w:noProof/>
          <w:kern w:val="2"/>
          <w:lang w:eastAsia="en-GB"/>
          <w14:ligatures w14:val="standardContextual"/>
        </w:rPr>
      </w:pPr>
      <w:hyperlink w:anchor="_Toc144208150" w:history="1">
        <w:r w:rsidR="008A07EA" w:rsidRPr="00861973">
          <w:rPr>
            <w:rStyle w:val="Hyperlink"/>
            <w:noProof/>
          </w:rPr>
          <w:t>Table 13. Model Assumptions</w:t>
        </w:r>
        <w:r w:rsidR="008A07EA">
          <w:rPr>
            <w:noProof/>
            <w:webHidden/>
          </w:rPr>
          <w:tab/>
        </w:r>
        <w:r w:rsidR="008A07EA">
          <w:rPr>
            <w:noProof/>
            <w:webHidden/>
          </w:rPr>
          <w:fldChar w:fldCharType="begin"/>
        </w:r>
        <w:r w:rsidR="008A07EA">
          <w:rPr>
            <w:noProof/>
            <w:webHidden/>
          </w:rPr>
          <w:instrText xml:space="preserve"> PAGEREF _Toc144208150 \h </w:instrText>
        </w:r>
        <w:r w:rsidR="008A07EA">
          <w:rPr>
            <w:noProof/>
            <w:webHidden/>
          </w:rPr>
        </w:r>
        <w:r w:rsidR="008A07EA">
          <w:rPr>
            <w:noProof/>
            <w:webHidden/>
          </w:rPr>
          <w:fldChar w:fldCharType="separate"/>
        </w:r>
        <w:r w:rsidR="008A07EA">
          <w:rPr>
            <w:noProof/>
            <w:webHidden/>
          </w:rPr>
          <w:t>61</w:t>
        </w:r>
        <w:r w:rsidR="008A07EA">
          <w:rPr>
            <w:noProof/>
            <w:webHidden/>
          </w:rPr>
          <w:fldChar w:fldCharType="end"/>
        </w:r>
      </w:hyperlink>
    </w:p>
    <w:p w14:paraId="4FB858B6" w14:textId="57B0EC0D" w:rsidR="008A07EA" w:rsidRDefault="00000000">
      <w:pPr>
        <w:pStyle w:val="TableofFigures"/>
        <w:tabs>
          <w:tab w:val="right" w:leader="dot" w:pos="9016"/>
        </w:tabs>
        <w:rPr>
          <w:noProof/>
          <w:kern w:val="2"/>
          <w:lang w:eastAsia="en-GB"/>
          <w14:ligatures w14:val="standardContextual"/>
        </w:rPr>
      </w:pPr>
      <w:hyperlink w:anchor="_Toc144208151" w:history="1">
        <w:r w:rsidR="008A07EA" w:rsidRPr="00861973">
          <w:rPr>
            <w:rStyle w:val="Hyperlink"/>
            <w:noProof/>
          </w:rPr>
          <w:t>Table 14. Types of PCP Queues</w:t>
        </w:r>
        <w:r w:rsidR="008A07EA">
          <w:rPr>
            <w:noProof/>
            <w:webHidden/>
          </w:rPr>
          <w:tab/>
        </w:r>
        <w:r w:rsidR="008A07EA">
          <w:rPr>
            <w:noProof/>
            <w:webHidden/>
          </w:rPr>
          <w:fldChar w:fldCharType="begin"/>
        </w:r>
        <w:r w:rsidR="008A07EA">
          <w:rPr>
            <w:noProof/>
            <w:webHidden/>
          </w:rPr>
          <w:instrText xml:space="preserve"> PAGEREF _Toc144208151 \h </w:instrText>
        </w:r>
        <w:r w:rsidR="008A07EA">
          <w:rPr>
            <w:noProof/>
            <w:webHidden/>
          </w:rPr>
        </w:r>
        <w:r w:rsidR="008A07EA">
          <w:rPr>
            <w:noProof/>
            <w:webHidden/>
          </w:rPr>
          <w:fldChar w:fldCharType="separate"/>
        </w:r>
        <w:r w:rsidR="008A07EA">
          <w:rPr>
            <w:noProof/>
            <w:webHidden/>
          </w:rPr>
          <w:t>62</w:t>
        </w:r>
        <w:r w:rsidR="008A07EA">
          <w:rPr>
            <w:noProof/>
            <w:webHidden/>
          </w:rPr>
          <w:fldChar w:fldCharType="end"/>
        </w:r>
      </w:hyperlink>
    </w:p>
    <w:p w14:paraId="6E302A33" w14:textId="5D4EBB1A" w:rsidR="008A07EA" w:rsidRDefault="00000000">
      <w:pPr>
        <w:pStyle w:val="TableofFigures"/>
        <w:tabs>
          <w:tab w:val="right" w:leader="dot" w:pos="9016"/>
        </w:tabs>
        <w:rPr>
          <w:noProof/>
          <w:kern w:val="2"/>
          <w:lang w:eastAsia="en-GB"/>
          <w14:ligatures w14:val="standardContextual"/>
        </w:rPr>
      </w:pPr>
      <w:hyperlink w:anchor="_Toc144208152" w:history="1">
        <w:r w:rsidR="008A07EA" w:rsidRPr="00861973">
          <w:rPr>
            <w:rStyle w:val="Hyperlink"/>
            <w:noProof/>
          </w:rPr>
          <w:t>Table 15. Scenarios Violating Feasible Landing Requirements</w:t>
        </w:r>
        <w:r w:rsidR="008A07EA">
          <w:rPr>
            <w:noProof/>
            <w:webHidden/>
          </w:rPr>
          <w:tab/>
        </w:r>
        <w:r w:rsidR="008A07EA">
          <w:rPr>
            <w:noProof/>
            <w:webHidden/>
          </w:rPr>
          <w:fldChar w:fldCharType="begin"/>
        </w:r>
        <w:r w:rsidR="008A07EA">
          <w:rPr>
            <w:noProof/>
            <w:webHidden/>
          </w:rPr>
          <w:instrText xml:space="preserve"> PAGEREF _Toc144208152 \h </w:instrText>
        </w:r>
        <w:r w:rsidR="008A07EA">
          <w:rPr>
            <w:noProof/>
            <w:webHidden/>
          </w:rPr>
        </w:r>
        <w:r w:rsidR="008A07EA">
          <w:rPr>
            <w:noProof/>
            <w:webHidden/>
          </w:rPr>
          <w:fldChar w:fldCharType="separate"/>
        </w:r>
        <w:r w:rsidR="008A07EA">
          <w:rPr>
            <w:noProof/>
            <w:webHidden/>
          </w:rPr>
          <w:t>62</w:t>
        </w:r>
        <w:r w:rsidR="008A07EA">
          <w:rPr>
            <w:noProof/>
            <w:webHidden/>
          </w:rPr>
          <w:fldChar w:fldCharType="end"/>
        </w:r>
      </w:hyperlink>
    </w:p>
    <w:p w14:paraId="48CFD439" w14:textId="0ED5D5F0" w:rsidR="008A07EA" w:rsidRDefault="00000000">
      <w:pPr>
        <w:pStyle w:val="TableofFigures"/>
        <w:tabs>
          <w:tab w:val="right" w:leader="dot" w:pos="9016"/>
        </w:tabs>
        <w:rPr>
          <w:noProof/>
          <w:kern w:val="2"/>
          <w:lang w:eastAsia="en-GB"/>
          <w14:ligatures w14:val="standardContextual"/>
        </w:rPr>
      </w:pPr>
      <w:hyperlink w:anchor="_Toc144208153" w:history="1">
        <w:r w:rsidR="008A07EA" w:rsidRPr="00861973">
          <w:rPr>
            <w:rStyle w:val="Hyperlink"/>
            <w:noProof/>
          </w:rPr>
          <w:t>Table 16. Files used for DES/MCA</w:t>
        </w:r>
        <w:r w:rsidR="008A07EA">
          <w:rPr>
            <w:noProof/>
            <w:webHidden/>
          </w:rPr>
          <w:tab/>
        </w:r>
        <w:r w:rsidR="008A07EA">
          <w:rPr>
            <w:noProof/>
            <w:webHidden/>
          </w:rPr>
          <w:fldChar w:fldCharType="begin"/>
        </w:r>
        <w:r w:rsidR="008A07EA">
          <w:rPr>
            <w:noProof/>
            <w:webHidden/>
          </w:rPr>
          <w:instrText xml:space="preserve"> PAGEREF _Toc144208153 \h </w:instrText>
        </w:r>
        <w:r w:rsidR="008A07EA">
          <w:rPr>
            <w:noProof/>
            <w:webHidden/>
          </w:rPr>
        </w:r>
        <w:r w:rsidR="008A07EA">
          <w:rPr>
            <w:noProof/>
            <w:webHidden/>
          </w:rPr>
          <w:fldChar w:fldCharType="separate"/>
        </w:r>
        <w:r w:rsidR="008A07EA">
          <w:rPr>
            <w:noProof/>
            <w:webHidden/>
          </w:rPr>
          <w:t>63</w:t>
        </w:r>
        <w:r w:rsidR="008A07EA">
          <w:rPr>
            <w:noProof/>
            <w:webHidden/>
          </w:rPr>
          <w:fldChar w:fldCharType="end"/>
        </w:r>
      </w:hyperlink>
    </w:p>
    <w:p w14:paraId="680D658C" w14:textId="54DB49F9" w:rsidR="008A07EA" w:rsidRDefault="00000000">
      <w:pPr>
        <w:pStyle w:val="TableofFigures"/>
        <w:tabs>
          <w:tab w:val="right" w:leader="dot" w:pos="9016"/>
        </w:tabs>
        <w:rPr>
          <w:noProof/>
          <w:kern w:val="2"/>
          <w:lang w:eastAsia="en-GB"/>
          <w14:ligatures w14:val="standardContextual"/>
        </w:rPr>
      </w:pPr>
      <w:hyperlink w:anchor="_Toc144208154" w:history="1">
        <w:r w:rsidR="008A07EA" w:rsidRPr="00861973">
          <w:rPr>
            <w:rStyle w:val="Hyperlink"/>
            <w:noProof/>
          </w:rPr>
          <w:t>Table 17. Border Force Data Description</w:t>
        </w:r>
        <w:r w:rsidR="008A07EA">
          <w:rPr>
            <w:noProof/>
            <w:webHidden/>
          </w:rPr>
          <w:tab/>
        </w:r>
        <w:r w:rsidR="008A07EA">
          <w:rPr>
            <w:noProof/>
            <w:webHidden/>
          </w:rPr>
          <w:fldChar w:fldCharType="begin"/>
        </w:r>
        <w:r w:rsidR="008A07EA">
          <w:rPr>
            <w:noProof/>
            <w:webHidden/>
          </w:rPr>
          <w:instrText xml:space="preserve"> PAGEREF _Toc144208154 \h </w:instrText>
        </w:r>
        <w:r w:rsidR="008A07EA">
          <w:rPr>
            <w:noProof/>
            <w:webHidden/>
          </w:rPr>
        </w:r>
        <w:r w:rsidR="008A07EA">
          <w:rPr>
            <w:noProof/>
            <w:webHidden/>
          </w:rPr>
          <w:fldChar w:fldCharType="separate"/>
        </w:r>
        <w:r w:rsidR="008A07EA">
          <w:rPr>
            <w:noProof/>
            <w:webHidden/>
          </w:rPr>
          <w:t>65</w:t>
        </w:r>
        <w:r w:rsidR="008A07EA">
          <w:rPr>
            <w:noProof/>
            <w:webHidden/>
          </w:rPr>
          <w:fldChar w:fldCharType="end"/>
        </w:r>
      </w:hyperlink>
    </w:p>
    <w:p w14:paraId="64FD99B4" w14:textId="7FA653B4" w:rsidR="008A07EA" w:rsidRDefault="00000000">
      <w:pPr>
        <w:pStyle w:val="TableofFigures"/>
        <w:tabs>
          <w:tab w:val="right" w:leader="dot" w:pos="9016"/>
        </w:tabs>
        <w:rPr>
          <w:noProof/>
          <w:kern w:val="2"/>
          <w:lang w:eastAsia="en-GB"/>
          <w14:ligatures w14:val="standardContextual"/>
        </w:rPr>
      </w:pPr>
      <w:hyperlink w:anchor="_Toc144208155" w:history="1">
        <w:r w:rsidR="008A07EA" w:rsidRPr="00861973">
          <w:rPr>
            <w:rStyle w:val="Hyperlink"/>
            <w:noProof/>
          </w:rPr>
          <w:t>Table 18. Correlation (PMCC) test for model and actual predictions</w:t>
        </w:r>
        <w:r w:rsidR="008A07EA">
          <w:rPr>
            <w:noProof/>
            <w:webHidden/>
          </w:rPr>
          <w:tab/>
        </w:r>
        <w:r w:rsidR="008A07EA">
          <w:rPr>
            <w:noProof/>
            <w:webHidden/>
          </w:rPr>
          <w:fldChar w:fldCharType="begin"/>
        </w:r>
        <w:r w:rsidR="008A07EA">
          <w:rPr>
            <w:noProof/>
            <w:webHidden/>
          </w:rPr>
          <w:instrText xml:space="preserve"> PAGEREF _Toc144208155 \h </w:instrText>
        </w:r>
        <w:r w:rsidR="008A07EA">
          <w:rPr>
            <w:noProof/>
            <w:webHidden/>
          </w:rPr>
        </w:r>
        <w:r w:rsidR="008A07EA">
          <w:rPr>
            <w:noProof/>
            <w:webHidden/>
          </w:rPr>
          <w:fldChar w:fldCharType="separate"/>
        </w:r>
        <w:r w:rsidR="008A07EA">
          <w:rPr>
            <w:noProof/>
            <w:webHidden/>
          </w:rPr>
          <w:t>65</w:t>
        </w:r>
        <w:r w:rsidR="008A07EA">
          <w:rPr>
            <w:noProof/>
            <w:webHidden/>
          </w:rPr>
          <w:fldChar w:fldCharType="end"/>
        </w:r>
      </w:hyperlink>
    </w:p>
    <w:p w14:paraId="6FFE732B" w14:textId="47809928" w:rsidR="008A07EA" w:rsidRDefault="00000000">
      <w:pPr>
        <w:pStyle w:val="TableofFigures"/>
        <w:tabs>
          <w:tab w:val="right" w:leader="dot" w:pos="9016"/>
        </w:tabs>
        <w:rPr>
          <w:noProof/>
          <w:kern w:val="2"/>
          <w:lang w:eastAsia="en-GB"/>
          <w14:ligatures w14:val="standardContextual"/>
        </w:rPr>
      </w:pPr>
      <w:hyperlink w:anchor="_Toc144208156" w:history="1">
        <w:r w:rsidR="008A07EA" w:rsidRPr="00861973">
          <w:rPr>
            <w:rStyle w:val="Hyperlink"/>
            <w:noProof/>
          </w:rPr>
          <w:t>Table 19. Comparison of Predicted Average Wait Times for High Volume Day</w:t>
        </w:r>
        <w:r w:rsidR="008A07EA">
          <w:rPr>
            <w:noProof/>
            <w:webHidden/>
          </w:rPr>
          <w:tab/>
        </w:r>
        <w:r w:rsidR="008A07EA">
          <w:rPr>
            <w:noProof/>
            <w:webHidden/>
          </w:rPr>
          <w:fldChar w:fldCharType="begin"/>
        </w:r>
        <w:r w:rsidR="008A07EA">
          <w:rPr>
            <w:noProof/>
            <w:webHidden/>
          </w:rPr>
          <w:instrText xml:space="preserve"> PAGEREF _Toc144208156 \h </w:instrText>
        </w:r>
        <w:r w:rsidR="008A07EA">
          <w:rPr>
            <w:noProof/>
            <w:webHidden/>
          </w:rPr>
        </w:r>
        <w:r w:rsidR="008A07EA">
          <w:rPr>
            <w:noProof/>
            <w:webHidden/>
          </w:rPr>
          <w:fldChar w:fldCharType="separate"/>
        </w:r>
        <w:r w:rsidR="008A07EA">
          <w:rPr>
            <w:noProof/>
            <w:webHidden/>
          </w:rPr>
          <w:t>66</w:t>
        </w:r>
        <w:r w:rsidR="008A07EA">
          <w:rPr>
            <w:noProof/>
            <w:webHidden/>
          </w:rPr>
          <w:fldChar w:fldCharType="end"/>
        </w:r>
      </w:hyperlink>
    </w:p>
    <w:p w14:paraId="0F951E3A" w14:textId="223ABBBD" w:rsidR="008A07EA" w:rsidRDefault="00000000">
      <w:pPr>
        <w:pStyle w:val="TableofFigures"/>
        <w:tabs>
          <w:tab w:val="right" w:leader="dot" w:pos="9016"/>
        </w:tabs>
        <w:rPr>
          <w:noProof/>
          <w:kern w:val="2"/>
          <w:lang w:eastAsia="en-GB"/>
          <w14:ligatures w14:val="standardContextual"/>
        </w:rPr>
      </w:pPr>
      <w:hyperlink w:anchor="_Toc144208157" w:history="1">
        <w:r w:rsidR="008A07EA" w:rsidRPr="00861973">
          <w:rPr>
            <w:rStyle w:val="Hyperlink"/>
            <w:noProof/>
          </w:rPr>
          <w:t>Table 20. Regional UK Visa Requirements (August 2023)</w:t>
        </w:r>
        <w:r w:rsidR="008A07EA">
          <w:rPr>
            <w:noProof/>
            <w:webHidden/>
          </w:rPr>
          <w:tab/>
        </w:r>
        <w:r w:rsidR="008A07EA">
          <w:rPr>
            <w:noProof/>
            <w:webHidden/>
          </w:rPr>
          <w:fldChar w:fldCharType="begin"/>
        </w:r>
        <w:r w:rsidR="008A07EA">
          <w:rPr>
            <w:noProof/>
            <w:webHidden/>
          </w:rPr>
          <w:instrText xml:space="preserve"> PAGEREF _Toc144208157 \h </w:instrText>
        </w:r>
        <w:r w:rsidR="008A07EA">
          <w:rPr>
            <w:noProof/>
            <w:webHidden/>
          </w:rPr>
        </w:r>
        <w:r w:rsidR="008A07EA">
          <w:rPr>
            <w:noProof/>
            <w:webHidden/>
          </w:rPr>
          <w:fldChar w:fldCharType="separate"/>
        </w:r>
        <w:r w:rsidR="008A07EA">
          <w:rPr>
            <w:noProof/>
            <w:webHidden/>
          </w:rPr>
          <w:t>78</w:t>
        </w:r>
        <w:r w:rsidR="008A07EA">
          <w:rPr>
            <w:noProof/>
            <w:webHidden/>
          </w:rPr>
          <w:fldChar w:fldCharType="end"/>
        </w:r>
      </w:hyperlink>
    </w:p>
    <w:p w14:paraId="66B5563C" w14:textId="0EBD5E9E" w:rsidR="008A07EA" w:rsidRDefault="00000000">
      <w:pPr>
        <w:pStyle w:val="TableofFigures"/>
        <w:tabs>
          <w:tab w:val="right" w:leader="dot" w:pos="9016"/>
        </w:tabs>
        <w:rPr>
          <w:noProof/>
          <w:kern w:val="2"/>
          <w:lang w:eastAsia="en-GB"/>
          <w14:ligatures w14:val="standardContextual"/>
        </w:rPr>
      </w:pPr>
      <w:hyperlink w:anchor="_Toc144208158" w:history="1">
        <w:r w:rsidR="008A07EA" w:rsidRPr="00861973">
          <w:rPr>
            <w:rStyle w:val="Hyperlink"/>
            <w:noProof/>
          </w:rPr>
          <w:t>Table 21. Valuations of Passenger Time ($ per hour, 2016 prices) for Air Travel Components</w:t>
        </w:r>
        <w:r w:rsidR="008A07EA">
          <w:rPr>
            <w:noProof/>
            <w:webHidden/>
          </w:rPr>
          <w:tab/>
        </w:r>
        <w:r w:rsidR="008A07EA">
          <w:rPr>
            <w:noProof/>
            <w:webHidden/>
          </w:rPr>
          <w:fldChar w:fldCharType="begin"/>
        </w:r>
        <w:r w:rsidR="008A07EA">
          <w:rPr>
            <w:noProof/>
            <w:webHidden/>
          </w:rPr>
          <w:instrText xml:space="preserve"> PAGEREF _Toc144208158 \h </w:instrText>
        </w:r>
        <w:r w:rsidR="008A07EA">
          <w:rPr>
            <w:noProof/>
            <w:webHidden/>
          </w:rPr>
        </w:r>
        <w:r w:rsidR="008A07EA">
          <w:rPr>
            <w:noProof/>
            <w:webHidden/>
          </w:rPr>
          <w:fldChar w:fldCharType="separate"/>
        </w:r>
        <w:r w:rsidR="008A07EA">
          <w:rPr>
            <w:noProof/>
            <w:webHidden/>
          </w:rPr>
          <w:t>81</w:t>
        </w:r>
        <w:r w:rsidR="008A07EA">
          <w:rPr>
            <w:noProof/>
            <w:webHidden/>
          </w:rPr>
          <w:fldChar w:fldCharType="end"/>
        </w:r>
      </w:hyperlink>
    </w:p>
    <w:p w14:paraId="55BA1A5B" w14:textId="54F5B0F5" w:rsidR="008A07EA" w:rsidRDefault="00000000">
      <w:pPr>
        <w:pStyle w:val="TableofFigures"/>
        <w:tabs>
          <w:tab w:val="right" w:leader="dot" w:pos="9016"/>
        </w:tabs>
        <w:rPr>
          <w:noProof/>
          <w:kern w:val="2"/>
          <w:lang w:eastAsia="en-GB"/>
          <w14:ligatures w14:val="standardContextual"/>
        </w:rPr>
      </w:pPr>
      <w:hyperlink w:anchor="_Toc144208159" w:history="1">
        <w:r w:rsidR="008A07EA" w:rsidRPr="00861973">
          <w:rPr>
            <w:rStyle w:val="Hyperlink"/>
            <w:noProof/>
          </w:rPr>
          <w:t>Table 22. MLR Model of open non-EEA border desks based on passenger flows</w:t>
        </w:r>
        <w:r w:rsidR="008A07EA">
          <w:rPr>
            <w:noProof/>
            <w:webHidden/>
          </w:rPr>
          <w:tab/>
        </w:r>
        <w:r w:rsidR="008A07EA">
          <w:rPr>
            <w:noProof/>
            <w:webHidden/>
          </w:rPr>
          <w:fldChar w:fldCharType="begin"/>
        </w:r>
        <w:r w:rsidR="008A07EA">
          <w:rPr>
            <w:noProof/>
            <w:webHidden/>
          </w:rPr>
          <w:instrText xml:space="preserve"> PAGEREF _Toc144208159 \h </w:instrText>
        </w:r>
        <w:r w:rsidR="008A07EA">
          <w:rPr>
            <w:noProof/>
            <w:webHidden/>
          </w:rPr>
        </w:r>
        <w:r w:rsidR="008A07EA">
          <w:rPr>
            <w:noProof/>
            <w:webHidden/>
          </w:rPr>
          <w:fldChar w:fldCharType="separate"/>
        </w:r>
        <w:r w:rsidR="008A07EA">
          <w:rPr>
            <w:noProof/>
            <w:webHidden/>
          </w:rPr>
          <w:t>86</w:t>
        </w:r>
        <w:r w:rsidR="008A07EA">
          <w:rPr>
            <w:noProof/>
            <w:webHidden/>
          </w:rPr>
          <w:fldChar w:fldCharType="end"/>
        </w:r>
      </w:hyperlink>
    </w:p>
    <w:p w14:paraId="5F91F7BD" w14:textId="4099A072" w:rsidR="008A07EA" w:rsidRDefault="00000000">
      <w:pPr>
        <w:pStyle w:val="TableofFigures"/>
        <w:tabs>
          <w:tab w:val="right" w:leader="dot" w:pos="9016"/>
        </w:tabs>
        <w:rPr>
          <w:noProof/>
          <w:kern w:val="2"/>
          <w:lang w:eastAsia="en-GB"/>
          <w14:ligatures w14:val="standardContextual"/>
        </w:rPr>
      </w:pPr>
      <w:hyperlink w:anchor="_Toc144208160" w:history="1">
        <w:r w:rsidR="008A07EA" w:rsidRPr="00861973">
          <w:rPr>
            <w:rStyle w:val="Hyperlink"/>
            <w:noProof/>
          </w:rPr>
          <w:t>Table 23. Non-EEA Passenger Group Processing Time Summary Statistics (Seconds)</w:t>
        </w:r>
        <w:r w:rsidR="008A07EA">
          <w:rPr>
            <w:noProof/>
            <w:webHidden/>
          </w:rPr>
          <w:tab/>
        </w:r>
        <w:r w:rsidR="008A07EA">
          <w:rPr>
            <w:noProof/>
            <w:webHidden/>
          </w:rPr>
          <w:fldChar w:fldCharType="begin"/>
        </w:r>
        <w:r w:rsidR="008A07EA">
          <w:rPr>
            <w:noProof/>
            <w:webHidden/>
          </w:rPr>
          <w:instrText xml:space="preserve"> PAGEREF _Toc144208160 \h </w:instrText>
        </w:r>
        <w:r w:rsidR="008A07EA">
          <w:rPr>
            <w:noProof/>
            <w:webHidden/>
          </w:rPr>
        </w:r>
        <w:r w:rsidR="008A07EA">
          <w:rPr>
            <w:noProof/>
            <w:webHidden/>
          </w:rPr>
          <w:fldChar w:fldCharType="separate"/>
        </w:r>
        <w:r w:rsidR="008A07EA">
          <w:rPr>
            <w:noProof/>
            <w:webHidden/>
          </w:rPr>
          <w:t>89</w:t>
        </w:r>
        <w:r w:rsidR="008A07EA">
          <w:rPr>
            <w:noProof/>
            <w:webHidden/>
          </w:rPr>
          <w:fldChar w:fldCharType="end"/>
        </w:r>
      </w:hyperlink>
    </w:p>
    <w:p w14:paraId="7DD9EFF6" w14:textId="657E10B4" w:rsidR="008A07EA" w:rsidRDefault="00000000">
      <w:pPr>
        <w:pStyle w:val="TableofFigures"/>
        <w:tabs>
          <w:tab w:val="right" w:leader="dot" w:pos="9016"/>
        </w:tabs>
        <w:rPr>
          <w:noProof/>
          <w:kern w:val="2"/>
          <w:lang w:eastAsia="en-GB"/>
          <w14:ligatures w14:val="standardContextual"/>
        </w:rPr>
      </w:pPr>
      <w:hyperlink w:anchor="_Toc144208161" w:history="1">
        <w:r w:rsidR="008A07EA" w:rsidRPr="00861973">
          <w:rPr>
            <w:rStyle w:val="Hyperlink"/>
            <w:noProof/>
          </w:rPr>
          <w:t>Table 24. Processing Time Statistics Breakdown</w:t>
        </w:r>
        <w:r w:rsidR="008A07EA">
          <w:rPr>
            <w:noProof/>
            <w:webHidden/>
          </w:rPr>
          <w:tab/>
        </w:r>
        <w:r w:rsidR="008A07EA">
          <w:rPr>
            <w:noProof/>
            <w:webHidden/>
          </w:rPr>
          <w:fldChar w:fldCharType="begin"/>
        </w:r>
        <w:r w:rsidR="008A07EA">
          <w:rPr>
            <w:noProof/>
            <w:webHidden/>
          </w:rPr>
          <w:instrText xml:space="preserve"> PAGEREF _Toc144208161 \h </w:instrText>
        </w:r>
        <w:r w:rsidR="008A07EA">
          <w:rPr>
            <w:noProof/>
            <w:webHidden/>
          </w:rPr>
        </w:r>
        <w:r w:rsidR="008A07EA">
          <w:rPr>
            <w:noProof/>
            <w:webHidden/>
          </w:rPr>
          <w:fldChar w:fldCharType="separate"/>
        </w:r>
        <w:r w:rsidR="008A07EA">
          <w:rPr>
            <w:noProof/>
            <w:webHidden/>
          </w:rPr>
          <w:t>89</w:t>
        </w:r>
        <w:r w:rsidR="008A07EA">
          <w:rPr>
            <w:noProof/>
            <w:webHidden/>
          </w:rPr>
          <w:fldChar w:fldCharType="end"/>
        </w:r>
      </w:hyperlink>
    </w:p>
    <w:p w14:paraId="2CD7BC8F" w14:textId="7059B026" w:rsidR="008A07EA" w:rsidRDefault="00000000">
      <w:pPr>
        <w:pStyle w:val="TableofFigures"/>
        <w:tabs>
          <w:tab w:val="right" w:leader="dot" w:pos="9016"/>
        </w:tabs>
        <w:rPr>
          <w:noProof/>
          <w:kern w:val="2"/>
          <w:lang w:eastAsia="en-GB"/>
          <w14:ligatures w14:val="standardContextual"/>
        </w:rPr>
      </w:pPr>
      <w:hyperlink w:anchor="_Toc144208162" w:history="1">
        <w:r w:rsidR="008A07EA" w:rsidRPr="00861973">
          <w:rPr>
            <w:rStyle w:val="Hyperlink"/>
            <w:noProof/>
          </w:rPr>
          <w:t>Table 25. Top 4 Non-EEA nationality border processing times (&gt; 1% of 2017 arrivals)</w:t>
        </w:r>
        <w:r w:rsidR="008A07EA">
          <w:rPr>
            <w:noProof/>
            <w:webHidden/>
          </w:rPr>
          <w:tab/>
        </w:r>
        <w:r w:rsidR="008A07EA">
          <w:rPr>
            <w:noProof/>
            <w:webHidden/>
          </w:rPr>
          <w:fldChar w:fldCharType="begin"/>
        </w:r>
        <w:r w:rsidR="008A07EA">
          <w:rPr>
            <w:noProof/>
            <w:webHidden/>
          </w:rPr>
          <w:instrText xml:space="preserve"> PAGEREF _Toc144208162 \h </w:instrText>
        </w:r>
        <w:r w:rsidR="008A07EA">
          <w:rPr>
            <w:noProof/>
            <w:webHidden/>
          </w:rPr>
        </w:r>
        <w:r w:rsidR="008A07EA">
          <w:rPr>
            <w:noProof/>
            <w:webHidden/>
          </w:rPr>
          <w:fldChar w:fldCharType="separate"/>
        </w:r>
        <w:r w:rsidR="008A07EA">
          <w:rPr>
            <w:noProof/>
            <w:webHidden/>
          </w:rPr>
          <w:t>91</w:t>
        </w:r>
        <w:r w:rsidR="008A07EA">
          <w:rPr>
            <w:noProof/>
            <w:webHidden/>
          </w:rPr>
          <w:fldChar w:fldCharType="end"/>
        </w:r>
      </w:hyperlink>
    </w:p>
    <w:p w14:paraId="6B698E17" w14:textId="78571414" w:rsidR="008A07EA" w:rsidRDefault="00000000">
      <w:pPr>
        <w:pStyle w:val="TableofFigures"/>
        <w:tabs>
          <w:tab w:val="right" w:leader="dot" w:pos="9016"/>
        </w:tabs>
        <w:rPr>
          <w:noProof/>
          <w:kern w:val="2"/>
          <w:lang w:eastAsia="en-GB"/>
          <w14:ligatures w14:val="standardContextual"/>
        </w:rPr>
      </w:pPr>
      <w:hyperlink w:anchor="_Toc144208163" w:history="1">
        <w:r w:rsidR="008A07EA" w:rsidRPr="00861973">
          <w:rPr>
            <w:rStyle w:val="Hyperlink"/>
            <w:noProof/>
          </w:rPr>
          <w:t>Table 26. Comparison of simulation wait times and measurements taken by Border Force</w:t>
        </w:r>
        <w:r w:rsidR="008A07EA">
          <w:rPr>
            <w:noProof/>
            <w:webHidden/>
          </w:rPr>
          <w:tab/>
        </w:r>
        <w:r w:rsidR="008A07EA">
          <w:rPr>
            <w:noProof/>
            <w:webHidden/>
          </w:rPr>
          <w:fldChar w:fldCharType="begin"/>
        </w:r>
        <w:r w:rsidR="008A07EA">
          <w:rPr>
            <w:noProof/>
            <w:webHidden/>
          </w:rPr>
          <w:instrText xml:space="preserve"> PAGEREF _Toc144208163 \h </w:instrText>
        </w:r>
        <w:r w:rsidR="008A07EA">
          <w:rPr>
            <w:noProof/>
            <w:webHidden/>
          </w:rPr>
        </w:r>
        <w:r w:rsidR="008A07EA">
          <w:rPr>
            <w:noProof/>
            <w:webHidden/>
          </w:rPr>
          <w:fldChar w:fldCharType="separate"/>
        </w:r>
        <w:r w:rsidR="008A07EA">
          <w:rPr>
            <w:noProof/>
            <w:webHidden/>
          </w:rPr>
          <w:t>91</w:t>
        </w:r>
        <w:r w:rsidR="008A07EA">
          <w:rPr>
            <w:noProof/>
            <w:webHidden/>
          </w:rPr>
          <w:fldChar w:fldCharType="end"/>
        </w:r>
      </w:hyperlink>
    </w:p>
    <w:p w14:paraId="4B7D07E2" w14:textId="5AF2BCE3" w:rsidR="008A07EA" w:rsidRDefault="00000000">
      <w:pPr>
        <w:pStyle w:val="TableofFigures"/>
        <w:tabs>
          <w:tab w:val="right" w:leader="dot" w:pos="9016"/>
        </w:tabs>
        <w:rPr>
          <w:noProof/>
          <w:kern w:val="2"/>
          <w:lang w:eastAsia="en-GB"/>
          <w14:ligatures w14:val="standardContextual"/>
        </w:rPr>
      </w:pPr>
      <w:hyperlink w:anchor="_Toc144208164" w:history="1">
        <w:r w:rsidR="008A07EA" w:rsidRPr="00861973">
          <w:rPr>
            <w:rStyle w:val="Hyperlink"/>
            <w:noProof/>
          </w:rPr>
          <w:t>Table 27. Simulation Wait Times by Nationality Cohort (minutes unless stated)</w:t>
        </w:r>
        <w:r w:rsidR="008A07EA">
          <w:rPr>
            <w:noProof/>
            <w:webHidden/>
          </w:rPr>
          <w:tab/>
        </w:r>
        <w:r w:rsidR="008A07EA">
          <w:rPr>
            <w:noProof/>
            <w:webHidden/>
          </w:rPr>
          <w:fldChar w:fldCharType="begin"/>
        </w:r>
        <w:r w:rsidR="008A07EA">
          <w:rPr>
            <w:noProof/>
            <w:webHidden/>
          </w:rPr>
          <w:instrText xml:space="preserve"> PAGEREF _Toc144208164 \h </w:instrText>
        </w:r>
        <w:r w:rsidR="008A07EA">
          <w:rPr>
            <w:noProof/>
            <w:webHidden/>
          </w:rPr>
        </w:r>
        <w:r w:rsidR="008A07EA">
          <w:rPr>
            <w:noProof/>
            <w:webHidden/>
          </w:rPr>
          <w:fldChar w:fldCharType="separate"/>
        </w:r>
        <w:r w:rsidR="008A07EA">
          <w:rPr>
            <w:noProof/>
            <w:webHidden/>
          </w:rPr>
          <w:t>92</w:t>
        </w:r>
        <w:r w:rsidR="008A07EA">
          <w:rPr>
            <w:noProof/>
            <w:webHidden/>
          </w:rPr>
          <w:fldChar w:fldCharType="end"/>
        </w:r>
      </w:hyperlink>
    </w:p>
    <w:p w14:paraId="16A448F0" w14:textId="60112B8E" w:rsidR="008A07EA" w:rsidRDefault="00000000">
      <w:pPr>
        <w:pStyle w:val="TableofFigures"/>
        <w:tabs>
          <w:tab w:val="right" w:leader="dot" w:pos="9016"/>
        </w:tabs>
        <w:rPr>
          <w:noProof/>
          <w:kern w:val="2"/>
          <w:lang w:eastAsia="en-GB"/>
          <w14:ligatures w14:val="standardContextual"/>
        </w:rPr>
      </w:pPr>
      <w:hyperlink w:anchor="_Toc144208165" w:history="1">
        <w:r w:rsidR="008A07EA" w:rsidRPr="00861973">
          <w:rPr>
            <w:rStyle w:val="Hyperlink"/>
            <w:noProof/>
          </w:rPr>
          <w:t>Table 28. Comparison of Wait Time Statistics for Specified Simulations (minutes)</w:t>
        </w:r>
        <w:r w:rsidR="008A07EA">
          <w:rPr>
            <w:noProof/>
            <w:webHidden/>
          </w:rPr>
          <w:tab/>
        </w:r>
        <w:r w:rsidR="008A07EA">
          <w:rPr>
            <w:noProof/>
            <w:webHidden/>
          </w:rPr>
          <w:fldChar w:fldCharType="begin"/>
        </w:r>
        <w:r w:rsidR="008A07EA">
          <w:rPr>
            <w:noProof/>
            <w:webHidden/>
          </w:rPr>
          <w:instrText xml:space="preserve"> PAGEREF _Toc144208165 \h </w:instrText>
        </w:r>
        <w:r w:rsidR="008A07EA">
          <w:rPr>
            <w:noProof/>
            <w:webHidden/>
          </w:rPr>
        </w:r>
        <w:r w:rsidR="008A07EA">
          <w:rPr>
            <w:noProof/>
            <w:webHidden/>
          </w:rPr>
          <w:fldChar w:fldCharType="separate"/>
        </w:r>
        <w:r w:rsidR="008A07EA">
          <w:rPr>
            <w:noProof/>
            <w:webHidden/>
          </w:rPr>
          <w:t>94</w:t>
        </w:r>
        <w:r w:rsidR="008A07EA">
          <w:rPr>
            <w:noProof/>
            <w:webHidden/>
          </w:rPr>
          <w:fldChar w:fldCharType="end"/>
        </w:r>
      </w:hyperlink>
    </w:p>
    <w:p w14:paraId="378EDEE1" w14:textId="1871159B" w:rsidR="008A07EA" w:rsidRDefault="00000000">
      <w:pPr>
        <w:pStyle w:val="TableofFigures"/>
        <w:tabs>
          <w:tab w:val="right" w:leader="dot" w:pos="9016"/>
        </w:tabs>
        <w:rPr>
          <w:noProof/>
          <w:kern w:val="2"/>
          <w:lang w:eastAsia="en-GB"/>
          <w14:ligatures w14:val="standardContextual"/>
        </w:rPr>
      </w:pPr>
      <w:hyperlink w:anchor="_Toc144208166" w:history="1">
        <w:r w:rsidR="008A07EA" w:rsidRPr="00861973">
          <w:rPr>
            <w:rStyle w:val="Hyperlink"/>
            <w:noProof/>
          </w:rPr>
          <w:t>Table 29. Wait time reductions achieved in high-rate smoothed simulation (from baseline)</w:t>
        </w:r>
        <w:r w:rsidR="008A07EA">
          <w:rPr>
            <w:noProof/>
            <w:webHidden/>
          </w:rPr>
          <w:tab/>
        </w:r>
        <w:r w:rsidR="008A07EA">
          <w:rPr>
            <w:noProof/>
            <w:webHidden/>
          </w:rPr>
          <w:fldChar w:fldCharType="begin"/>
        </w:r>
        <w:r w:rsidR="008A07EA">
          <w:rPr>
            <w:noProof/>
            <w:webHidden/>
          </w:rPr>
          <w:instrText xml:space="preserve"> PAGEREF _Toc144208166 \h </w:instrText>
        </w:r>
        <w:r w:rsidR="008A07EA">
          <w:rPr>
            <w:noProof/>
            <w:webHidden/>
          </w:rPr>
        </w:r>
        <w:r w:rsidR="008A07EA">
          <w:rPr>
            <w:noProof/>
            <w:webHidden/>
          </w:rPr>
          <w:fldChar w:fldCharType="separate"/>
        </w:r>
        <w:r w:rsidR="008A07EA">
          <w:rPr>
            <w:noProof/>
            <w:webHidden/>
          </w:rPr>
          <w:t>95</w:t>
        </w:r>
        <w:r w:rsidR="008A07EA">
          <w:rPr>
            <w:noProof/>
            <w:webHidden/>
          </w:rPr>
          <w:fldChar w:fldCharType="end"/>
        </w:r>
      </w:hyperlink>
    </w:p>
    <w:p w14:paraId="7F092059" w14:textId="1F200B5A" w:rsidR="008A07EA" w:rsidRDefault="00000000">
      <w:pPr>
        <w:pStyle w:val="TableofFigures"/>
        <w:tabs>
          <w:tab w:val="right" w:leader="dot" w:pos="9016"/>
        </w:tabs>
        <w:rPr>
          <w:noProof/>
          <w:kern w:val="2"/>
          <w:lang w:eastAsia="en-GB"/>
          <w14:ligatures w14:val="standardContextual"/>
        </w:rPr>
      </w:pPr>
      <w:hyperlink w:anchor="_Toc144208167" w:history="1">
        <w:r w:rsidR="008A07EA" w:rsidRPr="00861973">
          <w:rPr>
            <w:rStyle w:val="Hyperlink"/>
            <w:noProof/>
          </w:rPr>
          <w:t>Table 30. Valuations of Annual Time Savings from High-Rate Processing Smoothing</w:t>
        </w:r>
        <w:r w:rsidR="008A07EA">
          <w:rPr>
            <w:noProof/>
            <w:webHidden/>
          </w:rPr>
          <w:tab/>
        </w:r>
        <w:r w:rsidR="008A07EA">
          <w:rPr>
            <w:noProof/>
            <w:webHidden/>
          </w:rPr>
          <w:fldChar w:fldCharType="begin"/>
        </w:r>
        <w:r w:rsidR="008A07EA">
          <w:rPr>
            <w:noProof/>
            <w:webHidden/>
          </w:rPr>
          <w:instrText xml:space="preserve"> PAGEREF _Toc144208167 \h </w:instrText>
        </w:r>
        <w:r w:rsidR="008A07EA">
          <w:rPr>
            <w:noProof/>
            <w:webHidden/>
          </w:rPr>
        </w:r>
        <w:r w:rsidR="008A07EA">
          <w:rPr>
            <w:noProof/>
            <w:webHidden/>
          </w:rPr>
          <w:fldChar w:fldCharType="separate"/>
        </w:r>
        <w:r w:rsidR="008A07EA">
          <w:rPr>
            <w:noProof/>
            <w:webHidden/>
          </w:rPr>
          <w:t>97</w:t>
        </w:r>
        <w:r w:rsidR="008A07EA">
          <w:rPr>
            <w:noProof/>
            <w:webHidden/>
          </w:rPr>
          <w:fldChar w:fldCharType="end"/>
        </w:r>
      </w:hyperlink>
    </w:p>
    <w:p w14:paraId="1C2AE288" w14:textId="1C22E9AA" w:rsidR="008A07EA" w:rsidRDefault="00000000">
      <w:pPr>
        <w:pStyle w:val="TableofFigures"/>
        <w:tabs>
          <w:tab w:val="right" w:leader="dot" w:pos="9016"/>
        </w:tabs>
        <w:rPr>
          <w:noProof/>
          <w:kern w:val="2"/>
          <w:lang w:eastAsia="en-GB"/>
          <w14:ligatures w14:val="standardContextual"/>
        </w:rPr>
      </w:pPr>
      <w:hyperlink w:anchor="_Toc144208168" w:history="1">
        <w:r w:rsidR="008A07EA" w:rsidRPr="00861973">
          <w:rPr>
            <w:rStyle w:val="Hyperlink"/>
            <w:noProof/>
          </w:rPr>
          <w:t>Table 31. Nationalities with Access to ePassport Gate Systems during Winter 2019/20</w:t>
        </w:r>
        <w:r w:rsidR="008A07EA">
          <w:rPr>
            <w:noProof/>
            <w:webHidden/>
          </w:rPr>
          <w:tab/>
        </w:r>
        <w:r w:rsidR="008A07EA">
          <w:rPr>
            <w:noProof/>
            <w:webHidden/>
          </w:rPr>
          <w:fldChar w:fldCharType="begin"/>
        </w:r>
        <w:r w:rsidR="008A07EA">
          <w:rPr>
            <w:noProof/>
            <w:webHidden/>
          </w:rPr>
          <w:instrText xml:space="preserve"> PAGEREF _Toc144208168 \h </w:instrText>
        </w:r>
        <w:r w:rsidR="008A07EA">
          <w:rPr>
            <w:noProof/>
            <w:webHidden/>
          </w:rPr>
        </w:r>
        <w:r w:rsidR="008A07EA">
          <w:rPr>
            <w:noProof/>
            <w:webHidden/>
          </w:rPr>
          <w:fldChar w:fldCharType="separate"/>
        </w:r>
        <w:r w:rsidR="008A07EA">
          <w:rPr>
            <w:noProof/>
            <w:webHidden/>
          </w:rPr>
          <w:t>103</w:t>
        </w:r>
        <w:r w:rsidR="008A07EA">
          <w:rPr>
            <w:noProof/>
            <w:webHidden/>
          </w:rPr>
          <w:fldChar w:fldCharType="end"/>
        </w:r>
      </w:hyperlink>
    </w:p>
    <w:p w14:paraId="344139F9" w14:textId="11E1391D" w:rsidR="008A07EA" w:rsidRDefault="00000000">
      <w:pPr>
        <w:pStyle w:val="TableofFigures"/>
        <w:tabs>
          <w:tab w:val="right" w:leader="dot" w:pos="9016"/>
        </w:tabs>
        <w:rPr>
          <w:noProof/>
          <w:kern w:val="2"/>
          <w:lang w:eastAsia="en-GB"/>
          <w14:ligatures w14:val="standardContextual"/>
        </w:rPr>
      </w:pPr>
      <w:hyperlink w:anchor="_Toc144208169" w:history="1">
        <w:r w:rsidR="008A07EA" w:rsidRPr="00861973">
          <w:rPr>
            <w:rStyle w:val="Hyperlink"/>
            <w:noProof/>
          </w:rPr>
          <w:t>Table 32. Nationalities with the Highest Observed Processing Rates in 2019 Study</w:t>
        </w:r>
        <w:r w:rsidR="008A07EA">
          <w:rPr>
            <w:noProof/>
            <w:webHidden/>
          </w:rPr>
          <w:tab/>
        </w:r>
        <w:r w:rsidR="008A07EA">
          <w:rPr>
            <w:noProof/>
            <w:webHidden/>
          </w:rPr>
          <w:fldChar w:fldCharType="begin"/>
        </w:r>
        <w:r w:rsidR="008A07EA">
          <w:rPr>
            <w:noProof/>
            <w:webHidden/>
          </w:rPr>
          <w:instrText xml:space="preserve"> PAGEREF _Toc144208169 \h </w:instrText>
        </w:r>
        <w:r w:rsidR="008A07EA">
          <w:rPr>
            <w:noProof/>
            <w:webHidden/>
          </w:rPr>
        </w:r>
        <w:r w:rsidR="008A07EA">
          <w:rPr>
            <w:noProof/>
            <w:webHidden/>
          </w:rPr>
          <w:fldChar w:fldCharType="separate"/>
        </w:r>
        <w:r w:rsidR="008A07EA">
          <w:rPr>
            <w:noProof/>
            <w:webHidden/>
          </w:rPr>
          <w:t>103</w:t>
        </w:r>
        <w:r w:rsidR="008A07EA">
          <w:rPr>
            <w:noProof/>
            <w:webHidden/>
          </w:rPr>
          <w:fldChar w:fldCharType="end"/>
        </w:r>
      </w:hyperlink>
    </w:p>
    <w:p w14:paraId="4559D2A2" w14:textId="2F0FBA3D" w:rsidR="008A07EA" w:rsidRDefault="00000000">
      <w:pPr>
        <w:pStyle w:val="TableofFigures"/>
        <w:tabs>
          <w:tab w:val="right" w:leader="dot" w:pos="9016"/>
        </w:tabs>
        <w:rPr>
          <w:noProof/>
          <w:kern w:val="2"/>
          <w:lang w:eastAsia="en-GB"/>
          <w14:ligatures w14:val="standardContextual"/>
        </w:rPr>
      </w:pPr>
      <w:hyperlink w:anchor="_Toc144208170" w:history="1">
        <w:r w:rsidR="008A07EA" w:rsidRPr="00861973">
          <w:rPr>
            <w:rStyle w:val="Hyperlink"/>
            <w:noProof/>
          </w:rPr>
          <w:t>Table 33. Comparison of Simulated Wait Time to Measured Results by Port (Winter 2019)</w:t>
        </w:r>
        <w:r w:rsidR="008A07EA">
          <w:rPr>
            <w:noProof/>
            <w:webHidden/>
          </w:rPr>
          <w:tab/>
        </w:r>
        <w:r w:rsidR="008A07EA">
          <w:rPr>
            <w:noProof/>
            <w:webHidden/>
          </w:rPr>
          <w:fldChar w:fldCharType="begin"/>
        </w:r>
        <w:r w:rsidR="008A07EA">
          <w:rPr>
            <w:noProof/>
            <w:webHidden/>
          </w:rPr>
          <w:instrText xml:space="preserve"> PAGEREF _Toc144208170 \h </w:instrText>
        </w:r>
        <w:r w:rsidR="008A07EA">
          <w:rPr>
            <w:noProof/>
            <w:webHidden/>
          </w:rPr>
        </w:r>
        <w:r w:rsidR="008A07EA">
          <w:rPr>
            <w:noProof/>
            <w:webHidden/>
          </w:rPr>
          <w:fldChar w:fldCharType="separate"/>
        </w:r>
        <w:r w:rsidR="008A07EA">
          <w:rPr>
            <w:noProof/>
            <w:webHidden/>
          </w:rPr>
          <w:t>104</w:t>
        </w:r>
        <w:r w:rsidR="008A07EA">
          <w:rPr>
            <w:noProof/>
            <w:webHidden/>
          </w:rPr>
          <w:fldChar w:fldCharType="end"/>
        </w:r>
      </w:hyperlink>
    </w:p>
    <w:p w14:paraId="21F26E24" w14:textId="050106D3" w:rsidR="008A07EA" w:rsidRDefault="00000000">
      <w:pPr>
        <w:pStyle w:val="TableofFigures"/>
        <w:tabs>
          <w:tab w:val="right" w:leader="dot" w:pos="9016"/>
        </w:tabs>
        <w:rPr>
          <w:noProof/>
          <w:kern w:val="2"/>
          <w:lang w:eastAsia="en-GB"/>
          <w14:ligatures w14:val="standardContextual"/>
        </w:rPr>
      </w:pPr>
      <w:hyperlink w:anchor="_Toc144208171" w:history="1">
        <w:r w:rsidR="008A07EA" w:rsidRPr="00861973">
          <w:rPr>
            <w:rStyle w:val="Hyperlink"/>
            <w:noProof/>
          </w:rPr>
          <w:t>Table 34. Selected Valuation of Travel Time Multipliers Against Baseline Values</w:t>
        </w:r>
        <w:r w:rsidR="008A07EA">
          <w:rPr>
            <w:noProof/>
            <w:webHidden/>
          </w:rPr>
          <w:tab/>
        </w:r>
        <w:r w:rsidR="008A07EA">
          <w:rPr>
            <w:noProof/>
            <w:webHidden/>
          </w:rPr>
          <w:fldChar w:fldCharType="begin"/>
        </w:r>
        <w:r w:rsidR="008A07EA">
          <w:rPr>
            <w:noProof/>
            <w:webHidden/>
          </w:rPr>
          <w:instrText xml:space="preserve"> PAGEREF _Toc144208171 \h </w:instrText>
        </w:r>
        <w:r w:rsidR="008A07EA">
          <w:rPr>
            <w:noProof/>
            <w:webHidden/>
          </w:rPr>
        </w:r>
        <w:r w:rsidR="008A07EA">
          <w:rPr>
            <w:noProof/>
            <w:webHidden/>
          </w:rPr>
          <w:fldChar w:fldCharType="separate"/>
        </w:r>
        <w:r w:rsidR="008A07EA">
          <w:rPr>
            <w:noProof/>
            <w:webHidden/>
          </w:rPr>
          <w:t>116</w:t>
        </w:r>
        <w:r w:rsidR="008A07EA">
          <w:rPr>
            <w:noProof/>
            <w:webHidden/>
          </w:rPr>
          <w:fldChar w:fldCharType="end"/>
        </w:r>
      </w:hyperlink>
    </w:p>
    <w:p w14:paraId="6C781405" w14:textId="4D6E087E" w:rsidR="008A07EA" w:rsidRDefault="00000000">
      <w:pPr>
        <w:pStyle w:val="TableofFigures"/>
        <w:tabs>
          <w:tab w:val="right" w:leader="dot" w:pos="9016"/>
        </w:tabs>
        <w:rPr>
          <w:noProof/>
          <w:kern w:val="2"/>
          <w:lang w:eastAsia="en-GB"/>
          <w14:ligatures w14:val="standardContextual"/>
        </w:rPr>
      </w:pPr>
      <w:hyperlink w:anchor="_Toc144208172" w:history="1">
        <w:r w:rsidR="008A07EA" w:rsidRPr="00861973">
          <w:rPr>
            <w:rStyle w:val="Hyperlink"/>
            <w:noProof/>
          </w:rPr>
          <w:t>Table 35. Selected Valuations of Travel Times (Converted to 2021 UK Prices)</w:t>
        </w:r>
        <w:r w:rsidR="008A07EA">
          <w:rPr>
            <w:noProof/>
            <w:webHidden/>
          </w:rPr>
          <w:tab/>
        </w:r>
        <w:r w:rsidR="008A07EA">
          <w:rPr>
            <w:noProof/>
            <w:webHidden/>
          </w:rPr>
          <w:fldChar w:fldCharType="begin"/>
        </w:r>
        <w:r w:rsidR="008A07EA">
          <w:rPr>
            <w:noProof/>
            <w:webHidden/>
          </w:rPr>
          <w:instrText xml:space="preserve"> PAGEREF _Toc144208172 \h </w:instrText>
        </w:r>
        <w:r w:rsidR="008A07EA">
          <w:rPr>
            <w:noProof/>
            <w:webHidden/>
          </w:rPr>
        </w:r>
        <w:r w:rsidR="008A07EA">
          <w:rPr>
            <w:noProof/>
            <w:webHidden/>
          </w:rPr>
          <w:fldChar w:fldCharType="separate"/>
        </w:r>
        <w:r w:rsidR="008A07EA">
          <w:rPr>
            <w:noProof/>
            <w:webHidden/>
          </w:rPr>
          <w:t>117</w:t>
        </w:r>
        <w:r w:rsidR="008A07EA">
          <w:rPr>
            <w:noProof/>
            <w:webHidden/>
          </w:rPr>
          <w:fldChar w:fldCharType="end"/>
        </w:r>
      </w:hyperlink>
    </w:p>
    <w:p w14:paraId="55A505D1" w14:textId="4AD4BEB3" w:rsidR="008A07EA" w:rsidRDefault="00000000">
      <w:pPr>
        <w:pStyle w:val="TableofFigures"/>
        <w:tabs>
          <w:tab w:val="right" w:leader="dot" w:pos="9016"/>
        </w:tabs>
        <w:rPr>
          <w:noProof/>
          <w:kern w:val="2"/>
          <w:lang w:eastAsia="en-GB"/>
          <w14:ligatures w14:val="standardContextual"/>
        </w:rPr>
      </w:pPr>
      <w:hyperlink w:anchor="_Toc144208173" w:history="1">
        <w:r w:rsidR="008A07EA" w:rsidRPr="00861973">
          <w:rPr>
            <w:rStyle w:val="Hyperlink"/>
            <w:noProof/>
          </w:rPr>
          <w:t>Table 36. Share of respondents that had checked-in baggage on last leisure flight</w:t>
        </w:r>
        <w:r w:rsidR="008A07EA">
          <w:rPr>
            <w:noProof/>
            <w:webHidden/>
          </w:rPr>
          <w:tab/>
        </w:r>
        <w:r w:rsidR="008A07EA">
          <w:rPr>
            <w:noProof/>
            <w:webHidden/>
          </w:rPr>
          <w:fldChar w:fldCharType="begin"/>
        </w:r>
        <w:r w:rsidR="008A07EA">
          <w:rPr>
            <w:noProof/>
            <w:webHidden/>
          </w:rPr>
          <w:instrText xml:space="preserve"> PAGEREF _Toc144208173 \h </w:instrText>
        </w:r>
        <w:r w:rsidR="008A07EA">
          <w:rPr>
            <w:noProof/>
            <w:webHidden/>
          </w:rPr>
        </w:r>
        <w:r w:rsidR="008A07EA">
          <w:rPr>
            <w:noProof/>
            <w:webHidden/>
          </w:rPr>
          <w:fldChar w:fldCharType="separate"/>
        </w:r>
        <w:r w:rsidR="008A07EA">
          <w:rPr>
            <w:noProof/>
            <w:webHidden/>
          </w:rPr>
          <w:t>126</w:t>
        </w:r>
        <w:r w:rsidR="008A07EA">
          <w:rPr>
            <w:noProof/>
            <w:webHidden/>
          </w:rPr>
          <w:fldChar w:fldCharType="end"/>
        </w:r>
      </w:hyperlink>
    </w:p>
    <w:p w14:paraId="36DD0276" w14:textId="43BC52DE" w:rsidR="008A07EA" w:rsidRDefault="00000000">
      <w:pPr>
        <w:pStyle w:val="TableofFigures"/>
        <w:tabs>
          <w:tab w:val="right" w:leader="dot" w:pos="9016"/>
        </w:tabs>
        <w:rPr>
          <w:noProof/>
          <w:kern w:val="2"/>
          <w:lang w:eastAsia="en-GB"/>
          <w14:ligatures w14:val="standardContextual"/>
        </w:rPr>
      </w:pPr>
      <w:hyperlink w:anchor="_Toc144208174" w:history="1">
        <w:r w:rsidR="008A07EA" w:rsidRPr="00861973">
          <w:rPr>
            <w:rStyle w:val="Hyperlink"/>
            <w:noProof/>
          </w:rPr>
          <w:t>Table 37. Compensation Acceptance Rates for Passport Control Scenarios</w:t>
        </w:r>
        <w:r w:rsidR="008A07EA">
          <w:rPr>
            <w:noProof/>
            <w:webHidden/>
          </w:rPr>
          <w:tab/>
        </w:r>
        <w:r w:rsidR="008A07EA">
          <w:rPr>
            <w:noProof/>
            <w:webHidden/>
          </w:rPr>
          <w:fldChar w:fldCharType="begin"/>
        </w:r>
        <w:r w:rsidR="008A07EA">
          <w:rPr>
            <w:noProof/>
            <w:webHidden/>
          </w:rPr>
          <w:instrText xml:space="preserve"> PAGEREF _Toc144208174 \h </w:instrText>
        </w:r>
        <w:r w:rsidR="008A07EA">
          <w:rPr>
            <w:noProof/>
            <w:webHidden/>
          </w:rPr>
        </w:r>
        <w:r w:rsidR="008A07EA">
          <w:rPr>
            <w:noProof/>
            <w:webHidden/>
          </w:rPr>
          <w:fldChar w:fldCharType="separate"/>
        </w:r>
        <w:r w:rsidR="008A07EA">
          <w:rPr>
            <w:noProof/>
            <w:webHidden/>
          </w:rPr>
          <w:t>128</w:t>
        </w:r>
        <w:r w:rsidR="008A07EA">
          <w:rPr>
            <w:noProof/>
            <w:webHidden/>
          </w:rPr>
          <w:fldChar w:fldCharType="end"/>
        </w:r>
      </w:hyperlink>
    </w:p>
    <w:p w14:paraId="57B4330C" w14:textId="4CB6DB4F" w:rsidR="008A07EA" w:rsidRDefault="00000000">
      <w:pPr>
        <w:pStyle w:val="TableofFigures"/>
        <w:tabs>
          <w:tab w:val="right" w:leader="dot" w:pos="9016"/>
        </w:tabs>
        <w:rPr>
          <w:noProof/>
          <w:kern w:val="2"/>
          <w:lang w:eastAsia="en-GB"/>
          <w14:ligatures w14:val="standardContextual"/>
        </w:rPr>
      </w:pPr>
      <w:hyperlink w:anchor="_Toc144208175" w:history="1">
        <w:r w:rsidR="008A07EA" w:rsidRPr="00861973">
          <w:rPr>
            <w:rStyle w:val="Hyperlink"/>
            <w:noProof/>
          </w:rPr>
          <w:t>Table 38. Logit Regression models for Accepting Compensation</w:t>
        </w:r>
        <w:r w:rsidR="008A07EA">
          <w:rPr>
            <w:noProof/>
            <w:webHidden/>
          </w:rPr>
          <w:tab/>
        </w:r>
        <w:r w:rsidR="008A07EA">
          <w:rPr>
            <w:noProof/>
            <w:webHidden/>
          </w:rPr>
          <w:fldChar w:fldCharType="begin"/>
        </w:r>
        <w:r w:rsidR="008A07EA">
          <w:rPr>
            <w:noProof/>
            <w:webHidden/>
          </w:rPr>
          <w:instrText xml:space="preserve"> PAGEREF _Toc144208175 \h </w:instrText>
        </w:r>
        <w:r w:rsidR="008A07EA">
          <w:rPr>
            <w:noProof/>
            <w:webHidden/>
          </w:rPr>
        </w:r>
        <w:r w:rsidR="008A07EA">
          <w:rPr>
            <w:noProof/>
            <w:webHidden/>
          </w:rPr>
          <w:fldChar w:fldCharType="separate"/>
        </w:r>
        <w:r w:rsidR="008A07EA">
          <w:rPr>
            <w:noProof/>
            <w:webHidden/>
          </w:rPr>
          <w:t>129</w:t>
        </w:r>
        <w:r w:rsidR="008A07EA">
          <w:rPr>
            <w:noProof/>
            <w:webHidden/>
          </w:rPr>
          <w:fldChar w:fldCharType="end"/>
        </w:r>
      </w:hyperlink>
    </w:p>
    <w:p w14:paraId="37172675" w14:textId="7FB30D94" w:rsidR="008A07EA" w:rsidRDefault="00000000">
      <w:pPr>
        <w:pStyle w:val="TableofFigures"/>
        <w:tabs>
          <w:tab w:val="right" w:leader="dot" w:pos="9016"/>
        </w:tabs>
        <w:rPr>
          <w:noProof/>
          <w:kern w:val="2"/>
          <w:lang w:eastAsia="en-GB"/>
          <w14:ligatures w14:val="standardContextual"/>
        </w:rPr>
      </w:pPr>
      <w:hyperlink w:anchor="_Toc144208176" w:history="1">
        <w:r w:rsidR="008A07EA" w:rsidRPr="00861973">
          <w:rPr>
            <w:rStyle w:val="Hyperlink"/>
            <w:noProof/>
          </w:rPr>
          <w:t>Table 39. Selected Simulation Results for Terminal A</w:t>
        </w:r>
        <w:r w:rsidR="008A07EA">
          <w:rPr>
            <w:noProof/>
            <w:webHidden/>
          </w:rPr>
          <w:tab/>
        </w:r>
        <w:r w:rsidR="008A07EA">
          <w:rPr>
            <w:noProof/>
            <w:webHidden/>
          </w:rPr>
          <w:fldChar w:fldCharType="begin"/>
        </w:r>
        <w:r w:rsidR="008A07EA">
          <w:rPr>
            <w:noProof/>
            <w:webHidden/>
          </w:rPr>
          <w:instrText xml:space="preserve"> PAGEREF _Toc144208176 \h </w:instrText>
        </w:r>
        <w:r w:rsidR="008A07EA">
          <w:rPr>
            <w:noProof/>
            <w:webHidden/>
          </w:rPr>
        </w:r>
        <w:r w:rsidR="008A07EA">
          <w:rPr>
            <w:noProof/>
            <w:webHidden/>
          </w:rPr>
          <w:fldChar w:fldCharType="separate"/>
        </w:r>
        <w:r w:rsidR="008A07EA">
          <w:rPr>
            <w:noProof/>
            <w:webHidden/>
          </w:rPr>
          <w:t>132</w:t>
        </w:r>
        <w:r w:rsidR="008A07EA">
          <w:rPr>
            <w:noProof/>
            <w:webHidden/>
          </w:rPr>
          <w:fldChar w:fldCharType="end"/>
        </w:r>
      </w:hyperlink>
    </w:p>
    <w:p w14:paraId="0E2B1AD8" w14:textId="17E43138" w:rsidR="008A07EA" w:rsidRDefault="00000000">
      <w:pPr>
        <w:pStyle w:val="TableofFigures"/>
        <w:tabs>
          <w:tab w:val="right" w:leader="dot" w:pos="9016"/>
        </w:tabs>
        <w:rPr>
          <w:noProof/>
          <w:kern w:val="2"/>
          <w:lang w:eastAsia="en-GB"/>
          <w14:ligatures w14:val="standardContextual"/>
        </w:rPr>
      </w:pPr>
      <w:hyperlink w:anchor="_Toc144208177" w:history="1">
        <w:r w:rsidR="008A07EA" w:rsidRPr="00861973">
          <w:rPr>
            <w:rStyle w:val="Hyperlink"/>
            <w:noProof/>
          </w:rPr>
          <w:t>Table 40. Selected Simulation Results for Terminal B</w:t>
        </w:r>
        <w:r w:rsidR="008A07EA">
          <w:rPr>
            <w:noProof/>
            <w:webHidden/>
          </w:rPr>
          <w:tab/>
        </w:r>
        <w:r w:rsidR="008A07EA">
          <w:rPr>
            <w:noProof/>
            <w:webHidden/>
          </w:rPr>
          <w:fldChar w:fldCharType="begin"/>
        </w:r>
        <w:r w:rsidR="008A07EA">
          <w:rPr>
            <w:noProof/>
            <w:webHidden/>
          </w:rPr>
          <w:instrText xml:space="preserve"> PAGEREF _Toc144208177 \h </w:instrText>
        </w:r>
        <w:r w:rsidR="008A07EA">
          <w:rPr>
            <w:noProof/>
            <w:webHidden/>
          </w:rPr>
        </w:r>
        <w:r w:rsidR="008A07EA">
          <w:rPr>
            <w:noProof/>
            <w:webHidden/>
          </w:rPr>
          <w:fldChar w:fldCharType="separate"/>
        </w:r>
        <w:r w:rsidR="008A07EA">
          <w:rPr>
            <w:noProof/>
            <w:webHidden/>
          </w:rPr>
          <w:t>132</w:t>
        </w:r>
        <w:r w:rsidR="008A07EA">
          <w:rPr>
            <w:noProof/>
            <w:webHidden/>
          </w:rPr>
          <w:fldChar w:fldCharType="end"/>
        </w:r>
      </w:hyperlink>
    </w:p>
    <w:p w14:paraId="26B176C2" w14:textId="70AA057C" w:rsidR="008A07EA" w:rsidRDefault="00000000">
      <w:pPr>
        <w:pStyle w:val="TableofFigures"/>
        <w:tabs>
          <w:tab w:val="right" w:leader="dot" w:pos="9016"/>
        </w:tabs>
        <w:rPr>
          <w:noProof/>
          <w:kern w:val="2"/>
          <w:lang w:eastAsia="en-GB"/>
          <w14:ligatures w14:val="standardContextual"/>
        </w:rPr>
      </w:pPr>
      <w:hyperlink w:anchor="_Toc144208178" w:history="1">
        <w:r w:rsidR="008A07EA" w:rsidRPr="00861973">
          <w:rPr>
            <w:rStyle w:val="Hyperlink"/>
            <w:noProof/>
          </w:rPr>
          <w:t>Table 41. Leisure VTTs use for Passenger Time in Borer Control</w:t>
        </w:r>
        <w:r w:rsidR="008A07EA">
          <w:rPr>
            <w:noProof/>
            <w:webHidden/>
          </w:rPr>
          <w:tab/>
        </w:r>
        <w:r w:rsidR="008A07EA">
          <w:rPr>
            <w:noProof/>
            <w:webHidden/>
          </w:rPr>
          <w:fldChar w:fldCharType="begin"/>
        </w:r>
        <w:r w:rsidR="008A07EA">
          <w:rPr>
            <w:noProof/>
            <w:webHidden/>
          </w:rPr>
          <w:instrText xml:space="preserve"> PAGEREF _Toc144208178 \h </w:instrText>
        </w:r>
        <w:r w:rsidR="008A07EA">
          <w:rPr>
            <w:noProof/>
            <w:webHidden/>
          </w:rPr>
        </w:r>
        <w:r w:rsidR="008A07EA">
          <w:rPr>
            <w:noProof/>
            <w:webHidden/>
          </w:rPr>
          <w:fldChar w:fldCharType="separate"/>
        </w:r>
        <w:r w:rsidR="008A07EA">
          <w:rPr>
            <w:noProof/>
            <w:webHidden/>
          </w:rPr>
          <w:t>133</w:t>
        </w:r>
        <w:r w:rsidR="008A07EA">
          <w:rPr>
            <w:noProof/>
            <w:webHidden/>
          </w:rPr>
          <w:fldChar w:fldCharType="end"/>
        </w:r>
      </w:hyperlink>
    </w:p>
    <w:p w14:paraId="0125C35A" w14:textId="1E0B3C6B" w:rsidR="008A07EA" w:rsidRDefault="00000000">
      <w:pPr>
        <w:pStyle w:val="TableofFigures"/>
        <w:tabs>
          <w:tab w:val="right" w:leader="dot" w:pos="9016"/>
        </w:tabs>
        <w:rPr>
          <w:noProof/>
          <w:kern w:val="2"/>
          <w:lang w:eastAsia="en-GB"/>
          <w14:ligatures w14:val="standardContextual"/>
        </w:rPr>
      </w:pPr>
      <w:hyperlink w:anchor="_Toc144208179" w:history="1">
        <w:r w:rsidR="008A07EA" w:rsidRPr="00861973">
          <w:rPr>
            <w:rStyle w:val="Hyperlink"/>
            <w:noProof/>
          </w:rPr>
          <w:t>Table 42. Comparison of Costing Methodology (Terminal A)</w:t>
        </w:r>
        <w:r w:rsidR="008A07EA">
          <w:rPr>
            <w:noProof/>
            <w:webHidden/>
          </w:rPr>
          <w:tab/>
        </w:r>
        <w:r w:rsidR="008A07EA">
          <w:rPr>
            <w:noProof/>
            <w:webHidden/>
          </w:rPr>
          <w:fldChar w:fldCharType="begin"/>
        </w:r>
        <w:r w:rsidR="008A07EA">
          <w:rPr>
            <w:noProof/>
            <w:webHidden/>
          </w:rPr>
          <w:instrText xml:space="preserve"> PAGEREF _Toc144208179 \h </w:instrText>
        </w:r>
        <w:r w:rsidR="008A07EA">
          <w:rPr>
            <w:noProof/>
            <w:webHidden/>
          </w:rPr>
        </w:r>
        <w:r w:rsidR="008A07EA">
          <w:rPr>
            <w:noProof/>
            <w:webHidden/>
          </w:rPr>
          <w:fldChar w:fldCharType="separate"/>
        </w:r>
        <w:r w:rsidR="008A07EA">
          <w:rPr>
            <w:noProof/>
            <w:webHidden/>
          </w:rPr>
          <w:t>134</w:t>
        </w:r>
        <w:r w:rsidR="008A07EA">
          <w:rPr>
            <w:noProof/>
            <w:webHidden/>
          </w:rPr>
          <w:fldChar w:fldCharType="end"/>
        </w:r>
      </w:hyperlink>
    </w:p>
    <w:p w14:paraId="20C40321" w14:textId="5731B879" w:rsidR="008A07EA" w:rsidRDefault="00000000">
      <w:pPr>
        <w:pStyle w:val="TableofFigures"/>
        <w:tabs>
          <w:tab w:val="right" w:leader="dot" w:pos="9016"/>
        </w:tabs>
        <w:rPr>
          <w:noProof/>
          <w:kern w:val="2"/>
          <w:lang w:eastAsia="en-GB"/>
          <w14:ligatures w14:val="standardContextual"/>
        </w:rPr>
      </w:pPr>
      <w:hyperlink w:anchor="_Toc144208180" w:history="1">
        <w:r w:rsidR="008A07EA" w:rsidRPr="00861973">
          <w:rPr>
            <w:rStyle w:val="Hyperlink"/>
            <w:noProof/>
          </w:rPr>
          <w:t>Table 43. Cost Benefit Analysis of Different UK SLA Targets for Simulation Period</w:t>
        </w:r>
        <w:r w:rsidR="008A07EA">
          <w:rPr>
            <w:noProof/>
            <w:webHidden/>
          </w:rPr>
          <w:tab/>
        </w:r>
        <w:r w:rsidR="008A07EA">
          <w:rPr>
            <w:noProof/>
            <w:webHidden/>
          </w:rPr>
          <w:fldChar w:fldCharType="begin"/>
        </w:r>
        <w:r w:rsidR="008A07EA">
          <w:rPr>
            <w:noProof/>
            <w:webHidden/>
          </w:rPr>
          <w:instrText xml:space="preserve"> PAGEREF _Toc144208180 \h </w:instrText>
        </w:r>
        <w:r w:rsidR="008A07EA">
          <w:rPr>
            <w:noProof/>
            <w:webHidden/>
          </w:rPr>
        </w:r>
        <w:r w:rsidR="008A07EA">
          <w:rPr>
            <w:noProof/>
            <w:webHidden/>
          </w:rPr>
          <w:fldChar w:fldCharType="separate"/>
        </w:r>
        <w:r w:rsidR="008A07EA">
          <w:rPr>
            <w:noProof/>
            <w:webHidden/>
          </w:rPr>
          <w:t>135</w:t>
        </w:r>
        <w:r w:rsidR="008A07EA">
          <w:rPr>
            <w:noProof/>
            <w:webHidden/>
          </w:rPr>
          <w:fldChar w:fldCharType="end"/>
        </w:r>
      </w:hyperlink>
    </w:p>
    <w:p w14:paraId="1AB8BBA5" w14:textId="669A6297" w:rsidR="008A07EA" w:rsidRDefault="00000000">
      <w:pPr>
        <w:pStyle w:val="TableofFigures"/>
        <w:tabs>
          <w:tab w:val="right" w:leader="dot" w:pos="9016"/>
        </w:tabs>
        <w:rPr>
          <w:noProof/>
          <w:kern w:val="2"/>
          <w:lang w:eastAsia="en-GB"/>
          <w14:ligatures w14:val="standardContextual"/>
        </w:rPr>
      </w:pPr>
      <w:hyperlink w:anchor="_Toc144208181" w:history="1">
        <w:r w:rsidR="008A07EA" w:rsidRPr="00861973">
          <w:rPr>
            <w:rStyle w:val="Hyperlink"/>
            <w:noProof/>
          </w:rPr>
          <w:t>Table 44. Illustrative Example of Annual eGate Operational Costs</w:t>
        </w:r>
        <w:r w:rsidR="008A07EA">
          <w:rPr>
            <w:noProof/>
            <w:webHidden/>
          </w:rPr>
          <w:tab/>
        </w:r>
        <w:r w:rsidR="008A07EA">
          <w:rPr>
            <w:noProof/>
            <w:webHidden/>
          </w:rPr>
          <w:fldChar w:fldCharType="begin"/>
        </w:r>
        <w:r w:rsidR="008A07EA">
          <w:rPr>
            <w:noProof/>
            <w:webHidden/>
          </w:rPr>
          <w:instrText xml:space="preserve"> PAGEREF _Toc144208181 \h </w:instrText>
        </w:r>
        <w:r w:rsidR="008A07EA">
          <w:rPr>
            <w:noProof/>
            <w:webHidden/>
          </w:rPr>
        </w:r>
        <w:r w:rsidR="008A07EA">
          <w:rPr>
            <w:noProof/>
            <w:webHidden/>
          </w:rPr>
          <w:fldChar w:fldCharType="separate"/>
        </w:r>
        <w:r w:rsidR="008A07EA">
          <w:rPr>
            <w:noProof/>
            <w:webHidden/>
          </w:rPr>
          <w:t>141</w:t>
        </w:r>
        <w:r w:rsidR="008A07EA">
          <w:rPr>
            <w:noProof/>
            <w:webHidden/>
          </w:rPr>
          <w:fldChar w:fldCharType="end"/>
        </w:r>
      </w:hyperlink>
    </w:p>
    <w:p w14:paraId="3C035FD4" w14:textId="43B0568C" w:rsidR="008A07EA" w:rsidRDefault="00000000">
      <w:pPr>
        <w:pStyle w:val="TableofFigures"/>
        <w:tabs>
          <w:tab w:val="right" w:leader="dot" w:pos="9016"/>
        </w:tabs>
        <w:rPr>
          <w:noProof/>
          <w:kern w:val="2"/>
          <w:lang w:eastAsia="en-GB"/>
          <w14:ligatures w14:val="standardContextual"/>
        </w:rPr>
      </w:pPr>
      <w:hyperlink w:anchor="_Toc144208182" w:history="1">
        <w:r w:rsidR="008A07EA" w:rsidRPr="00861973">
          <w:rPr>
            <w:rStyle w:val="Hyperlink"/>
            <w:noProof/>
          </w:rPr>
          <w:t>Table 45. Share of Age Group by Last Leisure Flight (n=1,367)</w:t>
        </w:r>
        <w:r w:rsidR="008A07EA">
          <w:rPr>
            <w:noProof/>
            <w:webHidden/>
          </w:rPr>
          <w:tab/>
        </w:r>
        <w:r w:rsidR="008A07EA">
          <w:rPr>
            <w:noProof/>
            <w:webHidden/>
          </w:rPr>
          <w:fldChar w:fldCharType="begin"/>
        </w:r>
        <w:r w:rsidR="008A07EA">
          <w:rPr>
            <w:noProof/>
            <w:webHidden/>
          </w:rPr>
          <w:instrText xml:space="preserve"> PAGEREF _Toc144208182 \h </w:instrText>
        </w:r>
        <w:r w:rsidR="008A07EA">
          <w:rPr>
            <w:noProof/>
            <w:webHidden/>
          </w:rPr>
        </w:r>
        <w:r w:rsidR="008A07EA">
          <w:rPr>
            <w:noProof/>
            <w:webHidden/>
          </w:rPr>
          <w:fldChar w:fldCharType="separate"/>
        </w:r>
        <w:r w:rsidR="008A07EA">
          <w:rPr>
            <w:noProof/>
            <w:webHidden/>
          </w:rPr>
          <w:t>142</w:t>
        </w:r>
        <w:r w:rsidR="008A07EA">
          <w:rPr>
            <w:noProof/>
            <w:webHidden/>
          </w:rPr>
          <w:fldChar w:fldCharType="end"/>
        </w:r>
      </w:hyperlink>
    </w:p>
    <w:p w14:paraId="688010A8" w14:textId="5BBE5230" w:rsidR="008A07EA" w:rsidRDefault="00000000">
      <w:pPr>
        <w:pStyle w:val="TableofFigures"/>
        <w:tabs>
          <w:tab w:val="right" w:leader="dot" w:pos="9016"/>
        </w:tabs>
        <w:rPr>
          <w:noProof/>
          <w:kern w:val="2"/>
          <w:lang w:eastAsia="en-GB"/>
          <w14:ligatures w14:val="standardContextual"/>
        </w:rPr>
      </w:pPr>
      <w:hyperlink w:anchor="_Toc144208183" w:history="1">
        <w:r w:rsidR="008A07EA" w:rsidRPr="00861973">
          <w:rPr>
            <w:rStyle w:val="Hyperlink"/>
            <w:noProof/>
          </w:rPr>
          <w:t>Table 46. Share of Age Group by Frequency of Leisure Air Travel (n=1,367)</w:t>
        </w:r>
        <w:r w:rsidR="008A07EA">
          <w:rPr>
            <w:noProof/>
            <w:webHidden/>
          </w:rPr>
          <w:tab/>
        </w:r>
        <w:r w:rsidR="008A07EA">
          <w:rPr>
            <w:noProof/>
            <w:webHidden/>
          </w:rPr>
          <w:fldChar w:fldCharType="begin"/>
        </w:r>
        <w:r w:rsidR="008A07EA">
          <w:rPr>
            <w:noProof/>
            <w:webHidden/>
          </w:rPr>
          <w:instrText xml:space="preserve"> PAGEREF _Toc144208183 \h </w:instrText>
        </w:r>
        <w:r w:rsidR="008A07EA">
          <w:rPr>
            <w:noProof/>
            <w:webHidden/>
          </w:rPr>
        </w:r>
        <w:r w:rsidR="008A07EA">
          <w:rPr>
            <w:noProof/>
            <w:webHidden/>
          </w:rPr>
          <w:fldChar w:fldCharType="separate"/>
        </w:r>
        <w:r w:rsidR="008A07EA">
          <w:rPr>
            <w:noProof/>
            <w:webHidden/>
          </w:rPr>
          <w:t>142</w:t>
        </w:r>
        <w:r w:rsidR="008A07EA">
          <w:rPr>
            <w:noProof/>
            <w:webHidden/>
          </w:rPr>
          <w:fldChar w:fldCharType="end"/>
        </w:r>
      </w:hyperlink>
    </w:p>
    <w:p w14:paraId="140BEDE0" w14:textId="0173C061" w:rsidR="008A07EA" w:rsidRDefault="00000000">
      <w:pPr>
        <w:pStyle w:val="TableofFigures"/>
        <w:tabs>
          <w:tab w:val="right" w:leader="dot" w:pos="9016"/>
        </w:tabs>
        <w:rPr>
          <w:noProof/>
          <w:kern w:val="2"/>
          <w:lang w:eastAsia="en-GB"/>
          <w14:ligatures w14:val="standardContextual"/>
        </w:rPr>
      </w:pPr>
      <w:hyperlink w:anchor="_Toc144208184" w:history="1">
        <w:r w:rsidR="008A07EA" w:rsidRPr="00861973">
          <w:rPr>
            <w:rStyle w:val="Hyperlink"/>
            <w:noProof/>
          </w:rPr>
          <w:t>Table 47. Share of Age Group by Frequency of Business Air Travel</w:t>
        </w:r>
        <w:r w:rsidR="008A07EA">
          <w:rPr>
            <w:noProof/>
            <w:webHidden/>
          </w:rPr>
          <w:tab/>
        </w:r>
        <w:r w:rsidR="008A07EA">
          <w:rPr>
            <w:noProof/>
            <w:webHidden/>
          </w:rPr>
          <w:fldChar w:fldCharType="begin"/>
        </w:r>
        <w:r w:rsidR="008A07EA">
          <w:rPr>
            <w:noProof/>
            <w:webHidden/>
          </w:rPr>
          <w:instrText xml:space="preserve"> PAGEREF _Toc144208184 \h </w:instrText>
        </w:r>
        <w:r w:rsidR="008A07EA">
          <w:rPr>
            <w:noProof/>
            <w:webHidden/>
          </w:rPr>
        </w:r>
        <w:r w:rsidR="008A07EA">
          <w:rPr>
            <w:noProof/>
            <w:webHidden/>
          </w:rPr>
          <w:fldChar w:fldCharType="separate"/>
        </w:r>
        <w:r w:rsidR="008A07EA">
          <w:rPr>
            <w:noProof/>
            <w:webHidden/>
          </w:rPr>
          <w:t>142</w:t>
        </w:r>
        <w:r w:rsidR="008A07EA">
          <w:rPr>
            <w:noProof/>
            <w:webHidden/>
          </w:rPr>
          <w:fldChar w:fldCharType="end"/>
        </w:r>
      </w:hyperlink>
    </w:p>
    <w:p w14:paraId="28B172FB" w14:textId="3767DCB9" w:rsidR="008A07EA" w:rsidRDefault="00000000">
      <w:pPr>
        <w:pStyle w:val="TableofFigures"/>
        <w:tabs>
          <w:tab w:val="right" w:leader="dot" w:pos="9016"/>
        </w:tabs>
        <w:rPr>
          <w:noProof/>
          <w:kern w:val="2"/>
          <w:lang w:eastAsia="en-GB"/>
          <w14:ligatures w14:val="standardContextual"/>
        </w:rPr>
      </w:pPr>
      <w:hyperlink w:anchor="_Toc144208185" w:history="1">
        <w:r w:rsidR="008A07EA" w:rsidRPr="00861973">
          <w:rPr>
            <w:rStyle w:val="Hyperlink"/>
            <w:noProof/>
          </w:rPr>
          <w:t>Table 48. Multilinear Regression of Passenger Dissatisfaction with Air Travel</w:t>
        </w:r>
        <w:r w:rsidR="008A07EA">
          <w:rPr>
            <w:noProof/>
            <w:webHidden/>
          </w:rPr>
          <w:tab/>
        </w:r>
        <w:r w:rsidR="008A07EA">
          <w:rPr>
            <w:noProof/>
            <w:webHidden/>
          </w:rPr>
          <w:fldChar w:fldCharType="begin"/>
        </w:r>
        <w:r w:rsidR="008A07EA">
          <w:rPr>
            <w:noProof/>
            <w:webHidden/>
          </w:rPr>
          <w:instrText xml:space="preserve"> PAGEREF _Toc144208185 \h </w:instrText>
        </w:r>
        <w:r w:rsidR="008A07EA">
          <w:rPr>
            <w:noProof/>
            <w:webHidden/>
          </w:rPr>
        </w:r>
        <w:r w:rsidR="008A07EA">
          <w:rPr>
            <w:noProof/>
            <w:webHidden/>
          </w:rPr>
          <w:fldChar w:fldCharType="separate"/>
        </w:r>
        <w:r w:rsidR="008A07EA">
          <w:rPr>
            <w:noProof/>
            <w:webHidden/>
          </w:rPr>
          <w:t>143</w:t>
        </w:r>
        <w:r w:rsidR="008A07EA">
          <w:rPr>
            <w:noProof/>
            <w:webHidden/>
          </w:rPr>
          <w:fldChar w:fldCharType="end"/>
        </w:r>
      </w:hyperlink>
    </w:p>
    <w:p w14:paraId="4A3C30B8" w14:textId="77777777" w:rsidR="00805792" w:rsidRDefault="00630568">
      <w:pPr>
        <w:rPr>
          <w:rFonts w:cstheme="minorHAnsi"/>
        </w:rPr>
      </w:pPr>
      <w:r>
        <w:rPr>
          <w:rFonts w:cstheme="minorHAnsi"/>
        </w:rPr>
        <w:fldChar w:fldCharType="end"/>
      </w:r>
    </w:p>
    <w:p w14:paraId="0225D2B9" w14:textId="77777777" w:rsidR="00044F4B" w:rsidRPr="00044F4B" w:rsidRDefault="00044F4B">
      <w:pPr>
        <w:rPr>
          <w:rFonts w:cstheme="minorHAnsi"/>
          <w:b/>
          <w:bCs/>
          <w:sz w:val="36"/>
          <w:szCs w:val="36"/>
        </w:rPr>
      </w:pPr>
      <w:r w:rsidRPr="00044F4B">
        <w:rPr>
          <w:rFonts w:cstheme="minorHAnsi"/>
          <w:b/>
          <w:bCs/>
          <w:sz w:val="36"/>
          <w:szCs w:val="36"/>
        </w:rPr>
        <w:t>List of Figures</w:t>
      </w:r>
    </w:p>
    <w:p w14:paraId="5DC5C62C" w14:textId="2BEEF4C2" w:rsidR="008A07EA" w:rsidRDefault="00044F4B">
      <w:pPr>
        <w:pStyle w:val="TableofFigures"/>
        <w:tabs>
          <w:tab w:val="right" w:leader="dot" w:pos="9016"/>
        </w:tabs>
        <w:rPr>
          <w:noProof/>
          <w:kern w:val="2"/>
          <w:lang w:eastAsia="en-GB"/>
          <w14:ligatures w14:val="standardContextual"/>
        </w:rPr>
      </w:pPr>
      <w:r>
        <w:rPr>
          <w:rFonts w:cstheme="minorHAnsi"/>
          <w:sz w:val="44"/>
          <w:szCs w:val="44"/>
        </w:rPr>
        <w:fldChar w:fldCharType="begin"/>
      </w:r>
      <w:r>
        <w:rPr>
          <w:rFonts w:cstheme="minorHAnsi"/>
          <w:sz w:val="44"/>
          <w:szCs w:val="44"/>
        </w:rPr>
        <w:instrText xml:space="preserve"> TOC \h \z \c "Figure" </w:instrText>
      </w:r>
      <w:r>
        <w:rPr>
          <w:rFonts w:cstheme="minorHAnsi"/>
          <w:sz w:val="44"/>
          <w:szCs w:val="44"/>
        </w:rPr>
        <w:fldChar w:fldCharType="separate"/>
      </w:r>
      <w:hyperlink w:anchor="_Toc144208186" w:history="1">
        <w:r w:rsidR="008A07EA" w:rsidRPr="00084DE9">
          <w:rPr>
            <w:rStyle w:val="Hyperlink"/>
            <w:noProof/>
          </w:rPr>
          <w:t>Figure 1. Thesis Format Overview</w:t>
        </w:r>
        <w:r w:rsidR="008A07EA">
          <w:rPr>
            <w:noProof/>
            <w:webHidden/>
          </w:rPr>
          <w:tab/>
        </w:r>
        <w:r w:rsidR="008A07EA">
          <w:rPr>
            <w:noProof/>
            <w:webHidden/>
          </w:rPr>
          <w:fldChar w:fldCharType="begin"/>
        </w:r>
        <w:r w:rsidR="008A07EA">
          <w:rPr>
            <w:noProof/>
            <w:webHidden/>
          </w:rPr>
          <w:instrText xml:space="preserve"> PAGEREF _Toc144208186 \h </w:instrText>
        </w:r>
        <w:r w:rsidR="008A07EA">
          <w:rPr>
            <w:noProof/>
            <w:webHidden/>
          </w:rPr>
        </w:r>
        <w:r w:rsidR="008A07EA">
          <w:rPr>
            <w:noProof/>
            <w:webHidden/>
          </w:rPr>
          <w:fldChar w:fldCharType="separate"/>
        </w:r>
        <w:r w:rsidR="008A07EA">
          <w:rPr>
            <w:noProof/>
            <w:webHidden/>
          </w:rPr>
          <w:t>14</w:t>
        </w:r>
        <w:r w:rsidR="008A07EA">
          <w:rPr>
            <w:noProof/>
            <w:webHidden/>
          </w:rPr>
          <w:fldChar w:fldCharType="end"/>
        </w:r>
      </w:hyperlink>
    </w:p>
    <w:p w14:paraId="075073E8" w14:textId="1F8D5243" w:rsidR="008A07EA" w:rsidRDefault="00000000">
      <w:pPr>
        <w:pStyle w:val="TableofFigures"/>
        <w:tabs>
          <w:tab w:val="right" w:leader="dot" w:pos="9016"/>
        </w:tabs>
        <w:rPr>
          <w:noProof/>
          <w:kern w:val="2"/>
          <w:lang w:eastAsia="en-GB"/>
          <w14:ligatures w14:val="standardContextual"/>
        </w:rPr>
      </w:pPr>
      <w:hyperlink w:anchor="_Toc144208187" w:history="1">
        <w:r w:rsidR="008A07EA" w:rsidRPr="00084DE9">
          <w:rPr>
            <w:rStyle w:val="Hyperlink"/>
            <w:noProof/>
          </w:rPr>
          <w:t>Figure 2. Simplified Example of Air Travel Stages (UK Arrivals)</w:t>
        </w:r>
        <w:r w:rsidR="008A07EA">
          <w:rPr>
            <w:noProof/>
            <w:webHidden/>
          </w:rPr>
          <w:tab/>
        </w:r>
        <w:r w:rsidR="008A07EA">
          <w:rPr>
            <w:noProof/>
            <w:webHidden/>
          </w:rPr>
          <w:fldChar w:fldCharType="begin"/>
        </w:r>
        <w:r w:rsidR="008A07EA">
          <w:rPr>
            <w:noProof/>
            <w:webHidden/>
          </w:rPr>
          <w:instrText xml:space="preserve"> PAGEREF _Toc144208187 \h </w:instrText>
        </w:r>
        <w:r w:rsidR="008A07EA">
          <w:rPr>
            <w:noProof/>
            <w:webHidden/>
          </w:rPr>
        </w:r>
        <w:r w:rsidR="008A07EA">
          <w:rPr>
            <w:noProof/>
            <w:webHidden/>
          </w:rPr>
          <w:fldChar w:fldCharType="separate"/>
        </w:r>
        <w:r w:rsidR="008A07EA">
          <w:rPr>
            <w:noProof/>
            <w:webHidden/>
          </w:rPr>
          <w:t>15</w:t>
        </w:r>
        <w:r w:rsidR="008A07EA">
          <w:rPr>
            <w:noProof/>
            <w:webHidden/>
          </w:rPr>
          <w:fldChar w:fldCharType="end"/>
        </w:r>
      </w:hyperlink>
    </w:p>
    <w:p w14:paraId="347B50AA" w14:textId="677D03EA" w:rsidR="008A07EA" w:rsidRDefault="00000000">
      <w:pPr>
        <w:pStyle w:val="TableofFigures"/>
        <w:tabs>
          <w:tab w:val="right" w:leader="dot" w:pos="9016"/>
        </w:tabs>
        <w:rPr>
          <w:noProof/>
          <w:kern w:val="2"/>
          <w:lang w:eastAsia="en-GB"/>
          <w14:ligatures w14:val="standardContextual"/>
        </w:rPr>
      </w:pPr>
      <w:hyperlink w:anchor="_Toc144208188" w:history="1">
        <w:r w:rsidR="008A07EA" w:rsidRPr="00084DE9">
          <w:rPr>
            <w:rStyle w:val="Hyperlink"/>
            <w:noProof/>
          </w:rPr>
          <w:t>Figure 3. An example of Border Control at a UK Airport</w:t>
        </w:r>
        <w:r w:rsidR="008A07EA">
          <w:rPr>
            <w:noProof/>
            <w:webHidden/>
          </w:rPr>
          <w:tab/>
        </w:r>
        <w:r w:rsidR="008A07EA">
          <w:rPr>
            <w:noProof/>
            <w:webHidden/>
          </w:rPr>
          <w:fldChar w:fldCharType="begin"/>
        </w:r>
        <w:r w:rsidR="008A07EA">
          <w:rPr>
            <w:noProof/>
            <w:webHidden/>
          </w:rPr>
          <w:instrText xml:space="preserve"> PAGEREF _Toc144208188 \h </w:instrText>
        </w:r>
        <w:r w:rsidR="008A07EA">
          <w:rPr>
            <w:noProof/>
            <w:webHidden/>
          </w:rPr>
        </w:r>
        <w:r w:rsidR="008A07EA">
          <w:rPr>
            <w:noProof/>
            <w:webHidden/>
          </w:rPr>
          <w:fldChar w:fldCharType="separate"/>
        </w:r>
        <w:r w:rsidR="008A07EA">
          <w:rPr>
            <w:noProof/>
            <w:webHidden/>
          </w:rPr>
          <w:t>16</w:t>
        </w:r>
        <w:r w:rsidR="008A07EA">
          <w:rPr>
            <w:noProof/>
            <w:webHidden/>
          </w:rPr>
          <w:fldChar w:fldCharType="end"/>
        </w:r>
      </w:hyperlink>
    </w:p>
    <w:p w14:paraId="79D26B3C" w14:textId="599AF2E5" w:rsidR="008A07EA" w:rsidRDefault="00000000">
      <w:pPr>
        <w:pStyle w:val="TableofFigures"/>
        <w:tabs>
          <w:tab w:val="right" w:leader="dot" w:pos="9016"/>
        </w:tabs>
        <w:rPr>
          <w:noProof/>
          <w:kern w:val="2"/>
          <w:lang w:eastAsia="en-GB"/>
          <w14:ligatures w14:val="standardContextual"/>
        </w:rPr>
      </w:pPr>
      <w:hyperlink w:anchor="_Toc144208189" w:history="1">
        <w:r w:rsidR="008A07EA" w:rsidRPr="00084DE9">
          <w:rPr>
            <w:rStyle w:val="Hyperlink"/>
            <w:noProof/>
          </w:rPr>
          <w:t>Figure 4. Flow Diagram of Core Airport Border Control Simulation Model</w:t>
        </w:r>
        <w:r w:rsidR="008A07EA">
          <w:rPr>
            <w:noProof/>
            <w:webHidden/>
          </w:rPr>
          <w:tab/>
        </w:r>
        <w:r w:rsidR="008A07EA">
          <w:rPr>
            <w:noProof/>
            <w:webHidden/>
          </w:rPr>
          <w:fldChar w:fldCharType="begin"/>
        </w:r>
        <w:r w:rsidR="008A07EA">
          <w:rPr>
            <w:noProof/>
            <w:webHidden/>
          </w:rPr>
          <w:instrText xml:space="preserve"> PAGEREF _Toc144208189 \h </w:instrText>
        </w:r>
        <w:r w:rsidR="008A07EA">
          <w:rPr>
            <w:noProof/>
            <w:webHidden/>
          </w:rPr>
        </w:r>
        <w:r w:rsidR="008A07EA">
          <w:rPr>
            <w:noProof/>
            <w:webHidden/>
          </w:rPr>
          <w:fldChar w:fldCharType="separate"/>
        </w:r>
        <w:r w:rsidR="008A07EA">
          <w:rPr>
            <w:noProof/>
            <w:webHidden/>
          </w:rPr>
          <w:t>24</w:t>
        </w:r>
        <w:r w:rsidR="008A07EA">
          <w:rPr>
            <w:noProof/>
            <w:webHidden/>
          </w:rPr>
          <w:fldChar w:fldCharType="end"/>
        </w:r>
      </w:hyperlink>
    </w:p>
    <w:p w14:paraId="1868E911" w14:textId="23768F54" w:rsidR="008A07EA" w:rsidRDefault="00000000">
      <w:pPr>
        <w:pStyle w:val="TableofFigures"/>
        <w:tabs>
          <w:tab w:val="right" w:leader="dot" w:pos="9016"/>
        </w:tabs>
        <w:rPr>
          <w:noProof/>
          <w:kern w:val="2"/>
          <w:lang w:eastAsia="en-GB"/>
          <w14:ligatures w14:val="standardContextual"/>
        </w:rPr>
      </w:pPr>
      <w:hyperlink w:anchor="_Toc144208190" w:history="1">
        <w:r w:rsidR="008A07EA" w:rsidRPr="00084DE9">
          <w:rPr>
            <w:rStyle w:val="Hyperlink"/>
            <w:noProof/>
          </w:rPr>
          <w:t>Figure 5. Simplified Arrival Stages for UK Airports</w:t>
        </w:r>
        <w:r w:rsidR="008A07EA">
          <w:rPr>
            <w:noProof/>
            <w:webHidden/>
          </w:rPr>
          <w:tab/>
        </w:r>
        <w:r w:rsidR="008A07EA">
          <w:rPr>
            <w:noProof/>
            <w:webHidden/>
          </w:rPr>
          <w:fldChar w:fldCharType="begin"/>
        </w:r>
        <w:r w:rsidR="008A07EA">
          <w:rPr>
            <w:noProof/>
            <w:webHidden/>
          </w:rPr>
          <w:instrText xml:space="preserve"> PAGEREF _Toc144208190 \h </w:instrText>
        </w:r>
        <w:r w:rsidR="008A07EA">
          <w:rPr>
            <w:noProof/>
            <w:webHidden/>
          </w:rPr>
        </w:r>
        <w:r w:rsidR="008A07EA">
          <w:rPr>
            <w:noProof/>
            <w:webHidden/>
          </w:rPr>
          <w:fldChar w:fldCharType="separate"/>
        </w:r>
        <w:r w:rsidR="008A07EA">
          <w:rPr>
            <w:noProof/>
            <w:webHidden/>
          </w:rPr>
          <w:t>40</w:t>
        </w:r>
        <w:r w:rsidR="008A07EA">
          <w:rPr>
            <w:noProof/>
            <w:webHidden/>
          </w:rPr>
          <w:fldChar w:fldCharType="end"/>
        </w:r>
      </w:hyperlink>
    </w:p>
    <w:p w14:paraId="0BC1E5DB" w14:textId="4599750D" w:rsidR="008A07EA" w:rsidRDefault="00000000">
      <w:pPr>
        <w:pStyle w:val="TableofFigures"/>
        <w:tabs>
          <w:tab w:val="right" w:leader="dot" w:pos="9016"/>
        </w:tabs>
        <w:rPr>
          <w:noProof/>
          <w:kern w:val="2"/>
          <w:lang w:eastAsia="en-GB"/>
          <w14:ligatures w14:val="standardContextual"/>
        </w:rPr>
      </w:pPr>
      <w:hyperlink w:anchor="_Toc144208191" w:history="1">
        <w:r w:rsidR="008A07EA" w:rsidRPr="00084DE9">
          <w:rPr>
            <w:rStyle w:val="Hyperlink"/>
            <w:noProof/>
          </w:rPr>
          <w:t>Figure 6. Comparison of Model and Actual Passenger Flow over the Operational Period</w:t>
        </w:r>
        <w:r w:rsidR="008A07EA">
          <w:rPr>
            <w:noProof/>
            <w:webHidden/>
          </w:rPr>
          <w:tab/>
        </w:r>
        <w:r w:rsidR="008A07EA">
          <w:rPr>
            <w:noProof/>
            <w:webHidden/>
          </w:rPr>
          <w:fldChar w:fldCharType="begin"/>
        </w:r>
        <w:r w:rsidR="008A07EA">
          <w:rPr>
            <w:noProof/>
            <w:webHidden/>
          </w:rPr>
          <w:instrText xml:space="preserve"> PAGEREF _Toc144208191 \h </w:instrText>
        </w:r>
        <w:r w:rsidR="008A07EA">
          <w:rPr>
            <w:noProof/>
            <w:webHidden/>
          </w:rPr>
        </w:r>
        <w:r w:rsidR="008A07EA">
          <w:rPr>
            <w:noProof/>
            <w:webHidden/>
          </w:rPr>
          <w:fldChar w:fldCharType="separate"/>
        </w:r>
        <w:r w:rsidR="008A07EA">
          <w:rPr>
            <w:noProof/>
            <w:webHidden/>
          </w:rPr>
          <w:t>46</w:t>
        </w:r>
        <w:r w:rsidR="008A07EA">
          <w:rPr>
            <w:noProof/>
            <w:webHidden/>
          </w:rPr>
          <w:fldChar w:fldCharType="end"/>
        </w:r>
      </w:hyperlink>
    </w:p>
    <w:p w14:paraId="289BAA46" w14:textId="6BEBC790" w:rsidR="008A07EA" w:rsidRDefault="00000000">
      <w:pPr>
        <w:pStyle w:val="TableofFigures"/>
        <w:tabs>
          <w:tab w:val="right" w:leader="dot" w:pos="9016"/>
        </w:tabs>
        <w:rPr>
          <w:noProof/>
          <w:kern w:val="2"/>
          <w:lang w:eastAsia="en-GB"/>
          <w14:ligatures w14:val="standardContextual"/>
        </w:rPr>
      </w:pPr>
      <w:hyperlink w:anchor="_Toc144208192" w:history="1">
        <w:r w:rsidR="008A07EA" w:rsidRPr="00084DE9">
          <w:rPr>
            <w:rStyle w:val="Hyperlink"/>
            <w:noProof/>
          </w:rPr>
          <w:t>Figure 7. Validation using Terminal Average Servicing Rate (High Volume Day)</w:t>
        </w:r>
        <w:r w:rsidR="008A07EA">
          <w:rPr>
            <w:noProof/>
            <w:webHidden/>
          </w:rPr>
          <w:tab/>
        </w:r>
        <w:r w:rsidR="008A07EA">
          <w:rPr>
            <w:noProof/>
            <w:webHidden/>
          </w:rPr>
          <w:fldChar w:fldCharType="begin"/>
        </w:r>
        <w:r w:rsidR="008A07EA">
          <w:rPr>
            <w:noProof/>
            <w:webHidden/>
          </w:rPr>
          <w:instrText xml:space="preserve"> PAGEREF _Toc144208192 \h </w:instrText>
        </w:r>
        <w:r w:rsidR="008A07EA">
          <w:rPr>
            <w:noProof/>
            <w:webHidden/>
          </w:rPr>
        </w:r>
        <w:r w:rsidR="008A07EA">
          <w:rPr>
            <w:noProof/>
            <w:webHidden/>
          </w:rPr>
          <w:fldChar w:fldCharType="separate"/>
        </w:r>
        <w:r w:rsidR="008A07EA">
          <w:rPr>
            <w:noProof/>
            <w:webHidden/>
          </w:rPr>
          <w:t>46</w:t>
        </w:r>
        <w:r w:rsidR="008A07EA">
          <w:rPr>
            <w:noProof/>
            <w:webHidden/>
          </w:rPr>
          <w:fldChar w:fldCharType="end"/>
        </w:r>
      </w:hyperlink>
    </w:p>
    <w:p w14:paraId="76DFFD3E" w14:textId="0FC0B197" w:rsidR="008A07EA" w:rsidRDefault="00000000">
      <w:pPr>
        <w:pStyle w:val="TableofFigures"/>
        <w:tabs>
          <w:tab w:val="right" w:leader="dot" w:pos="9016"/>
        </w:tabs>
        <w:rPr>
          <w:noProof/>
          <w:kern w:val="2"/>
          <w:lang w:eastAsia="en-GB"/>
          <w14:ligatures w14:val="standardContextual"/>
        </w:rPr>
      </w:pPr>
      <w:hyperlink w:anchor="_Toc144208193" w:history="1">
        <w:r w:rsidR="008A07EA" w:rsidRPr="00084DE9">
          <w:rPr>
            <w:rStyle w:val="Hyperlink"/>
            <w:noProof/>
          </w:rPr>
          <w:t>Figure 8. Validation using Day Average Desk Service Rate (high volume day)</w:t>
        </w:r>
        <w:r w:rsidR="008A07EA">
          <w:rPr>
            <w:noProof/>
            <w:webHidden/>
          </w:rPr>
          <w:tab/>
        </w:r>
        <w:r w:rsidR="008A07EA">
          <w:rPr>
            <w:noProof/>
            <w:webHidden/>
          </w:rPr>
          <w:fldChar w:fldCharType="begin"/>
        </w:r>
        <w:r w:rsidR="008A07EA">
          <w:rPr>
            <w:noProof/>
            <w:webHidden/>
          </w:rPr>
          <w:instrText xml:space="preserve"> PAGEREF _Toc144208193 \h </w:instrText>
        </w:r>
        <w:r w:rsidR="008A07EA">
          <w:rPr>
            <w:noProof/>
            <w:webHidden/>
          </w:rPr>
        </w:r>
        <w:r w:rsidR="008A07EA">
          <w:rPr>
            <w:noProof/>
            <w:webHidden/>
          </w:rPr>
          <w:fldChar w:fldCharType="separate"/>
        </w:r>
        <w:r w:rsidR="008A07EA">
          <w:rPr>
            <w:noProof/>
            <w:webHidden/>
          </w:rPr>
          <w:t>47</w:t>
        </w:r>
        <w:r w:rsidR="008A07EA">
          <w:rPr>
            <w:noProof/>
            <w:webHidden/>
          </w:rPr>
          <w:fldChar w:fldCharType="end"/>
        </w:r>
      </w:hyperlink>
    </w:p>
    <w:p w14:paraId="0A032E1C" w14:textId="432666F6" w:rsidR="008A07EA" w:rsidRDefault="00000000">
      <w:pPr>
        <w:pStyle w:val="TableofFigures"/>
        <w:tabs>
          <w:tab w:val="right" w:leader="dot" w:pos="9016"/>
        </w:tabs>
        <w:rPr>
          <w:noProof/>
          <w:kern w:val="2"/>
          <w:lang w:eastAsia="en-GB"/>
          <w14:ligatures w14:val="standardContextual"/>
        </w:rPr>
      </w:pPr>
      <w:hyperlink w:anchor="_Toc144208194" w:history="1">
        <w:r w:rsidR="008A07EA" w:rsidRPr="00084DE9">
          <w:rPr>
            <w:rStyle w:val="Hyperlink"/>
            <w:noProof/>
          </w:rPr>
          <w:t>Figure 9. Distribution of Flight Delays for Target Airport for 2019 (extreme values removed)</w:t>
        </w:r>
        <w:r w:rsidR="008A07EA">
          <w:rPr>
            <w:noProof/>
            <w:webHidden/>
          </w:rPr>
          <w:tab/>
        </w:r>
        <w:r w:rsidR="008A07EA">
          <w:rPr>
            <w:noProof/>
            <w:webHidden/>
          </w:rPr>
          <w:fldChar w:fldCharType="begin"/>
        </w:r>
        <w:r w:rsidR="008A07EA">
          <w:rPr>
            <w:noProof/>
            <w:webHidden/>
          </w:rPr>
          <w:instrText xml:space="preserve"> PAGEREF _Toc144208194 \h </w:instrText>
        </w:r>
        <w:r w:rsidR="008A07EA">
          <w:rPr>
            <w:noProof/>
            <w:webHidden/>
          </w:rPr>
        </w:r>
        <w:r w:rsidR="008A07EA">
          <w:rPr>
            <w:noProof/>
            <w:webHidden/>
          </w:rPr>
          <w:fldChar w:fldCharType="separate"/>
        </w:r>
        <w:r w:rsidR="008A07EA">
          <w:rPr>
            <w:noProof/>
            <w:webHidden/>
          </w:rPr>
          <w:t>49</w:t>
        </w:r>
        <w:r w:rsidR="008A07EA">
          <w:rPr>
            <w:noProof/>
            <w:webHidden/>
          </w:rPr>
          <w:fldChar w:fldCharType="end"/>
        </w:r>
      </w:hyperlink>
    </w:p>
    <w:p w14:paraId="370CA1F1" w14:textId="49EDC229" w:rsidR="008A07EA" w:rsidRDefault="00000000">
      <w:pPr>
        <w:pStyle w:val="TableofFigures"/>
        <w:tabs>
          <w:tab w:val="right" w:leader="dot" w:pos="9016"/>
        </w:tabs>
        <w:rPr>
          <w:noProof/>
          <w:kern w:val="2"/>
          <w:lang w:eastAsia="en-GB"/>
          <w14:ligatures w14:val="standardContextual"/>
        </w:rPr>
      </w:pPr>
      <w:hyperlink w:anchor="_Toc144208195" w:history="1">
        <w:r w:rsidR="008A07EA" w:rsidRPr="00084DE9">
          <w:rPr>
            <w:rStyle w:val="Hyperlink"/>
            <w:noProof/>
          </w:rPr>
          <w:t>Figure 10. Distribution of Simulated Flight Delays for MCA Scenarios (extreme values removed)</w:t>
        </w:r>
        <w:r w:rsidR="008A07EA">
          <w:rPr>
            <w:noProof/>
            <w:webHidden/>
          </w:rPr>
          <w:tab/>
        </w:r>
        <w:r w:rsidR="008A07EA">
          <w:rPr>
            <w:noProof/>
            <w:webHidden/>
          </w:rPr>
          <w:fldChar w:fldCharType="begin"/>
        </w:r>
        <w:r w:rsidR="008A07EA">
          <w:rPr>
            <w:noProof/>
            <w:webHidden/>
          </w:rPr>
          <w:instrText xml:space="preserve"> PAGEREF _Toc144208195 \h </w:instrText>
        </w:r>
        <w:r w:rsidR="008A07EA">
          <w:rPr>
            <w:noProof/>
            <w:webHidden/>
          </w:rPr>
        </w:r>
        <w:r w:rsidR="008A07EA">
          <w:rPr>
            <w:noProof/>
            <w:webHidden/>
          </w:rPr>
          <w:fldChar w:fldCharType="separate"/>
        </w:r>
        <w:r w:rsidR="008A07EA">
          <w:rPr>
            <w:noProof/>
            <w:webHidden/>
          </w:rPr>
          <w:t>49</w:t>
        </w:r>
        <w:r w:rsidR="008A07EA">
          <w:rPr>
            <w:noProof/>
            <w:webHidden/>
          </w:rPr>
          <w:fldChar w:fldCharType="end"/>
        </w:r>
      </w:hyperlink>
    </w:p>
    <w:p w14:paraId="7AAD761C" w14:textId="20C63BCB" w:rsidR="008A07EA" w:rsidRDefault="00000000">
      <w:pPr>
        <w:pStyle w:val="TableofFigures"/>
        <w:tabs>
          <w:tab w:val="right" w:leader="dot" w:pos="9016"/>
        </w:tabs>
        <w:rPr>
          <w:noProof/>
          <w:kern w:val="2"/>
          <w:lang w:eastAsia="en-GB"/>
          <w14:ligatures w14:val="standardContextual"/>
        </w:rPr>
      </w:pPr>
      <w:hyperlink w:anchor="_Toc144208196" w:history="1">
        <w:r w:rsidR="008A07EA" w:rsidRPr="00084DE9">
          <w:rPr>
            <w:rStyle w:val="Hyperlink"/>
            <w:noProof/>
          </w:rPr>
          <w:t>Figure 11. Individual Flight Arrival Ranges by total non-EEA passengers for a Low-Volume Day</w:t>
        </w:r>
        <w:r w:rsidR="008A07EA">
          <w:rPr>
            <w:noProof/>
            <w:webHidden/>
          </w:rPr>
          <w:tab/>
        </w:r>
        <w:r w:rsidR="008A07EA">
          <w:rPr>
            <w:noProof/>
            <w:webHidden/>
          </w:rPr>
          <w:fldChar w:fldCharType="begin"/>
        </w:r>
        <w:r w:rsidR="008A07EA">
          <w:rPr>
            <w:noProof/>
            <w:webHidden/>
          </w:rPr>
          <w:instrText xml:space="preserve"> PAGEREF _Toc144208196 \h </w:instrText>
        </w:r>
        <w:r w:rsidR="008A07EA">
          <w:rPr>
            <w:noProof/>
            <w:webHidden/>
          </w:rPr>
        </w:r>
        <w:r w:rsidR="008A07EA">
          <w:rPr>
            <w:noProof/>
            <w:webHidden/>
          </w:rPr>
          <w:fldChar w:fldCharType="separate"/>
        </w:r>
        <w:r w:rsidR="008A07EA">
          <w:rPr>
            <w:noProof/>
            <w:webHidden/>
          </w:rPr>
          <w:t>50</w:t>
        </w:r>
        <w:r w:rsidR="008A07EA">
          <w:rPr>
            <w:noProof/>
            <w:webHidden/>
          </w:rPr>
          <w:fldChar w:fldCharType="end"/>
        </w:r>
      </w:hyperlink>
    </w:p>
    <w:p w14:paraId="6B990F06" w14:textId="58B73439" w:rsidR="008A07EA" w:rsidRDefault="00000000">
      <w:pPr>
        <w:pStyle w:val="TableofFigures"/>
        <w:tabs>
          <w:tab w:val="right" w:leader="dot" w:pos="9016"/>
        </w:tabs>
        <w:rPr>
          <w:noProof/>
          <w:kern w:val="2"/>
          <w:lang w:eastAsia="en-GB"/>
          <w14:ligatures w14:val="standardContextual"/>
        </w:rPr>
      </w:pPr>
      <w:hyperlink w:anchor="_Toc144208197" w:history="1">
        <w:r w:rsidR="008A07EA" w:rsidRPr="00084DE9">
          <w:rPr>
            <w:rStyle w:val="Hyperlink"/>
            <w:noProof/>
          </w:rPr>
          <w:t>Figure 12. Individual Flight Arrival Time Ranges by non-EEA totals for High-Volume day</w:t>
        </w:r>
        <w:r w:rsidR="008A07EA">
          <w:rPr>
            <w:noProof/>
            <w:webHidden/>
          </w:rPr>
          <w:tab/>
        </w:r>
        <w:r w:rsidR="008A07EA">
          <w:rPr>
            <w:noProof/>
            <w:webHidden/>
          </w:rPr>
          <w:fldChar w:fldCharType="begin"/>
        </w:r>
        <w:r w:rsidR="008A07EA">
          <w:rPr>
            <w:noProof/>
            <w:webHidden/>
          </w:rPr>
          <w:instrText xml:space="preserve"> PAGEREF _Toc144208197 \h </w:instrText>
        </w:r>
        <w:r w:rsidR="008A07EA">
          <w:rPr>
            <w:noProof/>
            <w:webHidden/>
          </w:rPr>
        </w:r>
        <w:r w:rsidR="008A07EA">
          <w:rPr>
            <w:noProof/>
            <w:webHidden/>
          </w:rPr>
          <w:fldChar w:fldCharType="separate"/>
        </w:r>
        <w:r w:rsidR="008A07EA">
          <w:rPr>
            <w:noProof/>
            <w:webHidden/>
          </w:rPr>
          <w:t>50</w:t>
        </w:r>
        <w:r w:rsidR="008A07EA">
          <w:rPr>
            <w:noProof/>
            <w:webHidden/>
          </w:rPr>
          <w:fldChar w:fldCharType="end"/>
        </w:r>
      </w:hyperlink>
    </w:p>
    <w:p w14:paraId="69E246F3" w14:textId="0854610F" w:rsidR="008A07EA" w:rsidRDefault="00000000">
      <w:pPr>
        <w:pStyle w:val="TableofFigures"/>
        <w:tabs>
          <w:tab w:val="right" w:leader="dot" w:pos="9016"/>
        </w:tabs>
        <w:rPr>
          <w:noProof/>
          <w:kern w:val="2"/>
          <w:lang w:eastAsia="en-GB"/>
          <w14:ligatures w14:val="standardContextual"/>
        </w:rPr>
      </w:pPr>
      <w:hyperlink w:anchor="_Toc144208198" w:history="1">
        <w:r w:rsidR="008A07EA" w:rsidRPr="00084DE9">
          <w:rPr>
            <w:rStyle w:val="Hyperlink"/>
            <w:noProof/>
          </w:rPr>
          <w:t>Figure 13. Average Passenger Wait Times (Mins) Across all Scenarios</w:t>
        </w:r>
        <w:r w:rsidR="008A07EA">
          <w:rPr>
            <w:noProof/>
            <w:webHidden/>
          </w:rPr>
          <w:tab/>
        </w:r>
        <w:r w:rsidR="008A07EA">
          <w:rPr>
            <w:noProof/>
            <w:webHidden/>
          </w:rPr>
          <w:fldChar w:fldCharType="begin"/>
        </w:r>
        <w:r w:rsidR="008A07EA">
          <w:rPr>
            <w:noProof/>
            <w:webHidden/>
          </w:rPr>
          <w:instrText xml:space="preserve"> PAGEREF _Toc144208198 \h </w:instrText>
        </w:r>
        <w:r w:rsidR="008A07EA">
          <w:rPr>
            <w:noProof/>
            <w:webHidden/>
          </w:rPr>
        </w:r>
        <w:r w:rsidR="008A07EA">
          <w:rPr>
            <w:noProof/>
            <w:webHidden/>
          </w:rPr>
          <w:fldChar w:fldCharType="separate"/>
        </w:r>
        <w:r w:rsidR="008A07EA">
          <w:rPr>
            <w:noProof/>
            <w:webHidden/>
          </w:rPr>
          <w:t>51</w:t>
        </w:r>
        <w:r w:rsidR="008A07EA">
          <w:rPr>
            <w:noProof/>
            <w:webHidden/>
          </w:rPr>
          <w:fldChar w:fldCharType="end"/>
        </w:r>
      </w:hyperlink>
    </w:p>
    <w:p w14:paraId="28C8B62A" w14:textId="7DF4052A" w:rsidR="008A07EA" w:rsidRDefault="00000000">
      <w:pPr>
        <w:pStyle w:val="TableofFigures"/>
        <w:tabs>
          <w:tab w:val="right" w:leader="dot" w:pos="9016"/>
        </w:tabs>
        <w:rPr>
          <w:noProof/>
          <w:kern w:val="2"/>
          <w:lang w:eastAsia="en-GB"/>
          <w14:ligatures w14:val="standardContextual"/>
        </w:rPr>
      </w:pPr>
      <w:hyperlink w:anchor="_Toc144208199" w:history="1">
        <w:r w:rsidR="008A07EA" w:rsidRPr="00084DE9">
          <w:rPr>
            <w:rStyle w:val="Hyperlink"/>
            <w:noProof/>
          </w:rPr>
          <w:t>Figure 14. Comparison of MCA Average and Scheduled arrival Wait Times by Passenger Volume</w:t>
        </w:r>
        <w:r w:rsidR="008A07EA">
          <w:rPr>
            <w:noProof/>
            <w:webHidden/>
          </w:rPr>
          <w:tab/>
        </w:r>
        <w:r w:rsidR="008A07EA">
          <w:rPr>
            <w:noProof/>
            <w:webHidden/>
          </w:rPr>
          <w:fldChar w:fldCharType="begin"/>
        </w:r>
        <w:r w:rsidR="008A07EA">
          <w:rPr>
            <w:noProof/>
            <w:webHidden/>
          </w:rPr>
          <w:instrText xml:space="preserve"> PAGEREF _Toc144208199 \h </w:instrText>
        </w:r>
        <w:r w:rsidR="008A07EA">
          <w:rPr>
            <w:noProof/>
            <w:webHidden/>
          </w:rPr>
        </w:r>
        <w:r w:rsidR="008A07EA">
          <w:rPr>
            <w:noProof/>
            <w:webHidden/>
          </w:rPr>
          <w:fldChar w:fldCharType="separate"/>
        </w:r>
        <w:r w:rsidR="008A07EA">
          <w:rPr>
            <w:noProof/>
            <w:webHidden/>
          </w:rPr>
          <w:t>52</w:t>
        </w:r>
        <w:r w:rsidR="008A07EA">
          <w:rPr>
            <w:noProof/>
            <w:webHidden/>
          </w:rPr>
          <w:fldChar w:fldCharType="end"/>
        </w:r>
      </w:hyperlink>
    </w:p>
    <w:p w14:paraId="37013396" w14:textId="230C8D5A" w:rsidR="008A07EA" w:rsidRDefault="00000000">
      <w:pPr>
        <w:pStyle w:val="TableofFigures"/>
        <w:tabs>
          <w:tab w:val="right" w:leader="dot" w:pos="9016"/>
        </w:tabs>
        <w:rPr>
          <w:noProof/>
          <w:kern w:val="2"/>
          <w:lang w:eastAsia="en-GB"/>
          <w14:ligatures w14:val="standardContextual"/>
        </w:rPr>
      </w:pPr>
      <w:hyperlink w:anchor="_Toc144208200" w:history="1">
        <w:r w:rsidR="008A07EA" w:rsidRPr="00084DE9">
          <w:rPr>
            <w:rStyle w:val="Hyperlink"/>
            <w:noProof/>
          </w:rPr>
          <w:t>Figure 15. Comparison of Wait Time Predictions by Open Desks throughout the operational period for the high volume scenario.</w:t>
        </w:r>
        <w:r w:rsidR="008A07EA">
          <w:rPr>
            <w:noProof/>
            <w:webHidden/>
          </w:rPr>
          <w:tab/>
        </w:r>
        <w:r w:rsidR="008A07EA">
          <w:rPr>
            <w:noProof/>
            <w:webHidden/>
          </w:rPr>
          <w:fldChar w:fldCharType="begin"/>
        </w:r>
        <w:r w:rsidR="008A07EA">
          <w:rPr>
            <w:noProof/>
            <w:webHidden/>
          </w:rPr>
          <w:instrText xml:space="preserve"> PAGEREF _Toc144208200 \h </w:instrText>
        </w:r>
        <w:r w:rsidR="008A07EA">
          <w:rPr>
            <w:noProof/>
            <w:webHidden/>
          </w:rPr>
        </w:r>
        <w:r w:rsidR="008A07EA">
          <w:rPr>
            <w:noProof/>
            <w:webHidden/>
          </w:rPr>
          <w:fldChar w:fldCharType="separate"/>
        </w:r>
        <w:r w:rsidR="008A07EA">
          <w:rPr>
            <w:noProof/>
            <w:webHidden/>
          </w:rPr>
          <w:t>52</w:t>
        </w:r>
        <w:r w:rsidR="008A07EA">
          <w:rPr>
            <w:noProof/>
            <w:webHidden/>
          </w:rPr>
          <w:fldChar w:fldCharType="end"/>
        </w:r>
      </w:hyperlink>
    </w:p>
    <w:p w14:paraId="4424E286" w14:textId="0CE93141" w:rsidR="008A07EA" w:rsidRDefault="00000000">
      <w:pPr>
        <w:pStyle w:val="TableofFigures"/>
        <w:tabs>
          <w:tab w:val="right" w:leader="dot" w:pos="9016"/>
        </w:tabs>
        <w:rPr>
          <w:noProof/>
          <w:kern w:val="2"/>
          <w:lang w:eastAsia="en-GB"/>
          <w14:ligatures w14:val="standardContextual"/>
        </w:rPr>
      </w:pPr>
      <w:hyperlink w:anchor="_Toc144208201" w:history="1">
        <w:r w:rsidR="008A07EA" w:rsidRPr="00084DE9">
          <w:rPr>
            <w:rStyle w:val="Hyperlink"/>
            <w:noProof/>
          </w:rPr>
          <w:t>Figure 16. Comparison of Risk that 95th percentile wait time exceeds 45 minute target</w:t>
        </w:r>
        <w:r w:rsidR="008A07EA">
          <w:rPr>
            <w:noProof/>
            <w:webHidden/>
          </w:rPr>
          <w:tab/>
        </w:r>
        <w:r w:rsidR="008A07EA">
          <w:rPr>
            <w:noProof/>
            <w:webHidden/>
          </w:rPr>
          <w:fldChar w:fldCharType="begin"/>
        </w:r>
        <w:r w:rsidR="008A07EA">
          <w:rPr>
            <w:noProof/>
            <w:webHidden/>
          </w:rPr>
          <w:instrText xml:space="preserve"> PAGEREF _Toc144208201 \h </w:instrText>
        </w:r>
        <w:r w:rsidR="008A07EA">
          <w:rPr>
            <w:noProof/>
            <w:webHidden/>
          </w:rPr>
        </w:r>
        <w:r w:rsidR="008A07EA">
          <w:rPr>
            <w:noProof/>
            <w:webHidden/>
          </w:rPr>
          <w:fldChar w:fldCharType="separate"/>
        </w:r>
        <w:r w:rsidR="008A07EA">
          <w:rPr>
            <w:noProof/>
            <w:webHidden/>
          </w:rPr>
          <w:t>53</w:t>
        </w:r>
        <w:r w:rsidR="008A07EA">
          <w:rPr>
            <w:noProof/>
            <w:webHidden/>
          </w:rPr>
          <w:fldChar w:fldCharType="end"/>
        </w:r>
      </w:hyperlink>
    </w:p>
    <w:p w14:paraId="56131122" w14:textId="549EF2F4" w:rsidR="008A07EA" w:rsidRDefault="00000000">
      <w:pPr>
        <w:pStyle w:val="TableofFigures"/>
        <w:tabs>
          <w:tab w:val="right" w:leader="dot" w:pos="9016"/>
        </w:tabs>
        <w:rPr>
          <w:noProof/>
          <w:kern w:val="2"/>
          <w:lang w:eastAsia="en-GB"/>
          <w14:ligatures w14:val="standardContextual"/>
        </w:rPr>
      </w:pPr>
      <w:hyperlink w:anchor="_Toc144208202" w:history="1">
        <w:r w:rsidR="008A07EA" w:rsidRPr="00084DE9">
          <w:rPr>
            <w:rStyle w:val="Hyperlink"/>
            <w:noProof/>
          </w:rPr>
          <w:t>Figure 17. 95th Percentile Wait Time Distributions for Low-Volume Scenarios</w:t>
        </w:r>
        <w:r w:rsidR="008A07EA">
          <w:rPr>
            <w:noProof/>
            <w:webHidden/>
          </w:rPr>
          <w:tab/>
        </w:r>
        <w:r w:rsidR="008A07EA">
          <w:rPr>
            <w:noProof/>
            <w:webHidden/>
          </w:rPr>
          <w:fldChar w:fldCharType="begin"/>
        </w:r>
        <w:r w:rsidR="008A07EA">
          <w:rPr>
            <w:noProof/>
            <w:webHidden/>
          </w:rPr>
          <w:instrText xml:space="preserve"> PAGEREF _Toc144208202 \h </w:instrText>
        </w:r>
        <w:r w:rsidR="008A07EA">
          <w:rPr>
            <w:noProof/>
            <w:webHidden/>
          </w:rPr>
        </w:r>
        <w:r w:rsidR="008A07EA">
          <w:rPr>
            <w:noProof/>
            <w:webHidden/>
          </w:rPr>
          <w:fldChar w:fldCharType="separate"/>
        </w:r>
        <w:r w:rsidR="008A07EA">
          <w:rPr>
            <w:noProof/>
            <w:webHidden/>
          </w:rPr>
          <w:t>54</w:t>
        </w:r>
        <w:r w:rsidR="008A07EA">
          <w:rPr>
            <w:noProof/>
            <w:webHidden/>
          </w:rPr>
          <w:fldChar w:fldCharType="end"/>
        </w:r>
      </w:hyperlink>
    </w:p>
    <w:p w14:paraId="3485391E" w14:textId="0F21227C" w:rsidR="008A07EA" w:rsidRDefault="00000000">
      <w:pPr>
        <w:pStyle w:val="TableofFigures"/>
        <w:tabs>
          <w:tab w:val="right" w:leader="dot" w:pos="9016"/>
        </w:tabs>
        <w:rPr>
          <w:noProof/>
          <w:kern w:val="2"/>
          <w:lang w:eastAsia="en-GB"/>
          <w14:ligatures w14:val="standardContextual"/>
        </w:rPr>
      </w:pPr>
      <w:hyperlink w:anchor="_Toc144208203" w:history="1">
        <w:r w:rsidR="008A07EA" w:rsidRPr="00084DE9">
          <w:rPr>
            <w:rStyle w:val="Hyperlink"/>
            <w:noProof/>
          </w:rPr>
          <w:t>Figure 18. 95th Percentile Wait Time Distributions for High Volume Scenarios</w:t>
        </w:r>
        <w:r w:rsidR="008A07EA">
          <w:rPr>
            <w:noProof/>
            <w:webHidden/>
          </w:rPr>
          <w:tab/>
        </w:r>
        <w:r w:rsidR="008A07EA">
          <w:rPr>
            <w:noProof/>
            <w:webHidden/>
          </w:rPr>
          <w:fldChar w:fldCharType="begin"/>
        </w:r>
        <w:r w:rsidR="008A07EA">
          <w:rPr>
            <w:noProof/>
            <w:webHidden/>
          </w:rPr>
          <w:instrText xml:space="preserve"> PAGEREF _Toc144208203 \h </w:instrText>
        </w:r>
        <w:r w:rsidR="008A07EA">
          <w:rPr>
            <w:noProof/>
            <w:webHidden/>
          </w:rPr>
        </w:r>
        <w:r w:rsidR="008A07EA">
          <w:rPr>
            <w:noProof/>
            <w:webHidden/>
          </w:rPr>
          <w:fldChar w:fldCharType="separate"/>
        </w:r>
        <w:r w:rsidR="008A07EA">
          <w:rPr>
            <w:noProof/>
            <w:webHidden/>
          </w:rPr>
          <w:t>54</w:t>
        </w:r>
        <w:r w:rsidR="008A07EA">
          <w:rPr>
            <w:noProof/>
            <w:webHidden/>
          </w:rPr>
          <w:fldChar w:fldCharType="end"/>
        </w:r>
      </w:hyperlink>
    </w:p>
    <w:p w14:paraId="75ECFFB9" w14:textId="283E3332" w:rsidR="008A07EA" w:rsidRDefault="00000000">
      <w:pPr>
        <w:pStyle w:val="TableofFigures"/>
        <w:tabs>
          <w:tab w:val="right" w:leader="dot" w:pos="9016"/>
        </w:tabs>
        <w:rPr>
          <w:noProof/>
          <w:kern w:val="2"/>
          <w:lang w:eastAsia="en-GB"/>
          <w14:ligatures w14:val="standardContextual"/>
        </w:rPr>
      </w:pPr>
      <w:hyperlink w:anchor="_Toc144208204" w:history="1">
        <w:r w:rsidR="008A07EA" w:rsidRPr="00084DE9">
          <w:rPr>
            <w:rStyle w:val="Hyperlink"/>
            <w:noProof/>
          </w:rPr>
          <w:t>Figure 19. 95th Percentile Queue Times for Scheduled Arrival Pattern (high volume)</w:t>
        </w:r>
        <w:r w:rsidR="008A07EA">
          <w:rPr>
            <w:noProof/>
            <w:webHidden/>
          </w:rPr>
          <w:tab/>
        </w:r>
        <w:r w:rsidR="008A07EA">
          <w:rPr>
            <w:noProof/>
            <w:webHidden/>
          </w:rPr>
          <w:fldChar w:fldCharType="begin"/>
        </w:r>
        <w:r w:rsidR="008A07EA">
          <w:rPr>
            <w:noProof/>
            <w:webHidden/>
          </w:rPr>
          <w:instrText xml:space="preserve"> PAGEREF _Toc144208204 \h </w:instrText>
        </w:r>
        <w:r w:rsidR="008A07EA">
          <w:rPr>
            <w:noProof/>
            <w:webHidden/>
          </w:rPr>
        </w:r>
        <w:r w:rsidR="008A07EA">
          <w:rPr>
            <w:noProof/>
            <w:webHidden/>
          </w:rPr>
          <w:fldChar w:fldCharType="separate"/>
        </w:r>
        <w:r w:rsidR="008A07EA">
          <w:rPr>
            <w:noProof/>
            <w:webHidden/>
          </w:rPr>
          <w:t>55</w:t>
        </w:r>
        <w:r w:rsidR="008A07EA">
          <w:rPr>
            <w:noProof/>
            <w:webHidden/>
          </w:rPr>
          <w:fldChar w:fldCharType="end"/>
        </w:r>
      </w:hyperlink>
    </w:p>
    <w:p w14:paraId="201B5585" w14:textId="718DD64A" w:rsidR="008A07EA" w:rsidRDefault="00000000">
      <w:pPr>
        <w:pStyle w:val="TableofFigures"/>
        <w:tabs>
          <w:tab w:val="right" w:leader="dot" w:pos="9016"/>
        </w:tabs>
        <w:rPr>
          <w:noProof/>
          <w:kern w:val="2"/>
          <w:lang w:eastAsia="en-GB"/>
          <w14:ligatures w14:val="standardContextual"/>
        </w:rPr>
      </w:pPr>
      <w:hyperlink w:anchor="_Toc144208205" w:history="1">
        <w:r w:rsidR="008A07EA" w:rsidRPr="00084DE9">
          <w:rPr>
            <w:rStyle w:val="Hyperlink"/>
            <w:noProof/>
          </w:rPr>
          <w:t>Figure 20. Probability that Maximum Wait Time will Exceed Stated Target (High Volume Day)</w:t>
        </w:r>
        <w:r w:rsidR="008A07EA">
          <w:rPr>
            <w:noProof/>
            <w:webHidden/>
          </w:rPr>
          <w:tab/>
        </w:r>
        <w:r w:rsidR="008A07EA">
          <w:rPr>
            <w:noProof/>
            <w:webHidden/>
          </w:rPr>
          <w:fldChar w:fldCharType="begin"/>
        </w:r>
        <w:r w:rsidR="008A07EA">
          <w:rPr>
            <w:noProof/>
            <w:webHidden/>
          </w:rPr>
          <w:instrText xml:space="preserve"> PAGEREF _Toc144208205 \h </w:instrText>
        </w:r>
        <w:r w:rsidR="008A07EA">
          <w:rPr>
            <w:noProof/>
            <w:webHidden/>
          </w:rPr>
        </w:r>
        <w:r w:rsidR="008A07EA">
          <w:rPr>
            <w:noProof/>
            <w:webHidden/>
          </w:rPr>
          <w:fldChar w:fldCharType="separate"/>
        </w:r>
        <w:r w:rsidR="008A07EA">
          <w:rPr>
            <w:noProof/>
            <w:webHidden/>
          </w:rPr>
          <w:t>55</w:t>
        </w:r>
        <w:r w:rsidR="008A07EA">
          <w:rPr>
            <w:noProof/>
            <w:webHidden/>
          </w:rPr>
          <w:fldChar w:fldCharType="end"/>
        </w:r>
      </w:hyperlink>
    </w:p>
    <w:p w14:paraId="53AC85CA" w14:textId="3253AA6A" w:rsidR="008A07EA" w:rsidRDefault="00000000">
      <w:pPr>
        <w:pStyle w:val="TableofFigures"/>
        <w:tabs>
          <w:tab w:val="right" w:leader="dot" w:pos="9016"/>
        </w:tabs>
        <w:rPr>
          <w:noProof/>
          <w:kern w:val="2"/>
          <w:lang w:eastAsia="en-GB"/>
          <w14:ligatures w14:val="standardContextual"/>
        </w:rPr>
      </w:pPr>
      <w:hyperlink w:anchor="_Toc144208206" w:history="1">
        <w:r w:rsidR="008A07EA" w:rsidRPr="00084DE9">
          <w:rPr>
            <w:rStyle w:val="Hyperlink"/>
            <w:noProof/>
          </w:rPr>
          <w:t>Figure 21. Comparison of Passenger Arrival Flow During Simulated Time Period</w:t>
        </w:r>
        <w:r w:rsidR="008A07EA">
          <w:rPr>
            <w:noProof/>
            <w:webHidden/>
          </w:rPr>
          <w:tab/>
        </w:r>
        <w:r w:rsidR="008A07EA">
          <w:rPr>
            <w:noProof/>
            <w:webHidden/>
          </w:rPr>
          <w:fldChar w:fldCharType="begin"/>
        </w:r>
        <w:r w:rsidR="008A07EA">
          <w:rPr>
            <w:noProof/>
            <w:webHidden/>
          </w:rPr>
          <w:instrText xml:space="preserve"> PAGEREF _Toc144208206 \h </w:instrText>
        </w:r>
        <w:r w:rsidR="008A07EA">
          <w:rPr>
            <w:noProof/>
            <w:webHidden/>
          </w:rPr>
        </w:r>
        <w:r w:rsidR="008A07EA">
          <w:rPr>
            <w:noProof/>
            <w:webHidden/>
          </w:rPr>
          <w:fldChar w:fldCharType="separate"/>
        </w:r>
        <w:r w:rsidR="008A07EA">
          <w:rPr>
            <w:noProof/>
            <w:webHidden/>
          </w:rPr>
          <w:t>56</w:t>
        </w:r>
        <w:r w:rsidR="008A07EA">
          <w:rPr>
            <w:noProof/>
            <w:webHidden/>
          </w:rPr>
          <w:fldChar w:fldCharType="end"/>
        </w:r>
      </w:hyperlink>
    </w:p>
    <w:p w14:paraId="1C95723F" w14:textId="1E949B0F" w:rsidR="008A07EA" w:rsidRDefault="00000000">
      <w:pPr>
        <w:pStyle w:val="TableofFigures"/>
        <w:tabs>
          <w:tab w:val="right" w:leader="dot" w:pos="9016"/>
        </w:tabs>
        <w:rPr>
          <w:noProof/>
          <w:kern w:val="2"/>
          <w:lang w:eastAsia="en-GB"/>
          <w14:ligatures w14:val="standardContextual"/>
        </w:rPr>
      </w:pPr>
      <w:hyperlink w:anchor="_Toc144208207" w:history="1">
        <w:r w:rsidR="008A07EA" w:rsidRPr="00084DE9">
          <w:rPr>
            <w:rStyle w:val="Hyperlink"/>
            <w:noProof/>
          </w:rPr>
          <w:t>Figure 22.  Average Wait Times Convergence for High Volume Day (10 desks)</w:t>
        </w:r>
        <w:r w:rsidR="008A07EA">
          <w:rPr>
            <w:noProof/>
            <w:webHidden/>
          </w:rPr>
          <w:tab/>
        </w:r>
        <w:r w:rsidR="008A07EA">
          <w:rPr>
            <w:noProof/>
            <w:webHidden/>
          </w:rPr>
          <w:fldChar w:fldCharType="begin"/>
        </w:r>
        <w:r w:rsidR="008A07EA">
          <w:rPr>
            <w:noProof/>
            <w:webHidden/>
          </w:rPr>
          <w:instrText xml:space="preserve"> PAGEREF _Toc144208207 \h </w:instrText>
        </w:r>
        <w:r w:rsidR="008A07EA">
          <w:rPr>
            <w:noProof/>
            <w:webHidden/>
          </w:rPr>
        </w:r>
        <w:r w:rsidR="008A07EA">
          <w:rPr>
            <w:noProof/>
            <w:webHidden/>
          </w:rPr>
          <w:fldChar w:fldCharType="separate"/>
        </w:r>
        <w:r w:rsidR="008A07EA">
          <w:rPr>
            <w:noProof/>
            <w:webHidden/>
          </w:rPr>
          <w:t>64</w:t>
        </w:r>
        <w:r w:rsidR="008A07EA">
          <w:rPr>
            <w:noProof/>
            <w:webHidden/>
          </w:rPr>
          <w:fldChar w:fldCharType="end"/>
        </w:r>
      </w:hyperlink>
    </w:p>
    <w:p w14:paraId="2C4CA8E3" w14:textId="1A033E7A" w:rsidR="008A07EA" w:rsidRDefault="00000000">
      <w:pPr>
        <w:pStyle w:val="TableofFigures"/>
        <w:tabs>
          <w:tab w:val="right" w:leader="dot" w:pos="9016"/>
        </w:tabs>
        <w:rPr>
          <w:noProof/>
          <w:kern w:val="2"/>
          <w:lang w:eastAsia="en-GB"/>
          <w14:ligatures w14:val="standardContextual"/>
        </w:rPr>
      </w:pPr>
      <w:hyperlink w:anchor="_Toc144208208" w:history="1">
        <w:r w:rsidR="008A07EA" w:rsidRPr="00084DE9">
          <w:rPr>
            <w:rStyle w:val="Hyperlink"/>
            <w:noProof/>
          </w:rPr>
          <w:t>Figure 23. Wait Times Variance Convergence for High Volume Day (10 Desks)</w:t>
        </w:r>
        <w:r w:rsidR="008A07EA">
          <w:rPr>
            <w:noProof/>
            <w:webHidden/>
          </w:rPr>
          <w:tab/>
        </w:r>
        <w:r w:rsidR="008A07EA">
          <w:rPr>
            <w:noProof/>
            <w:webHidden/>
          </w:rPr>
          <w:fldChar w:fldCharType="begin"/>
        </w:r>
        <w:r w:rsidR="008A07EA">
          <w:rPr>
            <w:noProof/>
            <w:webHidden/>
          </w:rPr>
          <w:instrText xml:space="preserve"> PAGEREF _Toc144208208 \h </w:instrText>
        </w:r>
        <w:r w:rsidR="008A07EA">
          <w:rPr>
            <w:noProof/>
            <w:webHidden/>
          </w:rPr>
        </w:r>
        <w:r w:rsidR="008A07EA">
          <w:rPr>
            <w:noProof/>
            <w:webHidden/>
          </w:rPr>
          <w:fldChar w:fldCharType="separate"/>
        </w:r>
        <w:r w:rsidR="008A07EA">
          <w:rPr>
            <w:noProof/>
            <w:webHidden/>
          </w:rPr>
          <w:t>64</w:t>
        </w:r>
        <w:r w:rsidR="008A07EA">
          <w:rPr>
            <w:noProof/>
            <w:webHidden/>
          </w:rPr>
          <w:fldChar w:fldCharType="end"/>
        </w:r>
      </w:hyperlink>
    </w:p>
    <w:p w14:paraId="13F7E9AE" w14:textId="0882C095" w:rsidR="008A07EA" w:rsidRDefault="00000000">
      <w:pPr>
        <w:pStyle w:val="TableofFigures"/>
        <w:tabs>
          <w:tab w:val="right" w:leader="dot" w:pos="9016"/>
        </w:tabs>
        <w:rPr>
          <w:noProof/>
          <w:kern w:val="2"/>
          <w:lang w:eastAsia="en-GB"/>
          <w14:ligatures w14:val="standardContextual"/>
        </w:rPr>
      </w:pPr>
      <w:hyperlink w:anchor="_Toc144208209" w:history="1">
        <w:r w:rsidR="008A07EA" w:rsidRPr="00084DE9">
          <w:rPr>
            <w:rStyle w:val="Hyperlink"/>
            <w:noProof/>
          </w:rPr>
          <w:t>Figure 24. Comparison of Predicted Wait Time Distributions for High Volume Day</w:t>
        </w:r>
        <w:r w:rsidR="008A07EA">
          <w:rPr>
            <w:noProof/>
            <w:webHidden/>
          </w:rPr>
          <w:tab/>
        </w:r>
        <w:r w:rsidR="008A07EA">
          <w:rPr>
            <w:noProof/>
            <w:webHidden/>
          </w:rPr>
          <w:fldChar w:fldCharType="begin"/>
        </w:r>
        <w:r w:rsidR="008A07EA">
          <w:rPr>
            <w:noProof/>
            <w:webHidden/>
          </w:rPr>
          <w:instrText xml:space="preserve"> PAGEREF _Toc144208209 \h </w:instrText>
        </w:r>
        <w:r w:rsidR="008A07EA">
          <w:rPr>
            <w:noProof/>
            <w:webHidden/>
          </w:rPr>
        </w:r>
        <w:r w:rsidR="008A07EA">
          <w:rPr>
            <w:noProof/>
            <w:webHidden/>
          </w:rPr>
          <w:fldChar w:fldCharType="separate"/>
        </w:r>
        <w:r w:rsidR="008A07EA">
          <w:rPr>
            <w:noProof/>
            <w:webHidden/>
          </w:rPr>
          <w:t>66</w:t>
        </w:r>
        <w:r w:rsidR="008A07EA">
          <w:rPr>
            <w:noProof/>
            <w:webHidden/>
          </w:rPr>
          <w:fldChar w:fldCharType="end"/>
        </w:r>
      </w:hyperlink>
    </w:p>
    <w:p w14:paraId="28CC6A31" w14:textId="31470030" w:rsidR="008A07EA" w:rsidRDefault="00000000">
      <w:pPr>
        <w:pStyle w:val="TableofFigures"/>
        <w:tabs>
          <w:tab w:val="right" w:leader="dot" w:pos="9016"/>
        </w:tabs>
        <w:rPr>
          <w:noProof/>
          <w:kern w:val="2"/>
          <w:lang w:eastAsia="en-GB"/>
          <w14:ligatures w14:val="standardContextual"/>
        </w:rPr>
      </w:pPr>
      <w:hyperlink w:anchor="_Toc144208210" w:history="1">
        <w:r w:rsidR="008A07EA" w:rsidRPr="00084DE9">
          <w:rPr>
            <w:rStyle w:val="Hyperlink"/>
            <w:noProof/>
          </w:rPr>
          <w:t>Figure 25. Research Method Process Flow</w:t>
        </w:r>
        <w:r w:rsidR="008A07EA">
          <w:rPr>
            <w:noProof/>
            <w:webHidden/>
          </w:rPr>
          <w:tab/>
        </w:r>
        <w:r w:rsidR="008A07EA">
          <w:rPr>
            <w:noProof/>
            <w:webHidden/>
          </w:rPr>
          <w:fldChar w:fldCharType="begin"/>
        </w:r>
        <w:r w:rsidR="008A07EA">
          <w:rPr>
            <w:noProof/>
            <w:webHidden/>
          </w:rPr>
          <w:instrText xml:space="preserve"> PAGEREF _Toc144208210 \h </w:instrText>
        </w:r>
        <w:r w:rsidR="008A07EA">
          <w:rPr>
            <w:noProof/>
            <w:webHidden/>
          </w:rPr>
        </w:r>
        <w:r w:rsidR="008A07EA">
          <w:rPr>
            <w:noProof/>
            <w:webHidden/>
          </w:rPr>
          <w:fldChar w:fldCharType="separate"/>
        </w:r>
        <w:r w:rsidR="008A07EA">
          <w:rPr>
            <w:noProof/>
            <w:webHidden/>
          </w:rPr>
          <w:t>74</w:t>
        </w:r>
        <w:r w:rsidR="008A07EA">
          <w:rPr>
            <w:noProof/>
            <w:webHidden/>
          </w:rPr>
          <w:fldChar w:fldCharType="end"/>
        </w:r>
      </w:hyperlink>
    </w:p>
    <w:p w14:paraId="45129332" w14:textId="6B71679C" w:rsidR="008A07EA" w:rsidRDefault="00000000">
      <w:pPr>
        <w:pStyle w:val="TableofFigures"/>
        <w:tabs>
          <w:tab w:val="right" w:leader="dot" w:pos="9016"/>
        </w:tabs>
        <w:rPr>
          <w:noProof/>
          <w:kern w:val="2"/>
          <w:lang w:eastAsia="en-GB"/>
          <w14:ligatures w14:val="standardContextual"/>
        </w:rPr>
      </w:pPr>
      <w:hyperlink w:anchor="_Toc144208211" w:history="1">
        <w:r w:rsidR="008A07EA" w:rsidRPr="00084DE9">
          <w:rPr>
            <w:rStyle w:val="Hyperlink"/>
            <w:noProof/>
          </w:rPr>
          <w:t>Figure 26. Example of Actual vs Predicted Open Border Desks</w:t>
        </w:r>
        <w:r w:rsidR="008A07EA">
          <w:rPr>
            <w:noProof/>
            <w:webHidden/>
          </w:rPr>
          <w:tab/>
        </w:r>
        <w:r w:rsidR="008A07EA">
          <w:rPr>
            <w:noProof/>
            <w:webHidden/>
          </w:rPr>
          <w:fldChar w:fldCharType="begin"/>
        </w:r>
        <w:r w:rsidR="008A07EA">
          <w:rPr>
            <w:noProof/>
            <w:webHidden/>
          </w:rPr>
          <w:instrText xml:space="preserve"> PAGEREF _Toc144208211 \h </w:instrText>
        </w:r>
        <w:r w:rsidR="008A07EA">
          <w:rPr>
            <w:noProof/>
            <w:webHidden/>
          </w:rPr>
        </w:r>
        <w:r w:rsidR="008A07EA">
          <w:rPr>
            <w:noProof/>
            <w:webHidden/>
          </w:rPr>
          <w:fldChar w:fldCharType="separate"/>
        </w:r>
        <w:r w:rsidR="008A07EA">
          <w:rPr>
            <w:noProof/>
            <w:webHidden/>
          </w:rPr>
          <w:t>87</w:t>
        </w:r>
        <w:r w:rsidR="008A07EA">
          <w:rPr>
            <w:noProof/>
            <w:webHidden/>
          </w:rPr>
          <w:fldChar w:fldCharType="end"/>
        </w:r>
      </w:hyperlink>
    </w:p>
    <w:p w14:paraId="74A5C43F" w14:textId="0BB15BC7" w:rsidR="008A07EA" w:rsidRDefault="00000000">
      <w:pPr>
        <w:pStyle w:val="TableofFigures"/>
        <w:tabs>
          <w:tab w:val="right" w:leader="dot" w:pos="9016"/>
        </w:tabs>
        <w:rPr>
          <w:noProof/>
          <w:kern w:val="2"/>
          <w:lang w:eastAsia="en-GB"/>
          <w14:ligatures w14:val="standardContextual"/>
        </w:rPr>
      </w:pPr>
      <w:hyperlink w:anchor="_Toc144208212" w:history="1">
        <w:r w:rsidR="008A07EA" w:rsidRPr="00084DE9">
          <w:rPr>
            <w:rStyle w:val="Hyperlink"/>
            <w:noProof/>
          </w:rPr>
          <w:t>Figure 27. Average processing times and share of total non-EEA Nationalities travelling through UK border control during the port study period</w:t>
        </w:r>
        <w:r w:rsidR="008A07EA">
          <w:rPr>
            <w:noProof/>
            <w:webHidden/>
          </w:rPr>
          <w:tab/>
        </w:r>
        <w:r w:rsidR="008A07EA">
          <w:rPr>
            <w:noProof/>
            <w:webHidden/>
          </w:rPr>
          <w:fldChar w:fldCharType="begin"/>
        </w:r>
        <w:r w:rsidR="008A07EA">
          <w:rPr>
            <w:noProof/>
            <w:webHidden/>
          </w:rPr>
          <w:instrText xml:space="preserve"> PAGEREF _Toc144208212 \h </w:instrText>
        </w:r>
        <w:r w:rsidR="008A07EA">
          <w:rPr>
            <w:noProof/>
            <w:webHidden/>
          </w:rPr>
        </w:r>
        <w:r w:rsidR="008A07EA">
          <w:rPr>
            <w:noProof/>
            <w:webHidden/>
          </w:rPr>
          <w:fldChar w:fldCharType="separate"/>
        </w:r>
        <w:r w:rsidR="008A07EA">
          <w:rPr>
            <w:noProof/>
            <w:webHidden/>
          </w:rPr>
          <w:t>90</w:t>
        </w:r>
        <w:r w:rsidR="008A07EA">
          <w:rPr>
            <w:noProof/>
            <w:webHidden/>
          </w:rPr>
          <w:fldChar w:fldCharType="end"/>
        </w:r>
      </w:hyperlink>
    </w:p>
    <w:p w14:paraId="166691FC" w14:textId="5923BB18" w:rsidR="008A07EA" w:rsidRDefault="00000000">
      <w:pPr>
        <w:pStyle w:val="TableofFigures"/>
        <w:tabs>
          <w:tab w:val="right" w:leader="dot" w:pos="9016"/>
        </w:tabs>
        <w:rPr>
          <w:noProof/>
          <w:kern w:val="2"/>
          <w:lang w:eastAsia="en-GB"/>
          <w14:ligatures w14:val="standardContextual"/>
        </w:rPr>
      </w:pPr>
      <w:hyperlink w:anchor="_Toc144208213" w:history="1">
        <w:r w:rsidR="008A07EA" w:rsidRPr="00084DE9">
          <w:rPr>
            <w:rStyle w:val="Hyperlink"/>
            <w:noProof/>
          </w:rPr>
          <w:t>Figure 28. Distribution of Passenger Wait times by Nationality (cut off at 30 minutes)</w:t>
        </w:r>
        <w:r w:rsidR="008A07EA">
          <w:rPr>
            <w:noProof/>
            <w:webHidden/>
          </w:rPr>
          <w:tab/>
        </w:r>
        <w:r w:rsidR="008A07EA">
          <w:rPr>
            <w:noProof/>
            <w:webHidden/>
          </w:rPr>
          <w:fldChar w:fldCharType="begin"/>
        </w:r>
        <w:r w:rsidR="008A07EA">
          <w:rPr>
            <w:noProof/>
            <w:webHidden/>
          </w:rPr>
          <w:instrText xml:space="preserve"> PAGEREF _Toc144208213 \h </w:instrText>
        </w:r>
        <w:r w:rsidR="008A07EA">
          <w:rPr>
            <w:noProof/>
            <w:webHidden/>
          </w:rPr>
        </w:r>
        <w:r w:rsidR="008A07EA">
          <w:rPr>
            <w:noProof/>
            <w:webHidden/>
          </w:rPr>
          <w:fldChar w:fldCharType="separate"/>
        </w:r>
        <w:r w:rsidR="008A07EA">
          <w:rPr>
            <w:noProof/>
            <w:webHidden/>
          </w:rPr>
          <w:t>93</w:t>
        </w:r>
        <w:r w:rsidR="008A07EA">
          <w:rPr>
            <w:noProof/>
            <w:webHidden/>
          </w:rPr>
          <w:fldChar w:fldCharType="end"/>
        </w:r>
      </w:hyperlink>
    </w:p>
    <w:p w14:paraId="77FB3601" w14:textId="4A1F0CDA" w:rsidR="008A07EA" w:rsidRDefault="00000000">
      <w:pPr>
        <w:pStyle w:val="TableofFigures"/>
        <w:tabs>
          <w:tab w:val="right" w:leader="dot" w:pos="9016"/>
        </w:tabs>
        <w:rPr>
          <w:noProof/>
          <w:kern w:val="2"/>
          <w:lang w:eastAsia="en-GB"/>
          <w14:ligatures w14:val="standardContextual"/>
        </w:rPr>
      </w:pPr>
      <w:hyperlink w:anchor="_Toc144208214" w:history="1">
        <w:r w:rsidR="008A07EA" w:rsidRPr="00084DE9">
          <w:rPr>
            <w:rStyle w:val="Hyperlink"/>
            <w:noProof/>
          </w:rPr>
          <w:t>Figure 29. Reductions in Total Passenger Wait times from High-rate Smoothing</w:t>
        </w:r>
        <w:r w:rsidR="008A07EA">
          <w:rPr>
            <w:noProof/>
            <w:webHidden/>
          </w:rPr>
          <w:tab/>
        </w:r>
        <w:r w:rsidR="008A07EA">
          <w:rPr>
            <w:noProof/>
            <w:webHidden/>
          </w:rPr>
          <w:fldChar w:fldCharType="begin"/>
        </w:r>
        <w:r w:rsidR="008A07EA">
          <w:rPr>
            <w:noProof/>
            <w:webHidden/>
          </w:rPr>
          <w:instrText xml:space="preserve"> PAGEREF _Toc144208214 \h </w:instrText>
        </w:r>
        <w:r w:rsidR="008A07EA">
          <w:rPr>
            <w:noProof/>
            <w:webHidden/>
          </w:rPr>
        </w:r>
        <w:r w:rsidR="008A07EA">
          <w:rPr>
            <w:noProof/>
            <w:webHidden/>
          </w:rPr>
          <w:fldChar w:fldCharType="separate"/>
        </w:r>
        <w:r w:rsidR="008A07EA">
          <w:rPr>
            <w:noProof/>
            <w:webHidden/>
          </w:rPr>
          <w:t>94</w:t>
        </w:r>
        <w:r w:rsidR="008A07EA">
          <w:rPr>
            <w:noProof/>
            <w:webHidden/>
          </w:rPr>
          <w:fldChar w:fldCharType="end"/>
        </w:r>
      </w:hyperlink>
    </w:p>
    <w:p w14:paraId="7B53ACCF" w14:textId="73F50F54" w:rsidR="008A07EA" w:rsidRDefault="00000000">
      <w:pPr>
        <w:pStyle w:val="TableofFigures"/>
        <w:tabs>
          <w:tab w:val="right" w:leader="dot" w:pos="9016"/>
        </w:tabs>
        <w:rPr>
          <w:noProof/>
          <w:kern w:val="2"/>
          <w:lang w:eastAsia="en-GB"/>
          <w14:ligatures w14:val="standardContextual"/>
        </w:rPr>
      </w:pPr>
      <w:hyperlink w:anchor="_Toc144208215" w:history="1">
        <w:r w:rsidR="008A07EA" w:rsidRPr="00084DE9">
          <w:rPr>
            <w:rStyle w:val="Hyperlink"/>
            <w:noProof/>
          </w:rPr>
          <w:t>Figure 30. Comparison of smoothing methods on Wait Time Reductions</w:t>
        </w:r>
        <w:r w:rsidR="008A07EA">
          <w:rPr>
            <w:noProof/>
            <w:webHidden/>
          </w:rPr>
          <w:tab/>
        </w:r>
        <w:r w:rsidR="008A07EA">
          <w:rPr>
            <w:noProof/>
            <w:webHidden/>
          </w:rPr>
          <w:fldChar w:fldCharType="begin"/>
        </w:r>
        <w:r w:rsidR="008A07EA">
          <w:rPr>
            <w:noProof/>
            <w:webHidden/>
          </w:rPr>
          <w:instrText xml:space="preserve"> PAGEREF _Toc144208215 \h </w:instrText>
        </w:r>
        <w:r w:rsidR="008A07EA">
          <w:rPr>
            <w:noProof/>
            <w:webHidden/>
          </w:rPr>
        </w:r>
        <w:r w:rsidR="008A07EA">
          <w:rPr>
            <w:noProof/>
            <w:webHidden/>
          </w:rPr>
          <w:fldChar w:fldCharType="separate"/>
        </w:r>
        <w:r w:rsidR="008A07EA">
          <w:rPr>
            <w:noProof/>
            <w:webHidden/>
          </w:rPr>
          <w:t>96</w:t>
        </w:r>
        <w:r w:rsidR="008A07EA">
          <w:rPr>
            <w:noProof/>
            <w:webHidden/>
          </w:rPr>
          <w:fldChar w:fldCharType="end"/>
        </w:r>
      </w:hyperlink>
    </w:p>
    <w:p w14:paraId="5419897E" w14:textId="17B9AC1C" w:rsidR="008A07EA" w:rsidRDefault="00000000">
      <w:pPr>
        <w:pStyle w:val="TableofFigures"/>
        <w:tabs>
          <w:tab w:val="right" w:leader="dot" w:pos="9016"/>
        </w:tabs>
        <w:rPr>
          <w:noProof/>
          <w:kern w:val="2"/>
          <w:lang w:eastAsia="en-GB"/>
          <w14:ligatures w14:val="standardContextual"/>
        </w:rPr>
      </w:pPr>
      <w:hyperlink w:anchor="_Toc144208216" w:history="1">
        <w:r w:rsidR="008A07EA" w:rsidRPr="00084DE9">
          <w:rPr>
            <w:rStyle w:val="Hyperlink"/>
            <w:noProof/>
          </w:rPr>
          <w:t>Figure 31. Comparison of smoothing methods on Average Wait Time Reductions</w:t>
        </w:r>
        <w:r w:rsidR="008A07EA">
          <w:rPr>
            <w:noProof/>
            <w:webHidden/>
          </w:rPr>
          <w:tab/>
        </w:r>
        <w:r w:rsidR="008A07EA">
          <w:rPr>
            <w:noProof/>
            <w:webHidden/>
          </w:rPr>
          <w:fldChar w:fldCharType="begin"/>
        </w:r>
        <w:r w:rsidR="008A07EA">
          <w:rPr>
            <w:noProof/>
            <w:webHidden/>
          </w:rPr>
          <w:instrText xml:space="preserve"> PAGEREF _Toc144208216 \h </w:instrText>
        </w:r>
        <w:r w:rsidR="008A07EA">
          <w:rPr>
            <w:noProof/>
            <w:webHidden/>
          </w:rPr>
        </w:r>
        <w:r w:rsidR="008A07EA">
          <w:rPr>
            <w:noProof/>
            <w:webHidden/>
          </w:rPr>
          <w:fldChar w:fldCharType="separate"/>
        </w:r>
        <w:r w:rsidR="008A07EA">
          <w:rPr>
            <w:noProof/>
            <w:webHidden/>
          </w:rPr>
          <w:t>96</w:t>
        </w:r>
        <w:r w:rsidR="008A07EA">
          <w:rPr>
            <w:noProof/>
            <w:webHidden/>
          </w:rPr>
          <w:fldChar w:fldCharType="end"/>
        </w:r>
      </w:hyperlink>
    </w:p>
    <w:p w14:paraId="72BC9032" w14:textId="7CB5E6B8" w:rsidR="008A07EA" w:rsidRDefault="00000000">
      <w:pPr>
        <w:pStyle w:val="TableofFigures"/>
        <w:tabs>
          <w:tab w:val="right" w:leader="dot" w:pos="9016"/>
        </w:tabs>
        <w:rPr>
          <w:noProof/>
          <w:kern w:val="2"/>
          <w:lang w:eastAsia="en-GB"/>
          <w14:ligatures w14:val="standardContextual"/>
        </w:rPr>
      </w:pPr>
      <w:hyperlink w:anchor="_Toc144208217" w:history="1">
        <w:r w:rsidR="008A07EA" w:rsidRPr="00084DE9">
          <w:rPr>
            <w:rStyle w:val="Hyperlink"/>
            <w:noProof/>
          </w:rPr>
          <w:t>Figure 32. Comparison of non-EEA Passenger Totals (&gt; 100k arrivals)</w:t>
        </w:r>
        <w:r w:rsidR="008A07EA">
          <w:rPr>
            <w:noProof/>
            <w:webHidden/>
          </w:rPr>
          <w:tab/>
        </w:r>
        <w:r w:rsidR="008A07EA">
          <w:rPr>
            <w:noProof/>
            <w:webHidden/>
          </w:rPr>
          <w:fldChar w:fldCharType="begin"/>
        </w:r>
        <w:r w:rsidR="008A07EA">
          <w:rPr>
            <w:noProof/>
            <w:webHidden/>
          </w:rPr>
          <w:instrText xml:space="preserve"> PAGEREF _Toc144208217 \h </w:instrText>
        </w:r>
        <w:r w:rsidR="008A07EA">
          <w:rPr>
            <w:noProof/>
            <w:webHidden/>
          </w:rPr>
        </w:r>
        <w:r w:rsidR="008A07EA">
          <w:rPr>
            <w:noProof/>
            <w:webHidden/>
          </w:rPr>
          <w:fldChar w:fldCharType="separate"/>
        </w:r>
        <w:r w:rsidR="008A07EA">
          <w:rPr>
            <w:noProof/>
            <w:webHidden/>
          </w:rPr>
          <w:t>104</w:t>
        </w:r>
        <w:r w:rsidR="008A07EA">
          <w:rPr>
            <w:noProof/>
            <w:webHidden/>
          </w:rPr>
          <w:fldChar w:fldCharType="end"/>
        </w:r>
      </w:hyperlink>
    </w:p>
    <w:p w14:paraId="46F4BDCF" w14:textId="7BB0D27F" w:rsidR="008A07EA" w:rsidRDefault="00000000">
      <w:pPr>
        <w:pStyle w:val="TableofFigures"/>
        <w:tabs>
          <w:tab w:val="right" w:leader="dot" w:pos="9016"/>
        </w:tabs>
        <w:rPr>
          <w:noProof/>
          <w:kern w:val="2"/>
          <w:lang w:eastAsia="en-GB"/>
          <w14:ligatures w14:val="standardContextual"/>
        </w:rPr>
      </w:pPr>
      <w:hyperlink w:anchor="_Toc144208218" w:history="1">
        <w:r w:rsidR="008A07EA" w:rsidRPr="00084DE9">
          <w:rPr>
            <w:rStyle w:val="Hyperlink"/>
            <w:noProof/>
          </w:rPr>
          <w:t>Figure 33. Diagram of VPR Simulation Model</w:t>
        </w:r>
        <w:r w:rsidR="008A07EA">
          <w:rPr>
            <w:noProof/>
            <w:webHidden/>
          </w:rPr>
          <w:tab/>
        </w:r>
        <w:r w:rsidR="008A07EA">
          <w:rPr>
            <w:noProof/>
            <w:webHidden/>
          </w:rPr>
          <w:fldChar w:fldCharType="begin"/>
        </w:r>
        <w:r w:rsidR="008A07EA">
          <w:rPr>
            <w:noProof/>
            <w:webHidden/>
          </w:rPr>
          <w:instrText xml:space="preserve"> PAGEREF _Toc144208218 \h </w:instrText>
        </w:r>
        <w:r w:rsidR="008A07EA">
          <w:rPr>
            <w:noProof/>
            <w:webHidden/>
          </w:rPr>
        </w:r>
        <w:r w:rsidR="008A07EA">
          <w:rPr>
            <w:noProof/>
            <w:webHidden/>
          </w:rPr>
          <w:fldChar w:fldCharType="separate"/>
        </w:r>
        <w:r w:rsidR="008A07EA">
          <w:rPr>
            <w:noProof/>
            <w:webHidden/>
          </w:rPr>
          <w:t>105</w:t>
        </w:r>
        <w:r w:rsidR="008A07EA">
          <w:rPr>
            <w:noProof/>
            <w:webHidden/>
          </w:rPr>
          <w:fldChar w:fldCharType="end"/>
        </w:r>
      </w:hyperlink>
    </w:p>
    <w:p w14:paraId="36227A8D" w14:textId="157ABDBF" w:rsidR="008A07EA" w:rsidRDefault="00000000">
      <w:pPr>
        <w:pStyle w:val="TableofFigures"/>
        <w:tabs>
          <w:tab w:val="right" w:leader="dot" w:pos="9016"/>
        </w:tabs>
        <w:rPr>
          <w:noProof/>
          <w:kern w:val="2"/>
          <w:lang w:eastAsia="en-GB"/>
          <w14:ligatures w14:val="standardContextual"/>
        </w:rPr>
      </w:pPr>
      <w:hyperlink w:anchor="_Toc144208219" w:history="1">
        <w:r w:rsidR="008A07EA" w:rsidRPr="00084DE9">
          <w:rPr>
            <w:rStyle w:val="Hyperlink"/>
            <w:noProof/>
          </w:rPr>
          <w:t>Figure 34. Simplified Example of Arrival Passenger Stages (UK Arrivals)</w:t>
        </w:r>
        <w:r w:rsidR="008A07EA">
          <w:rPr>
            <w:noProof/>
            <w:webHidden/>
          </w:rPr>
          <w:tab/>
        </w:r>
        <w:r w:rsidR="008A07EA">
          <w:rPr>
            <w:noProof/>
            <w:webHidden/>
          </w:rPr>
          <w:fldChar w:fldCharType="begin"/>
        </w:r>
        <w:r w:rsidR="008A07EA">
          <w:rPr>
            <w:noProof/>
            <w:webHidden/>
          </w:rPr>
          <w:instrText xml:space="preserve"> PAGEREF _Toc144208219 \h </w:instrText>
        </w:r>
        <w:r w:rsidR="008A07EA">
          <w:rPr>
            <w:noProof/>
            <w:webHidden/>
          </w:rPr>
        </w:r>
        <w:r w:rsidR="008A07EA">
          <w:rPr>
            <w:noProof/>
            <w:webHidden/>
          </w:rPr>
          <w:fldChar w:fldCharType="separate"/>
        </w:r>
        <w:r w:rsidR="008A07EA">
          <w:rPr>
            <w:noProof/>
            <w:webHidden/>
          </w:rPr>
          <w:t>112</w:t>
        </w:r>
        <w:r w:rsidR="008A07EA">
          <w:rPr>
            <w:noProof/>
            <w:webHidden/>
          </w:rPr>
          <w:fldChar w:fldCharType="end"/>
        </w:r>
      </w:hyperlink>
    </w:p>
    <w:p w14:paraId="63C45095" w14:textId="2026C7CF" w:rsidR="008A07EA" w:rsidRDefault="00000000">
      <w:pPr>
        <w:pStyle w:val="TableofFigures"/>
        <w:tabs>
          <w:tab w:val="right" w:leader="dot" w:pos="9016"/>
        </w:tabs>
        <w:rPr>
          <w:noProof/>
          <w:kern w:val="2"/>
          <w:lang w:eastAsia="en-GB"/>
          <w14:ligatures w14:val="standardContextual"/>
        </w:rPr>
      </w:pPr>
      <w:hyperlink w:anchor="_Toc144208220" w:history="1">
        <w:r w:rsidR="008A07EA" w:rsidRPr="00084DE9">
          <w:rPr>
            <w:rStyle w:val="Hyperlink"/>
            <w:noProof/>
          </w:rPr>
          <w:t>Figure 35. Example of Survey Choice Option</w:t>
        </w:r>
        <w:r w:rsidR="008A07EA">
          <w:rPr>
            <w:noProof/>
            <w:webHidden/>
          </w:rPr>
          <w:tab/>
        </w:r>
        <w:r w:rsidR="008A07EA">
          <w:rPr>
            <w:noProof/>
            <w:webHidden/>
          </w:rPr>
          <w:fldChar w:fldCharType="begin"/>
        </w:r>
        <w:r w:rsidR="008A07EA">
          <w:rPr>
            <w:noProof/>
            <w:webHidden/>
          </w:rPr>
          <w:instrText xml:space="preserve"> PAGEREF _Toc144208220 \h </w:instrText>
        </w:r>
        <w:r w:rsidR="008A07EA">
          <w:rPr>
            <w:noProof/>
            <w:webHidden/>
          </w:rPr>
        </w:r>
        <w:r w:rsidR="008A07EA">
          <w:rPr>
            <w:noProof/>
            <w:webHidden/>
          </w:rPr>
          <w:fldChar w:fldCharType="separate"/>
        </w:r>
        <w:r w:rsidR="008A07EA">
          <w:rPr>
            <w:noProof/>
            <w:webHidden/>
          </w:rPr>
          <w:t>122</w:t>
        </w:r>
        <w:r w:rsidR="008A07EA">
          <w:rPr>
            <w:noProof/>
            <w:webHidden/>
          </w:rPr>
          <w:fldChar w:fldCharType="end"/>
        </w:r>
      </w:hyperlink>
    </w:p>
    <w:p w14:paraId="7D544A67" w14:textId="6222DAB2" w:rsidR="008A07EA" w:rsidRDefault="00000000">
      <w:pPr>
        <w:pStyle w:val="TableofFigures"/>
        <w:tabs>
          <w:tab w:val="right" w:leader="dot" w:pos="9016"/>
        </w:tabs>
        <w:rPr>
          <w:noProof/>
          <w:kern w:val="2"/>
          <w:lang w:eastAsia="en-GB"/>
          <w14:ligatures w14:val="standardContextual"/>
        </w:rPr>
      </w:pPr>
      <w:hyperlink w:anchor="_Toc144208221" w:history="1">
        <w:r w:rsidR="008A07EA" w:rsidRPr="00084DE9">
          <w:rPr>
            <w:rStyle w:val="Hyperlink"/>
            <w:noProof/>
          </w:rPr>
          <w:t>Figure 36. Dissatisfaction with Waiting in Air Travel Elements (1 lowest - 7 highest)</w:t>
        </w:r>
        <w:r w:rsidR="008A07EA">
          <w:rPr>
            <w:noProof/>
            <w:webHidden/>
          </w:rPr>
          <w:tab/>
        </w:r>
        <w:r w:rsidR="008A07EA">
          <w:rPr>
            <w:noProof/>
            <w:webHidden/>
          </w:rPr>
          <w:fldChar w:fldCharType="begin"/>
        </w:r>
        <w:r w:rsidR="008A07EA">
          <w:rPr>
            <w:noProof/>
            <w:webHidden/>
          </w:rPr>
          <w:instrText xml:space="preserve"> PAGEREF _Toc144208221 \h </w:instrText>
        </w:r>
        <w:r w:rsidR="008A07EA">
          <w:rPr>
            <w:noProof/>
            <w:webHidden/>
          </w:rPr>
        </w:r>
        <w:r w:rsidR="008A07EA">
          <w:rPr>
            <w:noProof/>
            <w:webHidden/>
          </w:rPr>
          <w:fldChar w:fldCharType="separate"/>
        </w:r>
        <w:r w:rsidR="008A07EA">
          <w:rPr>
            <w:noProof/>
            <w:webHidden/>
          </w:rPr>
          <w:t>127</w:t>
        </w:r>
        <w:r w:rsidR="008A07EA">
          <w:rPr>
            <w:noProof/>
            <w:webHidden/>
          </w:rPr>
          <w:fldChar w:fldCharType="end"/>
        </w:r>
      </w:hyperlink>
    </w:p>
    <w:p w14:paraId="25B74F4D" w14:textId="5C9E3C31" w:rsidR="008A07EA" w:rsidRDefault="00000000">
      <w:pPr>
        <w:pStyle w:val="TableofFigures"/>
        <w:tabs>
          <w:tab w:val="right" w:leader="dot" w:pos="9016"/>
        </w:tabs>
        <w:rPr>
          <w:noProof/>
          <w:kern w:val="2"/>
          <w:lang w:eastAsia="en-GB"/>
          <w14:ligatures w14:val="standardContextual"/>
        </w:rPr>
      </w:pPr>
      <w:hyperlink w:anchor="_Toc144208222" w:history="1">
        <w:r w:rsidR="008A07EA" w:rsidRPr="00084DE9">
          <w:rPr>
            <w:rStyle w:val="Hyperlink"/>
            <w:noProof/>
          </w:rPr>
          <w:t>Figure 37.  “Where would you rather spend additional waiting time?”</w:t>
        </w:r>
        <w:r w:rsidR="008A07EA">
          <w:rPr>
            <w:noProof/>
            <w:webHidden/>
          </w:rPr>
          <w:tab/>
        </w:r>
        <w:r w:rsidR="008A07EA">
          <w:rPr>
            <w:noProof/>
            <w:webHidden/>
          </w:rPr>
          <w:fldChar w:fldCharType="begin"/>
        </w:r>
        <w:r w:rsidR="008A07EA">
          <w:rPr>
            <w:noProof/>
            <w:webHidden/>
          </w:rPr>
          <w:instrText xml:space="preserve"> PAGEREF _Toc144208222 \h </w:instrText>
        </w:r>
        <w:r w:rsidR="008A07EA">
          <w:rPr>
            <w:noProof/>
            <w:webHidden/>
          </w:rPr>
        </w:r>
        <w:r w:rsidR="008A07EA">
          <w:rPr>
            <w:noProof/>
            <w:webHidden/>
          </w:rPr>
          <w:fldChar w:fldCharType="separate"/>
        </w:r>
        <w:r w:rsidR="008A07EA">
          <w:rPr>
            <w:noProof/>
            <w:webHidden/>
          </w:rPr>
          <w:t>128</w:t>
        </w:r>
        <w:r w:rsidR="008A07EA">
          <w:rPr>
            <w:noProof/>
            <w:webHidden/>
          </w:rPr>
          <w:fldChar w:fldCharType="end"/>
        </w:r>
      </w:hyperlink>
    </w:p>
    <w:p w14:paraId="0469F672" w14:textId="0698F1A3" w:rsidR="008A07EA" w:rsidRDefault="00000000">
      <w:pPr>
        <w:pStyle w:val="TableofFigures"/>
        <w:tabs>
          <w:tab w:val="right" w:leader="dot" w:pos="9016"/>
        </w:tabs>
        <w:rPr>
          <w:noProof/>
          <w:kern w:val="2"/>
          <w:lang w:eastAsia="en-GB"/>
          <w14:ligatures w14:val="standardContextual"/>
        </w:rPr>
      </w:pPr>
      <w:hyperlink w:anchor="_Toc144208223" w:history="1">
        <w:r w:rsidR="008A07EA" w:rsidRPr="00084DE9">
          <w:rPr>
            <w:rStyle w:val="Hyperlink"/>
            <w:noProof/>
          </w:rPr>
          <w:t>Figure 38. Probability Density Function for Compensation Acceptance (Passport)</w:t>
        </w:r>
        <w:r w:rsidR="008A07EA">
          <w:rPr>
            <w:noProof/>
            <w:webHidden/>
          </w:rPr>
          <w:tab/>
        </w:r>
        <w:r w:rsidR="008A07EA">
          <w:rPr>
            <w:noProof/>
            <w:webHidden/>
          </w:rPr>
          <w:fldChar w:fldCharType="begin"/>
        </w:r>
        <w:r w:rsidR="008A07EA">
          <w:rPr>
            <w:noProof/>
            <w:webHidden/>
          </w:rPr>
          <w:instrText xml:space="preserve"> PAGEREF _Toc144208223 \h </w:instrText>
        </w:r>
        <w:r w:rsidR="008A07EA">
          <w:rPr>
            <w:noProof/>
            <w:webHidden/>
          </w:rPr>
        </w:r>
        <w:r w:rsidR="008A07EA">
          <w:rPr>
            <w:noProof/>
            <w:webHidden/>
          </w:rPr>
          <w:fldChar w:fldCharType="separate"/>
        </w:r>
        <w:r w:rsidR="008A07EA">
          <w:rPr>
            <w:noProof/>
            <w:webHidden/>
          </w:rPr>
          <w:t>130</w:t>
        </w:r>
        <w:r w:rsidR="008A07EA">
          <w:rPr>
            <w:noProof/>
            <w:webHidden/>
          </w:rPr>
          <w:fldChar w:fldCharType="end"/>
        </w:r>
      </w:hyperlink>
    </w:p>
    <w:p w14:paraId="7020331A" w14:textId="47D8C3B9" w:rsidR="008A07EA" w:rsidRDefault="00000000">
      <w:pPr>
        <w:pStyle w:val="TableofFigures"/>
        <w:tabs>
          <w:tab w:val="right" w:leader="dot" w:pos="9016"/>
        </w:tabs>
        <w:rPr>
          <w:noProof/>
          <w:kern w:val="2"/>
          <w:lang w:eastAsia="en-GB"/>
          <w14:ligatures w14:val="standardContextual"/>
        </w:rPr>
      </w:pPr>
      <w:hyperlink w:anchor="_Toc144208224" w:history="1">
        <w:r w:rsidR="008A07EA" w:rsidRPr="00084DE9">
          <w:rPr>
            <w:rStyle w:val="Hyperlink"/>
            <w:noProof/>
          </w:rPr>
          <w:t>Figure 39. Comparison of VTT for Air Passenger Arrival Stages</w:t>
        </w:r>
        <w:r w:rsidR="008A07EA">
          <w:rPr>
            <w:noProof/>
            <w:webHidden/>
          </w:rPr>
          <w:tab/>
        </w:r>
        <w:r w:rsidR="008A07EA">
          <w:rPr>
            <w:noProof/>
            <w:webHidden/>
          </w:rPr>
          <w:fldChar w:fldCharType="begin"/>
        </w:r>
        <w:r w:rsidR="008A07EA">
          <w:rPr>
            <w:noProof/>
            <w:webHidden/>
          </w:rPr>
          <w:instrText xml:space="preserve"> PAGEREF _Toc144208224 \h </w:instrText>
        </w:r>
        <w:r w:rsidR="008A07EA">
          <w:rPr>
            <w:noProof/>
            <w:webHidden/>
          </w:rPr>
        </w:r>
        <w:r w:rsidR="008A07EA">
          <w:rPr>
            <w:noProof/>
            <w:webHidden/>
          </w:rPr>
          <w:fldChar w:fldCharType="separate"/>
        </w:r>
        <w:r w:rsidR="008A07EA">
          <w:rPr>
            <w:noProof/>
            <w:webHidden/>
          </w:rPr>
          <w:t>131</w:t>
        </w:r>
        <w:r w:rsidR="008A07EA">
          <w:rPr>
            <w:noProof/>
            <w:webHidden/>
          </w:rPr>
          <w:fldChar w:fldCharType="end"/>
        </w:r>
      </w:hyperlink>
    </w:p>
    <w:p w14:paraId="1E55556C" w14:textId="602960A1" w:rsidR="008A07EA" w:rsidRDefault="00000000">
      <w:pPr>
        <w:pStyle w:val="TableofFigures"/>
        <w:tabs>
          <w:tab w:val="right" w:leader="dot" w:pos="9016"/>
        </w:tabs>
        <w:rPr>
          <w:noProof/>
          <w:kern w:val="2"/>
          <w:lang w:eastAsia="en-GB"/>
          <w14:ligatures w14:val="standardContextual"/>
        </w:rPr>
      </w:pPr>
      <w:hyperlink w:anchor="_Toc144208225" w:history="1">
        <w:r w:rsidR="008A07EA" w:rsidRPr="00084DE9">
          <w:rPr>
            <w:rStyle w:val="Hyperlink"/>
            <w:noProof/>
          </w:rPr>
          <w:t>Figure 40. Impact on Border Control Wait Times from increasing Operational Capacity</w:t>
        </w:r>
        <w:r w:rsidR="008A07EA">
          <w:rPr>
            <w:noProof/>
            <w:webHidden/>
          </w:rPr>
          <w:tab/>
        </w:r>
        <w:r w:rsidR="008A07EA">
          <w:rPr>
            <w:noProof/>
            <w:webHidden/>
          </w:rPr>
          <w:fldChar w:fldCharType="begin"/>
        </w:r>
        <w:r w:rsidR="008A07EA">
          <w:rPr>
            <w:noProof/>
            <w:webHidden/>
          </w:rPr>
          <w:instrText xml:space="preserve"> PAGEREF _Toc144208225 \h </w:instrText>
        </w:r>
        <w:r w:rsidR="008A07EA">
          <w:rPr>
            <w:noProof/>
            <w:webHidden/>
          </w:rPr>
        </w:r>
        <w:r w:rsidR="008A07EA">
          <w:rPr>
            <w:noProof/>
            <w:webHidden/>
          </w:rPr>
          <w:fldChar w:fldCharType="separate"/>
        </w:r>
        <w:r w:rsidR="008A07EA">
          <w:rPr>
            <w:noProof/>
            <w:webHidden/>
          </w:rPr>
          <w:t>132</w:t>
        </w:r>
        <w:r w:rsidR="008A07EA">
          <w:rPr>
            <w:noProof/>
            <w:webHidden/>
          </w:rPr>
          <w:fldChar w:fldCharType="end"/>
        </w:r>
      </w:hyperlink>
    </w:p>
    <w:p w14:paraId="4ABAD624" w14:textId="74277133" w:rsidR="008A07EA" w:rsidRDefault="00000000">
      <w:pPr>
        <w:pStyle w:val="TableofFigures"/>
        <w:tabs>
          <w:tab w:val="right" w:leader="dot" w:pos="9016"/>
        </w:tabs>
        <w:rPr>
          <w:noProof/>
          <w:kern w:val="2"/>
          <w:lang w:eastAsia="en-GB"/>
          <w14:ligatures w14:val="standardContextual"/>
        </w:rPr>
      </w:pPr>
      <w:hyperlink w:anchor="_Toc144208226" w:history="1">
        <w:r w:rsidR="008A07EA" w:rsidRPr="00084DE9">
          <w:rPr>
            <w:rStyle w:val="Hyperlink"/>
            <w:noProof/>
          </w:rPr>
          <w:t>Figure 41. Marginal Cost and Benefit from the ‘nth’ operational eGate at Terminal A</w:t>
        </w:r>
        <w:r w:rsidR="008A07EA">
          <w:rPr>
            <w:noProof/>
            <w:webHidden/>
          </w:rPr>
          <w:tab/>
        </w:r>
        <w:r w:rsidR="008A07EA">
          <w:rPr>
            <w:noProof/>
            <w:webHidden/>
          </w:rPr>
          <w:fldChar w:fldCharType="begin"/>
        </w:r>
        <w:r w:rsidR="008A07EA">
          <w:rPr>
            <w:noProof/>
            <w:webHidden/>
          </w:rPr>
          <w:instrText xml:space="preserve"> PAGEREF _Toc144208226 \h </w:instrText>
        </w:r>
        <w:r w:rsidR="008A07EA">
          <w:rPr>
            <w:noProof/>
            <w:webHidden/>
          </w:rPr>
        </w:r>
        <w:r w:rsidR="008A07EA">
          <w:rPr>
            <w:noProof/>
            <w:webHidden/>
          </w:rPr>
          <w:fldChar w:fldCharType="separate"/>
        </w:r>
        <w:r w:rsidR="008A07EA">
          <w:rPr>
            <w:noProof/>
            <w:webHidden/>
          </w:rPr>
          <w:t>133</w:t>
        </w:r>
        <w:r w:rsidR="008A07EA">
          <w:rPr>
            <w:noProof/>
            <w:webHidden/>
          </w:rPr>
          <w:fldChar w:fldCharType="end"/>
        </w:r>
      </w:hyperlink>
    </w:p>
    <w:p w14:paraId="7CB60EF9" w14:textId="31955084" w:rsidR="008A07EA" w:rsidRDefault="00000000">
      <w:pPr>
        <w:pStyle w:val="TableofFigures"/>
        <w:tabs>
          <w:tab w:val="right" w:leader="dot" w:pos="9016"/>
        </w:tabs>
        <w:rPr>
          <w:noProof/>
          <w:kern w:val="2"/>
          <w:lang w:eastAsia="en-GB"/>
          <w14:ligatures w14:val="standardContextual"/>
        </w:rPr>
      </w:pPr>
      <w:hyperlink w:anchor="_Toc144208227" w:history="1">
        <w:r w:rsidR="008A07EA" w:rsidRPr="00084DE9">
          <w:rPr>
            <w:rStyle w:val="Hyperlink"/>
            <w:noProof/>
          </w:rPr>
          <w:t>Figure 42. Relationship between level and acceptance of compensation</w:t>
        </w:r>
        <w:r w:rsidR="008A07EA">
          <w:rPr>
            <w:noProof/>
            <w:webHidden/>
          </w:rPr>
          <w:tab/>
        </w:r>
        <w:r w:rsidR="008A07EA">
          <w:rPr>
            <w:noProof/>
            <w:webHidden/>
          </w:rPr>
          <w:fldChar w:fldCharType="begin"/>
        </w:r>
        <w:r w:rsidR="008A07EA">
          <w:rPr>
            <w:noProof/>
            <w:webHidden/>
          </w:rPr>
          <w:instrText xml:space="preserve"> PAGEREF _Toc144208227 \h </w:instrText>
        </w:r>
        <w:r w:rsidR="008A07EA">
          <w:rPr>
            <w:noProof/>
            <w:webHidden/>
          </w:rPr>
        </w:r>
        <w:r w:rsidR="008A07EA">
          <w:rPr>
            <w:noProof/>
            <w:webHidden/>
          </w:rPr>
          <w:fldChar w:fldCharType="separate"/>
        </w:r>
        <w:r w:rsidR="008A07EA">
          <w:rPr>
            <w:noProof/>
            <w:webHidden/>
          </w:rPr>
          <w:t>143</w:t>
        </w:r>
        <w:r w:rsidR="008A07EA">
          <w:rPr>
            <w:noProof/>
            <w:webHidden/>
          </w:rPr>
          <w:fldChar w:fldCharType="end"/>
        </w:r>
      </w:hyperlink>
    </w:p>
    <w:p w14:paraId="6F6955DF" w14:textId="3D670B57" w:rsidR="008A07EA" w:rsidRDefault="00000000">
      <w:pPr>
        <w:pStyle w:val="TableofFigures"/>
        <w:tabs>
          <w:tab w:val="right" w:leader="dot" w:pos="9016"/>
        </w:tabs>
        <w:rPr>
          <w:noProof/>
          <w:kern w:val="2"/>
          <w:lang w:eastAsia="en-GB"/>
          <w14:ligatures w14:val="standardContextual"/>
        </w:rPr>
      </w:pPr>
      <w:hyperlink w:anchor="_Toc144208228" w:history="1">
        <w:r w:rsidR="008A07EA" w:rsidRPr="00084DE9">
          <w:rPr>
            <w:rStyle w:val="Hyperlink"/>
            <w:noProof/>
          </w:rPr>
          <w:t>Figure 43. Relationship between respondent age and acceptance of compensation</w:t>
        </w:r>
        <w:r w:rsidR="008A07EA">
          <w:rPr>
            <w:noProof/>
            <w:webHidden/>
          </w:rPr>
          <w:tab/>
        </w:r>
        <w:r w:rsidR="008A07EA">
          <w:rPr>
            <w:noProof/>
            <w:webHidden/>
          </w:rPr>
          <w:fldChar w:fldCharType="begin"/>
        </w:r>
        <w:r w:rsidR="008A07EA">
          <w:rPr>
            <w:noProof/>
            <w:webHidden/>
          </w:rPr>
          <w:instrText xml:space="preserve"> PAGEREF _Toc144208228 \h </w:instrText>
        </w:r>
        <w:r w:rsidR="008A07EA">
          <w:rPr>
            <w:noProof/>
            <w:webHidden/>
          </w:rPr>
        </w:r>
        <w:r w:rsidR="008A07EA">
          <w:rPr>
            <w:noProof/>
            <w:webHidden/>
          </w:rPr>
          <w:fldChar w:fldCharType="separate"/>
        </w:r>
        <w:r w:rsidR="008A07EA">
          <w:rPr>
            <w:noProof/>
            <w:webHidden/>
          </w:rPr>
          <w:t>144</w:t>
        </w:r>
        <w:r w:rsidR="008A07EA">
          <w:rPr>
            <w:noProof/>
            <w:webHidden/>
          </w:rPr>
          <w:fldChar w:fldCharType="end"/>
        </w:r>
      </w:hyperlink>
    </w:p>
    <w:p w14:paraId="3710501C" w14:textId="3F8EA8CD" w:rsidR="008A07EA" w:rsidRDefault="00000000">
      <w:pPr>
        <w:pStyle w:val="TableofFigures"/>
        <w:tabs>
          <w:tab w:val="right" w:leader="dot" w:pos="9016"/>
        </w:tabs>
        <w:rPr>
          <w:noProof/>
          <w:kern w:val="2"/>
          <w:lang w:eastAsia="en-GB"/>
          <w14:ligatures w14:val="standardContextual"/>
        </w:rPr>
      </w:pPr>
      <w:hyperlink w:anchor="_Toc144208229" w:history="1">
        <w:r w:rsidR="008A07EA" w:rsidRPr="00084DE9">
          <w:rPr>
            <w:rStyle w:val="Hyperlink"/>
            <w:noProof/>
          </w:rPr>
          <w:t>Figure 44. Relationship between respondents’ income and acceptance of compensation</w:t>
        </w:r>
        <w:r w:rsidR="008A07EA">
          <w:rPr>
            <w:noProof/>
            <w:webHidden/>
          </w:rPr>
          <w:tab/>
        </w:r>
        <w:r w:rsidR="008A07EA">
          <w:rPr>
            <w:noProof/>
            <w:webHidden/>
          </w:rPr>
          <w:fldChar w:fldCharType="begin"/>
        </w:r>
        <w:r w:rsidR="008A07EA">
          <w:rPr>
            <w:noProof/>
            <w:webHidden/>
          </w:rPr>
          <w:instrText xml:space="preserve"> PAGEREF _Toc144208229 \h </w:instrText>
        </w:r>
        <w:r w:rsidR="008A07EA">
          <w:rPr>
            <w:noProof/>
            <w:webHidden/>
          </w:rPr>
        </w:r>
        <w:r w:rsidR="008A07EA">
          <w:rPr>
            <w:noProof/>
            <w:webHidden/>
          </w:rPr>
          <w:fldChar w:fldCharType="separate"/>
        </w:r>
        <w:r w:rsidR="008A07EA">
          <w:rPr>
            <w:noProof/>
            <w:webHidden/>
          </w:rPr>
          <w:t>144</w:t>
        </w:r>
        <w:r w:rsidR="008A07EA">
          <w:rPr>
            <w:noProof/>
            <w:webHidden/>
          </w:rPr>
          <w:fldChar w:fldCharType="end"/>
        </w:r>
      </w:hyperlink>
    </w:p>
    <w:p w14:paraId="07DE2502" w14:textId="291530C0" w:rsidR="008A07EA" w:rsidRDefault="00000000">
      <w:pPr>
        <w:pStyle w:val="TableofFigures"/>
        <w:tabs>
          <w:tab w:val="right" w:leader="dot" w:pos="9016"/>
        </w:tabs>
        <w:rPr>
          <w:noProof/>
          <w:kern w:val="2"/>
          <w:lang w:eastAsia="en-GB"/>
          <w14:ligatures w14:val="standardContextual"/>
        </w:rPr>
      </w:pPr>
      <w:hyperlink w:anchor="_Toc144208230" w:history="1">
        <w:r w:rsidR="008A07EA" w:rsidRPr="00084DE9">
          <w:rPr>
            <w:rStyle w:val="Hyperlink"/>
            <w:noProof/>
          </w:rPr>
          <w:t>Figure 45. Compensation acceptance rate by passport queue dissatisfaction score</w:t>
        </w:r>
        <w:r w:rsidR="008A07EA">
          <w:rPr>
            <w:noProof/>
            <w:webHidden/>
          </w:rPr>
          <w:tab/>
        </w:r>
        <w:r w:rsidR="008A07EA">
          <w:rPr>
            <w:noProof/>
            <w:webHidden/>
          </w:rPr>
          <w:fldChar w:fldCharType="begin"/>
        </w:r>
        <w:r w:rsidR="008A07EA">
          <w:rPr>
            <w:noProof/>
            <w:webHidden/>
          </w:rPr>
          <w:instrText xml:space="preserve"> PAGEREF _Toc144208230 \h </w:instrText>
        </w:r>
        <w:r w:rsidR="008A07EA">
          <w:rPr>
            <w:noProof/>
            <w:webHidden/>
          </w:rPr>
        </w:r>
        <w:r w:rsidR="008A07EA">
          <w:rPr>
            <w:noProof/>
            <w:webHidden/>
          </w:rPr>
          <w:fldChar w:fldCharType="separate"/>
        </w:r>
        <w:r w:rsidR="008A07EA">
          <w:rPr>
            <w:noProof/>
            <w:webHidden/>
          </w:rPr>
          <w:t>145</w:t>
        </w:r>
        <w:r w:rsidR="008A07EA">
          <w:rPr>
            <w:noProof/>
            <w:webHidden/>
          </w:rPr>
          <w:fldChar w:fldCharType="end"/>
        </w:r>
      </w:hyperlink>
    </w:p>
    <w:p w14:paraId="7EA8FF50" w14:textId="703E613D" w:rsidR="00DF58E8" w:rsidRPr="00B63B25" w:rsidRDefault="00044F4B">
      <w:pPr>
        <w:rPr>
          <w:rFonts w:cstheme="minorHAnsi"/>
          <w:sz w:val="16"/>
          <w:szCs w:val="16"/>
        </w:rPr>
      </w:pPr>
      <w:r>
        <w:rPr>
          <w:rFonts w:cstheme="minorHAnsi"/>
          <w:sz w:val="44"/>
          <w:szCs w:val="44"/>
        </w:rPr>
        <w:fldChar w:fldCharType="end"/>
      </w:r>
    </w:p>
    <w:p w14:paraId="634DF0CB" w14:textId="77777777" w:rsidR="008A07EA" w:rsidRDefault="008A07EA" w:rsidP="00E75949">
      <w:pPr>
        <w:rPr>
          <w:rFonts w:cstheme="minorHAnsi"/>
          <w:b/>
          <w:bCs/>
          <w:sz w:val="36"/>
          <w:szCs w:val="36"/>
        </w:rPr>
      </w:pPr>
    </w:p>
    <w:p w14:paraId="11FA9CAD" w14:textId="235A8931" w:rsidR="00E75949" w:rsidRPr="00E75949" w:rsidRDefault="00E75949" w:rsidP="00E75949">
      <w:pPr>
        <w:rPr>
          <w:rFonts w:cstheme="minorHAnsi"/>
          <w:b/>
          <w:bCs/>
          <w:sz w:val="36"/>
          <w:szCs w:val="36"/>
        </w:rPr>
      </w:pPr>
      <w:r w:rsidRPr="00E75949">
        <w:rPr>
          <w:rFonts w:cstheme="minorHAnsi"/>
          <w:b/>
          <w:bCs/>
          <w:sz w:val="36"/>
          <w:szCs w:val="36"/>
        </w:rPr>
        <w:t xml:space="preserve">List of </w:t>
      </w:r>
      <w:r w:rsidR="0040521B">
        <w:rPr>
          <w:rFonts w:cstheme="minorHAnsi"/>
          <w:b/>
          <w:bCs/>
          <w:sz w:val="36"/>
          <w:szCs w:val="36"/>
        </w:rPr>
        <w:t xml:space="preserve">Terms and </w:t>
      </w:r>
      <w:r w:rsidRPr="00E75949">
        <w:rPr>
          <w:rFonts w:cstheme="minorHAnsi"/>
          <w:b/>
          <w:bCs/>
          <w:sz w:val="36"/>
          <w:szCs w:val="36"/>
        </w:rPr>
        <w:t>Abbreviations</w:t>
      </w:r>
    </w:p>
    <w:tbl>
      <w:tblPr>
        <w:tblW w:w="8923" w:type="dxa"/>
        <w:tblCellMar>
          <w:left w:w="0" w:type="dxa"/>
          <w:right w:w="0" w:type="dxa"/>
        </w:tblCellMar>
        <w:tblLook w:val="04A0" w:firstRow="1" w:lastRow="0" w:firstColumn="1" w:lastColumn="0" w:noHBand="0" w:noVBand="1"/>
      </w:tblPr>
      <w:tblGrid>
        <w:gridCol w:w="1410"/>
        <w:gridCol w:w="7513"/>
      </w:tblGrid>
      <w:tr w:rsidR="00E75949" w:rsidRPr="0016726B" w14:paraId="570D2D38" w14:textId="77777777" w:rsidTr="00B63B25">
        <w:trPr>
          <w:trHeight w:val="315"/>
        </w:trPr>
        <w:tc>
          <w:tcPr>
            <w:tcW w:w="141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595889" w14:textId="77777777" w:rsidR="00E75949" w:rsidRPr="00B63B25" w:rsidRDefault="00E75949" w:rsidP="002002C6">
            <w:pPr>
              <w:spacing w:after="0" w:line="240" w:lineRule="auto"/>
              <w:rPr>
                <w:rFonts w:ascii="Arial" w:eastAsia="Times New Roman" w:hAnsi="Arial" w:cs="Arial"/>
                <w:b/>
                <w:bCs/>
                <w:sz w:val="20"/>
                <w:szCs w:val="20"/>
                <w:lang w:eastAsia="en-GB"/>
              </w:rPr>
            </w:pPr>
            <w:r w:rsidRPr="00B63B25">
              <w:rPr>
                <w:rFonts w:ascii="Arial" w:eastAsia="Times New Roman" w:hAnsi="Arial" w:cs="Arial"/>
                <w:b/>
                <w:bCs/>
                <w:sz w:val="20"/>
                <w:szCs w:val="20"/>
                <w:lang w:eastAsia="en-GB"/>
              </w:rPr>
              <w:t>API</w:t>
            </w:r>
          </w:p>
        </w:tc>
        <w:tc>
          <w:tcPr>
            <w:tcW w:w="751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CA668BF" w14:textId="77777777" w:rsidR="00E75949" w:rsidRPr="0016726B" w:rsidRDefault="00E75949" w:rsidP="002002C6">
            <w:pPr>
              <w:spacing w:after="0" w:line="240" w:lineRule="auto"/>
              <w:rPr>
                <w:rFonts w:ascii="Arial" w:eastAsia="Times New Roman" w:hAnsi="Arial" w:cs="Arial"/>
                <w:sz w:val="20"/>
                <w:szCs w:val="20"/>
                <w:lang w:eastAsia="en-GB"/>
              </w:rPr>
            </w:pPr>
            <w:r w:rsidRPr="0016726B">
              <w:rPr>
                <w:rFonts w:ascii="Arial" w:eastAsia="Times New Roman" w:hAnsi="Arial" w:cs="Arial"/>
                <w:sz w:val="20"/>
                <w:szCs w:val="20"/>
                <w:lang w:eastAsia="en-GB"/>
              </w:rPr>
              <w:t>Advanced Passenger Information</w:t>
            </w:r>
          </w:p>
        </w:tc>
      </w:tr>
      <w:tr w:rsidR="0040521B" w:rsidRPr="0016726B" w14:paraId="3651A89A" w14:textId="77777777" w:rsidTr="00B63B25">
        <w:trPr>
          <w:trHeight w:val="315"/>
        </w:trPr>
        <w:tc>
          <w:tcPr>
            <w:tcW w:w="141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0FA00E2" w14:textId="06A1FA36" w:rsidR="0040521B" w:rsidRPr="00B63B25" w:rsidRDefault="0040521B" w:rsidP="002002C6">
            <w:pPr>
              <w:spacing w:after="0" w:line="240" w:lineRule="auto"/>
              <w:rPr>
                <w:rFonts w:ascii="Arial" w:eastAsia="Times New Roman" w:hAnsi="Arial" w:cs="Arial"/>
                <w:b/>
                <w:bCs/>
                <w:sz w:val="20"/>
                <w:szCs w:val="20"/>
                <w:lang w:eastAsia="en-GB"/>
              </w:rPr>
            </w:pPr>
            <w:r w:rsidRPr="00B63B25">
              <w:rPr>
                <w:rFonts w:ascii="Arial" w:eastAsia="Times New Roman" w:hAnsi="Arial" w:cs="Arial"/>
                <w:b/>
                <w:bCs/>
                <w:sz w:val="20"/>
                <w:szCs w:val="20"/>
                <w:lang w:eastAsia="en-GB"/>
              </w:rPr>
              <w:t>Arrival Gate</w:t>
            </w:r>
          </w:p>
        </w:tc>
        <w:tc>
          <w:tcPr>
            <w:tcW w:w="751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200DE01" w14:textId="3F716FB5" w:rsidR="0040521B" w:rsidRPr="0016726B" w:rsidRDefault="0040521B" w:rsidP="002002C6">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Location in an airport terminal where an arriving flight disembark</w:t>
            </w:r>
            <w:r w:rsidR="00B63B25">
              <w:rPr>
                <w:rFonts w:ascii="Arial" w:eastAsia="Times New Roman" w:hAnsi="Arial" w:cs="Arial"/>
                <w:sz w:val="20"/>
                <w:szCs w:val="20"/>
                <w:lang w:eastAsia="en-GB"/>
              </w:rPr>
              <w:t>s</w:t>
            </w:r>
            <w:r>
              <w:rPr>
                <w:rFonts w:ascii="Arial" w:eastAsia="Times New Roman" w:hAnsi="Arial" w:cs="Arial"/>
                <w:sz w:val="20"/>
                <w:szCs w:val="20"/>
                <w:lang w:eastAsia="en-GB"/>
              </w:rPr>
              <w:t xml:space="preserve"> passengers. </w:t>
            </w:r>
          </w:p>
        </w:tc>
      </w:tr>
      <w:tr w:rsidR="00E75949" w:rsidRPr="0016726B" w14:paraId="6E9B2B98" w14:textId="77777777" w:rsidTr="00B63B25">
        <w:trPr>
          <w:trHeight w:val="315"/>
        </w:trPr>
        <w:tc>
          <w:tcPr>
            <w:tcW w:w="141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8CA246" w14:textId="77777777" w:rsidR="00E75949" w:rsidRPr="00B63B25" w:rsidRDefault="00E75949" w:rsidP="002002C6">
            <w:pPr>
              <w:spacing w:after="0" w:line="240" w:lineRule="auto"/>
              <w:rPr>
                <w:rFonts w:ascii="Arial" w:eastAsia="Times New Roman" w:hAnsi="Arial" w:cs="Arial"/>
                <w:b/>
                <w:bCs/>
                <w:sz w:val="20"/>
                <w:szCs w:val="20"/>
                <w:lang w:eastAsia="en-GB"/>
              </w:rPr>
            </w:pPr>
            <w:r w:rsidRPr="00B63B25">
              <w:rPr>
                <w:rFonts w:ascii="Arial" w:eastAsia="Times New Roman" w:hAnsi="Arial" w:cs="Arial"/>
                <w:b/>
                <w:bCs/>
                <w:sz w:val="20"/>
                <w:szCs w:val="20"/>
                <w:lang w:eastAsia="en-GB"/>
              </w:rPr>
              <w:t>DfT</w:t>
            </w:r>
          </w:p>
        </w:tc>
        <w:tc>
          <w:tcPr>
            <w:tcW w:w="751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3A249B" w14:textId="77777777" w:rsidR="00E75949" w:rsidRPr="0016726B" w:rsidRDefault="00E75949" w:rsidP="002002C6">
            <w:pPr>
              <w:spacing w:after="0" w:line="240" w:lineRule="auto"/>
              <w:rPr>
                <w:rFonts w:ascii="Arial" w:eastAsia="Times New Roman" w:hAnsi="Arial" w:cs="Arial"/>
                <w:sz w:val="20"/>
                <w:szCs w:val="20"/>
                <w:lang w:eastAsia="en-GB"/>
              </w:rPr>
            </w:pPr>
            <w:r w:rsidRPr="0016726B">
              <w:rPr>
                <w:rFonts w:ascii="Arial" w:eastAsia="Times New Roman" w:hAnsi="Arial" w:cs="Arial"/>
                <w:sz w:val="20"/>
                <w:szCs w:val="20"/>
                <w:lang w:eastAsia="en-GB"/>
              </w:rPr>
              <w:t>Department for Transport</w:t>
            </w:r>
          </w:p>
        </w:tc>
      </w:tr>
      <w:tr w:rsidR="00E75949" w:rsidRPr="0016726B" w14:paraId="2D9B1DAC" w14:textId="77777777" w:rsidTr="00B63B25">
        <w:trPr>
          <w:trHeight w:val="315"/>
        </w:trPr>
        <w:tc>
          <w:tcPr>
            <w:tcW w:w="141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1E44587" w14:textId="77777777" w:rsidR="00E75949" w:rsidRPr="00B63B25" w:rsidRDefault="00E75949" w:rsidP="002002C6">
            <w:pPr>
              <w:spacing w:after="0" w:line="240" w:lineRule="auto"/>
              <w:rPr>
                <w:rFonts w:ascii="Arial" w:eastAsia="Times New Roman" w:hAnsi="Arial" w:cs="Arial"/>
                <w:b/>
                <w:bCs/>
                <w:sz w:val="20"/>
                <w:szCs w:val="20"/>
                <w:lang w:eastAsia="en-GB"/>
              </w:rPr>
            </w:pPr>
            <w:r w:rsidRPr="00B63B25">
              <w:rPr>
                <w:rFonts w:ascii="Arial" w:eastAsia="Times New Roman" w:hAnsi="Arial" w:cs="Arial"/>
                <w:b/>
                <w:bCs/>
                <w:sz w:val="20"/>
                <w:szCs w:val="20"/>
                <w:lang w:eastAsia="en-GB"/>
              </w:rPr>
              <w:t>DES</w:t>
            </w:r>
          </w:p>
        </w:tc>
        <w:tc>
          <w:tcPr>
            <w:tcW w:w="751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4C27AE" w14:textId="77777777" w:rsidR="00E75949" w:rsidRPr="0016726B" w:rsidRDefault="00E75949" w:rsidP="002002C6">
            <w:pPr>
              <w:spacing w:after="0" w:line="240" w:lineRule="auto"/>
              <w:rPr>
                <w:rFonts w:ascii="Arial" w:eastAsia="Times New Roman" w:hAnsi="Arial" w:cs="Arial"/>
                <w:sz w:val="20"/>
                <w:szCs w:val="20"/>
                <w:lang w:eastAsia="en-GB"/>
              </w:rPr>
            </w:pPr>
            <w:r w:rsidRPr="0016726B">
              <w:rPr>
                <w:rFonts w:ascii="Arial" w:eastAsia="Times New Roman" w:hAnsi="Arial" w:cs="Arial"/>
                <w:sz w:val="20"/>
                <w:szCs w:val="20"/>
                <w:lang w:eastAsia="en-GB"/>
              </w:rPr>
              <w:t>Discrete-Event Simulation</w:t>
            </w:r>
          </w:p>
        </w:tc>
      </w:tr>
      <w:tr w:rsidR="0040521B" w:rsidRPr="0016726B" w14:paraId="7F861EF5" w14:textId="77777777" w:rsidTr="00B63B25">
        <w:trPr>
          <w:trHeight w:val="315"/>
        </w:trPr>
        <w:tc>
          <w:tcPr>
            <w:tcW w:w="141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22009CFB" w14:textId="1D0CFA42" w:rsidR="0040521B" w:rsidRPr="00B63B25" w:rsidRDefault="0040521B" w:rsidP="002002C6">
            <w:pPr>
              <w:spacing w:after="0" w:line="240" w:lineRule="auto"/>
              <w:rPr>
                <w:rFonts w:ascii="Arial" w:eastAsia="Times New Roman" w:hAnsi="Arial" w:cs="Arial"/>
                <w:b/>
                <w:bCs/>
                <w:sz w:val="20"/>
                <w:szCs w:val="20"/>
                <w:lang w:eastAsia="en-GB"/>
              </w:rPr>
            </w:pPr>
            <w:r w:rsidRPr="00B63B25">
              <w:rPr>
                <w:rFonts w:ascii="Arial" w:eastAsia="Times New Roman" w:hAnsi="Arial" w:cs="Arial"/>
                <w:b/>
                <w:bCs/>
                <w:sz w:val="20"/>
                <w:szCs w:val="20"/>
                <w:lang w:eastAsia="en-GB"/>
              </w:rPr>
              <w:t>Desk</w:t>
            </w:r>
          </w:p>
        </w:tc>
        <w:tc>
          <w:tcPr>
            <w:tcW w:w="751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C930727" w14:textId="4FC73838" w:rsidR="0040521B" w:rsidRPr="0016726B" w:rsidRDefault="00B63B25" w:rsidP="002002C6">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C</w:t>
            </w:r>
            <w:r w:rsidR="0040521B">
              <w:rPr>
                <w:rFonts w:ascii="Arial" w:eastAsia="Times New Roman" w:hAnsi="Arial" w:cs="Arial"/>
                <w:sz w:val="20"/>
                <w:szCs w:val="20"/>
                <w:lang w:eastAsia="en-GB"/>
              </w:rPr>
              <w:t>ontrol desk where passengers are processed a border officer or equivalent</w:t>
            </w:r>
          </w:p>
        </w:tc>
      </w:tr>
      <w:tr w:rsidR="00E75949" w:rsidRPr="0016726B" w14:paraId="4B115B10" w14:textId="77777777" w:rsidTr="00B63B25">
        <w:trPr>
          <w:trHeight w:val="315"/>
        </w:trPr>
        <w:tc>
          <w:tcPr>
            <w:tcW w:w="141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2CE12B2" w14:textId="77777777" w:rsidR="00E75949" w:rsidRPr="00B63B25" w:rsidRDefault="00E75949" w:rsidP="002002C6">
            <w:pPr>
              <w:spacing w:after="0" w:line="240" w:lineRule="auto"/>
              <w:rPr>
                <w:rFonts w:ascii="Arial" w:eastAsia="Times New Roman" w:hAnsi="Arial" w:cs="Arial"/>
                <w:b/>
                <w:bCs/>
                <w:sz w:val="20"/>
                <w:szCs w:val="20"/>
                <w:lang w:eastAsia="en-GB"/>
              </w:rPr>
            </w:pPr>
            <w:r w:rsidRPr="00B63B25">
              <w:rPr>
                <w:rFonts w:ascii="Arial" w:eastAsia="Times New Roman" w:hAnsi="Arial" w:cs="Arial"/>
                <w:b/>
                <w:bCs/>
                <w:sz w:val="20"/>
                <w:szCs w:val="20"/>
                <w:lang w:eastAsia="en-GB"/>
              </w:rPr>
              <w:t>EEA</w:t>
            </w:r>
          </w:p>
        </w:tc>
        <w:tc>
          <w:tcPr>
            <w:tcW w:w="751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6B00DE2" w14:textId="77777777" w:rsidR="00E75949" w:rsidRPr="0016726B" w:rsidRDefault="00E75949" w:rsidP="002002C6">
            <w:pPr>
              <w:spacing w:after="0" w:line="240" w:lineRule="auto"/>
              <w:rPr>
                <w:rFonts w:ascii="Arial" w:eastAsia="Times New Roman" w:hAnsi="Arial" w:cs="Arial"/>
                <w:sz w:val="20"/>
                <w:szCs w:val="20"/>
                <w:lang w:eastAsia="en-GB"/>
              </w:rPr>
            </w:pPr>
            <w:r w:rsidRPr="0016726B">
              <w:rPr>
                <w:rFonts w:ascii="Arial" w:eastAsia="Times New Roman" w:hAnsi="Arial" w:cs="Arial"/>
                <w:sz w:val="20"/>
                <w:szCs w:val="20"/>
                <w:lang w:eastAsia="en-GB"/>
              </w:rPr>
              <w:t>European Economic Area</w:t>
            </w:r>
          </w:p>
        </w:tc>
      </w:tr>
      <w:tr w:rsidR="00E75949" w:rsidRPr="0016726B" w14:paraId="0D583D2D" w14:textId="77777777" w:rsidTr="00B63B25">
        <w:trPr>
          <w:trHeight w:val="315"/>
        </w:trPr>
        <w:tc>
          <w:tcPr>
            <w:tcW w:w="141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3DF44FC" w14:textId="77777777" w:rsidR="00E75949" w:rsidRPr="00B63B25" w:rsidRDefault="00E75949" w:rsidP="002002C6">
            <w:pPr>
              <w:spacing w:after="0" w:line="240" w:lineRule="auto"/>
              <w:rPr>
                <w:rFonts w:ascii="Arial" w:eastAsia="Times New Roman" w:hAnsi="Arial" w:cs="Arial"/>
                <w:b/>
                <w:bCs/>
                <w:sz w:val="20"/>
                <w:szCs w:val="20"/>
                <w:lang w:eastAsia="en-GB"/>
              </w:rPr>
            </w:pPr>
            <w:r w:rsidRPr="00B63B25">
              <w:rPr>
                <w:rFonts w:ascii="Arial" w:eastAsia="Times New Roman" w:hAnsi="Arial" w:cs="Arial"/>
                <w:b/>
                <w:bCs/>
                <w:sz w:val="20"/>
                <w:szCs w:val="20"/>
                <w:lang w:eastAsia="en-GB"/>
              </w:rPr>
              <w:t>eGate</w:t>
            </w:r>
          </w:p>
        </w:tc>
        <w:tc>
          <w:tcPr>
            <w:tcW w:w="751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7665F06" w14:textId="036AFAB1" w:rsidR="00E75949" w:rsidRPr="0016726B" w:rsidRDefault="00E75949" w:rsidP="002002C6">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ePassport Border Control Gate</w:t>
            </w:r>
            <w:r w:rsidR="0040521B">
              <w:rPr>
                <w:rFonts w:ascii="Arial" w:eastAsia="Times New Roman" w:hAnsi="Arial" w:cs="Arial"/>
                <w:sz w:val="20"/>
                <w:szCs w:val="20"/>
                <w:lang w:eastAsia="en-GB"/>
              </w:rPr>
              <w:t xml:space="preserve"> where passengers are processed </w:t>
            </w:r>
            <w:r w:rsidR="00B63B25">
              <w:rPr>
                <w:rFonts w:ascii="Arial" w:eastAsia="Times New Roman" w:hAnsi="Arial" w:cs="Arial"/>
                <w:sz w:val="20"/>
                <w:szCs w:val="20"/>
                <w:lang w:eastAsia="en-GB"/>
              </w:rPr>
              <w:t>automatically</w:t>
            </w:r>
          </w:p>
        </w:tc>
      </w:tr>
      <w:tr w:rsidR="00E75949" w:rsidRPr="0016726B" w14:paraId="052102E3" w14:textId="77777777" w:rsidTr="00B63B25">
        <w:trPr>
          <w:trHeight w:val="315"/>
        </w:trPr>
        <w:tc>
          <w:tcPr>
            <w:tcW w:w="141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2FB294" w14:textId="77777777" w:rsidR="00E75949" w:rsidRPr="00B63B25" w:rsidRDefault="00E75949" w:rsidP="002002C6">
            <w:pPr>
              <w:spacing w:after="0" w:line="240" w:lineRule="auto"/>
              <w:rPr>
                <w:rFonts w:ascii="Arial" w:eastAsia="Times New Roman" w:hAnsi="Arial" w:cs="Arial"/>
                <w:b/>
                <w:bCs/>
                <w:sz w:val="20"/>
                <w:szCs w:val="20"/>
                <w:lang w:eastAsia="en-GB"/>
              </w:rPr>
            </w:pPr>
            <w:r w:rsidRPr="00B63B25">
              <w:rPr>
                <w:rFonts w:ascii="Arial" w:eastAsia="Times New Roman" w:hAnsi="Arial" w:cs="Arial"/>
                <w:b/>
                <w:bCs/>
                <w:sz w:val="20"/>
                <w:szCs w:val="20"/>
                <w:lang w:eastAsia="en-GB"/>
              </w:rPr>
              <w:t>MCA</w:t>
            </w:r>
          </w:p>
        </w:tc>
        <w:tc>
          <w:tcPr>
            <w:tcW w:w="751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9E29953" w14:textId="77777777" w:rsidR="00E75949" w:rsidRPr="0016726B" w:rsidRDefault="00E75949" w:rsidP="002002C6">
            <w:pPr>
              <w:spacing w:after="0" w:line="240" w:lineRule="auto"/>
              <w:rPr>
                <w:rFonts w:ascii="Arial" w:eastAsia="Times New Roman" w:hAnsi="Arial" w:cs="Arial"/>
                <w:sz w:val="20"/>
                <w:szCs w:val="20"/>
                <w:lang w:eastAsia="en-GB"/>
              </w:rPr>
            </w:pPr>
            <w:r w:rsidRPr="0016726B">
              <w:rPr>
                <w:rFonts w:ascii="Arial" w:eastAsia="Times New Roman" w:hAnsi="Arial" w:cs="Arial"/>
                <w:sz w:val="20"/>
                <w:szCs w:val="20"/>
                <w:lang w:eastAsia="en-GB"/>
              </w:rPr>
              <w:t>Monte Carlo Analysis</w:t>
            </w:r>
          </w:p>
        </w:tc>
      </w:tr>
      <w:tr w:rsidR="00E75949" w:rsidRPr="0016726B" w14:paraId="59B8EB77" w14:textId="77777777" w:rsidTr="00B63B25">
        <w:trPr>
          <w:trHeight w:val="315"/>
        </w:trPr>
        <w:tc>
          <w:tcPr>
            <w:tcW w:w="141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E786A26" w14:textId="77777777" w:rsidR="00E75949" w:rsidRPr="00B63B25" w:rsidRDefault="00E75949" w:rsidP="002002C6">
            <w:pPr>
              <w:spacing w:after="0" w:line="240" w:lineRule="auto"/>
              <w:rPr>
                <w:rFonts w:ascii="Arial" w:eastAsia="Times New Roman" w:hAnsi="Arial" w:cs="Arial"/>
                <w:b/>
                <w:bCs/>
                <w:sz w:val="20"/>
                <w:szCs w:val="20"/>
                <w:lang w:eastAsia="en-GB"/>
              </w:rPr>
            </w:pPr>
            <w:r w:rsidRPr="00B63B25">
              <w:rPr>
                <w:rFonts w:ascii="Arial" w:eastAsia="Times New Roman" w:hAnsi="Arial" w:cs="Arial"/>
                <w:b/>
                <w:bCs/>
                <w:sz w:val="20"/>
                <w:szCs w:val="20"/>
                <w:lang w:eastAsia="en-GB"/>
              </w:rPr>
              <w:t>PCP</w:t>
            </w:r>
          </w:p>
        </w:tc>
        <w:tc>
          <w:tcPr>
            <w:tcW w:w="751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8D09AC" w14:textId="77777777" w:rsidR="00E75949" w:rsidRPr="0016726B" w:rsidRDefault="00E75949" w:rsidP="002002C6">
            <w:pPr>
              <w:spacing w:after="0" w:line="240" w:lineRule="auto"/>
              <w:rPr>
                <w:rFonts w:ascii="Arial" w:eastAsia="Times New Roman" w:hAnsi="Arial" w:cs="Arial"/>
                <w:sz w:val="20"/>
                <w:szCs w:val="20"/>
                <w:lang w:eastAsia="en-GB"/>
              </w:rPr>
            </w:pPr>
            <w:r w:rsidRPr="0016726B">
              <w:rPr>
                <w:rFonts w:ascii="Arial" w:eastAsia="Times New Roman" w:hAnsi="Arial" w:cs="Arial"/>
                <w:sz w:val="20"/>
                <w:szCs w:val="20"/>
                <w:lang w:eastAsia="en-GB"/>
              </w:rPr>
              <w:t>Principal Control Point</w:t>
            </w:r>
          </w:p>
        </w:tc>
      </w:tr>
      <w:tr w:rsidR="00E75949" w:rsidRPr="0016726B" w14:paraId="7FCD3ED8" w14:textId="77777777" w:rsidTr="00B63B25">
        <w:trPr>
          <w:trHeight w:val="315"/>
        </w:trPr>
        <w:tc>
          <w:tcPr>
            <w:tcW w:w="141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262E2839" w14:textId="77777777" w:rsidR="00E75949" w:rsidRPr="00B63B25" w:rsidRDefault="00E75949" w:rsidP="002002C6">
            <w:pPr>
              <w:spacing w:after="0" w:line="240" w:lineRule="auto"/>
              <w:rPr>
                <w:rFonts w:ascii="Arial" w:eastAsia="Times New Roman" w:hAnsi="Arial" w:cs="Arial"/>
                <w:b/>
                <w:bCs/>
                <w:sz w:val="20"/>
                <w:szCs w:val="20"/>
                <w:lang w:eastAsia="en-GB"/>
              </w:rPr>
            </w:pPr>
            <w:r w:rsidRPr="00B63B25">
              <w:rPr>
                <w:rFonts w:ascii="Arial" w:eastAsia="Times New Roman" w:hAnsi="Arial" w:cs="Arial"/>
                <w:b/>
                <w:bCs/>
                <w:sz w:val="20"/>
                <w:szCs w:val="20"/>
                <w:lang w:eastAsia="en-GB"/>
              </w:rPr>
              <w:t>RoW</w:t>
            </w:r>
          </w:p>
        </w:tc>
        <w:tc>
          <w:tcPr>
            <w:tcW w:w="751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3C9CD13" w14:textId="1110423A" w:rsidR="00E75949" w:rsidRPr="0016726B" w:rsidRDefault="00E75949" w:rsidP="002002C6">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Rest of World</w:t>
            </w:r>
            <w:r w:rsidR="0040521B">
              <w:rPr>
                <w:rFonts w:ascii="Arial" w:eastAsia="Times New Roman" w:hAnsi="Arial" w:cs="Arial"/>
                <w:sz w:val="20"/>
                <w:szCs w:val="20"/>
                <w:lang w:eastAsia="en-GB"/>
              </w:rPr>
              <w:t xml:space="preserve"> (non-domestic/EEA passenger queues)</w:t>
            </w:r>
          </w:p>
        </w:tc>
      </w:tr>
      <w:tr w:rsidR="00E75949" w:rsidRPr="0016726B" w14:paraId="5DFC49F6" w14:textId="77777777" w:rsidTr="00B63B25">
        <w:trPr>
          <w:trHeight w:val="315"/>
        </w:trPr>
        <w:tc>
          <w:tcPr>
            <w:tcW w:w="141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FF0E8B7" w14:textId="77777777" w:rsidR="00E75949" w:rsidRPr="00B63B25" w:rsidRDefault="00E75949" w:rsidP="002002C6">
            <w:pPr>
              <w:spacing w:after="0" w:line="240" w:lineRule="auto"/>
              <w:rPr>
                <w:rFonts w:ascii="Arial" w:eastAsia="Times New Roman" w:hAnsi="Arial" w:cs="Arial"/>
                <w:b/>
                <w:bCs/>
                <w:sz w:val="20"/>
                <w:szCs w:val="20"/>
                <w:lang w:eastAsia="en-GB"/>
              </w:rPr>
            </w:pPr>
            <w:r w:rsidRPr="00B63B25">
              <w:rPr>
                <w:rFonts w:ascii="Arial" w:eastAsia="Times New Roman" w:hAnsi="Arial" w:cs="Arial"/>
                <w:b/>
                <w:bCs/>
                <w:sz w:val="20"/>
                <w:szCs w:val="20"/>
                <w:lang w:eastAsia="en-GB"/>
              </w:rPr>
              <w:t>SLA</w:t>
            </w:r>
          </w:p>
        </w:tc>
        <w:tc>
          <w:tcPr>
            <w:tcW w:w="751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1CA53F" w14:textId="77777777" w:rsidR="00E75949" w:rsidRPr="0016726B" w:rsidRDefault="00E75949" w:rsidP="002002C6">
            <w:pPr>
              <w:spacing w:after="0" w:line="240" w:lineRule="auto"/>
              <w:rPr>
                <w:rFonts w:ascii="Arial" w:eastAsia="Times New Roman" w:hAnsi="Arial" w:cs="Arial"/>
                <w:sz w:val="20"/>
                <w:szCs w:val="20"/>
                <w:lang w:eastAsia="en-GB"/>
              </w:rPr>
            </w:pPr>
            <w:r w:rsidRPr="0016726B">
              <w:rPr>
                <w:rFonts w:ascii="Arial" w:eastAsia="Times New Roman" w:hAnsi="Arial" w:cs="Arial"/>
                <w:sz w:val="20"/>
                <w:szCs w:val="20"/>
                <w:lang w:eastAsia="en-GB"/>
              </w:rPr>
              <w:t>Service Level Agreement</w:t>
            </w:r>
          </w:p>
        </w:tc>
      </w:tr>
      <w:tr w:rsidR="00E75949" w:rsidRPr="0016726B" w14:paraId="1FB53CC3" w14:textId="77777777" w:rsidTr="00B63B25">
        <w:trPr>
          <w:trHeight w:val="315"/>
        </w:trPr>
        <w:tc>
          <w:tcPr>
            <w:tcW w:w="141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2AE47AC" w14:textId="77777777" w:rsidR="00E75949" w:rsidRPr="00B63B25" w:rsidRDefault="00E75949" w:rsidP="002002C6">
            <w:pPr>
              <w:spacing w:after="0" w:line="240" w:lineRule="auto"/>
              <w:rPr>
                <w:rFonts w:ascii="Arial" w:eastAsia="Times New Roman" w:hAnsi="Arial" w:cs="Arial"/>
                <w:b/>
                <w:bCs/>
                <w:sz w:val="20"/>
                <w:szCs w:val="20"/>
                <w:lang w:eastAsia="en-GB"/>
              </w:rPr>
            </w:pPr>
            <w:r w:rsidRPr="00B63B25">
              <w:rPr>
                <w:rFonts w:ascii="Arial" w:eastAsia="Times New Roman" w:hAnsi="Arial" w:cs="Arial"/>
                <w:b/>
                <w:bCs/>
                <w:sz w:val="20"/>
                <w:szCs w:val="20"/>
                <w:lang w:eastAsia="en-GB"/>
              </w:rPr>
              <w:t>SP</w:t>
            </w:r>
          </w:p>
        </w:tc>
        <w:tc>
          <w:tcPr>
            <w:tcW w:w="751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005B23" w14:textId="0DD919D0" w:rsidR="00E75949" w:rsidRPr="0016726B" w:rsidRDefault="00E75949" w:rsidP="002002C6">
            <w:pPr>
              <w:spacing w:after="0" w:line="240" w:lineRule="auto"/>
              <w:rPr>
                <w:rFonts w:ascii="Arial" w:eastAsia="Times New Roman" w:hAnsi="Arial" w:cs="Arial"/>
                <w:sz w:val="20"/>
                <w:szCs w:val="20"/>
                <w:lang w:eastAsia="en-GB"/>
              </w:rPr>
            </w:pPr>
            <w:r w:rsidRPr="0016726B">
              <w:rPr>
                <w:rFonts w:ascii="Arial" w:eastAsia="Times New Roman" w:hAnsi="Arial" w:cs="Arial"/>
                <w:sz w:val="20"/>
                <w:szCs w:val="20"/>
                <w:lang w:eastAsia="en-GB"/>
              </w:rPr>
              <w:t>Stated Preference</w:t>
            </w:r>
            <w:r w:rsidR="0040521B">
              <w:rPr>
                <w:rFonts w:ascii="Arial" w:eastAsia="Times New Roman" w:hAnsi="Arial" w:cs="Arial"/>
                <w:sz w:val="20"/>
                <w:szCs w:val="20"/>
                <w:lang w:eastAsia="en-GB"/>
              </w:rPr>
              <w:t xml:space="preserve"> (Survey)</w:t>
            </w:r>
          </w:p>
        </w:tc>
      </w:tr>
      <w:tr w:rsidR="0040521B" w:rsidRPr="0016726B" w14:paraId="74DA5FA7" w14:textId="77777777" w:rsidTr="00B63B25">
        <w:trPr>
          <w:trHeight w:val="315"/>
        </w:trPr>
        <w:tc>
          <w:tcPr>
            <w:tcW w:w="141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1453914" w14:textId="468A39E6" w:rsidR="0040521B" w:rsidRPr="00B63B25" w:rsidRDefault="0040521B" w:rsidP="002002C6">
            <w:pPr>
              <w:spacing w:after="0" w:line="240" w:lineRule="auto"/>
              <w:rPr>
                <w:rFonts w:ascii="Arial" w:eastAsia="Times New Roman" w:hAnsi="Arial" w:cs="Arial"/>
                <w:b/>
                <w:bCs/>
                <w:sz w:val="20"/>
                <w:szCs w:val="20"/>
                <w:lang w:eastAsia="en-GB"/>
              </w:rPr>
            </w:pPr>
            <w:r w:rsidRPr="00B63B25">
              <w:rPr>
                <w:rFonts w:ascii="Arial" w:eastAsia="Times New Roman" w:hAnsi="Arial" w:cs="Arial"/>
                <w:b/>
                <w:bCs/>
                <w:sz w:val="20"/>
                <w:szCs w:val="20"/>
                <w:lang w:eastAsia="en-GB"/>
              </w:rPr>
              <w:t>Terminal</w:t>
            </w:r>
          </w:p>
        </w:tc>
        <w:tc>
          <w:tcPr>
            <w:tcW w:w="751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27AB61F9" w14:textId="693013E5" w:rsidR="0040521B" w:rsidRPr="0016726B" w:rsidRDefault="0040521B" w:rsidP="002002C6">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 xml:space="preserve">Airport area in which outbound and inbound flights take place. </w:t>
            </w:r>
          </w:p>
        </w:tc>
      </w:tr>
      <w:tr w:rsidR="00E75949" w:rsidRPr="0016726B" w14:paraId="63049AC1" w14:textId="77777777" w:rsidTr="00B63B25">
        <w:trPr>
          <w:trHeight w:val="315"/>
        </w:trPr>
        <w:tc>
          <w:tcPr>
            <w:tcW w:w="141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E8BFAA" w14:textId="77777777" w:rsidR="00E75949" w:rsidRPr="00B63B25" w:rsidRDefault="00E75949" w:rsidP="002002C6">
            <w:pPr>
              <w:spacing w:after="0" w:line="240" w:lineRule="auto"/>
              <w:rPr>
                <w:rFonts w:ascii="Arial" w:eastAsia="Times New Roman" w:hAnsi="Arial" w:cs="Arial"/>
                <w:b/>
                <w:bCs/>
                <w:sz w:val="20"/>
                <w:szCs w:val="20"/>
                <w:lang w:eastAsia="en-GB"/>
              </w:rPr>
            </w:pPr>
            <w:r w:rsidRPr="00B63B25">
              <w:rPr>
                <w:rFonts w:ascii="Arial" w:eastAsia="Times New Roman" w:hAnsi="Arial" w:cs="Arial"/>
                <w:b/>
                <w:bCs/>
                <w:sz w:val="20"/>
                <w:szCs w:val="20"/>
                <w:lang w:eastAsia="en-GB"/>
              </w:rPr>
              <w:t>VTT</w:t>
            </w:r>
          </w:p>
        </w:tc>
        <w:tc>
          <w:tcPr>
            <w:tcW w:w="751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A0D806D" w14:textId="77777777" w:rsidR="00E75949" w:rsidRPr="0016726B" w:rsidRDefault="00E75949" w:rsidP="002002C6">
            <w:pPr>
              <w:spacing w:after="0" w:line="240" w:lineRule="auto"/>
              <w:rPr>
                <w:rFonts w:ascii="Arial" w:eastAsia="Times New Roman" w:hAnsi="Arial" w:cs="Arial"/>
                <w:sz w:val="20"/>
                <w:szCs w:val="20"/>
                <w:lang w:eastAsia="en-GB"/>
              </w:rPr>
            </w:pPr>
            <w:r w:rsidRPr="0016726B">
              <w:rPr>
                <w:rFonts w:ascii="Arial" w:eastAsia="Times New Roman" w:hAnsi="Arial" w:cs="Arial"/>
                <w:sz w:val="20"/>
                <w:szCs w:val="20"/>
                <w:lang w:eastAsia="en-GB"/>
              </w:rPr>
              <w:t>Valuation of Travel Time</w:t>
            </w:r>
          </w:p>
        </w:tc>
      </w:tr>
      <w:tr w:rsidR="00E75949" w:rsidRPr="0016726B" w14:paraId="395DB0D3" w14:textId="77777777" w:rsidTr="00B63B25">
        <w:trPr>
          <w:trHeight w:val="315"/>
        </w:trPr>
        <w:tc>
          <w:tcPr>
            <w:tcW w:w="141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B1D10E" w14:textId="77777777" w:rsidR="00E75949" w:rsidRPr="00B63B25" w:rsidRDefault="00E75949" w:rsidP="002002C6">
            <w:pPr>
              <w:spacing w:after="0" w:line="240" w:lineRule="auto"/>
              <w:rPr>
                <w:rFonts w:ascii="Arial" w:eastAsia="Times New Roman" w:hAnsi="Arial" w:cs="Arial"/>
                <w:b/>
                <w:bCs/>
                <w:sz w:val="20"/>
                <w:szCs w:val="20"/>
                <w:lang w:eastAsia="en-GB"/>
              </w:rPr>
            </w:pPr>
            <w:r w:rsidRPr="00B63B25">
              <w:rPr>
                <w:rFonts w:ascii="Arial" w:eastAsia="Times New Roman" w:hAnsi="Arial" w:cs="Arial"/>
                <w:b/>
                <w:bCs/>
                <w:sz w:val="20"/>
                <w:szCs w:val="20"/>
                <w:lang w:eastAsia="en-GB"/>
              </w:rPr>
              <w:t>WTA</w:t>
            </w:r>
          </w:p>
        </w:tc>
        <w:tc>
          <w:tcPr>
            <w:tcW w:w="751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ADD1FD" w14:textId="77777777" w:rsidR="00E75949" w:rsidRPr="0016726B" w:rsidRDefault="00E75949" w:rsidP="002002C6">
            <w:pPr>
              <w:spacing w:after="0" w:line="240" w:lineRule="auto"/>
              <w:rPr>
                <w:rFonts w:ascii="Arial" w:eastAsia="Times New Roman" w:hAnsi="Arial" w:cs="Arial"/>
                <w:sz w:val="20"/>
                <w:szCs w:val="20"/>
                <w:lang w:eastAsia="en-GB"/>
              </w:rPr>
            </w:pPr>
            <w:r w:rsidRPr="0016726B">
              <w:rPr>
                <w:rFonts w:ascii="Arial" w:eastAsia="Times New Roman" w:hAnsi="Arial" w:cs="Arial"/>
                <w:sz w:val="20"/>
                <w:szCs w:val="20"/>
                <w:lang w:eastAsia="en-GB"/>
              </w:rPr>
              <w:t>W</w:t>
            </w:r>
            <w:r>
              <w:rPr>
                <w:rFonts w:ascii="Arial" w:eastAsia="Times New Roman" w:hAnsi="Arial" w:cs="Arial"/>
                <w:sz w:val="20"/>
                <w:szCs w:val="20"/>
                <w:lang w:eastAsia="en-GB"/>
              </w:rPr>
              <w:t>illingness</w:t>
            </w:r>
            <w:r w:rsidRPr="0016726B">
              <w:rPr>
                <w:rFonts w:ascii="Arial" w:eastAsia="Times New Roman" w:hAnsi="Arial" w:cs="Arial"/>
                <w:sz w:val="20"/>
                <w:szCs w:val="20"/>
                <w:lang w:eastAsia="en-GB"/>
              </w:rPr>
              <w:t xml:space="preserve"> to Accept</w:t>
            </w:r>
          </w:p>
        </w:tc>
      </w:tr>
      <w:tr w:rsidR="00E75949" w:rsidRPr="0016726B" w14:paraId="58A3FF8D" w14:textId="77777777" w:rsidTr="00B63B25">
        <w:trPr>
          <w:trHeight w:val="315"/>
        </w:trPr>
        <w:tc>
          <w:tcPr>
            <w:tcW w:w="141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A55674B" w14:textId="77777777" w:rsidR="00E75949" w:rsidRPr="00B63B25" w:rsidRDefault="00E75949" w:rsidP="002002C6">
            <w:pPr>
              <w:spacing w:after="0" w:line="240" w:lineRule="auto"/>
              <w:rPr>
                <w:rFonts w:ascii="Arial" w:eastAsia="Times New Roman" w:hAnsi="Arial" w:cs="Arial"/>
                <w:b/>
                <w:bCs/>
                <w:sz w:val="20"/>
                <w:szCs w:val="20"/>
                <w:lang w:eastAsia="en-GB"/>
              </w:rPr>
            </w:pPr>
            <w:r w:rsidRPr="00B63B25">
              <w:rPr>
                <w:rFonts w:ascii="Arial" w:eastAsia="Times New Roman" w:hAnsi="Arial" w:cs="Arial"/>
                <w:b/>
                <w:bCs/>
                <w:sz w:val="20"/>
                <w:szCs w:val="20"/>
                <w:lang w:eastAsia="en-GB"/>
              </w:rPr>
              <w:t>WTP</w:t>
            </w:r>
          </w:p>
        </w:tc>
        <w:tc>
          <w:tcPr>
            <w:tcW w:w="751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687D84" w14:textId="77777777" w:rsidR="00E75949" w:rsidRPr="0016726B" w:rsidRDefault="00E75949" w:rsidP="002002C6">
            <w:pPr>
              <w:spacing w:after="0" w:line="240" w:lineRule="auto"/>
              <w:rPr>
                <w:rFonts w:ascii="Arial" w:eastAsia="Times New Roman" w:hAnsi="Arial" w:cs="Arial"/>
                <w:sz w:val="20"/>
                <w:szCs w:val="20"/>
                <w:lang w:eastAsia="en-GB"/>
              </w:rPr>
            </w:pPr>
            <w:r w:rsidRPr="0016726B">
              <w:rPr>
                <w:rFonts w:ascii="Arial" w:eastAsia="Times New Roman" w:hAnsi="Arial" w:cs="Arial"/>
                <w:sz w:val="20"/>
                <w:szCs w:val="20"/>
                <w:lang w:eastAsia="en-GB"/>
              </w:rPr>
              <w:t>Willingness to Pay</w:t>
            </w:r>
          </w:p>
        </w:tc>
      </w:tr>
    </w:tbl>
    <w:p w14:paraId="6CAF2673" w14:textId="77777777" w:rsidR="001903A4" w:rsidRDefault="001903A4" w:rsidP="00E75949"/>
    <w:p w14:paraId="12964EEE" w14:textId="77777777" w:rsidR="001C0A32" w:rsidRDefault="001C0A32">
      <w:pPr>
        <w:rPr>
          <w:rFonts w:cstheme="minorHAnsi"/>
          <w:b/>
          <w:bCs/>
          <w:sz w:val="36"/>
          <w:szCs w:val="36"/>
        </w:rPr>
      </w:pPr>
      <w:r>
        <w:rPr>
          <w:rFonts w:cstheme="minorHAnsi"/>
          <w:b/>
          <w:bCs/>
          <w:sz w:val="36"/>
          <w:szCs w:val="36"/>
        </w:rPr>
        <w:br w:type="page"/>
      </w:r>
    </w:p>
    <w:p w14:paraId="2645ADBF" w14:textId="05E73985" w:rsidR="00B63B25" w:rsidRPr="00B63B25" w:rsidRDefault="001903A4" w:rsidP="00E75949">
      <w:pPr>
        <w:rPr>
          <w:rFonts w:cstheme="minorHAnsi"/>
          <w:b/>
          <w:bCs/>
          <w:sz w:val="36"/>
          <w:szCs w:val="36"/>
        </w:rPr>
      </w:pPr>
      <w:r w:rsidRPr="00B63B25">
        <w:rPr>
          <w:rFonts w:cstheme="minorHAnsi"/>
          <w:b/>
          <w:bCs/>
          <w:sz w:val="36"/>
          <w:szCs w:val="36"/>
        </w:rPr>
        <w:lastRenderedPageBreak/>
        <w:t xml:space="preserve">List of Notation </w:t>
      </w:r>
    </w:p>
    <w:tbl>
      <w:tblPr>
        <w:tblStyle w:val="TableGrid"/>
        <w:tblW w:w="8926" w:type="dxa"/>
        <w:tblLook w:val="04A0" w:firstRow="1" w:lastRow="0" w:firstColumn="1" w:lastColumn="0" w:noHBand="0" w:noVBand="1"/>
      </w:tblPr>
      <w:tblGrid>
        <w:gridCol w:w="1502"/>
        <w:gridCol w:w="2462"/>
        <w:gridCol w:w="1843"/>
        <w:gridCol w:w="3119"/>
      </w:tblGrid>
      <w:tr w:rsidR="00B63B25" w14:paraId="3E643CB0" w14:textId="77777777" w:rsidTr="001C0A32">
        <w:tc>
          <w:tcPr>
            <w:tcW w:w="3964" w:type="dxa"/>
            <w:gridSpan w:val="2"/>
            <w:tcBorders>
              <w:top w:val="single" w:sz="4" w:space="0" w:color="auto"/>
              <w:left w:val="single" w:sz="4" w:space="0" w:color="auto"/>
              <w:bottom w:val="dotted" w:sz="4" w:space="0" w:color="auto"/>
              <w:right w:val="dotted" w:sz="4" w:space="0" w:color="auto"/>
            </w:tcBorders>
          </w:tcPr>
          <w:p w14:paraId="009B2934" w14:textId="38D8FA74" w:rsidR="00B63B25" w:rsidRPr="00B63B25" w:rsidRDefault="00B63B25" w:rsidP="00B63B25">
            <w:pPr>
              <w:jc w:val="center"/>
              <w:rPr>
                <w:b/>
                <w:bCs/>
              </w:rPr>
            </w:pPr>
            <w:r w:rsidRPr="00B63B25">
              <w:rPr>
                <w:b/>
                <w:bCs/>
              </w:rPr>
              <w:t>Chapter 4</w:t>
            </w:r>
          </w:p>
        </w:tc>
        <w:tc>
          <w:tcPr>
            <w:tcW w:w="4962" w:type="dxa"/>
            <w:gridSpan w:val="2"/>
            <w:tcBorders>
              <w:top w:val="single" w:sz="4" w:space="0" w:color="auto"/>
              <w:left w:val="dotted" w:sz="4" w:space="0" w:color="auto"/>
              <w:bottom w:val="dotted" w:sz="4" w:space="0" w:color="auto"/>
              <w:right w:val="single" w:sz="4" w:space="0" w:color="auto"/>
            </w:tcBorders>
          </w:tcPr>
          <w:p w14:paraId="1ADD18E0" w14:textId="772D019D" w:rsidR="00B63B25" w:rsidRPr="00B63B25" w:rsidRDefault="00B63B25" w:rsidP="00B63B25">
            <w:pPr>
              <w:jc w:val="center"/>
              <w:rPr>
                <w:b/>
                <w:bCs/>
              </w:rPr>
            </w:pPr>
            <w:r w:rsidRPr="00B63B25">
              <w:rPr>
                <w:b/>
                <w:bCs/>
              </w:rPr>
              <w:t xml:space="preserve">Chapter </w:t>
            </w:r>
            <w:r>
              <w:rPr>
                <w:b/>
                <w:bCs/>
              </w:rPr>
              <w:t>6</w:t>
            </w:r>
          </w:p>
        </w:tc>
      </w:tr>
      <w:tr w:rsidR="00B63B25" w14:paraId="1027C4FF" w14:textId="77777777" w:rsidTr="001C0A32">
        <w:tc>
          <w:tcPr>
            <w:tcW w:w="1502" w:type="dxa"/>
            <w:tcBorders>
              <w:top w:val="dotted" w:sz="4" w:space="0" w:color="auto"/>
              <w:left w:val="single" w:sz="4" w:space="0" w:color="auto"/>
              <w:bottom w:val="dotted" w:sz="4" w:space="0" w:color="auto"/>
              <w:right w:val="dotted" w:sz="4" w:space="0" w:color="auto"/>
            </w:tcBorders>
          </w:tcPr>
          <w:p w14:paraId="5E0482A2" w14:textId="20C2629F" w:rsidR="00B63B25" w:rsidRDefault="00000000" w:rsidP="00B63B25">
            <w:pPr>
              <w:jc w:val="center"/>
            </w:pPr>
            <m:oMathPara>
              <m:oMath>
                <m:bar>
                  <m:barPr>
                    <m:ctrlPr>
                      <w:rPr>
                        <w:rFonts w:ascii="Cambria Math" w:eastAsia="Cambria Math" w:hAnsi="Cambria Math" w:cstheme="minorHAnsi"/>
                      </w:rPr>
                    </m:ctrlPr>
                  </m:barPr>
                  <m:e>
                    <m:r>
                      <w:rPr>
                        <w:rFonts w:ascii="Cambria Math" w:eastAsia="Cambria Math" w:hAnsi="Cambria Math" w:cstheme="minorHAnsi"/>
                      </w:rPr>
                      <m:t>W</m:t>
                    </m:r>
                  </m:e>
                </m:bar>
              </m:oMath>
            </m:oMathPara>
          </w:p>
        </w:tc>
        <w:tc>
          <w:tcPr>
            <w:tcW w:w="2462" w:type="dxa"/>
            <w:tcBorders>
              <w:top w:val="dotted" w:sz="4" w:space="0" w:color="auto"/>
              <w:left w:val="dotted" w:sz="4" w:space="0" w:color="auto"/>
              <w:bottom w:val="dotted" w:sz="4" w:space="0" w:color="auto"/>
              <w:right w:val="dotted" w:sz="4" w:space="0" w:color="auto"/>
            </w:tcBorders>
          </w:tcPr>
          <w:p w14:paraId="6E1464F4" w14:textId="07321591" w:rsidR="00B63B25" w:rsidRDefault="00B63B25" w:rsidP="00B63B25">
            <w:r>
              <w:t>Average passenger wait time</w:t>
            </w:r>
          </w:p>
        </w:tc>
        <w:tc>
          <w:tcPr>
            <w:tcW w:w="1843" w:type="dxa"/>
            <w:tcBorders>
              <w:top w:val="dotted" w:sz="4" w:space="0" w:color="auto"/>
              <w:left w:val="dotted" w:sz="4" w:space="0" w:color="auto"/>
              <w:bottom w:val="dotted" w:sz="4" w:space="0" w:color="auto"/>
              <w:right w:val="dotted" w:sz="4" w:space="0" w:color="auto"/>
            </w:tcBorders>
          </w:tcPr>
          <w:p w14:paraId="1F71D842" w14:textId="18370361" w:rsidR="00B63B25" w:rsidRPr="0095505C" w:rsidRDefault="00B63B25" w:rsidP="00B63B25">
            <w:pPr>
              <w:rPr>
                <w:i/>
                <w:iCs/>
              </w:rPr>
            </w:pPr>
            <w:r w:rsidRPr="0095505C">
              <w:rPr>
                <w:i/>
                <w:iCs/>
              </w:rPr>
              <w:t>Vt</w:t>
            </w:r>
          </w:p>
        </w:tc>
        <w:tc>
          <w:tcPr>
            <w:tcW w:w="3119" w:type="dxa"/>
            <w:tcBorders>
              <w:top w:val="dotted" w:sz="4" w:space="0" w:color="auto"/>
              <w:left w:val="dotted" w:sz="4" w:space="0" w:color="auto"/>
              <w:bottom w:val="dotted" w:sz="4" w:space="0" w:color="auto"/>
              <w:right w:val="single" w:sz="4" w:space="0" w:color="auto"/>
            </w:tcBorders>
          </w:tcPr>
          <w:p w14:paraId="6D8219F1" w14:textId="4480DABB" w:rsidR="00B63B25" w:rsidRDefault="00B63B25" w:rsidP="00B63B25">
            <w:r>
              <w:t>Total value of passenger time</w:t>
            </w:r>
          </w:p>
        </w:tc>
      </w:tr>
      <w:tr w:rsidR="00B63B25" w14:paraId="6F46C5A3" w14:textId="77777777" w:rsidTr="001C0A32">
        <w:tc>
          <w:tcPr>
            <w:tcW w:w="1502" w:type="dxa"/>
            <w:tcBorders>
              <w:top w:val="dotted" w:sz="4" w:space="0" w:color="auto"/>
              <w:left w:val="single" w:sz="4" w:space="0" w:color="auto"/>
              <w:bottom w:val="dotted" w:sz="4" w:space="0" w:color="auto"/>
              <w:right w:val="dotted" w:sz="4" w:space="0" w:color="auto"/>
            </w:tcBorders>
          </w:tcPr>
          <w:p w14:paraId="0B82DF1E" w14:textId="3896A568" w:rsidR="00B63B25" w:rsidRDefault="00000000" w:rsidP="00B63B25">
            <w:pPr>
              <w:jc w:val="center"/>
              <w:rPr>
                <w:rFonts w:ascii="Calibri" w:eastAsia="DengXian" w:hAnsi="Calibri" w:cs="Arial"/>
              </w:rPr>
            </w:pPr>
            <m:oMathPara>
              <m:oMath>
                <m:sSub>
                  <m:sSubPr>
                    <m:ctrlPr>
                      <w:rPr>
                        <w:rFonts w:ascii="Cambria Math" w:eastAsia="Cambria Math" w:hAnsi="Cambria Math" w:cstheme="minorHAnsi"/>
                      </w:rPr>
                    </m:ctrlPr>
                  </m:sSubPr>
                  <m:e>
                    <m:r>
                      <w:rPr>
                        <w:rFonts w:ascii="Cambria Math" w:eastAsia="Cambria Math" w:hAnsi="Cambria Math" w:cstheme="minorHAnsi"/>
                      </w:rPr>
                      <m:t>S</m:t>
                    </m:r>
                  </m:e>
                  <m:sub>
                    <m:r>
                      <w:rPr>
                        <w:rFonts w:ascii="Cambria Math" w:eastAsia="Cambria Math" w:hAnsi="Cambria Math" w:cstheme="minorHAnsi"/>
                      </w:rPr>
                      <m:t>i</m:t>
                    </m:r>
                  </m:sub>
                </m:sSub>
              </m:oMath>
            </m:oMathPara>
          </w:p>
        </w:tc>
        <w:tc>
          <w:tcPr>
            <w:tcW w:w="2462" w:type="dxa"/>
            <w:tcBorders>
              <w:top w:val="dotted" w:sz="4" w:space="0" w:color="auto"/>
              <w:left w:val="dotted" w:sz="4" w:space="0" w:color="auto"/>
              <w:bottom w:val="dotted" w:sz="4" w:space="0" w:color="auto"/>
              <w:right w:val="dotted" w:sz="4" w:space="0" w:color="auto"/>
            </w:tcBorders>
          </w:tcPr>
          <w:p w14:paraId="36B635C0" w14:textId="0AAD44E3" w:rsidR="00B63B25" w:rsidRDefault="00B63B25" w:rsidP="00B63B25">
            <w:r>
              <w:t>Scenario</w:t>
            </w:r>
          </w:p>
        </w:tc>
        <w:tc>
          <w:tcPr>
            <w:tcW w:w="1843" w:type="dxa"/>
            <w:tcBorders>
              <w:top w:val="dotted" w:sz="4" w:space="0" w:color="auto"/>
              <w:left w:val="dotted" w:sz="4" w:space="0" w:color="auto"/>
              <w:bottom w:val="dotted" w:sz="4" w:space="0" w:color="auto"/>
              <w:right w:val="dotted" w:sz="4" w:space="0" w:color="auto"/>
            </w:tcBorders>
          </w:tcPr>
          <w:p w14:paraId="0738E068" w14:textId="797F66B3" w:rsidR="00B63B25" w:rsidRPr="0095505C" w:rsidRDefault="00B63B25" w:rsidP="00B63B25">
            <w:pPr>
              <w:rPr>
                <w:i/>
                <w:iCs/>
              </w:rPr>
            </w:pPr>
            <w:r w:rsidRPr="0095505C">
              <w:rPr>
                <w:i/>
                <w:iCs/>
              </w:rPr>
              <w:t>Tt</w:t>
            </w:r>
          </w:p>
        </w:tc>
        <w:tc>
          <w:tcPr>
            <w:tcW w:w="3119" w:type="dxa"/>
            <w:tcBorders>
              <w:top w:val="dotted" w:sz="4" w:space="0" w:color="auto"/>
              <w:left w:val="dotted" w:sz="4" w:space="0" w:color="auto"/>
              <w:bottom w:val="dotted" w:sz="4" w:space="0" w:color="auto"/>
              <w:right w:val="single" w:sz="4" w:space="0" w:color="auto"/>
            </w:tcBorders>
          </w:tcPr>
          <w:p w14:paraId="2C05A2E4" w14:textId="5A431B46" w:rsidR="00B63B25" w:rsidRDefault="00B63B25" w:rsidP="00B63B25">
            <w:r>
              <w:t>Total time lost by passengers</w:t>
            </w:r>
          </w:p>
        </w:tc>
      </w:tr>
      <w:tr w:rsidR="00B63B25" w14:paraId="6B7EB62D" w14:textId="77777777" w:rsidTr="001C0A32">
        <w:tc>
          <w:tcPr>
            <w:tcW w:w="1502" w:type="dxa"/>
            <w:tcBorders>
              <w:top w:val="dotted" w:sz="4" w:space="0" w:color="auto"/>
              <w:left w:val="single" w:sz="4" w:space="0" w:color="auto"/>
              <w:bottom w:val="dotted" w:sz="4" w:space="0" w:color="auto"/>
              <w:right w:val="dotted" w:sz="4" w:space="0" w:color="auto"/>
            </w:tcBorders>
          </w:tcPr>
          <w:p w14:paraId="60BD33FD" w14:textId="201B51E1" w:rsidR="00B63B25" w:rsidRDefault="00000000" w:rsidP="00B63B25">
            <w:pPr>
              <w:jc w:val="center"/>
            </w:pPr>
            <m:oMathPara>
              <m:oMath>
                <m:sSub>
                  <m:sSubPr>
                    <m:ctrlPr>
                      <w:rPr>
                        <w:rFonts w:ascii="Cambria Math" w:eastAsia="Cambria Math" w:hAnsi="Cambria Math" w:cstheme="minorHAnsi"/>
                      </w:rPr>
                    </m:ctrlPr>
                  </m:sSubPr>
                  <m:e>
                    <m:r>
                      <w:rPr>
                        <w:rFonts w:ascii="Cambria Math" w:eastAsia="Cambria Math" w:hAnsi="Cambria Math" w:cstheme="minorHAnsi"/>
                      </w:rPr>
                      <m:t>W</m:t>
                    </m:r>
                  </m:e>
                  <m:sub>
                    <m:r>
                      <w:rPr>
                        <w:rFonts w:ascii="Cambria Math" w:eastAsia="Cambria Math" w:hAnsi="Cambria Math" w:cstheme="minorHAnsi"/>
                      </w:rPr>
                      <m:t>j</m:t>
                    </m:r>
                  </m:sub>
                </m:sSub>
              </m:oMath>
            </m:oMathPara>
          </w:p>
        </w:tc>
        <w:tc>
          <w:tcPr>
            <w:tcW w:w="2462" w:type="dxa"/>
            <w:tcBorders>
              <w:top w:val="dotted" w:sz="4" w:space="0" w:color="auto"/>
              <w:left w:val="dotted" w:sz="4" w:space="0" w:color="auto"/>
              <w:bottom w:val="dotted" w:sz="4" w:space="0" w:color="auto"/>
              <w:right w:val="dotted" w:sz="4" w:space="0" w:color="auto"/>
            </w:tcBorders>
          </w:tcPr>
          <w:p w14:paraId="55806A71" w14:textId="20FE51E7" w:rsidR="00B63B25" w:rsidRDefault="00B63B25" w:rsidP="00B63B25">
            <w:r>
              <w:t>Passenger</w:t>
            </w:r>
          </w:p>
        </w:tc>
        <w:tc>
          <w:tcPr>
            <w:tcW w:w="1843" w:type="dxa"/>
            <w:tcBorders>
              <w:top w:val="dotted" w:sz="4" w:space="0" w:color="auto"/>
              <w:left w:val="dotted" w:sz="4" w:space="0" w:color="auto"/>
              <w:bottom w:val="dotted" w:sz="4" w:space="0" w:color="auto"/>
              <w:right w:val="dotted" w:sz="4" w:space="0" w:color="auto"/>
            </w:tcBorders>
          </w:tcPr>
          <w:p w14:paraId="3A8062B8" w14:textId="0D7E81A9" w:rsidR="00B63B25" w:rsidRPr="0095505C" w:rsidRDefault="00B63B25" w:rsidP="00B63B25">
            <w:pPr>
              <w:rPr>
                <w:i/>
                <w:iCs/>
              </w:rPr>
            </w:pPr>
            <w:r w:rsidRPr="0095505C">
              <w:rPr>
                <w:i/>
                <w:iCs/>
              </w:rPr>
              <w:t>VTT</w:t>
            </w:r>
          </w:p>
        </w:tc>
        <w:tc>
          <w:tcPr>
            <w:tcW w:w="3119" w:type="dxa"/>
            <w:tcBorders>
              <w:top w:val="dotted" w:sz="4" w:space="0" w:color="auto"/>
              <w:left w:val="dotted" w:sz="4" w:space="0" w:color="auto"/>
              <w:bottom w:val="dotted" w:sz="4" w:space="0" w:color="auto"/>
              <w:right w:val="single" w:sz="4" w:space="0" w:color="auto"/>
            </w:tcBorders>
          </w:tcPr>
          <w:p w14:paraId="6A57F55F" w14:textId="55AE1B78" w:rsidR="00B63B25" w:rsidRDefault="00B63B25" w:rsidP="00B63B25">
            <w:r>
              <w:t>Valuation of Travel Time</w:t>
            </w:r>
          </w:p>
        </w:tc>
      </w:tr>
      <w:tr w:rsidR="00B63B25" w14:paraId="46033DA8" w14:textId="77777777" w:rsidTr="001C0A32">
        <w:tc>
          <w:tcPr>
            <w:tcW w:w="1502" w:type="dxa"/>
            <w:tcBorders>
              <w:top w:val="dotted" w:sz="4" w:space="0" w:color="auto"/>
              <w:left w:val="single" w:sz="4" w:space="0" w:color="auto"/>
              <w:bottom w:val="dotted" w:sz="4" w:space="0" w:color="auto"/>
              <w:right w:val="dotted" w:sz="4" w:space="0" w:color="auto"/>
            </w:tcBorders>
          </w:tcPr>
          <w:p w14:paraId="5D17FE4B" w14:textId="31130520" w:rsidR="00B63B25" w:rsidRDefault="0095505C" w:rsidP="00B63B25">
            <w:pPr>
              <w:jc w:val="center"/>
              <w:rPr>
                <w:rFonts w:ascii="Calibri" w:eastAsia="DengXian" w:hAnsi="Calibri" w:cs="Arial"/>
              </w:rPr>
            </w:pPr>
            <m:oMathPara>
              <m:oMath>
                <m:r>
                  <w:rPr>
                    <w:rFonts w:ascii="Cambria Math" w:eastAsia="Cambria Math" w:hAnsi="Cambria Math" w:cstheme="minorHAnsi"/>
                  </w:rPr>
                  <m:t>n</m:t>
                </m:r>
              </m:oMath>
            </m:oMathPara>
          </w:p>
        </w:tc>
        <w:tc>
          <w:tcPr>
            <w:tcW w:w="2462" w:type="dxa"/>
            <w:tcBorders>
              <w:top w:val="dotted" w:sz="4" w:space="0" w:color="auto"/>
              <w:left w:val="dotted" w:sz="4" w:space="0" w:color="auto"/>
              <w:bottom w:val="dotted" w:sz="4" w:space="0" w:color="auto"/>
              <w:right w:val="dotted" w:sz="4" w:space="0" w:color="auto"/>
            </w:tcBorders>
          </w:tcPr>
          <w:p w14:paraId="7C83750F" w14:textId="244328BE" w:rsidR="00B63B25" w:rsidRDefault="00B63B25" w:rsidP="00B63B25">
            <w:r>
              <w:t>Total number of passengers</w:t>
            </w:r>
          </w:p>
        </w:tc>
        <w:tc>
          <w:tcPr>
            <w:tcW w:w="1843" w:type="dxa"/>
            <w:tcBorders>
              <w:top w:val="dotted" w:sz="4" w:space="0" w:color="auto"/>
              <w:left w:val="dotted" w:sz="4" w:space="0" w:color="auto"/>
              <w:bottom w:val="dotted" w:sz="4" w:space="0" w:color="auto"/>
              <w:right w:val="dotted" w:sz="4" w:space="0" w:color="auto"/>
            </w:tcBorders>
          </w:tcPr>
          <w:p w14:paraId="5A2EBD47" w14:textId="575ADB3C" w:rsidR="00B63B25" w:rsidRPr="0095505C" w:rsidRDefault="00B63B25" w:rsidP="00B63B25">
            <w:pPr>
              <w:rPr>
                <w:i/>
                <w:iCs/>
              </w:rPr>
            </w:pPr>
            <w:r w:rsidRPr="0095505C">
              <w:rPr>
                <w:i/>
                <w:iCs/>
              </w:rPr>
              <w:t>Pl</w:t>
            </w:r>
          </w:p>
        </w:tc>
        <w:tc>
          <w:tcPr>
            <w:tcW w:w="3119" w:type="dxa"/>
            <w:tcBorders>
              <w:top w:val="dotted" w:sz="4" w:space="0" w:color="auto"/>
              <w:left w:val="dotted" w:sz="4" w:space="0" w:color="auto"/>
              <w:bottom w:val="dotted" w:sz="4" w:space="0" w:color="auto"/>
              <w:right w:val="single" w:sz="4" w:space="0" w:color="auto"/>
            </w:tcBorders>
          </w:tcPr>
          <w:p w14:paraId="4E203E4F" w14:textId="6762DEBE" w:rsidR="00B63B25" w:rsidRDefault="00B63B25" w:rsidP="00B63B25">
            <w:r>
              <w:t>Share of leisure passengers</w:t>
            </w:r>
          </w:p>
        </w:tc>
      </w:tr>
      <w:tr w:rsidR="00645157" w14:paraId="69A418B9" w14:textId="77777777" w:rsidTr="001C0A32">
        <w:tc>
          <w:tcPr>
            <w:tcW w:w="1502" w:type="dxa"/>
            <w:tcBorders>
              <w:top w:val="dotted" w:sz="4" w:space="0" w:color="auto"/>
              <w:left w:val="single" w:sz="4" w:space="0" w:color="auto"/>
              <w:bottom w:val="dotted" w:sz="4" w:space="0" w:color="auto"/>
              <w:right w:val="dotted" w:sz="4" w:space="0" w:color="auto"/>
            </w:tcBorders>
          </w:tcPr>
          <w:p w14:paraId="4C0EBFE5" w14:textId="4CB5F238" w:rsidR="00645157" w:rsidRPr="00645157" w:rsidRDefault="00645157" w:rsidP="00645157">
            <w:pPr>
              <w:jc w:val="center"/>
              <w:rPr>
                <w:rFonts w:ascii="Calibri" w:eastAsia="DengXian" w:hAnsi="Calibri" w:cs="Arial"/>
                <w:i/>
                <w:iCs/>
              </w:rPr>
            </w:pPr>
            <w:r>
              <w:rPr>
                <w:rFonts w:ascii="Calibri" w:eastAsia="DengXian" w:hAnsi="Calibri" w:cs="Arial"/>
                <w:i/>
                <w:iCs/>
              </w:rPr>
              <w:t>P</w:t>
            </w:r>
          </w:p>
        </w:tc>
        <w:tc>
          <w:tcPr>
            <w:tcW w:w="2462" w:type="dxa"/>
            <w:tcBorders>
              <w:top w:val="dotted" w:sz="4" w:space="0" w:color="auto"/>
              <w:left w:val="dotted" w:sz="4" w:space="0" w:color="auto"/>
              <w:bottom w:val="dotted" w:sz="4" w:space="0" w:color="auto"/>
              <w:right w:val="dotted" w:sz="4" w:space="0" w:color="auto"/>
            </w:tcBorders>
          </w:tcPr>
          <w:p w14:paraId="6CE490A7" w14:textId="130F8E42" w:rsidR="00645157" w:rsidRDefault="00645157" w:rsidP="00645157">
            <w:r>
              <w:t>Traffic intensity</w:t>
            </w:r>
          </w:p>
        </w:tc>
        <w:tc>
          <w:tcPr>
            <w:tcW w:w="1843" w:type="dxa"/>
            <w:tcBorders>
              <w:top w:val="dotted" w:sz="4" w:space="0" w:color="auto"/>
              <w:left w:val="dotted" w:sz="4" w:space="0" w:color="auto"/>
              <w:bottom w:val="dotted" w:sz="4" w:space="0" w:color="auto"/>
              <w:right w:val="dotted" w:sz="4" w:space="0" w:color="auto"/>
            </w:tcBorders>
          </w:tcPr>
          <w:p w14:paraId="178E360E" w14:textId="70D05B0C" w:rsidR="00645157" w:rsidRPr="0095505C" w:rsidRDefault="00645157" w:rsidP="00645157">
            <w:pPr>
              <w:rPr>
                <w:i/>
                <w:iCs/>
              </w:rPr>
            </w:pPr>
            <w:r w:rsidRPr="0095505C">
              <w:rPr>
                <w:i/>
                <w:iCs/>
              </w:rPr>
              <w:t>Pb</w:t>
            </w:r>
          </w:p>
        </w:tc>
        <w:tc>
          <w:tcPr>
            <w:tcW w:w="3119" w:type="dxa"/>
            <w:tcBorders>
              <w:top w:val="dotted" w:sz="4" w:space="0" w:color="auto"/>
              <w:left w:val="dotted" w:sz="4" w:space="0" w:color="auto"/>
              <w:bottom w:val="dotted" w:sz="4" w:space="0" w:color="auto"/>
              <w:right w:val="single" w:sz="4" w:space="0" w:color="auto"/>
            </w:tcBorders>
          </w:tcPr>
          <w:p w14:paraId="45BC7367" w14:textId="0441BDBF" w:rsidR="00645157" w:rsidRDefault="00645157" w:rsidP="00645157">
            <w:r>
              <w:t>Share of business passengers</w:t>
            </w:r>
          </w:p>
        </w:tc>
      </w:tr>
      <w:tr w:rsidR="00645157" w14:paraId="1AF03AE0" w14:textId="77777777" w:rsidTr="001C0A32">
        <w:tc>
          <w:tcPr>
            <w:tcW w:w="1502" w:type="dxa"/>
            <w:tcBorders>
              <w:top w:val="dotted" w:sz="4" w:space="0" w:color="auto"/>
              <w:left w:val="single" w:sz="4" w:space="0" w:color="auto"/>
              <w:bottom w:val="dotted" w:sz="4" w:space="0" w:color="auto"/>
              <w:right w:val="dotted" w:sz="4" w:space="0" w:color="auto"/>
            </w:tcBorders>
          </w:tcPr>
          <w:p w14:paraId="3ECB4E92" w14:textId="02343D64" w:rsidR="00645157" w:rsidRDefault="00000000" w:rsidP="00645157">
            <w:pPr>
              <w:jc w:val="center"/>
              <w:rPr>
                <w:rFonts w:ascii="Calibri" w:eastAsia="DengXian" w:hAnsi="Calibri" w:cs="Arial"/>
              </w:rPr>
            </w:pPr>
            <m:oMathPara>
              <m:oMath>
                <m:sSup>
                  <m:sSupPr>
                    <m:ctrlPr>
                      <w:rPr>
                        <w:rFonts w:ascii="Cambria Math" w:hAnsi="Cambria Math"/>
                      </w:rPr>
                    </m:ctrlPr>
                  </m:sSupPr>
                  <m:e>
                    <m:sSub>
                      <m:sSubPr>
                        <m:ctrlPr>
                          <w:rPr>
                            <w:rFonts w:ascii="Cambria Math" w:hAnsi="Cambria Math"/>
                          </w:rPr>
                        </m:ctrlPr>
                      </m:sSubPr>
                      <m:e>
                        <m:r>
                          <w:rPr>
                            <w:rFonts w:ascii="Cambria Math" w:hAnsi="Cambria Math"/>
                          </w:rPr>
                          <m:t>σ</m:t>
                        </m:r>
                      </m:e>
                      <m:sub>
                        <m:r>
                          <w:rPr>
                            <w:rFonts w:ascii="Cambria Math" w:hAnsi="Cambria Math"/>
                          </w:rPr>
                          <m:t>u</m:t>
                        </m:r>
                      </m:sub>
                    </m:sSub>
                  </m:e>
                  <m:sup>
                    <m:r>
                      <m:rPr>
                        <m:sty m:val="p"/>
                      </m:rPr>
                      <w:rPr>
                        <w:rFonts w:ascii="Cambria Math" w:hAnsi="Cambria Math"/>
                      </w:rPr>
                      <m:t>2</m:t>
                    </m:r>
                  </m:sup>
                </m:sSup>
              </m:oMath>
            </m:oMathPara>
          </w:p>
        </w:tc>
        <w:tc>
          <w:tcPr>
            <w:tcW w:w="2462" w:type="dxa"/>
            <w:tcBorders>
              <w:top w:val="dotted" w:sz="4" w:space="0" w:color="auto"/>
              <w:left w:val="dotted" w:sz="4" w:space="0" w:color="auto"/>
              <w:bottom w:val="dotted" w:sz="4" w:space="0" w:color="auto"/>
              <w:right w:val="dotted" w:sz="4" w:space="0" w:color="auto"/>
            </w:tcBorders>
          </w:tcPr>
          <w:p w14:paraId="18921DC5" w14:textId="0CDC1F80" w:rsidR="00645157" w:rsidRDefault="00645157" w:rsidP="00645157">
            <w:r>
              <w:t>Coefficient of the variation of the inter-arrival times.</w:t>
            </w:r>
          </w:p>
        </w:tc>
        <w:tc>
          <w:tcPr>
            <w:tcW w:w="1843" w:type="dxa"/>
            <w:tcBorders>
              <w:top w:val="dotted" w:sz="4" w:space="0" w:color="auto"/>
              <w:left w:val="dotted" w:sz="4" w:space="0" w:color="auto"/>
              <w:bottom w:val="dotted" w:sz="4" w:space="0" w:color="auto"/>
              <w:right w:val="dotted" w:sz="4" w:space="0" w:color="auto"/>
            </w:tcBorders>
          </w:tcPr>
          <w:p w14:paraId="388CC32B" w14:textId="6918E887" w:rsidR="00645157" w:rsidRPr="0095505C" w:rsidRDefault="00645157" w:rsidP="00645157">
            <w:pPr>
              <w:rPr>
                <w:i/>
                <w:iCs/>
              </w:rPr>
            </w:pPr>
            <w:r w:rsidRPr="0095505C">
              <w:rPr>
                <w:i/>
                <w:iCs/>
              </w:rPr>
              <w:t>VVT_l</w:t>
            </w:r>
          </w:p>
        </w:tc>
        <w:tc>
          <w:tcPr>
            <w:tcW w:w="3119" w:type="dxa"/>
            <w:tcBorders>
              <w:top w:val="dotted" w:sz="4" w:space="0" w:color="auto"/>
              <w:left w:val="dotted" w:sz="4" w:space="0" w:color="auto"/>
              <w:bottom w:val="dotted" w:sz="4" w:space="0" w:color="auto"/>
              <w:right w:val="single" w:sz="4" w:space="0" w:color="auto"/>
            </w:tcBorders>
          </w:tcPr>
          <w:p w14:paraId="0B280FBB" w14:textId="7B9D8052" w:rsidR="00645157" w:rsidRDefault="00645157" w:rsidP="00645157">
            <w:r>
              <w:t>VTT rate for leisure</w:t>
            </w:r>
          </w:p>
        </w:tc>
      </w:tr>
      <w:tr w:rsidR="00645157" w14:paraId="053EB1F4" w14:textId="77777777" w:rsidTr="001C0A32">
        <w:tc>
          <w:tcPr>
            <w:tcW w:w="1502" w:type="dxa"/>
            <w:tcBorders>
              <w:top w:val="dotted" w:sz="4" w:space="0" w:color="auto"/>
              <w:left w:val="single" w:sz="4" w:space="0" w:color="auto"/>
              <w:bottom w:val="dotted" w:sz="4" w:space="0" w:color="auto"/>
              <w:right w:val="dotted" w:sz="4" w:space="0" w:color="auto"/>
            </w:tcBorders>
          </w:tcPr>
          <w:p w14:paraId="1BC89F29" w14:textId="6614FDC1" w:rsidR="00645157" w:rsidRDefault="00000000" w:rsidP="00645157">
            <w:pPr>
              <w:jc w:val="center"/>
              <w:rPr>
                <w:rFonts w:ascii="Calibri" w:eastAsia="DengXian" w:hAnsi="Calibri" w:cs="Arial"/>
              </w:rPr>
            </w:pPr>
            <m:oMathPara>
              <m:oMath>
                <m:sSup>
                  <m:sSupPr>
                    <m:ctrlPr>
                      <w:rPr>
                        <w:rFonts w:ascii="Cambria Math" w:hAnsi="Cambria Math"/>
                      </w:rPr>
                    </m:ctrlPr>
                  </m:sSupPr>
                  <m:e>
                    <m:sSub>
                      <m:sSubPr>
                        <m:ctrlPr>
                          <w:rPr>
                            <w:rFonts w:ascii="Cambria Math" w:hAnsi="Cambria Math"/>
                          </w:rPr>
                        </m:ctrlPr>
                      </m:sSubPr>
                      <m:e>
                        <m:r>
                          <w:rPr>
                            <w:rFonts w:ascii="Cambria Math" w:hAnsi="Cambria Math"/>
                          </w:rPr>
                          <m:t>σ</m:t>
                        </m:r>
                      </m:e>
                      <m:sub>
                        <m:r>
                          <w:rPr>
                            <w:rFonts w:ascii="Cambria Math" w:hAnsi="Cambria Math"/>
                          </w:rPr>
                          <m:t>v</m:t>
                        </m:r>
                      </m:sub>
                    </m:sSub>
                  </m:e>
                  <m:sup>
                    <m:r>
                      <m:rPr>
                        <m:sty m:val="p"/>
                      </m:rPr>
                      <w:rPr>
                        <w:rFonts w:ascii="Cambria Math" w:hAnsi="Cambria Math"/>
                      </w:rPr>
                      <m:t>2</m:t>
                    </m:r>
                  </m:sup>
                </m:sSup>
              </m:oMath>
            </m:oMathPara>
          </w:p>
        </w:tc>
        <w:tc>
          <w:tcPr>
            <w:tcW w:w="2462" w:type="dxa"/>
            <w:tcBorders>
              <w:top w:val="dotted" w:sz="4" w:space="0" w:color="auto"/>
              <w:left w:val="dotted" w:sz="4" w:space="0" w:color="auto"/>
              <w:bottom w:val="dotted" w:sz="4" w:space="0" w:color="auto"/>
              <w:right w:val="dotted" w:sz="4" w:space="0" w:color="auto"/>
            </w:tcBorders>
          </w:tcPr>
          <w:p w14:paraId="7A8EA34F" w14:textId="5D445791" w:rsidR="00645157" w:rsidRDefault="00645157" w:rsidP="00645157">
            <w:r>
              <w:t>Coefficient of the variation of the inter-service times.</w:t>
            </w:r>
          </w:p>
        </w:tc>
        <w:tc>
          <w:tcPr>
            <w:tcW w:w="1843" w:type="dxa"/>
            <w:tcBorders>
              <w:top w:val="dotted" w:sz="4" w:space="0" w:color="auto"/>
              <w:left w:val="dotted" w:sz="4" w:space="0" w:color="auto"/>
              <w:bottom w:val="dotted" w:sz="4" w:space="0" w:color="auto"/>
              <w:right w:val="dotted" w:sz="4" w:space="0" w:color="auto"/>
            </w:tcBorders>
          </w:tcPr>
          <w:p w14:paraId="4D1C0F79" w14:textId="6450BE9A" w:rsidR="00645157" w:rsidRPr="0095505C" w:rsidRDefault="00645157" w:rsidP="00645157">
            <w:pPr>
              <w:rPr>
                <w:i/>
                <w:iCs/>
              </w:rPr>
            </w:pPr>
            <w:r w:rsidRPr="0095505C">
              <w:rPr>
                <w:i/>
                <w:iCs/>
              </w:rPr>
              <w:t>VTT_b</w:t>
            </w:r>
          </w:p>
        </w:tc>
        <w:tc>
          <w:tcPr>
            <w:tcW w:w="3119" w:type="dxa"/>
            <w:tcBorders>
              <w:top w:val="dotted" w:sz="4" w:space="0" w:color="auto"/>
              <w:left w:val="dotted" w:sz="4" w:space="0" w:color="auto"/>
              <w:bottom w:val="dotted" w:sz="4" w:space="0" w:color="auto"/>
              <w:right w:val="single" w:sz="4" w:space="0" w:color="auto"/>
            </w:tcBorders>
          </w:tcPr>
          <w:p w14:paraId="488A85E0" w14:textId="08ACFAAE" w:rsidR="00645157" w:rsidRDefault="00645157" w:rsidP="00645157">
            <w:r>
              <w:t>VTT rate for business</w:t>
            </w:r>
          </w:p>
        </w:tc>
      </w:tr>
      <w:tr w:rsidR="00645157" w14:paraId="4B7D7666" w14:textId="77777777" w:rsidTr="001C0A32">
        <w:tc>
          <w:tcPr>
            <w:tcW w:w="1502" w:type="dxa"/>
            <w:tcBorders>
              <w:top w:val="dotted" w:sz="4" w:space="0" w:color="auto"/>
              <w:left w:val="single" w:sz="4" w:space="0" w:color="auto"/>
              <w:bottom w:val="dotted" w:sz="4" w:space="0" w:color="auto"/>
              <w:right w:val="dotted" w:sz="4" w:space="0" w:color="auto"/>
            </w:tcBorders>
          </w:tcPr>
          <w:p w14:paraId="7050C9BD" w14:textId="53E72D18" w:rsidR="00645157" w:rsidRPr="00645157" w:rsidRDefault="00645157" w:rsidP="00645157">
            <w:pPr>
              <w:jc w:val="center"/>
              <w:rPr>
                <w:rFonts w:ascii="Calibri" w:eastAsia="DengXian" w:hAnsi="Calibri" w:cs="Arial"/>
                <w:i/>
                <w:iCs/>
              </w:rPr>
            </w:pPr>
            <w:r>
              <w:rPr>
                <w:rFonts w:ascii="Calibri" w:eastAsia="DengXian" w:hAnsi="Calibri" w:cs="Arial"/>
                <w:i/>
                <w:iCs/>
              </w:rPr>
              <w:t>t</w:t>
            </w:r>
          </w:p>
        </w:tc>
        <w:tc>
          <w:tcPr>
            <w:tcW w:w="2462" w:type="dxa"/>
            <w:tcBorders>
              <w:top w:val="dotted" w:sz="4" w:space="0" w:color="auto"/>
              <w:left w:val="dotted" w:sz="4" w:space="0" w:color="auto"/>
              <w:bottom w:val="dotted" w:sz="4" w:space="0" w:color="auto"/>
              <w:right w:val="dotted" w:sz="4" w:space="0" w:color="auto"/>
            </w:tcBorders>
          </w:tcPr>
          <w:p w14:paraId="66584474" w14:textId="60E116A3" w:rsidR="00645157" w:rsidRDefault="00645157" w:rsidP="00645157">
            <w:r>
              <w:t>Mean service time</w:t>
            </w:r>
          </w:p>
        </w:tc>
        <w:tc>
          <w:tcPr>
            <w:tcW w:w="1843" w:type="dxa"/>
            <w:tcBorders>
              <w:top w:val="dotted" w:sz="4" w:space="0" w:color="auto"/>
              <w:left w:val="dotted" w:sz="4" w:space="0" w:color="auto"/>
              <w:bottom w:val="dotted" w:sz="4" w:space="0" w:color="auto"/>
              <w:right w:val="dotted" w:sz="4" w:space="0" w:color="auto"/>
            </w:tcBorders>
          </w:tcPr>
          <w:p w14:paraId="63470C73" w14:textId="6F19ABCA" w:rsidR="00645157" w:rsidRPr="0095505C" w:rsidRDefault="00645157" w:rsidP="00645157">
            <w:pPr>
              <w:rPr>
                <w:i/>
                <w:iCs/>
              </w:rPr>
            </w:pPr>
            <w:r w:rsidRPr="0095505C">
              <w:rPr>
                <w:i/>
                <w:iCs/>
              </w:rPr>
              <w:t>Tv</w:t>
            </w:r>
          </w:p>
        </w:tc>
        <w:tc>
          <w:tcPr>
            <w:tcW w:w="3119" w:type="dxa"/>
            <w:tcBorders>
              <w:top w:val="dotted" w:sz="4" w:space="0" w:color="auto"/>
              <w:left w:val="dotted" w:sz="4" w:space="0" w:color="auto"/>
              <w:bottom w:val="dotted" w:sz="4" w:space="0" w:color="auto"/>
              <w:right w:val="single" w:sz="4" w:space="0" w:color="auto"/>
            </w:tcBorders>
          </w:tcPr>
          <w:p w14:paraId="37B590B6" w14:textId="46E068A2" w:rsidR="00645157" w:rsidRDefault="00645157" w:rsidP="00645157">
            <w:r>
              <w:t>Total time with value</w:t>
            </w:r>
          </w:p>
        </w:tc>
      </w:tr>
      <w:tr w:rsidR="00645157" w14:paraId="5355C700" w14:textId="2A1AD942" w:rsidTr="001C0A32">
        <w:tc>
          <w:tcPr>
            <w:tcW w:w="3964" w:type="dxa"/>
            <w:gridSpan w:val="2"/>
            <w:vMerge w:val="restart"/>
            <w:tcBorders>
              <w:top w:val="dotted" w:sz="4" w:space="0" w:color="auto"/>
              <w:left w:val="single" w:sz="4" w:space="0" w:color="auto"/>
              <w:right w:val="dotted" w:sz="4" w:space="0" w:color="auto"/>
            </w:tcBorders>
          </w:tcPr>
          <w:p w14:paraId="02E3F0EA" w14:textId="77777777" w:rsidR="00645157" w:rsidRDefault="00645157" w:rsidP="00645157"/>
        </w:tc>
        <w:tc>
          <w:tcPr>
            <w:tcW w:w="1843" w:type="dxa"/>
            <w:tcBorders>
              <w:top w:val="dotted" w:sz="4" w:space="0" w:color="auto"/>
              <w:left w:val="dotted" w:sz="4" w:space="0" w:color="auto"/>
              <w:bottom w:val="dotted" w:sz="4" w:space="0" w:color="auto"/>
              <w:right w:val="dotted" w:sz="4" w:space="0" w:color="auto"/>
            </w:tcBorders>
          </w:tcPr>
          <w:p w14:paraId="7D9DEF29" w14:textId="791D386D" w:rsidR="00645157" w:rsidRPr="0095505C" w:rsidRDefault="00645157" w:rsidP="00645157">
            <w:pPr>
              <w:rPr>
                <w:i/>
                <w:iCs/>
              </w:rPr>
            </w:pPr>
            <w:r w:rsidRPr="0095505C">
              <w:rPr>
                <w:i/>
                <w:iCs/>
              </w:rPr>
              <w:t>Pnbg</w:t>
            </w:r>
          </w:p>
        </w:tc>
        <w:tc>
          <w:tcPr>
            <w:tcW w:w="3119" w:type="dxa"/>
            <w:tcBorders>
              <w:top w:val="dotted" w:sz="4" w:space="0" w:color="auto"/>
              <w:left w:val="dotted" w:sz="4" w:space="0" w:color="auto"/>
              <w:bottom w:val="dotted" w:sz="4" w:space="0" w:color="auto"/>
              <w:right w:val="single" w:sz="4" w:space="0" w:color="auto"/>
            </w:tcBorders>
          </w:tcPr>
          <w:p w14:paraId="2EECF3E8" w14:textId="710A9D3D" w:rsidR="00645157" w:rsidRDefault="00645157" w:rsidP="00645157">
            <w:r>
              <w:t>Share of passengers with no checked-in luggage</w:t>
            </w:r>
          </w:p>
        </w:tc>
      </w:tr>
      <w:tr w:rsidR="00645157" w14:paraId="733DAEBC" w14:textId="77777777" w:rsidTr="001C0A32">
        <w:tc>
          <w:tcPr>
            <w:tcW w:w="3964" w:type="dxa"/>
            <w:gridSpan w:val="2"/>
            <w:vMerge/>
            <w:tcBorders>
              <w:left w:val="single" w:sz="4" w:space="0" w:color="auto"/>
              <w:right w:val="dotted" w:sz="4" w:space="0" w:color="auto"/>
            </w:tcBorders>
          </w:tcPr>
          <w:p w14:paraId="695F08A1" w14:textId="77777777" w:rsidR="00645157" w:rsidRDefault="00645157" w:rsidP="00645157"/>
        </w:tc>
        <w:tc>
          <w:tcPr>
            <w:tcW w:w="1843" w:type="dxa"/>
            <w:tcBorders>
              <w:top w:val="dotted" w:sz="4" w:space="0" w:color="auto"/>
              <w:left w:val="dotted" w:sz="4" w:space="0" w:color="auto"/>
              <w:bottom w:val="dotted" w:sz="4" w:space="0" w:color="auto"/>
              <w:right w:val="dotted" w:sz="4" w:space="0" w:color="auto"/>
            </w:tcBorders>
          </w:tcPr>
          <w:p w14:paraId="7DDAF2E2" w14:textId="3F3F1FE0" w:rsidR="00645157" w:rsidRPr="0095505C" w:rsidRDefault="00645157" w:rsidP="00645157">
            <w:pPr>
              <w:rPr>
                <w:i/>
                <w:iCs/>
              </w:rPr>
            </w:pPr>
            <w:r w:rsidRPr="0095505C">
              <w:rPr>
                <w:i/>
                <w:iCs/>
              </w:rPr>
              <w:t>Pbg</w:t>
            </w:r>
          </w:p>
        </w:tc>
        <w:tc>
          <w:tcPr>
            <w:tcW w:w="3119" w:type="dxa"/>
            <w:tcBorders>
              <w:top w:val="dotted" w:sz="4" w:space="0" w:color="auto"/>
              <w:left w:val="dotted" w:sz="4" w:space="0" w:color="auto"/>
              <w:bottom w:val="dotted" w:sz="4" w:space="0" w:color="auto"/>
              <w:right w:val="single" w:sz="4" w:space="0" w:color="auto"/>
            </w:tcBorders>
          </w:tcPr>
          <w:p w14:paraId="53A4C59B" w14:textId="73B6B1CF" w:rsidR="00645157" w:rsidRDefault="00645157" w:rsidP="00645157">
            <w:r>
              <w:t>Share of passengers with checked in luggage</w:t>
            </w:r>
          </w:p>
        </w:tc>
      </w:tr>
      <w:tr w:rsidR="00645157" w14:paraId="169866FC" w14:textId="77777777" w:rsidTr="001C0A32">
        <w:tc>
          <w:tcPr>
            <w:tcW w:w="3964" w:type="dxa"/>
            <w:gridSpan w:val="2"/>
            <w:vMerge/>
            <w:tcBorders>
              <w:left w:val="single" w:sz="4" w:space="0" w:color="auto"/>
              <w:right w:val="dotted" w:sz="4" w:space="0" w:color="auto"/>
            </w:tcBorders>
          </w:tcPr>
          <w:p w14:paraId="66C490AA" w14:textId="77777777" w:rsidR="00645157" w:rsidRDefault="00645157" w:rsidP="00645157"/>
        </w:tc>
        <w:tc>
          <w:tcPr>
            <w:tcW w:w="1843" w:type="dxa"/>
            <w:tcBorders>
              <w:top w:val="dotted" w:sz="4" w:space="0" w:color="auto"/>
              <w:left w:val="dotted" w:sz="4" w:space="0" w:color="auto"/>
              <w:bottom w:val="dotted" w:sz="4" w:space="0" w:color="auto"/>
              <w:right w:val="dotted" w:sz="4" w:space="0" w:color="auto"/>
            </w:tcBorders>
          </w:tcPr>
          <w:p w14:paraId="1DEEB56F" w14:textId="42D03F72" w:rsidR="00645157" w:rsidRPr="0095505C" w:rsidRDefault="00645157" w:rsidP="00645157">
            <w:pPr>
              <w:rPr>
                <w:i/>
                <w:iCs/>
              </w:rPr>
            </w:pPr>
            <w:r w:rsidRPr="0095505C">
              <w:rPr>
                <w:rFonts w:cstheme="minorHAnsi"/>
                <w:i/>
                <w:iCs/>
              </w:rPr>
              <w:t>Tt_ bg</w:t>
            </w:r>
          </w:p>
        </w:tc>
        <w:tc>
          <w:tcPr>
            <w:tcW w:w="3119" w:type="dxa"/>
            <w:tcBorders>
              <w:top w:val="dotted" w:sz="4" w:space="0" w:color="auto"/>
              <w:left w:val="dotted" w:sz="4" w:space="0" w:color="auto"/>
              <w:bottom w:val="dotted" w:sz="4" w:space="0" w:color="auto"/>
              <w:right w:val="single" w:sz="4" w:space="0" w:color="auto"/>
            </w:tcBorders>
          </w:tcPr>
          <w:p w14:paraId="69B31779" w14:textId="4A1ECBF5" w:rsidR="00645157" w:rsidRDefault="00645157" w:rsidP="00645157">
            <w:r>
              <w:t>Total time at border (discounted by baggage reclaim time)</w:t>
            </w:r>
          </w:p>
        </w:tc>
      </w:tr>
    </w:tbl>
    <w:p w14:paraId="4E1B9294" w14:textId="05F1704A" w:rsidR="00645157" w:rsidRDefault="00645157">
      <w:pPr>
        <w:rPr>
          <w:rFonts w:cstheme="minorHAnsi"/>
          <w:sz w:val="44"/>
          <w:szCs w:val="44"/>
        </w:rPr>
      </w:pPr>
    </w:p>
    <w:p w14:paraId="1A6D7E7B" w14:textId="77777777" w:rsidR="00645157" w:rsidRDefault="00645157">
      <w:pPr>
        <w:rPr>
          <w:rFonts w:cstheme="minorHAnsi"/>
          <w:sz w:val="44"/>
          <w:szCs w:val="44"/>
        </w:rPr>
      </w:pPr>
      <w:r>
        <w:rPr>
          <w:rFonts w:cstheme="minorHAnsi"/>
          <w:sz w:val="44"/>
          <w:szCs w:val="44"/>
        </w:rPr>
        <w:br w:type="page"/>
      </w:r>
    </w:p>
    <w:p w14:paraId="59B4BE32" w14:textId="77777777" w:rsidR="00044F4B" w:rsidRPr="00EA3741" w:rsidRDefault="00044F4B">
      <w:pPr>
        <w:rPr>
          <w:rFonts w:cstheme="minorHAnsi"/>
          <w:sz w:val="44"/>
          <w:szCs w:val="44"/>
        </w:rPr>
      </w:pPr>
    </w:p>
    <w:p w14:paraId="3457A9C8" w14:textId="77777777" w:rsidR="00805792" w:rsidRPr="00EA3741" w:rsidRDefault="00805792">
      <w:pPr>
        <w:tabs>
          <w:tab w:val="left" w:pos="1480"/>
        </w:tabs>
        <w:jc w:val="center"/>
        <w:rPr>
          <w:rFonts w:cstheme="minorHAnsi"/>
          <w:sz w:val="44"/>
          <w:szCs w:val="44"/>
        </w:rPr>
      </w:pPr>
    </w:p>
    <w:p w14:paraId="2219321A" w14:textId="77777777" w:rsidR="00805792" w:rsidRPr="00EA3741" w:rsidRDefault="00805792">
      <w:pPr>
        <w:tabs>
          <w:tab w:val="left" w:pos="1480"/>
        </w:tabs>
        <w:jc w:val="center"/>
        <w:rPr>
          <w:rFonts w:cstheme="minorHAnsi"/>
          <w:sz w:val="72"/>
          <w:szCs w:val="72"/>
        </w:rPr>
      </w:pPr>
    </w:p>
    <w:p w14:paraId="3BA3DE1F" w14:textId="77777777" w:rsidR="00805792" w:rsidRPr="00EA3741" w:rsidRDefault="00805792">
      <w:pPr>
        <w:tabs>
          <w:tab w:val="left" w:pos="1480"/>
        </w:tabs>
        <w:jc w:val="center"/>
        <w:rPr>
          <w:rFonts w:cstheme="minorHAnsi"/>
          <w:sz w:val="72"/>
          <w:szCs w:val="72"/>
        </w:rPr>
      </w:pPr>
    </w:p>
    <w:p w14:paraId="188D1A77" w14:textId="77777777" w:rsidR="00805792" w:rsidRPr="00EA3741" w:rsidRDefault="00805792">
      <w:pPr>
        <w:tabs>
          <w:tab w:val="left" w:pos="1480"/>
        </w:tabs>
        <w:jc w:val="center"/>
        <w:rPr>
          <w:rFonts w:cstheme="minorHAnsi"/>
          <w:sz w:val="72"/>
          <w:szCs w:val="72"/>
        </w:rPr>
      </w:pPr>
    </w:p>
    <w:bookmarkStart w:id="0" w:name="_heading=h.h9xhhdm9xo9r" w:colFirst="0" w:colLast="0"/>
    <w:bookmarkStart w:id="1" w:name="_Toc144304417"/>
    <w:bookmarkEnd w:id="0"/>
    <w:p w14:paraId="566223D0" w14:textId="732F3532" w:rsidR="00805792" w:rsidRPr="008526C8" w:rsidRDefault="00000000" w:rsidP="00841008">
      <w:pPr>
        <w:pStyle w:val="Section"/>
      </w:pPr>
      <w:sdt>
        <w:sdtPr>
          <w:tag w:val="goog_rdk_0"/>
          <w:id w:val="-1637325259"/>
        </w:sdtPr>
        <w:sdtContent/>
      </w:sdt>
      <w:r w:rsidR="007846A5" w:rsidRPr="008526C8">
        <w:t xml:space="preserve">Section </w:t>
      </w:r>
      <w:r w:rsidR="00A02391" w:rsidRPr="008526C8">
        <w:rPr>
          <w:rFonts w:hint="eastAsia"/>
        </w:rPr>
        <w:t>I</w:t>
      </w:r>
      <w:bookmarkStart w:id="2" w:name="_heading=h.ca7dplp620h4" w:colFirst="0" w:colLast="0"/>
      <w:bookmarkEnd w:id="2"/>
      <w:r w:rsidR="008526C8">
        <w:t xml:space="preserve">: </w:t>
      </w:r>
      <w:r w:rsidR="00A02391" w:rsidRPr="008526C8">
        <w:t xml:space="preserve"> </w:t>
      </w:r>
      <w:r w:rsidR="007846A5" w:rsidRPr="008526C8">
        <w:t>Introduction</w:t>
      </w:r>
      <w:bookmarkEnd w:id="1"/>
    </w:p>
    <w:p w14:paraId="0E04C865" w14:textId="3A2D4EAB" w:rsidR="00805792" w:rsidRPr="00641FB5" w:rsidRDefault="007846A5">
      <w:pPr>
        <w:pStyle w:val="Heading1"/>
      </w:pPr>
      <w:r w:rsidRPr="00EA3741">
        <w:br w:type="page"/>
      </w:r>
      <w:bookmarkStart w:id="3" w:name="_Toc144304418"/>
      <w:r w:rsidRPr="00641FB5">
        <w:lastRenderedPageBreak/>
        <w:t>Research Overview and Context</w:t>
      </w:r>
      <w:bookmarkEnd w:id="3"/>
    </w:p>
    <w:p w14:paraId="68887865" w14:textId="0DF06C55" w:rsidR="00805792" w:rsidRPr="00641FB5" w:rsidRDefault="007846A5">
      <w:pPr>
        <w:pStyle w:val="Heading2"/>
      </w:pPr>
      <w:bookmarkStart w:id="4" w:name="_Toc144304419"/>
      <w:r w:rsidRPr="00641FB5">
        <w:t>Research rationale</w:t>
      </w:r>
      <w:bookmarkEnd w:id="4"/>
    </w:p>
    <w:p w14:paraId="567FB340" w14:textId="7A1C534F" w:rsidR="00805792" w:rsidRPr="00EA3741" w:rsidRDefault="007846A5">
      <w:pPr>
        <w:pBdr>
          <w:top w:val="nil"/>
          <w:left w:val="nil"/>
          <w:bottom w:val="nil"/>
          <w:right w:val="nil"/>
          <w:between w:val="nil"/>
        </w:pBdr>
        <w:spacing w:after="0" w:line="240" w:lineRule="auto"/>
        <w:rPr>
          <w:rFonts w:cstheme="minorHAnsi"/>
        </w:rPr>
      </w:pPr>
      <w:r w:rsidRPr="00EA3741">
        <w:rPr>
          <w:rFonts w:cstheme="minorHAnsi"/>
        </w:rPr>
        <w:t xml:space="preserve">A British national arrives back into Heathrow from holiday. Still in shorts and t-shirt, they disembark their flight and </w:t>
      </w:r>
      <w:r w:rsidR="00F36712">
        <w:rPr>
          <w:rFonts w:cstheme="minorHAnsi"/>
        </w:rPr>
        <w:t xml:space="preserve">continue </w:t>
      </w:r>
      <w:r w:rsidRPr="00EA3741">
        <w:rPr>
          <w:rFonts w:cstheme="minorHAnsi"/>
        </w:rPr>
        <w:t xml:space="preserve">through the </w:t>
      </w:r>
      <w:r w:rsidR="00837683" w:rsidRPr="00EA3741">
        <w:rPr>
          <w:rFonts w:cstheme="minorHAnsi"/>
        </w:rPr>
        <w:t>pre-set</w:t>
      </w:r>
      <w:r w:rsidRPr="00EA3741">
        <w:rPr>
          <w:rFonts w:cstheme="minorHAnsi"/>
        </w:rPr>
        <w:t xml:space="preserve"> terminal maze into the border control area. They are directed to a queue leading to the multiple banks of ePassport gates and, after a short wait, enter a machine that scans both their digital passports and biometric features. The gates open and they head through to the next stage of their journey home. They feel lucky as the last time they came they had queued for 20 </w:t>
      </w:r>
      <w:r w:rsidR="00837683" w:rsidRPr="00EA3741">
        <w:rPr>
          <w:rFonts w:cstheme="minorHAnsi"/>
        </w:rPr>
        <w:t>minutes</w:t>
      </w:r>
      <w:r w:rsidR="00F36712">
        <w:rPr>
          <w:rFonts w:cstheme="minorHAnsi"/>
        </w:rPr>
        <w:t>,</w:t>
      </w:r>
      <w:r w:rsidR="00837683" w:rsidRPr="00EA3741">
        <w:rPr>
          <w:rFonts w:cstheme="minorHAnsi"/>
        </w:rPr>
        <w:t xml:space="preserve"> and</w:t>
      </w:r>
      <w:r w:rsidRPr="00EA3741">
        <w:rPr>
          <w:rFonts w:cstheme="minorHAnsi"/>
        </w:rPr>
        <w:t xml:space="preserve"> had recently read news stories of 2 hour delays. Whilst entering border control they had noticed the much longer queues for passengers ineligible to use the automated gates system. Where </w:t>
      </w:r>
      <w:r w:rsidRPr="00EA3741">
        <w:rPr>
          <w:rFonts w:cstheme="minorHAnsi"/>
          <w:i/>
        </w:rPr>
        <w:t xml:space="preserve">Border Force </w:t>
      </w:r>
      <w:r w:rsidRPr="00EA3741">
        <w:rPr>
          <w:rFonts w:cstheme="minorHAnsi"/>
        </w:rPr>
        <w:t xml:space="preserve">Officers continue to manually interview and assess passengers to determine their eligibility to enter the UK. They wonder if that’s where those long delays are happening.  </w:t>
      </w:r>
    </w:p>
    <w:p w14:paraId="7C0C820D" w14:textId="77777777" w:rsidR="00805792" w:rsidRPr="00EA3741" w:rsidRDefault="00805792">
      <w:pPr>
        <w:pBdr>
          <w:top w:val="nil"/>
          <w:left w:val="nil"/>
          <w:bottom w:val="nil"/>
          <w:right w:val="nil"/>
          <w:between w:val="nil"/>
        </w:pBdr>
        <w:spacing w:after="0" w:line="240" w:lineRule="auto"/>
        <w:rPr>
          <w:rFonts w:cstheme="minorHAnsi"/>
        </w:rPr>
      </w:pPr>
    </w:p>
    <w:p w14:paraId="06E62AD5" w14:textId="23ED33B4" w:rsidR="00805792" w:rsidRPr="00EA3741" w:rsidRDefault="007846A5">
      <w:pPr>
        <w:pBdr>
          <w:top w:val="nil"/>
          <w:left w:val="nil"/>
          <w:bottom w:val="nil"/>
          <w:right w:val="nil"/>
          <w:between w:val="nil"/>
        </w:pBdr>
        <w:spacing w:after="0" w:line="240" w:lineRule="auto"/>
        <w:rPr>
          <w:rFonts w:cstheme="minorHAnsi"/>
          <w:color w:val="000000"/>
        </w:rPr>
      </w:pPr>
      <w:r w:rsidRPr="00EA3741">
        <w:rPr>
          <w:rFonts w:cstheme="minorHAnsi"/>
        </w:rPr>
        <w:t xml:space="preserve">The above </w:t>
      </w:r>
      <w:r w:rsidR="00F36712">
        <w:rPr>
          <w:rFonts w:cstheme="minorHAnsi"/>
        </w:rPr>
        <w:t xml:space="preserve">hypothetical </w:t>
      </w:r>
      <w:r w:rsidRPr="00EA3741">
        <w:rPr>
          <w:rFonts w:cstheme="minorHAnsi"/>
        </w:rPr>
        <w:t xml:space="preserve">individual </w:t>
      </w:r>
      <w:r w:rsidR="00F36712">
        <w:rPr>
          <w:rFonts w:cstheme="minorHAnsi"/>
        </w:rPr>
        <w:t xml:space="preserve">is likely </w:t>
      </w:r>
      <w:r w:rsidRPr="00EA3741">
        <w:rPr>
          <w:rFonts w:cstheme="minorHAnsi"/>
        </w:rPr>
        <w:t xml:space="preserve">unaware of the extent of the revolution that has taken place in airport border controls in recent decades. The </w:t>
      </w:r>
      <w:r w:rsidRPr="00EA3741">
        <w:rPr>
          <w:rFonts w:cstheme="minorHAnsi"/>
          <w:color w:val="000000"/>
        </w:rPr>
        <w:t xml:space="preserve">objectives, planning and operations of </w:t>
      </w:r>
      <w:r w:rsidRPr="00EA3741">
        <w:rPr>
          <w:rFonts w:cstheme="minorHAnsi"/>
        </w:rPr>
        <w:t xml:space="preserve">which </w:t>
      </w:r>
      <w:r w:rsidRPr="00EA3741">
        <w:rPr>
          <w:rFonts w:cstheme="minorHAnsi"/>
          <w:color w:val="000000"/>
        </w:rPr>
        <w:t xml:space="preserve">has become a topic of increased debate and </w:t>
      </w:r>
      <w:r w:rsidRPr="00EA3741">
        <w:rPr>
          <w:rFonts w:cstheme="minorHAnsi"/>
        </w:rPr>
        <w:t>analysis</w:t>
      </w:r>
      <w:r w:rsidRPr="00EA3741">
        <w:rPr>
          <w:rFonts w:cstheme="minorHAnsi"/>
          <w:color w:val="000000"/>
        </w:rPr>
        <w:t xml:space="preserve"> (Gilmore, 2012; Leese, 2016; Sontowski, 2018). A process that historically involved border staff reacting to arriving passengers has morphed into a proactive system of pre-travel activities (Møhl, 2018), biometric technologies (Lisle &amp; Bourne, 2019) and automated decision making via the use of global databases (Hall, 2017). One in which travellers find themselves having to navigate challenges to their border mobility, based on both their personal characteristics and nationality (Scheel, 2018). </w:t>
      </w:r>
    </w:p>
    <w:p w14:paraId="4705D577" w14:textId="77777777" w:rsidR="00805792" w:rsidRPr="00EA3741" w:rsidRDefault="00805792">
      <w:pPr>
        <w:pBdr>
          <w:top w:val="nil"/>
          <w:left w:val="nil"/>
          <w:bottom w:val="nil"/>
          <w:right w:val="nil"/>
          <w:between w:val="nil"/>
        </w:pBdr>
        <w:spacing w:after="0" w:line="240" w:lineRule="auto"/>
        <w:rPr>
          <w:rFonts w:eastAsia="Times New Roman" w:cstheme="minorHAnsi"/>
          <w:color w:val="000000"/>
          <w:sz w:val="24"/>
          <w:szCs w:val="24"/>
        </w:rPr>
      </w:pPr>
    </w:p>
    <w:p w14:paraId="45DB16E3" w14:textId="151E2068" w:rsidR="00805792" w:rsidRPr="00EA3741" w:rsidRDefault="007846A5">
      <w:pPr>
        <w:spacing w:after="0" w:line="240" w:lineRule="auto"/>
        <w:rPr>
          <w:rFonts w:eastAsia="Times New Roman" w:cstheme="minorHAnsi"/>
          <w:sz w:val="24"/>
          <w:szCs w:val="24"/>
        </w:rPr>
      </w:pPr>
      <w:r w:rsidRPr="00EA3741">
        <w:rPr>
          <w:rFonts w:cstheme="minorHAnsi"/>
          <w:color w:val="000000"/>
        </w:rPr>
        <w:t>The thesis presented here includes three new quantitative studies (Chapters 4, 5 and 6) which attempt to better understand how these systems impact the risk of passenger delays, and how authorities might respond to such risks. The modern challenge to border control authorities has been the rapid increase in workload over recent decades, a consequence of both the quadrupling of air passengers between 1993 and 2</w:t>
      </w:r>
      <w:r w:rsidR="004A4F9E">
        <w:rPr>
          <w:rFonts w:cstheme="minorHAnsi"/>
          <w:color w:val="000000"/>
        </w:rPr>
        <w:t>0</w:t>
      </w:r>
      <w:r w:rsidRPr="00EA3741">
        <w:rPr>
          <w:rFonts w:cstheme="minorHAnsi"/>
          <w:color w:val="000000"/>
        </w:rPr>
        <w:t>19 and a heightened demand for ‘secure borders’ due to perceived threats from terrorism and irregular migration (see Chapter 2). I view this problem through what Leese (2006) describes as the ‘Security/Facilitation Nexus’. Nation states have multiple incentives to allow and encourage the free flow of ‘desirable’ travellers across their borders with minimal delays. However, they simultaneously have a competing pressure to deny access and deter passengers deemed a ‘threat’ to the existing population. The practical implication of this conflict is the requirements of border control authorities to process air passengers in a secure manner, whilst maintaining queues and wait times to ‘acceptable’ levels. </w:t>
      </w:r>
    </w:p>
    <w:p w14:paraId="0109E872" w14:textId="77777777" w:rsidR="00805792" w:rsidRPr="00EA3741" w:rsidRDefault="00805792">
      <w:pPr>
        <w:spacing w:after="0" w:line="240" w:lineRule="auto"/>
        <w:rPr>
          <w:rFonts w:eastAsia="Times New Roman" w:cstheme="minorHAnsi"/>
          <w:sz w:val="24"/>
          <w:szCs w:val="24"/>
        </w:rPr>
      </w:pPr>
    </w:p>
    <w:p w14:paraId="7427190E" w14:textId="6CB979F0" w:rsidR="00805792" w:rsidRDefault="007846A5">
      <w:pPr>
        <w:spacing w:after="0" w:line="240" w:lineRule="auto"/>
        <w:rPr>
          <w:rFonts w:cstheme="minorHAnsi"/>
          <w:color w:val="000000"/>
        </w:rPr>
      </w:pPr>
      <w:r w:rsidRPr="00EA3741">
        <w:rPr>
          <w:rFonts w:cstheme="minorHAnsi"/>
          <w:color w:val="000000"/>
        </w:rPr>
        <w:t xml:space="preserve">Broadly speaking, </w:t>
      </w:r>
      <w:r w:rsidR="00F76235">
        <w:rPr>
          <w:rFonts w:cstheme="minorHAnsi"/>
          <w:color w:val="000000"/>
        </w:rPr>
        <w:t>this</w:t>
      </w:r>
      <w:r w:rsidRPr="00EA3741">
        <w:rPr>
          <w:rFonts w:cstheme="minorHAnsi"/>
          <w:color w:val="000000"/>
        </w:rPr>
        <w:t xml:space="preserve"> research is concerned with the assumptions that authorities make when planning border control operations and the (uneven) impact that these assumptions can have on different groups of passengers. Working in collaboration with the UK Home Office, </w:t>
      </w:r>
      <w:r w:rsidR="00F76235">
        <w:rPr>
          <w:rFonts w:cstheme="minorHAnsi"/>
          <w:color w:val="000000"/>
        </w:rPr>
        <w:t>these</w:t>
      </w:r>
      <w:r w:rsidRPr="00EA3741">
        <w:rPr>
          <w:rFonts w:cstheme="minorHAnsi"/>
          <w:color w:val="000000"/>
        </w:rPr>
        <w:t xml:space="preserve"> studies utilise access to systems and personnel directly involved in the management of border control at UK airports during the period 2018-2020. I use computer simulation to offer insight into how the forecasting of passenger flows and corresponding optimisation of staffing levels affects queuing risks (Chapter 4). I explore how variations in processing rates among nationalities leads to inequalities in border mobilities and puts pressure on border control authorities (Chapter 5). I also conduct primary research into how passenger delays should be costed by authorities, and make suggestions for how operational decisions can be taken that achieve both targets and reductions in overall costs (Chapter 6). </w:t>
      </w:r>
    </w:p>
    <w:p w14:paraId="0F7108B3" w14:textId="7A1BAEEA" w:rsidR="00E07274" w:rsidRDefault="00E07274">
      <w:pPr>
        <w:spacing w:after="0" w:line="240" w:lineRule="auto"/>
        <w:rPr>
          <w:rFonts w:cstheme="minorHAnsi"/>
          <w:color w:val="000000"/>
        </w:rPr>
      </w:pPr>
    </w:p>
    <w:p w14:paraId="13123083" w14:textId="4F59E237" w:rsidR="00E07274" w:rsidRDefault="00E07274">
      <w:pPr>
        <w:spacing w:after="0" w:line="240" w:lineRule="auto"/>
        <w:rPr>
          <w:rFonts w:cstheme="minorHAnsi"/>
          <w:color w:val="000000"/>
        </w:rPr>
      </w:pPr>
    </w:p>
    <w:p w14:paraId="4648430E" w14:textId="77777777" w:rsidR="00E07274" w:rsidRPr="00EA3741" w:rsidRDefault="00E07274">
      <w:pPr>
        <w:spacing w:after="0" w:line="240" w:lineRule="auto"/>
        <w:rPr>
          <w:rFonts w:eastAsia="Times New Roman" w:cstheme="minorHAnsi"/>
          <w:sz w:val="24"/>
          <w:szCs w:val="24"/>
        </w:rPr>
      </w:pPr>
    </w:p>
    <w:p w14:paraId="1AF91E68" w14:textId="4AEEB235" w:rsidR="00805792" w:rsidRPr="00641FB5" w:rsidRDefault="007846A5">
      <w:pPr>
        <w:pStyle w:val="Heading2"/>
      </w:pPr>
      <w:bookmarkStart w:id="5" w:name="_Toc144304420"/>
      <w:r w:rsidRPr="00641FB5">
        <w:lastRenderedPageBreak/>
        <w:t>Research Aims and Objectives</w:t>
      </w:r>
      <w:bookmarkEnd w:id="5"/>
      <w:r w:rsidRPr="00641FB5">
        <w:t xml:space="preserve"> </w:t>
      </w:r>
    </w:p>
    <w:p w14:paraId="62104595" w14:textId="77777777" w:rsidR="00805792" w:rsidRPr="00EA3741" w:rsidRDefault="007846A5">
      <w:pPr>
        <w:rPr>
          <w:rFonts w:cstheme="minorHAnsi"/>
          <w:sz w:val="28"/>
          <w:szCs w:val="28"/>
        </w:rPr>
      </w:pPr>
      <w:r w:rsidRPr="00EA3741">
        <w:rPr>
          <w:rFonts w:cstheme="minorHAnsi"/>
          <w:sz w:val="28"/>
          <w:szCs w:val="28"/>
        </w:rPr>
        <w:t>Aims:</w:t>
      </w:r>
    </w:p>
    <w:p w14:paraId="254A621C" w14:textId="77777777" w:rsidR="00805792" w:rsidRPr="00EA3741" w:rsidRDefault="007846A5">
      <w:pPr>
        <w:numPr>
          <w:ilvl w:val="0"/>
          <w:numId w:val="4"/>
        </w:numPr>
        <w:spacing w:after="0" w:line="276" w:lineRule="auto"/>
        <w:rPr>
          <w:rFonts w:cstheme="minorHAnsi"/>
        </w:rPr>
      </w:pPr>
      <w:r w:rsidRPr="00EA3741">
        <w:rPr>
          <w:rFonts w:cstheme="minorHAnsi"/>
        </w:rPr>
        <w:t>To better understand key elements of queueing risks in airport border systems and how these can be managed by authorities.</w:t>
      </w:r>
    </w:p>
    <w:p w14:paraId="31A2A51D" w14:textId="77777777" w:rsidR="00805792" w:rsidRPr="00EA3741" w:rsidRDefault="007846A5">
      <w:pPr>
        <w:numPr>
          <w:ilvl w:val="0"/>
          <w:numId w:val="4"/>
        </w:numPr>
        <w:spacing w:after="0" w:line="276" w:lineRule="auto"/>
        <w:rPr>
          <w:rFonts w:cstheme="minorHAnsi"/>
        </w:rPr>
      </w:pPr>
      <w:r w:rsidRPr="00EA3741">
        <w:rPr>
          <w:rFonts w:cstheme="minorHAnsi"/>
        </w:rPr>
        <w:t>To explore the extent that variations in passenger processing at the border impacts overall queueing times.</w:t>
      </w:r>
    </w:p>
    <w:p w14:paraId="47A51450" w14:textId="4E4DC36E" w:rsidR="00805792" w:rsidRPr="00EA3741" w:rsidRDefault="007846A5">
      <w:pPr>
        <w:numPr>
          <w:ilvl w:val="0"/>
          <w:numId w:val="4"/>
        </w:numPr>
        <w:spacing w:after="0" w:line="276" w:lineRule="auto"/>
        <w:rPr>
          <w:rFonts w:cstheme="minorHAnsi"/>
        </w:rPr>
      </w:pPr>
      <w:r w:rsidRPr="00EA3741">
        <w:rPr>
          <w:rFonts w:cstheme="minorHAnsi"/>
        </w:rPr>
        <w:t xml:space="preserve">To create a robust methodology for the costing of the time lost by air passengers in delays in order to demonstrate the expected trade-offs </w:t>
      </w:r>
      <w:r w:rsidR="00F36712">
        <w:rPr>
          <w:rFonts w:cstheme="minorHAnsi"/>
        </w:rPr>
        <w:t>involved with</w:t>
      </w:r>
      <w:r w:rsidRPr="00EA3741">
        <w:rPr>
          <w:rFonts w:cstheme="minorHAnsi"/>
        </w:rPr>
        <w:t xml:space="preserve"> operational decisions.  </w:t>
      </w:r>
    </w:p>
    <w:p w14:paraId="2309258B" w14:textId="77777777" w:rsidR="00805792" w:rsidRPr="00EA3741" w:rsidRDefault="00805792">
      <w:pPr>
        <w:spacing w:after="0" w:line="276" w:lineRule="auto"/>
        <w:ind w:left="360"/>
        <w:rPr>
          <w:rFonts w:cstheme="minorHAnsi"/>
        </w:rPr>
      </w:pPr>
    </w:p>
    <w:p w14:paraId="30F20F3A" w14:textId="77777777" w:rsidR="00805792" w:rsidRPr="00EA3741" w:rsidRDefault="007846A5">
      <w:pPr>
        <w:spacing w:after="0" w:line="276" w:lineRule="auto"/>
        <w:rPr>
          <w:rFonts w:cstheme="minorHAnsi"/>
          <w:color w:val="000000"/>
        </w:rPr>
      </w:pPr>
      <w:r w:rsidRPr="00EA3741">
        <w:rPr>
          <w:rFonts w:cstheme="minorHAnsi"/>
          <w:color w:val="000000"/>
        </w:rPr>
        <w:t>To achieve these, I propose nine additional objectives:</w:t>
      </w:r>
    </w:p>
    <w:p w14:paraId="513EF3B8" w14:textId="77777777" w:rsidR="00805792" w:rsidRPr="00EA3741" w:rsidRDefault="00805792">
      <w:pPr>
        <w:spacing w:after="0" w:line="276" w:lineRule="auto"/>
        <w:ind w:left="720"/>
        <w:rPr>
          <w:rFonts w:cstheme="minorHAnsi"/>
        </w:rPr>
      </w:pPr>
    </w:p>
    <w:p w14:paraId="7718B6E7" w14:textId="28F55746" w:rsidR="000E269F" w:rsidRDefault="000E269F" w:rsidP="000E269F">
      <w:pPr>
        <w:pStyle w:val="Caption"/>
      </w:pPr>
      <w:bookmarkStart w:id="6" w:name="_Toc144208138"/>
      <w:r>
        <w:t xml:space="preserve">Table </w:t>
      </w:r>
      <w:fldSimple w:instr=" SEQ Table \* ARABIC ">
        <w:r w:rsidR="00151277">
          <w:rPr>
            <w:noProof/>
          </w:rPr>
          <w:t>1</w:t>
        </w:r>
      </w:fldSimple>
      <w:r>
        <w:t xml:space="preserve">. </w:t>
      </w:r>
      <w:r w:rsidRPr="00BE0518">
        <w:t>Research Objectives</w:t>
      </w:r>
      <w:bookmarkEnd w:id="6"/>
    </w:p>
    <w:tbl>
      <w:tblPr>
        <w:tblStyle w:val="48"/>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35"/>
        <w:gridCol w:w="1965"/>
      </w:tblGrid>
      <w:tr w:rsidR="00805792" w:rsidRPr="00EA3741" w14:paraId="511ACE9B" w14:textId="77777777">
        <w:tc>
          <w:tcPr>
            <w:tcW w:w="7035" w:type="dxa"/>
            <w:shd w:val="clear" w:color="auto" w:fill="CFE2F3"/>
            <w:tcMar>
              <w:top w:w="100" w:type="dxa"/>
              <w:left w:w="100" w:type="dxa"/>
              <w:bottom w:w="100" w:type="dxa"/>
              <w:right w:w="100" w:type="dxa"/>
            </w:tcMar>
          </w:tcPr>
          <w:p w14:paraId="0A2DACB0" w14:textId="77777777" w:rsidR="00805792" w:rsidRPr="00EA3741" w:rsidRDefault="007846A5">
            <w:pPr>
              <w:widowControl w:val="0"/>
              <w:pBdr>
                <w:top w:val="nil"/>
                <w:left w:val="nil"/>
                <w:bottom w:val="nil"/>
                <w:right w:val="nil"/>
                <w:between w:val="nil"/>
              </w:pBdr>
              <w:spacing w:line="240" w:lineRule="auto"/>
              <w:rPr>
                <w:rFonts w:cstheme="minorHAnsi"/>
                <w:b/>
              </w:rPr>
            </w:pPr>
            <w:r w:rsidRPr="00EA3741">
              <w:rPr>
                <w:rFonts w:cstheme="minorHAnsi"/>
                <w:b/>
              </w:rPr>
              <w:t>Objective</w:t>
            </w:r>
          </w:p>
        </w:tc>
        <w:tc>
          <w:tcPr>
            <w:tcW w:w="1965" w:type="dxa"/>
            <w:shd w:val="clear" w:color="auto" w:fill="CFE2F3"/>
            <w:tcMar>
              <w:top w:w="100" w:type="dxa"/>
              <w:left w:w="100" w:type="dxa"/>
              <w:bottom w:w="100" w:type="dxa"/>
              <w:right w:w="100" w:type="dxa"/>
            </w:tcMar>
          </w:tcPr>
          <w:p w14:paraId="15469DA7" w14:textId="77777777" w:rsidR="00805792" w:rsidRPr="00EA3741" w:rsidRDefault="007846A5">
            <w:pPr>
              <w:widowControl w:val="0"/>
              <w:pBdr>
                <w:top w:val="nil"/>
                <w:left w:val="nil"/>
                <w:bottom w:val="nil"/>
                <w:right w:val="nil"/>
                <w:between w:val="nil"/>
              </w:pBdr>
              <w:spacing w:line="240" w:lineRule="auto"/>
              <w:jc w:val="center"/>
              <w:rPr>
                <w:rFonts w:cstheme="minorHAnsi"/>
                <w:b/>
              </w:rPr>
            </w:pPr>
            <w:r w:rsidRPr="00EA3741">
              <w:rPr>
                <w:rFonts w:cstheme="minorHAnsi"/>
                <w:b/>
              </w:rPr>
              <w:t>Chapter</w:t>
            </w:r>
          </w:p>
        </w:tc>
      </w:tr>
      <w:tr w:rsidR="00805792" w:rsidRPr="00EA3741" w14:paraId="6042E258" w14:textId="77777777">
        <w:tc>
          <w:tcPr>
            <w:tcW w:w="7035" w:type="dxa"/>
            <w:shd w:val="clear" w:color="auto" w:fill="auto"/>
            <w:tcMar>
              <w:top w:w="100" w:type="dxa"/>
              <w:left w:w="100" w:type="dxa"/>
              <w:bottom w:w="100" w:type="dxa"/>
              <w:right w:w="100" w:type="dxa"/>
            </w:tcMar>
          </w:tcPr>
          <w:p w14:paraId="0C750054" w14:textId="77777777" w:rsidR="00805792" w:rsidRPr="00EA3741" w:rsidRDefault="007846A5">
            <w:pPr>
              <w:widowControl w:val="0"/>
              <w:pBdr>
                <w:top w:val="nil"/>
                <w:left w:val="nil"/>
                <w:bottom w:val="nil"/>
                <w:right w:val="nil"/>
                <w:between w:val="nil"/>
              </w:pBdr>
              <w:spacing w:line="240" w:lineRule="auto"/>
              <w:rPr>
                <w:rFonts w:cstheme="minorHAnsi"/>
              </w:rPr>
            </w:pPr>
            <w:r w:rsidRPr="00EA3741">
              <w:rPr>
                <w:rFonts w:cstheme="minorHAnsi"/>
              </w:rPr>
              <w:t>Demonstrate the extent that variations in flight arrival times impact expected queueing times.</w:t>
            </w:r>
          </w:p>
        </w:tc>
        <w:tc>
          <w:tcPr>
            <w:tcW w:w="1965" w:type="dxa"/>
            <w:shd w:val="clear" w:color="auto" w:fill="auto"/>
            <w:tcMar>
              <w:top w:w="100" w:type="dxa"/>
              <w:left w:w="100" w:type="dxa"/>
              <w:bottom w:w="100" w:type="dxa"/>
              <w:right w:w="100" w:type="dxa"/>
            </w:tcMar>
          </w:tcPr>
          <w:p w14:paraId="7F9A5F31" w14:textId="77777777" w:rsidR="00805792" w:rsidRPr="00EA3741" w:rsidRDefault="007846A5">
            <w:pPr>
              <w:widowControl w:val="0"/>
              <w:pBdr>
                <w:top w:val="nil"/>
                <w:left w:val="nil"/>
                <w:bottom w:val="nil"/>
                <w:right w:val="nil"/>
                <w:between w:val="nil"/>
              </w:pBdr>
              <w:spacing w:line="240" w:lineRule="auto"/>
              <w:jc w:val="center"/>
              <w:rPr>
                <w:rFonts w:cstheme="minorHAnsi"/>
              </w:rPr>
            </w:pPr>
            <w:r w:rsidRPr="00EA3741">
              <w:rPr>
                <w:rFonts w:cstheme="minorHAnsi"/>
              </w:rPr>
              <w:t>4</w:t>
            </w:r>
          </w:p>
        </w:tc>
      </w:tr>
      <w:tr w:rsidR="00805792" w:rsidRPr="00EA3741" w14:paraId="31E46862" w14:textId="77777777">
        <w:tc>
          <w:tcPr>
            <w:tcW w:w="7035" w:type="dxa"/>
            <w:shd w:val="clear" w:color="auto" w:fill="auto"/>
            <w:tcMar>
              <w:top w:w="100" w:type="dxa"/>
              <w:left w:w="100" w:type="dxa"/>
              <w:bottom w:w="100" w:type="dxa"/>
              <w:right w:w="100" w:type="dxa"/>
            </w:tcMar>
          </w:tcPr>
          <w:p w14:paraId="00F23A71" w14:textId="77777777" w:rsidR="00805792" w:rsidRPr="00EA3741" w:rsidRDefault="007846A5">
            <w:pPr>
              <w:widowControl w:val="0"/>
              <w:pBdr>
                <w:top w:val="nil"/>
                <w:left w:val="nil"/>
                <w:bottom w:val="nil"/>
                <w:right w:val="nil"/>
                <w:between w:val="nil"/>
              </w:pBdr>
              <w:spacing w:line="240" w:lineRule="auto"/>
              <w:rPr>
                <w:rFonts w:cstheme="minorHAnsi"/>
              </w:rPr>
            </w:pPr>
            <w:r w:rsidRPr="00EA3741">
              <w:rPr>
                <w:rFonts w:cstheme="minorHAnsi"/>
              </w:rPr>
              <w:t xml:space="preserve">Provide evidence of how stochastic forecasting can help mitigate the risks of long passenger delays. </w:t>
            </w:r>
          </w:p>
        </w:tc>
        <w:tc>
          <w:tcPr>
            <w:tcW w:w="1965" w:type="dxa"/>
            <w:shd w:val="clear" w:color="auto" w:fill="auto"/>
            <w:tcMar>
              <w:top w:w="100" w:type="dxa"/>
              <w:left w:w="100" w:type="dxa"/>
              <w:bottom w:w="100" w:type="dxa"/>
              <w:right w:w="100" w:type="dxa"/>
            </w:tcMar>
          </w:tcPr>
          <w:p w14:paraId="67B8A6D0" w14:textId="77777777" w:rsidR="00805792" w:rsidRPr="00EA3741" w:rsidRDefault="007846A5">
            <w:pPr>
              <w:widowControl w:val="0"/>
              <w:pBdr>
                <w:top w:val="nil"/>
                <w:left w:val="nil"/>
                <w:bottom w:val="nil"/>
                <w:right w:val="nil"/>
                <w:between w:val="nil"/>
              </w:pBdr>
              <w:spacing w:line="240" w:lineRule="auto"/>
              <w:jc w:val="center"/>
              <w:rPr>
                <w:rFonts w:cstheme="minorHAnsi"/>
              </w:rPr>
            </w:pPr>
            <w:r w:rsidRPr="00EA3741">
              <w:rPr>
                <w:rFonts w:cstheme="minorHAnsi"/>
              </w:rPr>
              <w:t>4</w:t>
            </w:r>
          </w:p>
        </w:tc>
      </w:tr>
      <w:tr w:rsidR="00805792" w:rsidRPr="00EA3741" w14:paraId="463D56A8" w14:textId="77777777">
        <w:tc>
          <w:tcPr>
            <w:tcW w:w="7035" w:type="dxa"/>
            <w:shd w:val="clear" w:color="auto" w:fill="auto"/>
            <w:tcMar>
              <w:top w:w="100" w:type="dxa"/>
              <w:left w:w="100" w:type="dxa"/>
              <w:bottom w:w="100" w:type="dxa"/>
              <w:right w:w="100" w:type="dxa"/>
            </w:tcMar>
          </w:tcPr>
          <w:p w14:paraId="22854F58" w14:textId="77777777" w:rsidR="00805792" w:rsidRPr="00EA3741" w:rsidRDefault="007846A5">
            <w:pPr>
              <w:widowControl w:val="0"/>
              <w:pBdr>
                <w:top w:val="nil"/>
                <w:left w:val="nil"/>
                <w:bottom w:val="nil"/>
                <w:right w:val="nil"/>
                <w:between w:val="nil"/>
              </w:pBdr>
              <w:spacing w:line="240" w:lineRule="auto"/>
              <w:rPr>
                <w:rFonts w:cstheme="minorHAnsi"/>
              </w:rPr>
            </w:pPr>
            <w:r w:rsidRPr="00EA3741">
              <w:rPr>
                <w:rFonts w:cstheme="minorHAnsi"/>
              </w:rPr>
              <w:t xml:space="preserve">Explore the variations in border processing times by nationality. </w:t>
            </w:r>
          </w:p>
        </w:tc>
        <w:tc>
          <w:tcPr>
            <w:tcW w:w="1965" w:type="dxa"/>
            <w:shd w:val="clear" w:color="auto" w:fill="auto"/>
            <w:tcMar>
              <w:top w:w="100" w:type="dxa"/>
              <w:left w:w="100" w:type="dxa"/>
              <w:bottom w:w="100" w:type="dxa"/>
              <w:right w:w="100" w:type="dxa"/>
            </w:tcMar>
          </w:tcPr>
          <w:p w14:paraId="6F41B157" w14:textId="77777777" w:rsidR="00805792" w:rsidRPr="00EA3741" w:rsidRDefault="007846A5">
            <w:pPr>
              <w:widowControl w:val="0"/>
              <w:pBdr>
                <w:top w:val="nil"/>
                <w:left w:val="nil"/>
                <w:bottom w:val="nil"/>
                <w:right w:val="nil"/>
                <w:between w:val="nil"/>
              </w:pBdr>
              <w:spacing w:line="240" w:lineRule="auto"/>
              <w:jc w:val="center"/>
              <w:rPr>
                <w:rFonts w:cstheme="minorHAnsi"/>
              </w:rPr>
            </w:pPr>
            <w:r w:rsidRPr="00EA3741">
              <w:rPr>
                <w:rFonts w:cstheme="minorHAnsi"/>
              </w:rPr>
              <w:t>5</w:t>
            </w:r>
          </w:p>
        </w:tc>
      </w:tr>
      <w:tr w:rsidR="00805792" w:rsidRPr="00EA3741" w14:paraId="497C6F21" w14:textId="77777777">
        <w:tc>
          <w:tcPr>
            <w:tcW w:w="7035" w:type="dxa"/>
            <w:shd w:val="clear" w:color="auto" w:fill="auto"/>
            <w:tcMar>
              <w:top w:w="100" w:type="dxa"/>
              <w:left w:w="100" w:type="dxa"/>
              <w:bottom w:w="100" w:type="dxa"/>
              <w:right w:w="100" w:type="dxa"/>
            </w:tcMar>
          </w:tcPr>
          <w:p w14:paraId="3A325535" w14:textId="77777777" w:rsidR="00805792" w:rsidRPr="00EA3741" w:rsidRDefault="007846A5">
            <w:pPr>
              <w:widowControl w:val="0"/>
              <w:pBdr>
                <w:top w:val="nil"/>
                <w:left w:val="nil"/>
                <w:bottom w:val="nil"/>
                <w:right w:val="nil"/>
                <w:between w:val="nil"/>
              </w:pBdr>
              <w:spacing w:line="240" w:lineRule="auto"/>
              <w:rPr>
                <w:rFonts w:cstheme="minorHAnsi"/>
              </w:rPr>
            </w:pPr>
            <w:r w:rsidRPr="00EA3741">
              <w:rPr>
                <w:rFonts w:cstheme="minorHAnsi"/>
              </w:rPr>
              <w:t>Show how processing variations impact passenger delays.</w:t>
            </w:r>
          </w:p>
        </w:tc>
        <w:tc>
          <w:tcPr>
            <w:tcW w:w="1965" w:type="dxa"/>
            <w:shd w:val="clear" w:color="auto" w:fill="auto"/>
            <w:tcMar>
              <w:top w:w="100" w:type="dxa"/>
              <w:left w:w="100" w:type="dxa"/>
              <w:bottom w:w="100" w:type="dxa"/>
              <w:right w:w="100" w:type="dxa"/>
            </w:tcMar>
          </w:tcPr>
          <w:p w14:paraId="37FB947E" w14:textId="77777777" w:rsidR="00805792" w:rsidRPr="00EA3741" w:rsidRDefault="007846A5">
            <w:pPr>
              <w:widowControl w:val="0"/>
              <w:pBdr>
                <w:top w:val="nil"/>
                <w:left w:val="nil"/>
                <w:bottom w:val="nil"/>
                <w:right w:val="nil"/>
                <w:between w:val="nil"/>
              </w:pBdr>
              <w:spacing w:line="240" w:lineRule="auto"/>
              <w:jc w:val="center"/>
              <w:rPr>
                <w:rFonts w:cstheme="minorHAnsi"/>
              </w:rPr>
            </w:pPr>
            <w:r w:rsidRPr="00EA3741">
              <w:rPr>
                <w:rFonts w:cstheme="minorHAnsi"/>
              </w:rPr>
              <w:t>5</w:t>
            </w:r>
          </w:p>
        </w:tc>
      </w:tr>
      <w:tr w:rsidR="00805792" w:rsidRPr="00EA3741" w14:paraId="3E20750F" w14:textId="77777777">
        <w:tc>
          <w:tcPr>
            <w:tcW w:w="7035" w:type="dxa"/>
            <w:shd w:val="clear" w:color="auto" w:fill="auto"/>
            <w:tcMar>
              <w:top w:w="100" w:type="dxa"/>
              <w:left w:w="100" w:type="dxa"/>
              <w:bottom w:w="100" w:type="dxa"/>
              <w:right w:w="100" w:type="dxa"/>
            </w:tcMar>
          </w:tcPr>
          <w:p w14:paraId="45C01829" w14:textId="77777777" w:rsidR="00805792" w:rsidRPr="00EA3741" w:rsidRDefault="007846A5">
            <w:pPr>
              <w:widowControl w:val="0"/>
              <w:pBdr>
                <w:top w:val="nil"/>
                <w:left w:val="nil"/>
                <w:bottom w:val="nil"/>
                <w:right w:val="nil"/>
                <w:between w:val="nil"/>
              </w:pBdr>
              <w:spacing w:line="240" w:lineRule="auto"/>
              <w:rPr>
                <w:rFonts w:cstheme="minorHAnsi"/>
              </w:rPr>
            </w:pPr>
            <w:r w:rsidRPr="00EA3741">
              <w:rPr>
                <w:rFonts w:cstheme="minorHAnsi"/>
              </w:rPr>
              <w:t xml:space="preserve">Demonstrate the wait time savings that could be achieved from a reduction in processing time for ‘high-burden’ nationalities. </w:t>
            </w:r>
          </w:p>
        </w:tc>
        <w:tc>
          <w:tcPr>
            <w:tcW w:w="1965" w:type="dxa"/>
            <w:shd w:val="clear" w:color="auto" w:fill="auto"/>
            <w:tcMar>
              <w:top w:w="100" w:type="dxa"/>
              <w:left w:w="100" w:type="dxa"/>
              <w:bottom w:w="100" w:type="dxa"/>
              <w:right w:w="100" w:type="dxa"/>
            </w:tcMar>
          </w:tcPr>
          <w:p w14:paraId="756BA832" w14:textId="77777777" w:rsidR="00805792" w:rsidRPr="00EA3741" w:rsidRDefault="007846A5">
            <w:pPr>
              <w:widowControl w:val="0"/>
              <w:pBdr>
                <w:top w:val="nil"/>
                <w:left w:val="nil"/>
                <w:bottom w:val="nil"/>
                <w:right w:val="nil"/>
                <w:between w:val="nil"/>
              </w:pBdr>
              <w:spacing w:line="240" w:lineRule="auto"/>
              <w:jc w:val="center"/>
              <w:rPr>
                <w:rFonts w:cstheme="minorHAnsi"/>
              </w:rPr>
            </w:pPr>
            <w:r w:rsidRPr="00EA3741">
              <w:rPr>
                <w:rFonts w:cstheme="minorHAnsi"/>
              </w:rPr>
              <w:t>5</w:t>
            </w:r>
          </w:p>
        </w:tc>
      </w:tr>
      <w:tr w:rsidR="00805792" w:rsidRPr="00EA3741" w14:paraId="2366ECC0" w14:textId="77777777">
        <w:tc>
          <w:tcPr>
            <w:tcW w:w="7035" w:type="dxa"/>
            <w:shd w:val="clear" w:color="auto" w:fill="auto"/>
            <w:tcMar>
              <w:top w:w="100" w:type="dxa"/>
              <w:left w:w="100" w:type="dxa"/>
              <w:bottom w:w="100" w:type="dxa"/>
              <w:right w:w="100" w:type="dxa"/>
            </w:tcMar>
          </w:tcPr>
          <w:p w14:paraId="7E3793B1" w14:textId="77777777" w:rsidR="00805792" w:rsidRPr="00EA3741" w:rsidRDefault="007846A5">
            <w:pPr>
              <w:widowControl w:val="0"/>
              <w:pBdr>
                <w:top w:val="nil"/>
                <w:left w:val="nil"/>
                <w:bottom w:val="nil"/>
                <w:right w:val="nil"/>
                <w:between w:val="nil"/>
              </w:pBdr>
              <w:spacing w:line="240" w:lineRule="auto"/>
              <w:rPr>
                <w:rFonts w:cstheme="minorHAnsi"/>
              </w:rPr>
            </w:pPr>
            <w:r w:rsidRPr="00EA3741">
              <w:rPr>
                <w:rFonts w:cstheme="minorHAnsi"/>
              </w:rPr>
              <w:t xml:space="preserve">Improve understanding of passenger preferences in border control compared to other air travel stages. </w:t>
            </w:r>
          </w:p>
        </w:tc>
        <w:tc>
          <w:tcPr>
            <w:tcW w:w="1965" w:type="dxa"/>
            <w:shd w:val="clear" w:color="auto" w:fill="auto"/>
            <w:tcMar>
              <w:top w:w="100" w:type="dxa"/>
              <w:left w:w="100" w:type="dxa"/>
              <w:bottom w:w="100" w:type="dxa"/>
              <w:right w:w="100" w:type="dxa"/>
            </w:tcMar>
          </w:tcPr>
          <w:p w14:paraId="3529E5F0" w14:textId="77777777" w:rsidR="00805792" w:rsidRPr="00EA3741" w:rsidRDefault="007846A5">
            <w:pPr>
              <w:widowControl w:val="0"/>
              <w:pBdr>
                <w:top w:val="nil"/>
                <w:left w:val="nil"/>
                <w:bottom w:val="nil"/>
                <w:right w:val="nil"/>
                <w:between w:val="nil"/>
              </w:pBdr>
              <w:spacing w:line="240" w:lineRule="auto"/>
              <w:jc w:val="center"/>
              <w:rPr>
                <w:rFonts w:cstheme="minorHAnsi"/>
              </w:rPr>
            </w:pPr>
            <w:r w:rsidRPr="00EA3741">
              <w:rPr>
                <w:rFonts w:cstheme="minorHAnsi"/>
              </w:rPr>
              <w:t>6</w:t>
            </w:r>
          </w:p>
        </w:tc>
      </w:tr>
      <w:tr w:rsidR="00805792" w:rsidRPr="00EA3741" w14:paraId="57E1C426" w14:textId="77777777">
        <w:tc>
          <w:tcPr>
            <w:tcW w:w="7035" w:type="dxa"/>
            <w:shd w:val="clear" w:color="auto" w:fill="auto"/>
            <w:tcMar>
              <w:top w:w="100" w:type="dxa"/>
              <w:left w:w="100" w:type="dxa"/>
              <w:bottom w:w="100" w:type="dxa"/>
              <w:right w:w="100" w:type="dxa"/>
            </w:tcMar>
          </w:tcPr>
          <w:p w14:paraId="3E953CF2" w14:textId="77777777" w:rsidR="00805792" w:rsidRPr="00EA3741" w:rsidRDefault="007846A5">
            <w:pPr>
              <w:widowControl w:val="0"/>
              <w:pBdr>
                <w:top w:val="nil"/>
                <w:left w:val="nil"/>
                <w:bottom w:val="nil"/>
                <w:right w:val="nil"/>
                <w:between w:val="nil"/>
              </w:pBdr>
              <w:spacing w:line="240" w:lineRule="auto"/>
              <w:rPr>
                <w:rFonts w:cstheme="minorHAnsi"/>
              </w:rPr>
            </w:pPr>
            <w:r w:rsidRPr="00EA3741">
              <w:rPr>
                <w:rFonts w:cstheme="minorHAnsi"/>
              </w:rPr>
              <w:t xml:space="preserve">Provide Valuations of Travel Time (VTT) for airport border control and contrast these to generic travel VTTs. </w:t>
            </w:r>
          </w:p>
        </w:tc>
        <w:tc>
          <w:tcPr>
            <w:tcW w:w="1965" w:type="dxa"/>
            <w:shd w:val="clear" w:color="auto" w:fill="auto"/>
            <w:tcMar>
              <w:top w:w="100" w:type="dxa"/>
              <w:left w:w="100" w:type="dxa"/>
              <w:bottom w:w="100" w:type="dxa"/>
              <w:right w:w="100" w:type="dxa"/>
            </w:tcMar>
          </w:tcPr>
          <w:p w14:paraId="7E4FD66B" w14:textId="77777777" w:rsidR="00805792" w:rsidRPr="00EA3741" w:rsidRDefault="007846A5">
            <w:pPr>
              <w:widowControl w:val="0"/>
              <w:pBdr>
                <w:top w:val="nil"/>
                <w:left w:val="nil"/>
                <w:bottom w:val="nil"/>
                <w:right w:val="nil"/>
                <w:between w:val="nil"/>
              </w:pBdr>
              <w:spacing w:line="240" w:lineRule="auto"/>
              <w:jc w:val="center"/>
              <w:rPr>
                <w:rFonts w:cstheme="minorHAnsi"/>
              </w:rPr>
            </w:pPr>
            <w:r w:rsidRPr="00EA3741">
              <w:rPr>
                <w:rFonts w:cstheme="minorHAnsi"/>
              </w:rPr>
              <w:t>6</w:t>
            </w:r>
          </w:p>
        </w:tc>
      </w:tr>
      <w:tr w:rsidR="00805792" w:rsidRPr="00EA3741" w14:paraId="6925BF10" w14:textId="77777777">
        <w:tc>
          <w:tcPr>
            <w:tcW w:w="7035" w:type="dxa"/>
            <w:shd w:val="clear" w:color="auto" w:fill="auto"/>
            <w:tcMar>
              <w:top w:w="100" w:type="dxa"/>
              <w:left w:w="100" w:type="dxa"/>
              <w:bottom w:w="100" w:type="dxa"/>
              <w:right w:w="100" w:type="dxa"/>
            </w:tcMar>
          </w:tcPr>
          <w:p w14:paraId="0B2EDA9F" w14:textId="77777777" w:rsidR="00805792" w:rsidRPr="00EA3741" w:rsidRDefault="007846A5">
            <w:pPr>
              <w:widowControl w:val="0"/>
              <w:pBdr>
                <w:top w:val="nil"/>
                <w:left w:val="nil"/>
                <w:bottom w:val="nil"/>
                <w:right w:val="nil"/>
                <w:between w:val="nil"/>
              </w:pBdr>
              <w:spacing w:line="240" w:lineRule="auto"/>
              <w:rPr>
                <w:rFonts w:cstheme="minorHAnsi"/>
              </w:rPr>
            </w:pPr>
            <w:r w:rsidRPr="00EA3741">
              <w:rPr>
                <w:rFonts w:cstheme="minorHAnsi"/>
              </w:rPr>
              <w:t xml:space="preserve">Determine the impact that Baggage Reclaim has on calculations of the cost of border delays. </w:t>
            </w:r>
          </w:p>
        </w:tc>
        <w:tc>
          <w:tcPr>
            <w:tcW w:w="1965" w:type="dxa"/>
            <w:shd w:val="clear" w:color="auto" w:fill="auto"/>
            <w:tcMar>
              <w:top w:w="100" w:type="dxa"/>
              <w:left w:w="100" w:type="dxa"/>
              <w:bottom w:w="100" w:type="dxa"/>
              <w:right w:w="100" w:type="dxa"/>
            </w:tcMar>
          </w:tcPr>
          <w:p w14:paraId="1F85C00F" w14:textId="77777777" w:rsidR="00805792" w:rsidRPr="00EA3741" w:rsidRDefault="007846A5">
            <w:pPr>
              <w:widowControl w:val="0"/>
              <w:pBdr>
                <w:top w:val="nil"/>
                <w:left w:val="nil"/>
                <w:bottom w:val="nil"/>
                <w:right w:val="nil"/>
                <w:between w:val="nil"/>
              </w:pBdr>
              <w:spacing w:line="240" w:lineRule="auto"/>
              <w:jc w:val="center"/>
              <w:rPr>
                <w:rFonts w:cstheme="minorHAnsi"/>
              </w:rPr>
            </w:pPr>
            <w:r w:rsidRPr="00EA3741">
              <w:rPr>
                <w:rFonts w:cstheme="minorHAnsi"/>
              </w:rPr>
              <w:t>6</w:t>
            </w:r>
          </w:p>
        </w:tc>
      </w:tr>
      <w:tr w:rsidR="00805792" w:rsidRPr="00EA3741" w14:paraId="0354A315" w14:textId="77777777">
        <w:tc>
          <w:tcPr>
            <w:tcW w:w="7035" w:type="dxa"/>
            <w:shd w:val="clear" w:color="auto" w:fill="auto"/>
            <w:tcMar>
              <w:top w:w="100" w:type="dxa"/>
              <w:left w:w="100" w:type="dxa"/>
              <w:bottom w:w="100" w:type="dxa"/>
              <w:right w:w="100" w:type="dxa"/>
            </w:tcMar>
          </w:tcPr>
          <w:p w14:paraId="681FAAD1" w14:textId="77777777" w:rsidR="00805792" w:rsidRPr="00EA3741" w:rsidRDefault="007846A5">
            <w:pPr>
              <w:widowControl w:val="0"/>
              <w:pBdr>
                <w:top w:val="nil"/>
                <w:left w:val="nil"/>
                <w:bottom w:val="nil"/>
                <w:right w:val="nil"/>
                <w:between w:val="nil"/>
              </w:pBdr>
              <w:spacing w:line="240" w:lineRule="auto"/>
              <w:rPr>
                <w:rFonts w:cstheme="minorHAnsi"/>
              </w:rPr>
            </w:pPr>
            <w:r w:rsidRPr="00EA3741">
              <w:rPr>
                <w:rFonts w:cstheme="minorHAnsi"/>
              </w:rPr>
              <w:t xml:space="preserve">Demonstrate how total passenger costs can be compared to operational costs for differing levels of border processing capacity. </w:t>
            </w:r>
          </w:p>
        </w:tc>
        <w:tc>
          <w:tcPr>
            <w:tcW w:w="1965" w:type="dxa"/>
            <w:shd w:val="clear" w:color="auto" w:fill="auto"/>
            <w:tcMar>
              <w:top w:w="100" w:type="dxa"/>
              <w:left w:w="100" w:type="dxa"/>
              <w:bottom w:w="100" w:type="dxa"/>
              <w:right w:w="100" w:type="dxa"/>
            </w:tcMar>
          </w:tcPr>
          <w:p w14:paraId="21E9043F" w14:textId="77777777" w:rsidR="00805792" w:rsidRPr="00EA3741" w:rsidRDefault="007846A5">
            <w:pPr>
              <w:widowControl w:val="0"/>
              <w:pBdr>
                <w:top w:val="nil"/>
                <w:left w:val="nil"/>
                <w:bottom w:val="nil"/>
                <w:right w:val="nil"/>
                <w:between w:val="nil"/>
              </w:pBdr>
              <w:spacing w:line="240" w:lineRule="auto"/>
              <w:jc w:val="center"/>
              <w:rPr>
                <w:rFonts w:cstheme="minorHAnsi"/>
              </w:rPr>
            </w:pPr>
            <w:r w:rsidRPr="00EA3741">
              <w:rPr>
                <w:rFonts w:cstheme="minorHAnsi"/>
              </w:rPr>
              <w:t>6</w:t>
            </w:r>
          </w:p>
        </w:tc>
      </w:tr>
    </w:tbl>
    <w:p w14:paraId="610106F6" w14:textId="77777777" w:rsidR="00805792" w:rsidRPr="00EA3741" w:rsidRDefault="00805792">
      <w:pPr>
        <w:rPr>
          <w:rFonts w:cstheme="minorHAnsi"/>
        </w:rPr>
      </w:pPr>
    </w:p>
    <w:p w14:paraId="7F74FD42" w14:textId="1D9CA707" w:rsidR="00805792" w:rsidRDefault="007846A5">
      <w:pPr>
        <w:pBdr>
          <w:top w:val="nil"/>
          <w:left w:val="nil"/>
          <w:bottom w:val="nil"/>
          <w:right w:val="nil"/>
          <w:between w:val="nil"/>
        </w:pBdr>
        <w:spacing w:after="0" w:line="240" w:lineRule="auto"/>
        <w:rPr>
          <w:rFonts w:cstheme="minorHAnsi"/>
          <w:color w:val="000000"/>
        </w:rPr>
      </w:pPr>
      <w:r w:rsidRPr="00EA3741">
        <w:rPr>
          <w:rFonts w:cstheme="minorHAnsi"/>
          <w:color w:val="000000"/>
        </w:rPr>
        <w:t xml:space="preserve">Whilst the study engages with the literatures of both the Air Travel Management and Borders disciplines, the main focus of </w:t>
      </w:r>
      <w:r w:rsidR="00F36712">
        <w:rPr>
          <w:rFonts w:cstheme="minorHAnsi"/>
          <w:color w:val="000000"/>
        </w:rPr>
        <w:t>this</w:t>
      </w:r>
      <w:r w:rsidRPr="00EA3741">
        <w:rPr>
          <w:rFonts w:cstheme="minorHAnsi"/>
          <w:color w:val="000000"/>
        </w:rPr>
        <w:t xml:space="preserve"> research was not on either methodological or theoretical elements, but on real world applications. I have aimed to utilise unique access to a wide array of real </w:t>
      </w:r>
      <w:r w:rsidRPr="00EA3741">
        <w:rPr>
          <w:rFonts w:cstheme="minorHAnsi"/>
          <w:color w:val="000000"/>
        </w:rPr>
        <w:lastRenderedPageBreak/>
        <w:t>data, people and locations to further understanding of the practical processes that impact the lives of hundreds of millions of people each year. I believe this provides advantages beyond research which only discusses impact from a theoretical viewpoint (Lisle &amp; Bourne, 2019) or simulation studies conducted with limited data (Pitchforth et al, 2015). Whilst the nature of this collaboration project means that I focus on UK-centric examples of airport border control, I argue that many key findings can be broadly generalised to the operational decisions of other nations. </w:t>
      </w:r>
    </w:p>
    <w:p w14:paraId="5DE0DD87" w14:textId="77777777" w:rsidR="00151277" w:rsidRDefault="00151277">
      <w:pPr>
        <w:pBdr>
          <w:top w:val="nil"/>
          <w:left w:val="nil"/>
          <w:bottom w:val="nil"/>
          <w:right w:val="nil"/>
          <w:between w:val="nil"/>
        </w:pBdr>
        <w:spacing w:after="0" w:line="240" w:lineRule="auto"/>
        <w:rPr>
          <w:rFonts w:cstheme="minorHAnsi"/>
          <w:color w:val="000000"/>
        </w:rPr>
      </w:pPr>
    </w:p>
    <w:p w14:paraId="3A0D7DD0" w14:textId="580BC1B9" w:rsidR="00151277" w:rsidRDefault="00151277" w:rsidP="00151277">
      <w:pPr>
        <w:pStyle w:val="Heading2"/>
      </w:pPr>
      <w:bookmarkStart w:id="7" w:name="_Toc144304421"/>
      <w:r>
        <w:t>Scoping Statement</w:t>
      </w:r>
      <w:bookmarkEnd w:id="7"/>
    </w:p>
    <w:p w14:paraId="4C797C77" w14:textId="02E0501F" w:rsidR="00151277" w:rsidRDefault="00151277" w:rsidP="00151277">
      <w:r>
        <w:t>Table 2 provides an overview of the research conducted in Chapters 4, 5 and 6. This includes the main aim of each project, as well as the element that are not included.</w:t>
      </w:r>
    </w:p>
    <w:p w14:paraId="24D71FF6" w14:textId="49E13CDE" w:rsidR="00151277" w:rsidRDefault="00151277" w:rsidP="00151277">
      <w:pPr>
        <w:pStyle w:val="Caption"/>
        <w:keepNext/>
      </w:pPr>
      <w:bookmarkStart w:id="8" w:name="_Toc144208139"/>
      <w:r>
        <w:t xml:space="preserve">Table </w:t>
      </w:r>
      <w:fldSimple w:instr=" SEQ Table \* ARABIC ">
        <w:r>
          <w:rPr>
            <w:noProof/>
          </w:rPr>
          <w:t>2</w:t>
        </w:r>
      </w:fldSimple>
      <w:r>
        <w:t xml:space="preserve">. </w:t>
      </w:r>
      <w:r w:rsidR="0043756C">
        <w:t>Scoping</w:t>
      </w:r>
      <w:r>
        <w:t xml:space="preserve"> Statement for Thesis Projects</w:t>
      </w:r>
      <w:bookmarkEnd w:id="8"/>
    </w:p>
    <w:tbl>
      <w:tblPr>
        <w:tblStyle w:val="TableGrid"/>
        <w:tblW w:w="0" w:type="auto"/>
        <w:tblLook w:val="04A0" w:firstRow="1" w:lastRow="0" w:firstColumn="1" w:lastColumn="0" w:noHBand="0" w:noVBand="1"/>
      </w:tblPr>
      <w:tblGrid>
        <w:gridCol w:w="569"/>
        <w:gridCol w:w="1462"/>
        <w:gridCol w:w="2562"/>
        <w:gridCol w:w="2218"/>
        <w:gridCol w:w="2205"/>
      </w:tblGrid>
      <w:tr w:rsidR="0043756C" w14:paraId="6BE0FC35" w14:textId="77777777" w:rsidTr="0043756C">
        <w:tc>
          <w:tcPr>
            <w:tcW w:w="510" w:type="dxa"/>
          </w:tcPr>
          <w:p w14:paraId="24B9019E" w14:textId="5815D037" w:rsidR="00151277" w:rsidRPr="00151277" w:rsidRDefault="00151277" w:rsidP="00151277">
            <w:pPr>
              <w:rPr>
                <w:b/>
                <w:bCs/>
              </w:rPr>
            </w:pPr>
            <w:r w:rsidRPr="00151277">
              <w:rPr>
                <w:b/>
                <w:bCs/>
              </w:rPr>
              <w:t>Ch</w:t>
            </w:r>
            <w:r w:rsidR="00711B03">
              <w:rPr>
                <w:b/>
                <w:bCs/>
              </w:rPr>
              <w:t>p</w:t>
            </w:r>
          </w:p>
        </w:tc>
        <w:tc>
          <w:tcPr>
            <w:tcW w:w="1470" w:type="dxa"/>
          </w:tcPr>
          <w:p w14:paraId="242EF02F" w14:textId="1FF8BEB6" w:rsidR="00151277" w:rsidRPr="00151277" w:rsidRDefault="00151277" w:rsidP="00151277">
            <w:pPr>
              <w:rPr>
                <w:b/>
                <w:bCs/>
              </w:rPr>
            </w:pPr>
            <w:r w:rsidRPr="00151277">
              <w:rPr>
                <w:b/>
                <w:bCs/>
              </w:rPr>
              <w:t>Projects</w:t>
            </w:r>
          </w:p>
        </w:tc>
        <w:tc>
          <w:tcPr>
            <w:tcW w:w="2588" w:type="dxa"/>
          </w:tcPr>
          <w:p w14:paraId="37C1003C" w14:textId="14D09202" w:rsidR="00151277" w:rsidRPr="00151277" w:rsidRDefault="00151277" w:rsidP="00151277">
            <w:pPr>
              <w:rPr>
                <w:b/>
                <w:bCs/>
              </w:rPr>
            </w:pPr>
            <w:r w:rsidRPr="00151277">
              <w:rPr>
                <w:b/>
                <w:bCs/>
              </w:rPr>
              <w:t>Overview</w:t>
            </w:r>
          </w:p>
        </w:tc>
        <w:tc>
          <w:tcPr>
            <w:tcW w:w="2238" w:type="dxa"/>
          </w:tcPr>
          <w:p w14:paraId="0232CA61" w14:textId="72915E09" w:rsidR="00151277" w:rsidRPr="00151277" w:rsidRDefault="00151277" w:rsidP="00151277">
            <w:pPr>
              <w:rPr>
                <w:b/>
                <w:bCs/>
              </w:rPr>
            </w:pPr>
            <w:r w:rsidRPr="00151277">
              <w:rPr>
                <w:b/>
                <w:bCs/>
              </w:rPr>
              <w:t>Elements Included</w:t>
            </w:r>
          </w:p>
        </w:tc>
        <w:tc>
          <w:tcPr>
            <w:tcW w:w="2210" w:type="dxa"/>
          </w:tcPr>
          <w:p w14:paraId="718A90C6" w14:textId="32968532" w:rsidR="00151277" w:rsidRPr="00151277" w:rsidRDefault="00151277" w:rsidP="00151277">
            <w:pPr>
              <w:rPr>
                <w:b/>
                <w:bCs/>
              </w:rPr>
            </w:pPr>
            <w:r>
              <w:rPr>
                <w:b/>
                <w:bCs/>
              </w:rPr>
              <w:t>Element Excluded</w:t>
            </w:r>
          </w:p>
        </w:tc>
      </w:tr>
      <w:tr w:rsidR="0043756C" w14:paraId="3C20093E" w14:textId="77777777" w:rsidTr="0043756C">
        <w:tc>
          <w:tcPr>
            <w:tcW w:w="510" w:type="dxa"/>
          </w:tcPr>
          <w:p w14:paraId="0B9D9E45" w14:textId="071B7350" w:rsidR="00151277" w:rsidRDefault="00151277" w:rsidP="00151277">
            <w:r>
              <w:t>4</w:t>
            </w:r>
          </w:p>
        </w:tc>
        <w:tc>
          <w:tcPr>
            <w:tcW w:w="1470" w:type="dxa"/>
          </w:tcPr>
          <w:p w14:paraId="31386CF9" w14:textId="687FD866" w:rsidR="00151277" w:rsidRDefault="00151277" w:rsidP="00151277">
            <w:r>
              <w:t>Flight Arrival Delays and Queueing Risks</w:t>
            </w:r>
          </w:p>
        </w:tc>
        <w:tc>
          <w:tcPr>
            <w:tcW w:w="2588" w:type="dxa"/>
          </w:tcPr>
          <w:p w14:paraId="5CB95FB3" w14:textId="57E1B6CE" w:rsidR="00151277" w:rsidRDefault="00151277" w:rsidP="00151277">
            <w:r>
              <w:t>Analysis of the extent that variations in flight arrivals times creates risks that UK Border Force will miss its wait time performance targets</w:t>
            </w:r>
          </w:p>
        </w:tc>
        <w:tc>
          <w:tcPr>
            <w:tcW w:w="2238" w:type="dxa"/>
          </w:tcPr>
          <w:p w14:paraId="450A6338" w14:textId="1024E7C9" w:rsidR="0043756C" w:rsidRDefault="0043756C" w:rsidP="00151277">
            <w:r>
              <w:t xml:space="preserve">Passengers using non-EEA border desks in UK airports. </w:t>
            </w:r>
          </w:p>
          <w:p w14:paraId="5888835D" w14:textId="77777777" w:rsidR="0043756C" w:rsidRDefault="0043756C" w:rsidP="00151277"/>
          <w:p w14:paraId="0A0374D5" w14:textId="3A8D4478" w:rsidR="00151277" w:rsidRDefault="00151277" w:rsidP="00151277">
            <w:r>
              <w:t>Flight arrival stochasticity</w:t>
            </w:r>
          </w:p>
          <w:p w14:paraId="681D745F" w14:textId="77777777" w:rsidR="0043756C" w:rsidRDefault="0043756C" w:rsidP="00151277"/>
          <w:p w14:paraId="073ACF5B" w14:textId="74BED1B0" w:rsidR="0043756C" w:rsidRDefault="0043756C" w:rsidP="00151277">
            <w:r>
              <w:t>Variations in total passengers per day</w:t>
            </w:r>
          </w:p>
          <w:p w14:paraId="459D5F6B" w14:textId="77777777" w:rsidR="0043756C" w:rsidRDefault="0043756C" w:rsidP="00151277"/>
          <w:p w14:paraId="752CFC93" w14:textId="102CA9A9" w:rsidR="0043756C" w:rsidRDefault="0043756C" w:rsidP="00151277">
            <w:r>
              <w:t>Different flight arrival schedules</w:t>
            </w:r>
          </w:p>
          <w:p w14:paraId="4E994EA9" w14:textId="01AD1CFE" w:rsidR="00151277" w:rsidRDefault="00151277" w:rsidP="00151277"/>
        </w:tc>
        <w:tc>
          <w:tcPr>
            <w:tcW w:w="2210" w:type="dxa"/>
          </w:tcPr>
          <w:p w14:paraId="64D6B9F7" w14:textId="05E80625" w:rsidR="0043756C" w:rsidRDefault="0043756C" w:rsidP="00151277">
            <w:r>
              <w:t>All other passengers</w:t>
            </w:r>
          </w:p>
          <w:p w14:paraId="1F39E5B1" w14:textId="77777777" w:rsidR="0043756C" w:rsidRDefault="0043756C" w:rsidP="00151277"/>
          <w:p w14:paraId="4BB47D26" w14:textId="4D2560A9" w:rsidR="00151277" w:rsidRDefault="0043756C" w:rsidP="00151277">
            <w:r>
              <w:t>Dynamic arrival</w:t>
            </w:r>
            <w:r w:rsidR="00151277">
              <w:t xml:space="preserve"> gate allocation.</w:t>
            </w:r>
          </w:p>
          <w:p w14:paraId="240AA08F" w14:textId="77777777" w:rsidR="00151277" w:rsidRDefault="00151277" w:rsidP="00151277"/>
          <w:p w14:paraId="36683887" w14:textId="77777777" w:rsidR="00151277" w:rsidRDefault="00151277" w:rsidP="00151277">
            <w:r>
              <w:t xml:space="preserve">Impact of delays on other behaviour (walking/processing speed etc). </w:t>
            </w:r>
          </w:p>
          <w:p w14:paraId="50FDA446" w14:textId="77777777" w:rsidR="00151277" w:rsidRDefault="00151277" w:rsidP="00151277"/>
          <w:p w14:paraId="6A6B942A" w14:textId="643C5922" w:rsidR="00151277" w:rsidRDefault="00151277" w:rsidP="00151277">
            <w:r>
              <w:t xml:space="preserve">Stochastic processing times.  </w:t>
            </w:r>
          </w:p>
        </w:tc>
      </w:tr>
      <w:tr w:rsidR="0043756C" w14:paraId="11713C04" w14:textId="77777777" w:rsidTr="0043756C">
        <w:tc>
          <w:tcPr>
            <w:tcW w:w="510" w:type="dxa"/>
          </w:tcPr>
          <w:p w14:paraId="3C29D8C1" w14:textId="43237A3C" w:rsidR="00151277" w:rsidRDefault="00151277" w:rsidP="00151277">
            <w:r>
              <w:t>5</w:t>
            </w:r>
          </w:p>
        </w:tc>
        <w:tc>
          <w:tcPr>
            <w:tcW w:w="1470" w:type="dxa"/>
          </w:tcPr>
          <w:p w14:paraId="340F5E46" w14:textId="38CD6F0B" w:rsidR="00151277" w:rsidRDefault="00151277" w:rsidP="00151277">
            <w:r>
              <w:t>Variations in Border Mobility and their Costs</w:t>
            </w:r>
          </w:p>
        </w:tc>
        <w:tc>
          <w:tcPr>
            <w:tcW w:w="2588" w:type="dxa"/>
          </w:tcPr>
          <w:p w14:paraId="4CA07999" w14:textId="78B5576D" w:rsidR="00151277" w:rsidRDefault="00151277" w:rsidP="00151277">
            <w:r>
              <w:t xml:space="preserve">Analysis of how UK border processing times vary by nationality and the impact this has on wait times for both these groups and all passengers. </w:t>
            </w:r>
          </w:p>
        </w:tc>
        <w:tc>
          <w:tcPr>
            <w:tcW w:w="2238" w:type="dxa"/>
          </w:tcPr>
          <w:p w14:paraId="6C958B92" w14:textId="38F9FCB0" w:rsidR="00151277" w:rsidRDefault="0043756C" w:rsidP="00151277">
            <w:r>
              <w:t>Passengers using non-EEA border desks at UK airports.</w:t>
            </w:r>
          </w:p>
          <w:p w14:paraId="04F8FC4F" w14:textId="77777777" w:rsidR="0043756C" w:rsidRDefault="0043756C" w:rsidP="00151277"/>
          <w:p w14:paraId="545FB564" w14:textId="39BD4A29" w:rsidR="0043756C" w:rsidRDefault="0043756C" w:rsidP="00151277">
            <w:r>
              <w:t>Nationalities included in Home Office Port study Winter 2019/20</w:t>
            </w:r>
          </w:p>
          <w:p w14:paraId="0D7626BF" w14:textId="77777777" w:rsidR="0043756C" w:rsidRDefault="0043756C" w:rsidP="00151277"/>
          <w:p w14:paraId="3F2087A0" w14:textId="092EDB19" w:rsidR="0043756C" w:rsidRDefault="0043756C" w:rsidP="00151277">
            <w:r>
              <w:t>Processing time variations by nationality</w:t>
            </w:r>
            <w:r w:rsidR="00711B03">
              <w:t>.</w:t>
            </w:r>
          </w:p>
          <w:p w14:paraId="7FB2D8FA" w14:textId="77777777" w:rsidR="0043756C" w:rsidRDefault="0043756C" w:rsidP="00151277"/>
          <w:p w14:paraId="4365B813" w14:textId="0FC8819D" w:rsidR="0043756C" w:rsidRDefault="0043756C" w:rsidP="00151277"/>
        </w:tc>
        <w:tc>
          <w:tcPr>
            <w:tcW w:w="2210" w:type="dxa"/>
          </w:tcPr>
          <w:p w14:paraId="0B63BC3C" w14:textId="695202CE" w:rsidR="00151277" w:rsidRDefault="0043756C" w:rsidP="00151277">
            <w:r>
              <w:t xml:space="preserve">All other passengers </w:t>
            </w:r>
            <w:r w:rsidR="00711B03">
              <w:t>s</w:t>
            </w:r>
            <w:r w:rsidR="00151277">
              <w:t>tochasticity</w:t>
            </w:r>
            <w:r w:rsidR="00711B03">
              <w:t>.</w:t>
            </w:r>
            <w:r w:rsidR="00151277">
              <w:t xml:space="preserve"> </w:t>
            </w:r>
          </w:p>
          <w:p w14:paraId="02112FD4" w14:textId="77777777" w:rsidR="0043756C" w:rsidRDefault="0043756C" w:rsidP="00151277"/>
          <w:p w14:paraId="1CD0169E" w14:textId="77777777" w:rsidR="0043756C" w:rsidRDefault="0043756C" w:rsidP="00151277">
            <w:r>
              <w:t>All other nationalities.</w:t>
            </w:r>
          </w:p>
          <w:p w14:paraId="091BF3D7" w14:textId="77777777" w:rsidR="0043756C" w:rsidRDefault="0043756C" w:rsidP="00151277"/>
          <w:p w14:paraId="30539469" w14:textId="02DA2093" w:rsidR="0043756C" w:rsidRDefault="0043756C" w:rsidP="00151277">
            <w:r>
              <w:t xml:space="preserve">All other forms of process variation. </w:t>
            </w:r>
          </w:p>
        </w:tc>
      </w:tr>
      <w:tr w:rsidR="0043756C" w14:paraId="471E27B8" w14:textId="77777777" w:rsidTr="0043756C">
        <w:tc>
          <w:tcPr>
            <w:tcW w:w="510" w:type="dxa"/>
          </w:tcPr>
          <w:p w14:paraId="6D06DA48" w14:textId="6AE68CE4" w:rsidR="00151277" w:rsidRDefault="00151277" w:rsidP="00151277">
            <w:r>
              <w:t>6</w:t>
            </w:r>
          </w:p>
        </w:tc>
        <w:tc>
          <w:tcPr>
            <w:tcW w:w="1470" w:type="dxa"/>
          </w:tcPr>
          <w:p w14:paraId="3AF0E2F5" w14:textId="2B6E532B" w:rsidR="00151277" w:rsidRDefault="00151277" w:rsidP="00151277">
            <w:r>
              <w:t>Costing Airport Border Choices</w:t>
            </w:r>
          </w:p>
        </w:tc>
        <w:tc>
          <w:tcPr>
            <w:tcW w:w="2588" w:type="dxa"/>
          </w:tcPr>
          <w:p w14:paraId="463FB2EF" w14:textId="48DF995A" w:rsidR="00151277" w:rsidRDefault="00151277" w:rsidP="00151277">
            <w:r>
              <w:t xml:space="preserve">Creating a robust methodology for valuing </w:t>
            </w:r>
            <w:r w:rsidR="0043756C">
              <w:t xml:space="preserve">time </w:t>
            </w:r>
            <w:r>
              <w:t xml:space="preserve">spent queuing for UK automated passport gates and using this to assess the impact of increasing and decreasing ‘eGate’ capacity.  </w:t>
            </w:r>
          </w:p>
        </w:tc>
        <w:tc>
          <w:tcPr>
            <w:tcW w:w="2238" w:type="dxa"/>
          </w:tcPr>
          <w:p w14:paraId="62175DD7" w14:textId="77777777" w:rsidR="00151277" w:rsidRDefault="0043756C" w:rsidP="00151277">
            <w:r>
              <w:t>UK residents using automated passport gates at UK airports.</w:t>
            </w:r>
          </w:p>
          <w:p w14:paraId="55F9DAD7" w14:textId="77777777" w:rsidR="0043756C" w:rsidRDefault="0043756C" w:rsidP="00151277"/>
          <w:p w14:paraId="14C0642D" w14:textId="29DF2117" w:rsidR="0043756C" w:rsidRDefault="0043756C" w:rsidP="00151277">
            <w:r>
              <w:t xml:space="preserve">Valuation of Travel Time for border control, baggage reclaim and train journey home. </w:t>
            </w:r>
          </w:p>
        </w:tc>
        <w:tc>
          <w:tcPr>
            <w:tcW w:w="2210" w:type="dxa"/>
          </w:tcPr>
          <w:p w14:paraId="18EAE193" w14:textId="77777777" w:rsidR="00151277" w:rsidRDefault="0043756C" w:rsidP="00151277">
            <w:r>
              <w:t>All other passengers.</w:t>
            </w:r>
          </w:p>
          <w:p w14:paraId="761522BA" w14:textId="77777777" w:rsidR="0043756C" w:rsidRDefault="0043756C" w:rsidP="00151277"/>
          <w:p w14:paraId="2E7FE25F" w14:textId="6E20E60F" w:rsidR="0043756C" w:rsidRDefault="0043756C" w:rsidP="00151277">
            <w:r>
              <w:t>Other variations in valuations of travel time.</w:t>
            </w:r>
          </w:p>
          <w:p w14:paraId="00E57BFD" w14:textId="77777777" w:rsidR="0043756C" w:rsidRDefault="0043756C" w:rsidP="00151277"/>
          <w:p w14:paraId="33CFD4A9" w14:textId="39C1C8DE" w:rsidR="0043756C" w:rsidRDefault="0043756C" w:rsidP="00151277">
            <w:r>
              <w:t xml:space="preserve">Valuation for Children. </w:t>
            </w:r>
          </w:p>
        </w:tc>
      </w:tr>
    </w:tbl>
    <w:p w14:paraId="72F98AA8" w14:textId="77777777" w:rsidR="00151277" w:rsidRPr="00151277" w:rsidRDefault="00151277" w:rsidP="00151277"/>
    <w:p w14:paraId="4624C16A" w14:textId="77777777" w:rsidR="00805792" w:rsidRPr="00EA3741" w:rsidRDefault="00805792">
      <w:pPr>
        <w:rPr>
          <w:rFonts w:cstheme="minorHAnsi"/>
        </w:rPr>
      </w:pPr>
    </w:p>
    <w:p w14:paraId="0B1CE3D7" w14:textId="2E9B767D" w:rsidR="00805792" w:rsidRPr="00641FB5" w:rsidRDefault="007846A5">
      <w:pPr>
        <w:pStyle w:val="Heading2"/>
      </w:pPr>
      <w:bookmarkStart w:id="9" w:name="_Toc144304422"/>
      <w:r w:rsidRPr="00641FB5">
        <w:lastRenderedPageBreak/>
        <w:t>Thesis Overview</w:t>
      </w:r>
      <w:bookmarkEnd w:id="9"/>
    </w:p>
    <w:p w14:paraId="6E5D6AE5" w14:textId="7CCFE162" w:rsidR="00837683" w:rsidRDefault="007846A5" w:rsidP="00837683">
      <w:pPr>
        <w:keepNext/>
        <w:pBdr>
          <w:top w:val="nil"/>
          <w:left w:val="nil"/>
          <w:bottom w:val="nil"/>
          <w:right w:val="nil"/>
          <w:between w:val="nil"/>
        </w:pBdr>
        <w:spacing w:after="200" w:line="240" w:lineRule="auto"/>
      </w:pPr>
      <w:r w:rsidRPr="00EA3741">
        <w:rPr>
          <w:rFonts w:cstheme="minorHAnsi"/>
          <w:color w:val="000000"/>
        </w:rPr>
        <w:t xml:space="preserve">My thesis </w:t>
      </w:r>
      <w:r w:rsidRPr="00EA3741">
        <w:rPr>
          <w:rFonts w:cstheme="minorHAnsi"/>
        </w:rPr>
        <w:t xml:space="preserve">follows </w:t>
      </w:r>
      <w:r w:rsidRPr="00EA3741">
        <w:rPr>
          <w:rFonts w:cstheme="minorHAnsi"/>
          <w:color w:val="000000"/>
        </w:rPr>
        <w:t>a ‘</w:t>
      </w:r>
      <w:r w:rsidRPr="00EA3741">
        <w:rPr>
          <w:rFonts w:cstheme="minorHAnsi"/>
        </w:rPr>
        <w:t>Three-</w:t>
      </w:r>
      <w:r w:rsidRPr="00EA3741">
        <w:rPr>
          <w:rFonts w:cstheme="minorHAnsi"/>
          <w:color w:val="000000"/>
        </w:rPr>
        <w:t xml:space="preserve">Paper’ model where the main </w:t>
      </w:r>
      <w:r w:rsidRPr="00EA3741">
        <w:rPr>
          <w:rFonts w:cstheme="minorHAnsi"/>
        </w:rPr>
        <w:t>research contributions are presented as three separate papers, bookended by a series of chapters covering introductory material at the start (Section I) and concluding chapter at the end (Section III)</w:t>
      </w:r>
      <w:r w:rsidRPr="00EA3741">
        <w:rPr>
          <w:rFonts w:cstheme="minorHAnsi"/>
          <w:color w:val="000000"/>
        </w:rPr>
        <w:t>. A</w:t>
      </w:r>
      <w:r w:rsidRPr="00EA3741">
        <w:rPr>
          <w:rFonts w:cstheme="minorHAnsi"/>
        </w:rPr>
        <w:t xml:space="preserve"> schematic </w:t>
      </w:r>
      <w:r w:rsidRPr="00EA3741">
        <w:rPr>
          <w:rFonts w:cstheme="minorHAnsi"/>
          <w:color w:val="000000"/>
        </w:rPr>
        <w:t xml:space="preserve">overview of this </w:t>
      </w:r>
      <w:r w:rsidRPr="00EA3741">
        <w:rPr>
          <w:rFonts w:cstheme="minorHAnsi"/>
        </w:rPr>
        <w:t xml:space="preserve">is provided </w:t>
      </w:r>
      <w:r w:rsidRPr="00EA3741">
        <w:rPr>
          <w:rFonts w:cstheme="minorHAnsi"/>
          <w:color w:val="000000"/>
        </w:rPr>
        <w:t>in Figure 1.</w:t>
      </w:r>
      <w:r w:rsidR="00F36712">
        <w:rPr>
          <w:rFonts w:cstheme="minorHAnsi"/>
          <w:color w:val="000000"/>
        </w:rPr>
        <w:t xml:space="preserve"> </w:t>
      </w:r>
      <w:r w:rsidRPr="00EA3741">
        <w:rPr>
          <w:rFonts w:cstheme="minorHAnsi"/>
          <w:color w:val="000000"/>
        </w:rPr>
        <w:t xml:space="preserve">Chapter 2 includes a background for the topic, including relevant terminology and a short summary of the general literature concerning recent developments in airport border control. Chapter 3 provides a brief overview of the general methodology and data sources used as part of the study. Section II contains Chapters 4, 5 and 6, which </w:t>
      </w:r>
      <w:r w:rsidRPr="00EA3741">
        <w:rPr>
          <w:rFonts w:cstheme="minorHAnsi"/>
        </w:rPr>
        <w:t xml:space="preserve">provide </w:t>
      </w:r>
      <w:r w:rsidRPr="00EA3741">
        <w:rPr>
          <w:rFonts w:cstheme="minorHAnsi"/>
          <w:color w:val="000000"/>
        </w:rPr>
        <w:t xml:space="preserve">complete versions of our three research papers. Section III contains our </w:t>
      </w:r>
      <w:r w:rsidR="00D337A1">
        <w:rPr>
          <w:rFonts w:cstheme="minorHAnsi"/>
          <w:color w:val="000000"/>
        </w:rPr>
        <w:t xml:space="preserve">overall </w:t>
      </w:r>
      <w:r w:rsidRPr="00EA3741">
        <w:rPr>
          <w:rFonts w:cstheme="minorHAnsi"/>
          <w:color w:val="000000"/>
        </w:rPr>
        <w:t>discussion</w:t>
      </w:r>
      <w:r w:rsidR="00D337A1">
        <w:rPr>
          <w:rFonts w:cstheme="minorHAnsi"/>
          <w:color w:val="000000"/>
        </w:rPr>
        <w:t xml:space="preserve"> and conclusion chapters</w:t>
      </w:r>
      <w:r w:rsidRPr="00EA3741">
        <w:rPr>
          <w:rFonts w:cstheme="minorHAnsi"/>
          <w:color w:val="000000"/>
        </w:rPr>
        <w:t xml:space="preserve">. </w:t>
      </w:r>
      <w:r w:rsidR="00D337A1">
        <w:rPr>
          <w:noProof/>
        </w:rPr>
        <w:drawing>
          <wp:inline distT="0" distB="0" distL="0" distR="0" wp14:anchorId="7B6CB188" wp14:editId="2D8AF675">
            <wp:extent cx="5731510" cy="4298950"/>
            <wp:effectExtent l="0" t="0" r="2540" b="635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10DAD173" w14:textId="7BEA9C01" w:rsidR="00805792" w:rsidRPr="00EA3741" w:rsidRDefault="00837683" w:rsidP="00837683">
      <w:pPr>
        <w:pStyle w:val="Caption"/>
        <w:jc w:val="center"/>
        <w:rPr>
          <w:rFonts w:cstheme="minorHAnsi"/>
          <w:color w:val="44546A"/>
          <w:sz w:val="24"/>
          <w:szCs w:val="24"/>
        </w:rPr>
      </w:pPr>
      <w:bookmarkStart w:id="10" w:name="_Toc144208186"/>
      <w:r>
        <w:t xml:space="preserve">Figure </w:t>
      </w:r>
      <w:fldSimple w:instr=" SEQ Figure \* ARABIC ">
        <w:r w:rsidR="00044F4B">
          <w:rPr>
            <w:noProof/>
          </w:rPr>
          <w:t>1</w:t>
        </w:r>
      </w:fldSimple>
      <w:r>
        <w:t xml:space="preserve">. </w:t>
      </w:r>
      <w:r w:rsidRPr="0046428F">
        <w:t>Thesis Format Overview</w:t>
      </w:r>
      <w:bookmarkEnd w:id="10"/>
    </w:p>
    <w:p w14:paraId="35A1DECD" w14:textId="77777777" w:rsidR="00805792" w:rsidRPr="00EA3741" w:rsidRDefault="00805792">
      <w:pPr>
        <w:rPr>
          <w:rFonts w:cstheme="minorHAnsi"/>
        </w:rPr>
      </w:pPr>
    </w:p>
    <w:p w14:paraId="2FB4269A" w14:textId="77777777" w:rsidR="00D337A1" w:rsidRDefault="00D337A1">
      <w:pPr>
        <w:rPr>
          <w:rFonts w:asciiTheme="majorHAnsi" w:eastAsiaTheme="majorEastAsia" w:hAnsiTheme="majorHAnsi" w:cstheme="majorBidi"/>
          <w:b/>
          <w:bCs/>
          <w:color w:val="2F5496" w:themeColor="accent1" w:themeShade="BF"/>
          <w:sz w:val="32"/>
          <w:szCs w:val="32"/>
        </w:rPr>
      </w:pPr>
      <w:r>
        <w:br w:type="page"/>
      </w:r>
    </w:p>
    <w:p w14:paraId="1DED36E4" w14:textId="457835C8" w:rsidR="00805792" w:rsidRPr="00EA3741" w:rsidRDefault="007846A5">
      <w:pPr>
        <w:pStyle w:val="Heading1"/>
      </w:pPr>
      <w:bookmarkStart w:id="11" w:name="_Toc144304423"/>
      <w:r w:rsidRPr="00EA3741">
        <w:lastRenderedPageBreak/>
        <w:t>Background</w:t>
      </w:r>
      <w:bookmarkEnd w:id="11"/>
    </w:p>
    <w:p w14:paraId="305F8931" w14:textId="3C9D010A" w:rsidR="00805792" w:rsidRPr="00641FB5" w:rsidRDefault="007846A5">
      <w:pPr>
        <w:pStyle w:val="Heading2"/>
      </w:pPr>
      <w:bookmarkStart w:id="12" w:name="_Toc144304424"/>
      <w:r w:rsidRPr="00641FB5">
        <w:t>Overview</w:t>
      </w:r>
      <w:bookmarkEnd w:id="12"/>
    </w:p>
    <w:p w14:paraId="5C1EF7C3" w14:textId="77777777" w:rsidR="00805792" w:rsidRPr="00EA3741" w:rsidRDefault="007846A5">
      <w:pPr>
        <w:rPr>
          <w:rFonts w:cstheme="minorHAnsi"/>
        </w:rPr>
      </w:pPr>
      <w:r w:rsidRPr="00EA3741">
        <w:rPr>
          <w:rFonts w:cstheme="minorHAnsi"/>
        </w:rPr>
        <w:t xml:space="preserve">The purpose of this section is to provide background information and literature for the research projects presented in Section II. I start by briefly describing the border control process at airports, and the relationship with other stages of the arrival process. I then provide summaries of the workload problems faced by modern border authorities, the desires to avoid delays at the border and the solutions that have been enacted to achieve this. I end by suggesting gaps in the existing understanding of these problems. </w:t>
      </w:r>
    </w:p>
    <w:p w14:paraId="2B13E150" w14:textId="5F4544E2" w:rsidR="00805792" w:rsidRPr="00641FB5" w:rsidRDefault="007846A5">
      <w:pPr>
        <w:pStyle w:val="Heading2"/>
      </w:pPr>
      <w:bookmarkStart w:id="13" w:name="_Toc144304425"/>
      <w:r w:rsidRPr="00641FB5">
        <w:t>The Airport Border Control Process</w:t>
      </w:r>
      <w:bookmarkEnd w:id="13"/>
    </w:p>
    <w:p w14:paraId="34B77C00" w14:textId="77777777" w:rsidR="00975F74" w:rsidRDefault="007846A5" w:rsidP="00975F74">
      <w:pPr>
        <w:keepNext/>
      </w:pPr>
      <w:r w:rsidRPr="00EA3741">
        <w:rPr>
          <w:rFonts w:cstheme="minorHAnsi"/>
          <w:noProof/>
        </w:rPr>
        <w:drawing>
          <wp:inline distT="114300" distB="114300" distL="114300" distR="114300" wp14:anchorId="51598668" wp14:editId="72861467">
            <wp:extent cx="5238750" cy="2899513"/>
            <wp:effectExtent l="0" t="0" r="0" b="0"/>
            <wp:docPr id="64"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11"/>
                    <a:srcRect l="7641" t="7276" r="996" b="25356"/>
                    <a:stretch>
                      <a:fillRect/>
                    </a:stretch>
                  </pic:blipFill>
                  <pic:spPr>
                    <a:xfrm>
                      <a:off x="0" y="0"/>
                      <a:ext cx="5238750" cy="2899513"/>
                    </a:xfrm>
                    <a:prstGeom prst="rect">
                      <a:avLst/>
                    </a:prstGeom>
                    <a:ln/>
                  </pic:spPr>
                </pic:pic>
              </a:graphicData>
            </a:graphic>
          </wp:inline>
        </w:drawing>
      </w:r>
    </w:p>
    <w:p w14:paraId="7E1CDFD7" w14:textId="510B15BF" w:rsidR="00805792" w:rsidRPr="00EA3741" w:rsidRDefault="00975F74" w:rsidP="00975F74">
      <w:pPr>
        <w:pStyle w:val="Caption"/>
        <w:rPr>
          <w:rFonts w:cstheme="minorHAnsi"/>
        </w:rPr>
      </w:pPr>
      <w:bookmarkStart w:id="14" w:name="_Toc144208187"/>
      <w:r>
        <w:t xml:space="preserve">Figure </w:t>
      </w:r>
      <w:fldSimple w:instr=" SEQ Figure \* ARABIC ">
        <w:r w:rsidR="00044F4B">
          <w:rPr>
            <w:noProof/>
          </w:rPr>
          <w:t>2</w:t>
        </w:r>
      </w:fldSimple>
      <w:r>
        <w:t xml:space="preserve">. </w:t>
      </w:r>
      <w:r w:rsidRPr="0068133C">
        <w:t>Simplified Example of Air Travel Stages (UK Arrivals)</w:t>
      </w:r>
      <w:bookmarkEnd w:id="14"/>
    </w:p>
    <w:p w14:paraId="34C44520" w14:textId="20D282D0" w:rsidR="00805792" w:rsidRPr="00EA3741" w:rsidRDefault="007846A5">
      <w:pPr>
        <w:rPr>
          <w:rFonts w:cstheme="minorHAnsi"/>
        </w:rPr>
      </w:pPr>
      <w:r w:rsidRPr="00EA3741">
        <w:rPr>
          <w:rFonts w:cstheme="minorHAnsi"/>
        </w:rPr>
        <w:t>Air passengers arriving into a country via an international flight are required to submit themselves for assessment by border control before entering a national territory. Figure 2 illustrates how this process is integrated into the UK arrivals passenger flow, with other nations following similar setups. Passengers will disembark a flight</w:t>
      </w:r>
      <w:r w:rsidR="0001007F">
        <w:rPr>
          <w:rFonts w:cstheme="minorHAnsi"/>
        </w:rPr>
        <w:t xml:space="preserve"> at their arrival gate</w:t>
      </w:r>
      <w:r w:rsidRPr="00EA3741">
        <w:rPr>
          <w:rFonts w:cstheme="minorHAnsi"/>
        </w:rPr>
        <w:t xml:space="preserve"> and </w:t>
      </w:r>
      <w:r w:rsidR="0001007F">
        <w:rPr>
          <w:rFonts w:cstheme="minorHAnsi"/>
        </w:rPr>
        <w:t xml:space="preserve">then </w:t>
      </w:r>
      <w:r w:rsidRPr="00EA3741">
        <w:rPr>
          <w:rFonts w:cstheme="minorHAnsi"/>
        </w:rPr>
        <w:t xml:space="preserve">travel to the main border control areas. At this point they will be directed into the correct control queue dependent on their relevant characteristics. The main determinants </w:t>
      </w:r>
      <w:r w:rsidR="004F6A27">
        <w:rPr>
          <w:rFonts w:cstheme="minorHAnsi"/>
        </w:rPr>
        <w:t xml:space="preserve">typically </w:t>
      </w:r>
      <w:r w:rsidRPr="00EA3741">
        <w:rPr>
          <w:rFonts w:cstheme="minorHAnsi"/>
        </w:rPr>
        <w:t>being:</w:t>
      </w:r>
    </w:p>
    <w:p w14:paraId="689CA694" w14:textId="77777777" w:rsidR="00805792" w:rsidRPr="00EA3741" w:rsidRDefault="007846A5">
      <w:pPr>
        <w:numPr>
          <w:ilvl w:val="0"/>
          <w:numId w:val="1"/>
        </w:numPr>
        <w:spacing w:after="0" w:line="276" w:lineRule="auto"/>
        <w:rPr>
          <w:rFonts w:cstheme="minorHAnsi"/>
        </w:rPr>
      </w:pPr>
      <w:r w:rsidRPr="00EA3741">
        <w:rPr>
          <w:rFonts w:cstheme="minorHAnsi"/>
        </w:rPr>
        <w:t>Nationality</w:t>
      </w:r>
    </w:p>
    <w:p w14:paraId="5CAF6051" w14:textId="77777777" w:rsidR="00805792" w:rsidRPr="00C40383" w:rsidRDefault="007846A5">
      <w:pPr>
        <w:numPr>
          <w:ilvl w:val="0"/>
          <w:numId w:val="1"/>
        </w:numPr>
        <w:spacing w:after="0" w:line="276" w:lineRule="auto"/>
        <w:rPr>
          <w:rFonts w:cstheme="minorHAnsi"/>
        </w:rPr>
      </w:pPr>
      <w:r w:rsidRPr="00C40383">
        <w:rPr>
          <w:rFonts w:cstheme="minorHAnsi"/>
        </w:rPr>
        <w:t>Age/travelling with children</w:t>
      </w:r>
    </w:p>
    <w:p w14:paraId="4F0EFA7C" w14:textId="77777777" w:rsidR="00805792" w:rsidRPr="00EA3741" w:rsidRDefault="007846A5">
      <w:pPr>
        <w:numPr>
          <w:ilvl w:val="0"/>
          <w:numId w:val="1"/>
        </w:numPr>
        <w:spacing w:after="0" w:line="276" w:lineRule="auto"/>
        <w:rPr>
          <w:rFonts w:cstheme="minorHAnsi"/>
        </w:rPr>
      </w:pPr>
      <w:r w:rsidRPr="00EA3741">
        <w:rPr>
          <w:rFonts w:cstheme="minorHAnsi"/>
        </w:rPr>
        <w:t>Disability status</w:t>
      </w:r>
    </w:p>
    <w:p w14:paraId="0CAC58F1" w14:textId="77777777" w:rsidR="00805792" w:rsidRPr="00EA3741" w:rsidRDefault="007846A5">
      <w:pPr>
        <w:numPr>
          <w:ilvl w:val="0"/>
          <w:numId w:val="1"/>
        </w:numPr>
        <w:spacing w:after="0" w:line="276" w:lineRule="auto"/>
        <w:rPr>
          <w:rFonts w:cstheme="minorHAnsi"/>
        </w:rPr>
      </w:pPr>
      <w:r w:rsidRPr="00EA3741">
        <w:rPr>
          <w:rFonts w:cstheme="minorHAnsi"/>
        </w:rPr>
        <w:t xml:space="preserve">Eligible to use fast-track/registered traveller services. </w:t>
      </w:r>
    </w:p>
    <w:p w14:paraId="4ADCCC9F" w14:textId="77777777" w:rsidR="00805792" w:rsidRPr="00EA3741" w:rsidRDefault="00805792">
      <w:pPr>
        <w:spacing w:after="0" w:line="276" w:lineRule="auto"/>
        <w:ind w:left="720"/>
        <w:rPr>
          <w:rFonts w:cstheme="minorHAnsi"/>
        </w:rPr>
      </w:pPr>
    </w:p>
    <w:p w14:paraId="00AEADD7" w14:textId="1E72958A" w:rsidR="00A43C08" w:rsidRPr="00A43C08" w:rsidRDefault="007846A5" w:rsidP="00A43C08">
      <w:pPr>
        <w:rPr>
          <w:rFonts w:cstheme="minorHAnsi"/>
        </w:rPr>
      </w:pPr>
      <w:r w:rsidRPr="00EA3741">
        <w:rPr>
          <w:rFonts w:cstheme="minorHAnsi"/>
        </w:rPr>
        <w:t xml:space="preserve">The exact process that is undertaken by border control will depend on the nation. However, they typically involve identification checks, validation of their legal right to enter the country, cross-check of criminal/security threat databases and (in some cases) an assessment of the </w:t>
      </w:r>
      <w:r w:rsidR="00EB35A4">
        <w:rPr>
          <w:rFonts w:cstheme="minorHAnsi"/>
        </w:rPr>
        <w:t xml:space="preserve">perceived </w:t>
      </w:r>
      <w:r w:rsidRPr="00EA3741">
        <w:rPr>
          <w:rFonts w:cstheme="minorHAnsi"/>
        </w:rPr>
        <w:t xml:space="preserve">risks of granting them entry.  The complexity of these checks will depend on the nature of the individual(s) that present themselves at the border. From the simplest case of a domestic citizen returning from holiday, to the far more complex cases involving issues such as multiple travel documents, language barriers, irregular migration risks and child trafficking (see Chapter 5). How border control </w:t>
      </w:r>
      <w:r w:rsidRPr="00EA3741">
        <w:rPr>
          <w:rFonts w:cstheme="minorHAnsi"/>
        </w:rPr>
        <w:lastRenderedPageBreak/>
        <w:t xml:space="preserve">authorities are organised to respond in each case, and how long passengers spend in such systems, are driven by a nation’s overall strategy and policies. As </w:t>
      </w:r>
      <w:r w:rsidR="006050BD">
        <w:rPr>
          <w:rFonts w:cstheme="minorHAnsi"/>
        </w:rPr>
        <w:t>illustrated</w:t>
      </w:r>
      <w:r w:rsidRPr="00EA3741">
        <w:rPr>
          <w:rFonts w:cstheme="minorHAnsi"/>
        </w:rPr>
        <w:t xml:space="preserve"> in Figure 3, many of these areas will be set up to handle long queues when flows of passengers exceed the system’s ability to handle them. </w:t>
      </w:r>
    </w:p>
    <w:p w14:paraId="6A05691F" w14:textId="284B6378" w:rsidR="00805792" w:rsidRPr="00EA3741" w:rsidRDefault="007846A5">
      <w:pPr>
        <w:rPr>
          <w:rFonts w:cstheme="minorHAnsi"/>
        </w:rPr>
      </w:pPr>
      <w:r w:rsidRPr="00EA3741">
        <w:rPr>
          <w:rFonts w:cstheme="minorHAnsi"/>
        </w:rPr>
        <w:t xml:space="preserve">Once passengers have cleared the border, they then move to </w:t>
      </w:r>
      <w:r w:rsidRPr="00EA3741">
        <w:rPr>
          <w:rFonts w:cstheme="minorHAnsi"/>
          <w:i/>
        </w:rPr>
        <w:t>Baggage Reclaim</w:t>
      </w:r>
      <w:r w:rsidRPr="00EA3741">
        <w:rPr>
          <w:rFonts w:cstheme="minorHAnsi"/>
        </w:rPr>
        <w:t xml:space="preserve">, where checked-in </w:t>
      </w:r>
      <w:r w:rsidR="00EB35A4">
        <w:rPr>
          <w:rFonts w:cstheme="minorHAnsi"/>
        </w:rPr>
        <w:t>luggage</w:t>
      </w:r>
      <w:r w:rsidRPr="00EA3741">
        <w:rPr>
          <w:rFonts w:cstheme="minorHAnsi"/>
        </w:rPr>
        <w:t xml:space="preserve"> can be picked up. If the hold luggage from the associated flight has not yet arrived </w:t>
      </w:r>
      <w:r w:rsidR="0074459B">
        <w:rPr>
          <w:rFonts w:cstheme="minorHAnsi"/>
        </w:rPr>
        <w:t>at</w:t>
      </w:r>
      <w:r w:rsidRPr="00EA3741">
        <w:rPr>
          <w:rFonts w:cstheme="minorHAnsi"/>
        </w:rPr>
        <w:t xml:space="preserve"> the area, passengers with bags will have to wait until they are available. A key element of this process is that delays at border control will only impact passengers (in terms of total time) if the wait time is more than </w:t>
      </w:r>
      <w:r w:rsidR="004554EE">
        <w:rPr>
          <w:rFonts w:cstheme="minorHAnsi"/>
        </w:rPr>
        <w:t>what</w:t>
      </w:r>
      <w:r w:rsidRPr="00EA3741">
        <w:rPr>
          <w:rFonts w:cstheme="minorHAnsi"/>
        </w:rPr>
        <w:t xml:space="preserve"> they would have otherwise had to wait for their bags (see Chapter 6). </w:t>
      </w:r>
    </w:p>
    <w:p w14:paraId="6C9EAA78" w14:textId="77777777" w:rsidR="00975F74" w:rsidRDefault="007846A5" w:rsidP="00975F74">
      <w:pPr>
        <w:keepNext/>
      </w:pPr>
      <w:r w:rsidRPr="00EA3741">
        <w:rPr>
          <w:rFonts w:cstheme="minorHAnsi"/>
          <w:noProof/>
        </w:rPr>
        <w:drawing>
          <wp:inline distT="114300" distB="114300" distL="114300" distR="114300" wp14:anchorId="1CC99E58" wp14:editId="7DCC513C">
            <wp:extent cx="5731200" cy="2870200"/>
            <wp:effectExtent l="0" t="0" r="0" b="0"/>
            <wp:docPr id="67" name="image45.jpg"/>
            <wp:cNvGraphicFramePr/>
            <a:graphic xmlns:a="http://schemas.openxmlformats.org/drawingml/2006/main">
              <a:graphicData uri="http://schemas.openxmlformats.org/drawingml/2006/picture">
                <pic:pic xmlns:pic="http://schemas.openxmlformats.org/drawingml/2006/picture">
                  <pic:nvPicPr>
                    <pic:cNvPr id="0" name="image45.jpg"/>
                    <pic:cNvPicPr preferRelativeResize="0"/>
                  </pic:nvPicPr>
                  <pic:blipFill>
                    <a:blip r:embed="rId12"/>
                    <a:srcRect/>
                    <a:stretch>
                      <a:fillRect/>
                    </a:stretch>
                  </pic:blipFill>
                  <pic:spPr>
                    <a:xfrm>
                      <a:off x="0" y="0"/>
                      <a:ext cx="5731200" cy="2870200"/>
                    </a:xfrm>
                    <a:prstGeom prst="rect">
                      <a:avLst/>
                    </a:prstGeom>
                    <a:ln/>
                  </pic:spPr>
                </pic:pic>
              </a:graphicData>
            </a:graphic>
          </wp:inline>
        </w:drawing>
      </w:r>
    </w:p>
    <w:p w14:paraId="1DFEA020" w14:textId="3ACB17F7" w:rsidR="00805792" w:rsidRDefault="00975F74" w:rsidP="00975F74">
      <w:pPr>
        <w:pStyle w:val="Caption"/>
      </w:pPr>
      <w:bookmarkStart w:id="15" w:name="_Toc144208188"/>
      <w:r>
        <w:t xml:space="preserve">Figure </w:t>
      </w:r>
      <w:fldSimple w:instr=" SEQ Figure \* ARABIC ">
        <w:r w:rsidR="00044F4B">
          <w:rPr>
            <w:noProof/>
          </w:rPr>
          <w:t>3</w:t>
        </w:r>
      </w:fldSimple>
      <w:r>
        <w:t xml:space="preserve">. </w:t>
      </w:r>
      <w:r w:rsidRPr="00722B65">
        <w:t>An example of Border Control at a UK Airport</w:t>
      </w:r>
      <w:bookmarkEnd w:id="15"/>
    </w:p>
    <w:p w14:paraId="2F22DE32" w14:textId="77777777" w:rsidR="00A43C08" w:rsidRDefault="00A43C08" w:rsidP="00A43C08">
      <w:pPr>
        <w:pStyle w:val="Heading3"/>
      </w:pPr>
      <w:r>
        <w:t xml:space="preserve">UK </w:t>
      </w:r>
      <w:r w:rsidRPr="00A43C08">
        <w:t>Border Force Operations</w:t>
      </w:r>
    </w:p>
    <w:p w14:paraId="71C5C27C" w14:textId="3345CC43" w:rsidR="00E75949" w:rsidRDefault="00C40383" w:rsidP="00A43C08">
      <w:r w:rsidRPr="00EA3741">
        <w:rPr>
          <w:rFonts w:cstheme="minorHAnsi"/>
        </w:rPr>
        <w:t>The responsible authority</w:t>
      </w:r>
      <w:r>
        <w:rPr>
          <w:rFonts w:cstheme="minorHAnsi"/>
        </w:rPr>
        <w:t xml:space="preserve"> for airport border control</w:t>
      </w:r>
      <w:r w:rsidRPr="00EA3741">
        <w:rPr>
          <w:rFonts w:cstheme="minorHAnsi"/>
        </w:rPr>
        <w:t xml:space="preserve"> in the UK is </w:t>
      </w:r>
      <w:r w:rsidRPr="00EA3741">
        <w:rPr>
          <w:rFonts w:cstheme="minorHAnsi"/>
          <w:i/>
        </w:rPr>
        <w:t>Border Force</w:t>
      </w:r>
      <w:r w:rsidRPr="00EA3741">
        <w:rPr>
          <w:rFonts w:cstheme="minorHAnsi"/>
        </w:rPr>
        <w:t xml:space="preserve">. </w:t>
      </w:r>
      <w:r w:rsidR="004F6A27">
        <w:t>Each airport terminal has a separate ‘Principal Control Point’ (PCP), which</w:t>
      </w:r>
      <w:r w:rsidR="00A43C08">
        <w:t xml:space="preserve"> include automated ‘eGates’ (where one officer can monitor up to 10 gates at a time) and the desks where passengers are processed face-to-face </w:t>
      </w:r>
      <w:r>
        <w:t>by</w:t>
      </w:r>
      <w:r w:rsidR="00A43C08">
        <w:t xml:space="preserve"> an officer. </w:t>
      </w:r>
    </w:p>
    <w:p w14:paraId="67B2F0F7" w14:textId="7605EDC0" w:rsidR="00A43C08" w:rsidRDefault="00284193" w:rsidP="00A43C08">
      <w:r>
        <w:t>Eligibility to use eGates has varied over recent years</w:t>
      </w:r>
      <w:r w:rsidR="00711B03">
        <w:t>. H</w:t>
      </w:r>
      <w:r w:rsidR="004F6A27">
        <w:t>owever,</w:t>
      </w:r>
      <w:r>
        <w:t xml:space="preserve"> common passenger groups </w:t>
      </w:r>
      <w:r w:rsidR="0001007F">
        <w:t xml:space="preserve">including </w:t>
      </w:r>
      <w:r w:rsidR="004F6A27">
        <w:t>domestic (British)</w:t>
      </w:r>
      <w:r>
        <w:t xml:space="preserve"> and European Economic Area (EEA) nationals over the age of 12. All passengers 12 and under (and those travelling with them) must use a manual border control desk to enter the UK. However, there are separate desks for British/EEA nationalities and ‘Rest of World’ passengers (who will require the types of checks and assessments described above). There are also additional desks set up for specific types of travellers, including those with disabilities and ‘Fast Track’ for passengers that have paid to avoid queues. </w:t>
      </w:r>
    </w:p>
    <w:p w14:paraId="24B232DB" w14:textId="7B9535F3" w:rsidR="00E75949" w:rsidRPr="00A43C08" w:rsidRDefault="004F6A27" w:rsidP="00A43C08">
      <w:r w:rsidRPr="004F6A27">
        <w:t xml:space="preserve">A set number of Border Force Officers will be assigned to shifts in each </w:t>
      </w:r>
      <w:r>
        <w:t>PCP</w:t>
      </w:r>
      <w:r w:rsidRPr="004F6A27">
        <w:t xml:space="preserve"> dependent on forecast of arriving passenger flows and staff availability. Note the latter is restricted by the total number of officers available for assignment, determined by the size of the officer pool and contractual obligations. Officers can be deployed in a flexible way throughout a shift, potentially moving between different types of desks or performing other duties. However, the total number of officers available will ultimately determine the maximum number of desks that can be opened. Hence, we can consider that the ability to provide operational capacity at UK borders is a result of multiple </w:t>
      </w:r>
      <w:r w:rsidRPr="004F6A27">
        <w:lastRenderedPageBreak/>
        <w:t>decisions taken at different timeframes. From the highest level: Total number of Border Force Officers need nationally each year, to the lowest: Total number of officers required for a particular PCP desk area for a 15-minute block.</w:t>
      </w:r>
    </w:p>
    <w:p w14:paraId="4C51C012" w14:textId="38876F7C" w:rsidR="00805792" w:rsidRPr="00641FB5" w:rsidRDefault="007846A5">
      <w:pPr>
        <w:pStyle w:val="Heading2"/>
      </w:pPr>
      <w:bookmarkStart w:id="16" w:name="_Toc144304426"/>
      <w:r w:rsidRPr="00641FB5">
        <w:t>Increases in Pressures on Border Controls</w:t>
      </w:r>
      <w:bookmarkEnd w:id="16"/>
    </w:p>
    <w:p w14:paraId="77424136" w14:textId="77777777" w:rsidR="00805792" w:rsidRDefault="007846A5" w:rsidP="00A1799E">
      <w:pPr>
        <w:rPr>
          <w:rFonts w:cstheme="minorHAnsi"/>
        </w:rPr>
      </w:pPr>
      <w:r w:rsidRPr="00EA3741">
        <w:rPr>
          <w:rFonts w:cstheme="minorHAnsi"/>
        </w:rPr>
        <w:t xml:space="preserve">Accelerating trends in globalisation and the rapid rise of </w:t>
      </w:r>
      <w:r w:rsidRPr="00EA3741">
        <w:rPr>
          <w:rFonts w:cstheme="minorHAnsi"/>
          <w:i/>
        </w:rPr>
        <w:t>low-cost</w:t>
      </w:r>
      <w:r w:rsidRPr="00EA3741">
        <w:rPr>
          <w:rFonts w:cstheme="minorHAnsi"/>
        </w:rPr>
        <w:t xml:space="preserve"> airlines have both been cited as responsible for significant increase in air passenger traffic from the 1980s onward (Akgüç et al, 2018, Balliauw &amp; Onghena, 2020). More people holidayed abroad, more international business travel took place as international flights became affordable, increases in global migration expanded travel links with family and friends. The growth of international students attending Western universities resulted in millions of young people making multiple trips to and from home each year. Overall, the figures are stark: between 1993 and 2019, global air travellers quadrupled, from 1.1 to 4.6 billion annually (worldbank, 2022). Even in 2020, as air transport faced significant restrictions due to the Covid-19 pandemic, 1.81 billion individual air passenger journeys took place, more than any year before 2004.</w:t>
      </w:r>
    </w:p>
    <w:p w14:paraId="7CA2FE43" w14:textId="4601D861" w:rsidR="006050BD" w:rsidRDefault="006050BD" w:rsidP="006050BD">
      <w:pPr>
        <w:pStyle w:val="Heading3"/>
      </w:pPr>
      <w:r>
        <w:t>UK Trends</w:t>
      </w:r>
    </w:p>
    <w:p w14:paraId="43CCAA2E" w14:textId="484F4BB3" w:rsidR="00805792" w:rsidRDefault="006050BD" w:rsidP="006050BD">
      <w:pPr>
        <w:rPr>
          <w:rFonts w:cstheme="minorHAnsi"/>
        </w:rPr>
      </w:pPr>
      <w:r>
        <w:t xml:space="preserve">The UK has seen trends similar to those described above. </w:t>
      </w:r>
      <w:r w:rsidR="007846A5" w:rsidRPr="00EA3741">
        <w:rPr>
          <w:rFonts w:cstheme="minorHAnsi"/>
        </w:rPr>
        <w:t xml:space="preserve">Table </w:t>
      </w:r>
      <w:r w:rsidR="001C0A32">
        <w:rPr>
          <w:rFonts w:cstheme="minorHAnsi"/>
        </w:rPr>
        <w:t>3</w:t>
      </w:r>
      <w:r w:rsidR="007846A5" w:rsidRPr="00EA3741">
        <w:rPr>
          <w:rFonts w:cstheme="minorHAnsi"/>
        </w:rPr>
        <w:t xml:space="preserve"> </w:t>
      </w:r>
      <w:r>
        <w:rPr>
          <w:rFonts w:cstheme="minorHAnsi"/>
        </w:rPr>
        <w:t xml:space="preserve">show how </w:t>
      </w:r>
      <w:r w:rsidR="00711B03">
        <w:rPr>
          <w:rFonts w:cstheme="minorHAnsi"/>
        </w:rPr>
        <w:t>over</w:t>
      </w:r>
      <w:r w:rsidR="007846A5" w:rsidRPr="00EA3741">
        <w:rPr>
          <w:rFonts w:cstheme="minorHAnsi"/>
        </w:rPr>
        <w:t xml:space="preserve"> </w:t>
      </w:r>
      <w:r w:rsidR="00711B03">
        <w:rPr>
          <w:rFonts w:cstheme="minorHAnsi"/>
        </w:rPr>
        <w:t>six</w:t>
      </w:r>
      <w:r w:rsidR="007846A5" w:rsidRPr="00EA3741">
        <w:rPr>
          <w:rFonts w:cstheme="minorHAnsi"/>
        </w:rPr>
        <w:t xml:space="preserve"> years, UK Border Control was required to process 36 million additional passengers per annum. Added to this, the number of non-EEA Nationals increased by much higher rate than either British or EEA passengers. The typical ‘burden’ to UK border control is larger for the former (see Chapters 4</w:t>
      </w:r>
      <w:r w:rsidR="00EB35A4">
        <w:rPr>
          <w:rFonts w:cstheme="minorHAnsi"/>
        </w:rPr>
        <w:t xml:space="preserve"> &amp; </w:t>
      </w:r>
      <w:r w:rsidR="007846A5" w:rsidRPr="00EA3741">
        <w:rPr>
          <w:rFonts w:cstheme="minorHAnsi"/>
        </w:rPr>
        <w:t xml:space="preserve">5), resulting in a multiplier effect of workload compared to just the passenger number rise. </w:t>
      </w:r>
      <w:r w:rsidR="002B3663">
        <w:rPr>
          <w:rFonts w:cstheme="minorHAnsi"/>
        </w:rPr>
        <w:t>Several</w:t>
      </w:r>
      <w:r>
        <w:rPr>
          <w:rFonts w:cstheme="minorHAnsi"/>
        </w:rPr>
        <w:t xml:space="preserve"> societal factors could be linked to this increase, such as:</w:t>
      </w:r>
    </w:p>
    <w:p w14:paraId="3DC52072" w14:textId="14FFD060" w:rsidR="00B1595A" w:rsidRDefault="00B1595A" w:rsidP="006050BD">
      <w:pPr>
        <w:pStyle w:val="ListParagraph"/>
        <w:numPr>
          <w:ilvl w:val="0"/>
          <w:numId w:val="48"/>
        </w:numPr>
        <w:rPr>
          <w:rFonts w:cstheme="minorHAnsi"/>
        </w:rPr>
      </w:pPr>
      <w:r>
        <w:rPr>
          <w:rFonts w:cstheme="minorHAnsi"/>
        </w:rPr>
        <w:t>Total migration into the UK increased from less than 400k in 1998 to over 800k in 2018, and 1.2 million in 2022 (Sturge, 2023).</w:t>
      </w:r>
    </w:p>
    <w:p w14:paraId="40605361" w14:textId="5BFA0320" w:rsidR="002B3663" w:rsidRPr="00B1595A" w:rsidRDefault="006050BD" w:rsidP="00B1595A">
      <w:pPr>
        <w:pStyle w:val="ListParagraph"/>
        <w:numPr>
          <w:ilvl w:val="0"/>
          <w:numId w:val="48"/>
        </w:numPr>
        <w:rPr>
          <w:rFonts w:cstheme="minorHAnsi"/>
        </w:rPr>
      </w:pPr>
      <w:r>
        <w:rPr>
          <w:rFonts w:cstheme="minorHAnsi"/>
        </w:rPr>
        <w:t>The number of UK residents born outside of the country increased from 4.6 million in 2001 to 10.0 million in 2021</w:t>
      </w:r>
      <w:r w:rsidR="002B3663">
        <w:rPr>
          <w:rFonts w:cstheme="minorHAnsi"/>
        </w:rPr>
        <w:t>.</w:t>
      </w:r>
      <w:r w:rsidR="00B1595A">
        <w:rPr>
          <w:rFonts w:cstheme="minorHAnsi"/>
        </w:rPr>
        <w:t xml:space="preserve"> The number born </w:t>
      </w:r>
      <w:r w:rsidR="002B3663" w:rsidRPr="00B1595A">
        <w:rPr>
          <w:rFonts w:cstheme="minorHAnsi"/>
        </w:rPr>
        <w:t xml:space="preserve">outside of the EU doubled from 3.2 million to 6.4 million </w:t>
      </w:r>
      <w:r w:rsidR="00B1595A">
        <w:rPr>
          <w:rFonts w:cstheme="minorHAnsi"/>
        </w:rPr>
        <w:t xml:space="preserve">in the same period </w:t>
      </w:r>
      <w:r w:rsidR="00B1595A" w:rsidRPr="002B3663">
        <w:rPr>
          <w:rFonts w:cstheme="minorHAnsi"/>
        </w:rPr>
        <w:t>(Roskams, 2022)</w:t>
      </w:r>
      <w:r w:rsidR="002B3663" w:rsidRPr="00B1595A">
        <w:rPr>
          <w:rFonts w:cstheme="minorHAnsi"/>
        </w:rPr>
        <w:t xml:space="preserve"> </w:t>
      </w:r>
    </w:p>
    <w:p w14:paraId="2CB44717" w14:textId="520A441D" w:rsidR="002B3663" w:rsidRPr="006050BD" w:rsidRDefault="002B3663" w:rsidP="006050BD">
      <w:pPr>
        <w:pStyle w:val="ListParagraph"/>
        <w:numPr>
          <w:ilvl w:val="0"/>
          <w:numId w:val="48"/>
        </w:numPr>
        <w:rPr>
          <w:rFonts w:cstheme="minorHAnsi"/>
        </w:rPr>
      </w:pPr>
      <w:r>
        <w:rPr>
          <w:rFonts w:cstheme="minorHAnsi"/>
        </w:rPr>
        <w:t xml:space="preserve">Total foreign students in UK higher education facilities increased from 231k in 2001 </w:t>
      </w:r>
      <w:r w:rsidR="008625C2">
        <w:rPr>
          <w:rFonts w:cstheme="minorHAnsi"/>
        </w:rPr>
        <w:t>(HESA</w:t>
      </w:r>
      <w:r w:rsidR="00B1595A">
        <w:rPr>
          <w:rFonts w:cstheme="minorHAnsi"/>
        </w:rPr>
        <w:t>, 2023</w:t>
      </w:r>
      <w:r w:rsidR="008625C2">
        <w:rPr>
          <w:rFonts w:cstheme="minorHAnsi"/>
        </w:rPr>
        <w:t>) to 680k in 2023 (</w:t>
      </w:r>
      <w:r w:rsidR="008625C2" w:rsidRPr="008625C2">
        <w:rPr>
          <w:rFonts w:cstheme="minorHAnsi"/>
          <w:sz w:val="21"/>
          <w:szCs w:val="21"/>
        </w:rPr>
        <w:t>Gent</w:t>
      </w:r>
      <w:r w:rsidR="008625C2">
        <w:rPr>
          <w:rFonts w:cstheme="minorHAnsi"/>
          <w:sz w:val="21"/>
          <w:szCs w:val="21"/>
        </w:rPr>
        <w:t xml:space="preserve">, </w:t>
      </w:r>
      <w:r w:rsidR="008625C2" w:rsidRPr="008625C2">
        <w:rPr>
          <w:rFonts w:cstheme="minorHAnsi"/>
          <w:sz w:val="21"/>
          <w:szCs w:val="21"/>
        </w:rPr>
        <w:t>2023</w:t>
      </w:r>
      <w:r w:rsidR="008625C2">
        <w:rPr>
          <w:rFonts w:cstheme="minorHAnsi"/>
          <w:sz w:val="21"/>
          <w:szCs w:val="21"/>
        </w:rPr>
        <w:t>)</w:t>
      </w:r>
    </w:p>
    <w:p w14:paraId="1DA98067" w14:textId="38400A87" w:rsidR="000E269F" w:rsidRDefault="000E269F" w:rsidP="000E269F">
      <w:pPr>
        <w:pStyle w:val="Caption"/>
        <w:keepNext/>
      </w:pPr>
      <w:bookmarkStart w:id="17" w:name="_Toc144208140"/>
      <w:r>
        <w:t xml:space="preserve">Table </w:t>
      </w:r>
      <w:fldSimple w:instr=" SEQ Table \* ARABIC ">
        <w:r w:rsidR="00151277">
          <w:rPr>
            <w:noProof/>
          </w:rPr>
          <w:t>3</w:t>
        </w:r>
      </w:fldSimple>
      <w:r>
        <w:t xml:space="preserve">. </w:t>
      </w:r>
      <w:r w:rsidRPr="002B3DC3">
        <w:t>Growth in Total Arrivals at UK Ports 2012-2018 (millions)</w:t>
      </w:r>
      <w:bookmarkEnd w:id="17"/>
    </w:p>
    <w:tbl>
      <w:tblPr>
        <w:tblStyle w:val="47"/>
        <w:tblW w:w="8045" w:type="dxa"/>
        <w:tblBorders>
          <w:top w:val="nil"/>
          <w:left w:val="nil"/>
          <w:bottom w:val="nil"/>
          <w:right w:val="nil"/>
          <w:insideH w:val="nil"/>
          <w:insideV w:val="nil"/>
        </w:tblBorders>
        <w:tblLayout w:type="fixed"/>
        <w:tblLook w:val="0600" w:firstRow="0" w:lastRow="0" w:firstColumn="0" w:lastColumn="0" w:noHBand="1" w:noVBand="1"/>
      </w:tblPr>
      <w:tblGrid>
        <w:gridCol w:w="3845"/>
        <w:gridCol w:w="1400"/>
        <w:gridCol w:w="1400"/>
        <w:gridCol w:w="1400"/>
      </w:tblGrid>
      <w:tr w:rsidR="00805792" w:rsidRPr="00EA3741" w14:paraId="69B8FDBA" w14:textId="77777777">
        <w:trPr>
          <w:trHeight w:val="515"/>
        </w:trPr>
        <w:tc>
          <w:tcPr>
            <w:tcW w:w="38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AAFB328" w14:textId="77777777" w:rsidR="00805792" w:rsidRPr="00EA3741" w:rsidRDefault="00805792">
            <w:pPr>
              <w:widowControl w:val="0"/>
              <w:pBdr>
                <w:top w:val="nil"/>
                <w:left w:val="nil"/>
                <w:bottom w:val="nil"/>
                <w:right w:val="nil"/>
                <w:between w:val="nil"/>
              </w:pBdr>
              <w:jc w:val="center"/>
              <w:rPr>
                <w:rFonts w:cstheme="minorHAnsi"/>
                <w:sz w:val="20"/>
                <w:szCs w:val="20"/>
              </w:rPr>
            </w:pPr>
          </w:p>
        </w:tc>
        <w:tc>
          <w:tcPr>
            <w:tcW w:w="14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178C0CD" w14:textId="77777777" w:rsidR="00805792" w:rsidRPr="00EA3741" w:rsidRDefault="007846A5">
            <w:pPr>
              <w:widowControl w:val="0"/>
              <w:pBdr>
                <w:top w:val="nil"/>
                <w:left w:val="nil"/>
                <w:bottom w:val="nil"/>
                <w:right w:val="nil"/>
                <w:between w:val="nil"/>
              </w:pBdr>
              <w:jc w:val="center"/>
              <w:rPr>
                <w:rFonts w:cstheme="minorHAnsi"/>
                <w:b/>
                <w:sz w:val="20"/>
                <w:szCs w:val="20"/>
              </w:rPr>
            </w:pPr>
            <w:r w:rsidRPr="00EA3741">
              <w:rPr>
                <w:rFonts w:cstheme="minorHAnsi"/>
                <w:b/>
                <w:sz w:val="20"/>
                <w:szCs w:val="20"/>
              </w:rPr>
              <w:t>2012</w:t>
            </w:r>
          </w:p>
        </w:tc>
        <w:tc>
          <w:tcPr>
            <w:tcW w:w="14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08945F2" w14:textId="77777777" w:rsidR="00805792" w:rsidRPr="00EA3741" w:rsidRDefault="007846A5">
            <w:pPr>
              <w:widowControl w:val="0"/>
              <w:pBdr>
                <w:top w:val="nil"/>
                <w:left w:val="nil"/>
                <w:bottom w:val="nil"/>
                <w:right w:val="nil"/>
                <w:between w:val="nil"/>
              </w:pBdr>
              <w:jc w:val="center"/>
              <w:rPr>
                <w:rFonts w:cstheme="minorHAnsi"/>
                <w:b/>
                <w:sz w:val="20"/>
                <w:szCs w:val="20"/>
              </w:rPr>
            </w:pPr>
            <w:r w:rsidRPr="00EA3741">
              <w:rPr>
                <w:rFonts w:cstheme="minorHAnsi"/>
                <w:b/>
                <w:sz w:val="20"/>
                <w:szCs w:val="20"/>
              </w:rPr>
              <w:t>2018</w:t>
            </w:r>
          </w:p>
        </w:tc>
        <w:tc>
          <w:tcPr>
            <w:tcW w:w="14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D4D4E14" w14:textId="77777777" w:rsidR="00805792" w:rsidRPr="00EA3741" w:rsidRDefault="007846A5">
            <w:pPr>
              <w:widowControl w:val="0"/>
              <w:pBdr>
                <w:top w:val="nil"/>
                <w:left w:val="nil"/>
                <w:bottom w:val="nil"/>
                <w:right w:val="nil"/>
                <w:between w:val="nil"/>
              </w:pBdr>
              <w:jc w:val="center"/>
              <w:rPr>
                <w:rFonts w:cstheme="minorHAnsi"/>
                <w:b/>
                <w:sz w:val="20"/>
                <w:szCs w:val="20"/>
              </w:rPr>
            </w:pPr>
            <w:r w:rsidRPr="00EA3741">
              <w:rPr>
                <w:rFonts w:cstheme="minorHAnsi"/>
                <w:b/>
                <w:sz w:val="20"/>
                <w:szCs w:val="20"/>
              </w:rPr>
              <w:t>% Increase</w:t>
            </w:r>
          </w:p>
        </w:tc>
      </w:tr>
      <w:tr w:rsidR="00805792" w:rsidRPr="00EA3741" w14:paraId="190CFD71" w14:textId="77777777">
        <w:trPr>
          <w:trHeight w:val="515"/>
        </w:trPr>
        <w:tc>
          <w:tcPr>
            <w:tcW w:w="38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8EAA5B4" w14:textId="77777777" w:rsidR="00805792" w:rsidRPr="00EA3741" w:rsidRDefault="007846A5">
            <w:pPr>
              <w:widowControl w:val="0"/>
              <w:pBdr>
                <w:top w:val="nil"/>
                <w:left w:val="nil"/>
                <w:bottom w:val="nil"/>
                <w:right w:val="nil"/>
                <w:between w:val="nil"/>
              </w:pBdr>
              <w:rPr>
                <w:rFonts w:cstheme="minorHAnsi"/>
                <w:sz w:val="20"/>
                <w:szCs w:val="20"/>
              </w:rPr>
            </w:pPr>
            <w:r w:rsidRPr="00EA3741">
              <w:rPr>
                <w:rFonts w:cstheme="minorHAnsi"/>
                <w:sz w:val="20"/>
                <w:szCs w:val="20"/>
              </w:rPr>
              <w:t>British Citizens</w:t>
            </w:r>
          </w:p>
        </w:tc>
        <w:tc>
          <w:tcPr>
            <w:tcW w:w="14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CE3E220" w14:textId="77777777" w:rsidR="00805792" w:rsidRPr="00EA3741" w:rsidRDefault="007846A5">
            <w:pPr>
              <w:widowControl w:val="0"/>
              <w:pBdr>
                <w:top w:val="nil"/>
                <w:left w:val="nil"/>
                <w:bottom w:val="nil"/>
                <w:right w:val="nil"/>
                <w:between w:val="nil"/>
              </w:pBdr>
              <w:jc w:val="center"/>
              <w:rPr>
                <w:rFonts w:cstheme="minorHAnsi"/>
                <w:sz w:val="20"/>
                <w:szCs w:val="20"/>
              </w:rPr>
            </w:pPr>
            <w:r w:rsidRPr="00EA3741">
              <w:rPr>
                <w:rFonts w:cstheme="minorHAnsi"/>
                <w:sz w:val="20"/>
                <w:szCs w:val="20"/>
              </w:rPr>
              <w:t>63.2</w:t>
            </w:r>
          </w:p>
        </w:tc>
        <w:tc>
          <w:tcPr>
            <w:tcW w:w="14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D66C9A8" w14:textId="77777777" w:rsidR="00805792" w:rsidRPr="00EA3741" w:rsidRDefault="007846A5">
            <w:pPr>
              <w:widowControl w:val="0"/>
              <w:pBdr>
                <w:top w:val="nil"/>
                <w:left w:val="nil"/>
                <w:bottom w:val="nil"/>
                <w:right w:val="nil"/>
                <w:between w:val="nil"/>
              </w:pBdr>
              <w:jc w:val="center"/>
              <w:rPr>
                <w:rFonts w:cstheme="minorHAnsi"/>
                <w:sz w:val="20"/>
                <w:szCs w:val="20"/>
              </w:rPr>
            </w:pPr>
            <w:r w:rsidRPr="00EA3741">
              <w:rPr>
                <w:rFonts w:cstheme="minorHAnsi"/>
                <w:sz w:val="20"/>
                <w:szCs w:val="20"/>
              </w:rPr>
              <w:t>81.7</w:t>
            </w:r>
          </w:p>
        </w:tc>
        <w:tc>
          <w:tcPr>
            <w:tcW w:w="14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B52F850" w14:textId="77777777" w:rsidR="00805792" w:rsidRPr="00EA3741" w:rsidRDefault="007846A5">
            <w:pPr>
              <w:widowControl w:val="0"/>
              <w:pBdr>
                <w:top w:val="nil"/>
                <w:left w:val="nil"/>
                <w:bottom w:val="nil"/>
                <w:right w:val="nil"/>
                <w:between w:val="nil"/>
              </w:pBdr>
              <w:jc w:val="center"/>
              <w:rPr>
                <w:rFonts w:cstheme="minorHAnsi"/>
                <w:sz w:val="20"/>
                <w:szCs w:val="20"/>
              </w:rPr>
            </w:pPr>
            <w:r w:rsidRPr="00EA3741">
              <w:rPr>
                <w:rFonts w:cstheme="minorHAnsi"/>
                <w:sz w:val="20"/>
                <w:szCs w:val="20"/>
              </w:rPr>
              <w:t>29%</w:t>
            </w:r>
          </w:p>
        </w:tc>
      </w:tr>
      <w:tr w:rsidR="00805792" w:rsidRPr="00EA3741" w14:paraId="734778B5" w14:textId="77777777">
        <w:trPr>
          <w:trHeight w:val="515"/>
        </w:trPr>
        <w:tc>
          <w:tcPr>
            <w:tcW w:w="38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2638C81" w14:textId="77777777" w:rsidR="00805792" w:rsidRPr="00EA3741" w:rsidRDefault="007846A5">
            <w:pPr>
              <w:widowControl w:val="0"/>
              <w:pBdr>
                <w:top w:val="nil"/>
                <w:left w:val="nil"/>
                <w:bottom w:val="nil"/>
                <w:right w:val="nil"/>
                <w:between w:val="nil"/>
              </w:pBdr>
              <w:rPr>
                <w:rFonts w:cstheme="minorHAnsi"/>
                <w:sz w:val="20"/>
                <w:szCs w:val="20"/>
              </w:rPr>
            </w:pPr>
            <w:r w:rsidRPr="00EA3741">
              <w:rPr>
                <w:rFonts w:cstheme="minorHAnsi"/>
                <w:sz w:val="20"/>
                <w:szCs w:val="20"/>
              </w:rPr>
              <w:t>Non-EEA Nationals</w:t>
            </w:r>
          </w:p>
        </w:tc>
        <w:tc>
          <w:tcPr>
            <w:tcW w:w="14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011EA08" w14:textId="77777777" w:rsidR="00805792" w:rsidRPr="00EA3741" w:rsidRDefault="007846A5">
            <w:pPr>
              <w:widowControl w:val="0"/>
              <w:pBdr>
                <w:top w:val="nil"/>
                <w:left w:val="nil"/>
                <w:bottom w:val="nil"/>
                <w:right w:val="nil"/>
                <w:between w:val="nil"/>
              </w:pBdr>
              <w:jc w:val="center"/>
              <w:rPr>
                <w:rFonts w:cstheme="minorHAnsi"/>
                <w:sz w:val="20"/>
                <w:szCs w:val="20"/>
              </w:rPr>
            </w:pPr>
            <w:r w:rsidRPr="00EA3741">
              <w:rPr>
                <w:rFonts w:cstheme="minorHAnsi"/>
                <w:sz w:val="20"/>
                <w:szCs w:val="20"/>
              </w:rPr>
              <w:t>12.9</w:t>
            </w:r>
          </w:p>
        </w:tc>
        <w:tc>
          <w:tcPr>
            <w:tcW w:w="14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A4C2573" w14:textId="77777777" w:rsidR="00805792" w:rsidRPr="00EA3741" w:rsidRDefault="007846A5">
            <w:pPr>
              <w:widowControl w:val="0"/>
              <w:pBdr>
                <w:top w:val="nil"/>
                <w:left w:val="nil"/>
                <w:bottom w:val="nil"/>
                <w:right w:val="nil"/>
                <w:between w:val="nil"/>
              </w:pBdr>
              <w:jc w:val="center"/>
              <w:rPr>
                <w:rFonts w:cstheme="minorHAnsi"/>
                <w:sz w:val="20"/>
                <w:szCs w:val="20"/>
              </w:rPr>
            </w:pPr>
            <w:r w:rsidRPr="00EA3741">
              <w:rPr>
                <w:rFonts w:cstheme="minorHAnsi"/>
                <w:sz w:val="20"/>
                <w:szCs w:val="20"/>
              </w:rPr>
              <w:t>20.4</w:t>
            </w:r>
          </w:p>
        </w:tc>
        <w:tc>
          <w:tcPr>
            <w:tcW w:w="14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6457FDF" w14:textId="77777777" w:rsidR="00805792" w:rsidRPr="00EA3741" w:rsidRDefault="007846A5">
            <w:pPr>
              <w:widowControl w:val="0"/>
              <w:pBdr>
                <w:top w:val="nil"/>
                <w:left w:val="nil"/>
                <w:bottom w:val="nil"/>
                <w:right w:val="nil"/>
                <w:between w:val="nil"/>
              </w:pBdr>
              <w:jc w:val="center"/>
              <w:rPr>
                <w:rFonts w:cstheme="minorHAnsi"/>
                <w:sz w:val="20"/>
                <w:szCs w:val="20"/>
              </w:rPr>
            </w:pPr>
            <w:r w:rsidRPr="00EA3741">
              <w:rPr>
                <w:rFonts w:cstheme="minorHAnsi"/>
                <w:sz w:val="20"/>
                <w:szCs w:val="20"/>
              </w:rPr>
              <w:t>58%</w:t>
            </w:r>
          </w:p>
        </w:tc>
      </w:tr>
      <w:tr w:rsidR="00805792" w:rsidRPr="00EA3741" w14:paraId="1C144FFB" w14:textId="77777777">
        <w:trPr>
          <w:trHeight w:val="515"/>
        </w:trPr>
        <w:tc>
          <w:tcPr>
            <w:tcW w:w="38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7EEAAC6" w14:textId="77777777" w:rsidR="00805792" w:rsidRPr="00EA3741" w:rsidRDefault="007846A5">
            <w:pPr>
              <w:widowControl w:val="0"/>
              <w:pBdr>
                <w:top w:val="nil"/>
                <w:left w:val="nil"/>
                <w:bottom w:val="nil"/>
                <w:right w:val="nil"/>
                <w:between w:val="nil"/>
              </w:pBdr>
              <w:rPr>
                <w:rFonts w:cstheme="minorHAnsi"/>
                <w:sz w:val="20"/>
                <w:szCs w:val="20"/>
              </w:rPr>
            </w:pPr>
            <w:r w:rsidRPr="00EA3741">
              <w:rPr>
                <w:rFonts w:cstheme="minorHAnsi"/>
                <w:sz w:val="20"/>
                <w:szCs w:val="20"/>
              </w:rPr>
              <w:t>Other EEA and Swiss Nationals</w:t>
            </w:r>
          </w:p>
        </w:tc>
        <w:tc>
          <w:tcPr>
            <w:tcW w:w="14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A1A1A83" w14:textId="77777777" w:rsidR="00805792" w:rsidRPr="00EA3741" w:rsidRDefault="007846A5">
            <w:pPr>
              <w:widowControl w:val="0"/>
              <w:pBdr>
                <w:top w:val="nil"/>
                <w:left w:val="nil"/>
                <w:bottom w:val="nil"/>
                <w:right w:val="nil"/>
                <w:between w:val="nil"/>
              </w:pBdr>
              <w:jc w:val="center"/>
              <w:rPr>
                <w:rFonts w:cstheme="minorHAnsi"/>
                <w:sz w:val="20"/>
                <w:szCs w:val="20"/>
              </w:rPr>
            </w:pPr>
            <w:r w:rsidRPr="00EA3741">
              <w:rPr>
                <w:rFonts w:cstheme="minorHAnsi"/>
                <w:sz w:val="20"/>
                <w:szCs w:val="20"/>
              </w:rPr>
              <w:t>30.6</w:t>
            </w:r>
          </w:p>
        </w:tc>
        <w:tc>
          <w:tcPr>
            <w:tcW w:w="14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677F05B" w14:textId="77777777" w:rsidR="00805792" w:rsidRPr="00EA3741" w:rsidRDefault="007846A5">
            <w:pPr>
              <w:widowControl w:val="0"/>
              <w:pBdr>
                <w:top w:val="nil"/>
                <w:left w:val="nil"/>
                <w:bottom w:val="nil"/>
                <w:right w:val="nil"/>
                <w:between w:val="nil"/>
              </w:pBdr>
              <w:jc w:val="center"/>
              <w:rPr>
                <w:rFonts w:cstheme="minorHAnsi"/>
                <w:sz w:val="20"/>
                <w:szCs w:val="20"/>
              </w:rPr>
            </w:pPr>
            <w:r w:rsidRPr="00EA3741">
              <w:rPr>
                <w:rFonts w:cstheme="minorHAnsi"/>
                <w:sz w:val="20"/>
                <w:szCs w:val="20"/>
              </w:rPr>
              <w:t>40.8</w:t>
            </w:r>
          </w:p>
        </w:tc>
        <w:tc>
          <w:tcPr>
            <w:tcW w:w="14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24C8198" w14:textId="77777777" w:rsidR="00805792" w:rsidRPr="00EA3741" w:rsidRDefault="007846A5">
            <w:pPr>
              <w:widowControl w:val="0"/>
              <w:pBdr>
                <w:top w:val="nil"/>
                <w:left w:val="nil"/>
                <w:bottom w:val="nil"/>
                <w:right w:val="nil"/>
                <w:between w:val="nil"/>
              </w:pBdr>
              <w:jc w:val="center"/>
              <w:rPr>
                <w:rFonts w:cstheme="minorHAnsi"/>
                <w:sz w:val="20"/>
                <w:szCs w:val="20"/>
              </w:rPr>
            </w:pPr>
            <w:r w:rsidRPr="00EA3741">
              <w:rPr>
                <w:rFonts w:cstheme="minorHAnsi"/>
                <w:sz w:val="20"/>
                <w:szCs w:val="20"/>
              </w:rPr>
              <w:t>33%</w:t>
            </w:r>
          </w:p>
        </w:tc>
      </w:tr>
      <w:tr w:rsidR="00805792" w:rsidRPr="00EA3741" w14:paraId="7871D14C" w14:textId="77777777">
        <w:trPr>
          <w:trHeight w:val="515"/>
        </w:trPr>
        <w:tc>
          <w:tcPr>
            <w:tcW w:w="38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24D06A8" w14:textId="77777777" w:rsidR="00805792" w:rsidRPr="00EA3741" w:rsidRDefault="007846A5">
            <w:pPr>
              <w:widowControl w:val="0"/>
              <w:pBdr>
                <w:top w:val="nil"/>
                <w:left w:val="nil"/>
                <w:bottom w:val="nil"/>
                <w:right w:val="nil"/>
                <w:between w:val="nil"/>
              </w:pBdr>
              <w:rPr>
                <w:rFonts w:cstheme="minorHAnsi"/>
                <w:color w:val="0000FF"/>
                <w:sz w:val="20"/>
                <w:szCs w:val="20"/>
              </w:rPr>
            </w:pPr>
            <w:r w:rsidRPr="00EA3741">
              <w:rPr>
                <w:rFonts w:cstheme="minorHAnsi"/>
                <w:color w:val="0000FF"/>
                <w:sz w:val="20"/>
                <w:szCs w:val="20"/>
              </w:rPr>
              <w:t>Total Passenger arrivals</w:t>
            </w:r>
          </w:p>
        </w:tc>
        <w:tc>
          <w:tcPr>
            <w:tcW w:w="14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00536E4" w14:textId="77777777" w:rsidR="00805792" w:rsidRPr="00EA3741" w:rsidRDefault="007846A5">
            <w:pPr>
              <w:widowControl w:val="0"/>
              <w:pBdr>
                <w:top w:val="nil"/>
                <w:left w:val="nil"/>
                <w:bottom w:val="nil"/>
                <w:right w:val="nil"/>
                <w:between w:val="nil"/>
              </w:pBdr>
              <w:jc w:val="center"/>
              <w:rPr>
                <w:rFonts w:cstheme="minorHAnsi"/>
                <w:color w:val="0000FF"/>
                <w:sz w:val="20"/>
                <w:szCs w:val="20"/>
              </w:rPr>
            </w:pPr>
            <w:r w:rsidRPr="00EA3741">
              <w:rPr>
                <w:rFonts w:cstheme="minorHAnsi"/>
                <w:color w:val="0000FF"/>
                <w:sz w:val="20"/>
                <w:szCs w:val="20"/>
              </w:rPr>
              <w:t>106.7</w:t>
            </w:r>
          </w:p>
        </w:tc>
        <w:tc>
          <w:tcPr>
            <w:tcW w:w="14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317BD32" w14:textId="77777777" w:rsidR="00805792" w:rsidRPr="00EA3741" w:rsidRDefault="007846A5">
            <w:pPr>
              <w:widowControl w:val="0"/>
              <w:pBdr>
                <w:top w:val="nil"/>
                <w:left w:val="nil"/>
                <w:bottom w:val="nil"/>
                <w:right w:val="nil"/>
                <w:between w:val="nil"/>
              </w:pBdr>
              <w:jc w:val="center"/>
              <w:rPr>
                <w:rFonts w:cstheme="minorHAnsi"/>
                <w:color w:val="0000FF"/>
                <w:sz w:val="20"/>
                <w:szCs w:val="20"/>
              </w:rPr>
            </w:pPr>
            <w:r w:rsidRPr="00EA3741">
              <w:rPr>
                <w:rFonts w:cstheme="minorHAnsi"/>
                <w:color w:val="0000FF"/>
                <w:sz w:val="20"/>
                <w:szCs w:val="20"/>
              </w:rPr>
              <w:t>142.9</w:t>
            </w:r>
          </w:p>
        </w:tc>
        <w:tc>
          <w:tcPr>
            <w:tcW w:w="14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0C1DE17" w14:textId="77777777" w:rsidR="00805792" w:rsidRPr="00EA3741" w:rsidRDefault="007846A5">
            <w:pPr>
              <w:widowControl w:val="0"/>
              <w:pBdr>
                <w:top w:val="nil"/>
                <w:left w:val="nil"/>
                <w:bottom w:val="nil"/>
                <w:right w:val="nil"/>
                <w:between w:val="nil"/>
              </w:pBdr>
              <w:jc w:val="center"/>
              <w:rPr>
                <w:rFonts w:cstheme="minorHAnsi"/>
                <w:color w:val="0000FF"/>
                <w:sz w:val="20"/>
                <w:szCs w:val="20"/>
              </w:rPr>
            </w:pPr>
            <w:r w:rsidRPr="00EA3741">
              <w:rPr>
                <w:rFonts w:cstheme="minorHAnsi"/>
                <w:color w:val="0000FF"/>
                <w:sz w:val="20"/>
                <w:szCs w:val="20"/>
              </w:rPr>
              <w:t>34%</w:t>
            </w:r>
          </w:p>
        </w:tc>
      </w:tr>
    </w:tbl>
    <w:p w14:paraId="4177529C" w14:textId="77777777" w:rsidR="00805792" w:rsidRPr="00EA3741" w:rsidRDefault="007846A5">
      <w:pPr>
        <w:rPr>
          <w:rFonts w:cstheme="minorHAnsi"/>
          <w:sz w:val="20"/>
          <w:szCs w:val="20"/>
        </w:rPr>
      </w:pPr>
      <w:r w:rsidRPr="00EA3741">
        <w:rPr>
          <w:rFonts w:cstheme="minorHAnsi"/>
          <w:sz w:val="20"/>
          <w:szCs w:val="20"/>
        </w:rPr>
        <w:t>Source: GOV.UK. 2020</w:t>
      </w:r>
    </w:p>
    <w:p w14:paraId="19A90A35" w14:textId="1B57DC27" w:rsidR="00805792" w:rsidRPr="00EA3741" w:rsidRDefault="007846A5">
      <w:pPr>
        <w:rPr>
          <w:rFonts w:cstheme="minorHAnsi"/>
        </w:rPr>
      </w:pPr>
      <w:r w:rsidRPr="00EA3741">
        <w:rPr>
          <w:rFonts w:cstheme="minorHAnsi"/>
        </w:rPr>
        <w:t xml:space="preserve">During this same period of rapid passenger growth, border authorities are also considered to have faced increased pressures on the </w:t>
      </w:r>
      <w:r w:rsidRPr="00EA3741">
        <w:rPr>
          <w:rFonts w:cstheme="minorHAnsi"/>
          <w:i/>
        </w:rPr>
        <w:t xml:space="preserve">quality </w:t>
      </w:r>
      <w:r w:rsidRPr="00EA3741">
        <w:rPr>
          <w:rFonts w:cstheme="minorHAnsi"/>
        </w:rPr>
        <w:t xml:space="preserve">of their work. An obvious factor is the 9/11 attacks in New </w:t>
      </w:r>
      <w:r w:rsidRPr="00EA3741">
        <w:rPr>
          <w:rFonts w:cstheme="minorHAnsi"/>
        </w:rPr>
        <w:lastRenderedPageBreak/>
        <w:t xml:space="preserve">York, which led to a notable rise in concerns over preventing entry to those deemed a threat to national security (Tholen, 2010). However, it is also claimed that rises in global migration and those seeking refugee status has resulted in increased public concern over the threats of ‘weak borders’ in terms of perceived increased competition for jobs, housing and government services (Bosworth, 2008; Leese, 2016). The exact nature and impact of these changes are highly debatable, and </w:t>
      </w:r>
      <w:r w:rsidR="0074459B">
        <w:rPr>
          <w:rFonts w:cstheme="minorHAnsi"/>
        </w:rPr>
        <w:t>I</w:t>
      </w:r>
      <w:r w:rsidRPr="00EA3741">
        <w:rPr>
          <w:rFonts w:cstheme="minorHAnsi"/>
        </w:rPr>
        <w:t xml:space="preserve"> have included some of this discussion in Chapter 5. </w:t>
      </w:r>
      <w:r w:rsidR="0074459B">
        <w:rPr>
          <w:rFonts w:cstheme="minorHAnsi"/>
        </w:rPr>
        <w:t>I</w:t>
      </w:r>
      <w:r w:rsidRPr="00EA3741">
        <w:rPr>
          <w:rFonts w:cstheme="minorHAnsi"/>
        </w:rPr>
        <w:t xml:space="preserve"> highlight them here to clarify the limited ability that authorities have had during this period to relax border controls in the face of rising passenger numbers. </w:t>
      </w:r>
    </w:p>
    <w:p w14:paraId="04F95D70" w14:textId="39534EAB" w:rsidR="00805792" w:rsidRPr="00641FB5" w:rsidRDefault="007846A5">
      <w:pPr>
        <w:pStyle w:val="Heading2"/>
      </w:pPr>
      <w:bookmarkStart w:id="18" w:name="_Toc144304427"/>
      <w:r w:rsidRPr="00641FB5">
        <w:t>The Problem with Border Queues</w:t>
      </w:r>
      <w:bookmarkEnd w:id="18"/>
    </w:p>
    <w:p w14:paraId="66C1405C" w14:textId="0B0AC8D1" w:rsidR="00176AC9" w:rsidRDefault="007846A5">
      <w:pPr>
        <w:rPr>
          <w:rFonts w:cstheme="minorHAnsi"/>
        </w:rPr>
      </w:pPr>
      <w:r w:rsidRPr="00EA3741">
        <w:rPr>
          <w:rFonts w:cstheme="minorHAnsi"/>
        </w:rPr>
        <w:t>In a fixed border system, the logical consequence of higher workload would be longer queues and waiting times for arriving air passengers. This issue was analogous to the general challenges facing the air</w:t>
      </w:r>
      <w:r w:rsidR="003A7B7F">
        <w:rPr>
          <w:rFonts w:cstheme="minorHAnsi"/>
        </w:rPr>
        <w:t xml:space="preserve"> travel</w:t>
      </w:r>
      <w:r w:rsidRPr="00EA3741">
        <w:rPr>
          <w:rFonts w:cstheme="minorHAnsi"/>
        </w:rPr>
        <w:t xml:space="preserve"> industry during this period; </w:t>
      </w:r>
      <w:r w:rsidR="00EB35A4">
        <w:rPr>
          <w:rFonts w:cstheme="minorHAnsi"/>
        </w:rPr>
        <w:t>where</w:t>
      </w:r>
      <w:r w:rsidRPr="00EA3741">
        <w:rPr>
          <w:rFonts w:cstheme="minorHAnsi"/>
        </w:rPr>
        <w:t xml:space="preserve"> significant research </w:t>
      </w:r>
      <w:r w:rsidR="00EB35A4">
        <w:rPr>
          <w:rFonts w:cstheme="minorHAnsi"/>
        </w:rPr>
        <w:t xml:space="preserve">was </w:t>
      </w:r>
      <w:r w:rsidRPr="00EA3741">
        <w:rPr>
          <w:rFonts w:cstheme="minorHAnsi"/>
        </w:rPr>
        <w:t xml:space="preserve">conducted into how customer satisfaction levels could be maintained as demand/capacity ratios deteriorated (Balliauw &amp; Onghena, 2020). Border control has been cited by the industry as a ‘weak link’ in these efforts (Aoa.org.uk, 2018) and pressure clearly exists from the business side to avoid long delays. However, nation states also view costs from long border wait times in various non-commercial terms. </w:t>
      </w:r>
    </w:p>
    <w:p w14:paraId="03334488" w14:textId="6F499D3A" w:rsidR="00176AC9" w:rsidRPr="00EA3741" w:rsidRDefault="00CC5D1F" w:rsidP="00176AC9">
      <w:pPr>
        <w:pStyle w:val="Heading3"/>
      </w:pPr>
      <w:r>
        <w:t xml:space="preserve">Lost Passenger Time and </w:t>
      </w:r>
      <w:r w:rsidR="00176AC9">
        <w:t>Valuation</w:t>
      </w:r>
      <w:r>
        <w:t>s</w:t>
      </w:r>
      <w:r w:rsidR="00176AC9">
        <w:t xml:space="preserve"> of Travel Time</w:t>
      </w:r>
    </w:p>
    <w:p w14:paraId="4B434E73" w14:textId="2CE5BB40" w:rsidR="00400B1D" w:rsidRDefault="00CC5D1F" w:rsidP="00DF4618">
      <w:pPr>
        <w:rPr>
          <w:rFonts w:cstheme="minorHAnsi"/>
        </w:rPr>
      </w:pPr>
      <w:r>
        <w:rPr>
          <w:rFonts w:cstheme="minorHAnsi"/>
        </w:rPr>
        <w:t>An obvious major cost is</w:t>
      </w:r>
      <w:r w:rsidR="00176AC9">
        <w:rPr>
          <w:rFonts w:cstheme="minorHAnsi"/>
        </w:rPr>
        <w:t xml:space="preserve"> to </w:t>
      </w:r>
      <w:r>
        <w:rPr>
          <w:rFonts w:cstheme="minorHAnsi"/>
        </w:rPr>
        <w:t xml:space="preserve">the air </w:t>
      </w:r>
      <w:r w:rsidR="00176AC9">
        <w:rPr>
          <w:rFonts w:cstheme="minorHAnsi"/>
        </w:rPr>
        <w:t xml:space="preserve">passengers </w:t>
      </w:r>
      <w:r>
        <w:rPr>
          <w:rFonts w:cstheme="minorHAnsi"/>
        </w:rPr>
        <w:t xml:space="preserve">themselves who lose time </w:t>
      </w:r>
      <w:r w:rsidR="00176AC9">
        <w:rPr>
          <w:rFonts w:cstheme="minorHAnsi"/>
        </w:rPr>
        <w:t>from waiting in queues</w:t>
      </w:r>
      <w:r w:rsidR="007846A5" w:rsidRPr="00EA3741">
        <w:rPr>
          <w:rFonts w:cstheme="minorHAnsi"/>
        </w:rPr>
        <w:t>.</w:t>
      </w:r>
      <w:r w:rsidR="00DF4618">
        <w:rPr>
          <w:rFonts w:cstheme="minorHAnsi"/>
        </w:rPr>
        <w:t xml:space="preserve"> For a </w:t>
      </w:r>
      <w:r w:rsidR="00DF4618" w:rsidRPr="00EA3741">
        <w:rPr>
          <w:rFonts w:cstheme="minorHAnsi"/>
        </w:rPr>
        <w:t xml:space="preserve">high-volume nation such as the UK, with millions of air passenger arrivals each week, even small average delays </w:t>
      </w:r>
      <w:r w:rsidR="00DF4618">
        <w:rPr>
          <w:rFonts w:cstheme="minorHAnsi"/>
        </w:rPr>
        <w:t>can</w:t>
      </w:r>
      <w:r w:rsidR="00DF4618" w:rsidRPr="00EA3741">
        <w:rPr>
          <w:rFonts w:cstheme="minorHAnsi"/>
        </w:rPr>
        <w:t xml:space="preserve"> multiply into hundreds of thousands of passenger days</w:t>
      </w:r>
      <w:r w:rsidR="00DF4618">
        <w:rPr>
          <w:rFonts w:cstheme="minorHAnsi"/>
        </w:rPr>
        <w:t xml:space="preserve"> lost</w:t>
      </w:r>
      <w:r w:rsidR="00DF4618" w:rsidRPr="00EA3741">
        <w:rPr>
          <w:rFonts w:cstheme="minorHAnsi"/>
        </w:rPr>
        <w:t xml:space="preserve"> (see Chapter </w:t>
      </w:r>
      <w:r w:rsidR="00DF4618">
        <w:rPr>
          <w:rFonts w:cstheme="minorHAnsi"/>
        </w:rPr>
        <w:t>6</w:t>
      </w:r>
      <w:r w:rsidR="00C17798">
        <w:rPr>
          <w:rFonts w:cstheme="minorHAnsi"/>
        </w:rPr>
        <w:t xml:space="preserve">). </w:t>
      </w:r>
      <w:r>
        <w:rPr>
          <w:rFonts w:cstheme="minorHAnsi"/>
        </w:rPr>
        <w:t>The valuation of this</w:t>
      </w:r>
      <w:r w:rsidR="008C4594">
        <w:rPr>
          <w:rFonts w:cstheme="minorHAnsi"/>
        </w:rPr>
        <w:t xml:space="preserve"> </w:t>
      </w:r>
      <w:r w:rsidR="00C17798">
        <w:rPr>
          <w:rFonts w:cstheme="minorHAnsi"/>
        </w:rPr>
        <w:t>los</w:t>
      </w:r>
      <w:r>
        <w:rPr>
          <w:rFonts w:cstheme="minorHAnsi"/>
        </w:rPr>
        <w:t xml:space="preserve">t time </w:t>
      </w:r>
      <w:r w:rsidR="00C17798">
        <w:rPr>
          <w:rFonts w:cstheme="minorHAnsi"/>
        </w:rPr>
        <w:t xml:space="preserve">is </w:t>
      </w:r>
      <w:r w:rsidR="00DF4618">
        <w:rPr>
          <w:rFonts w:cstheme="minorHAnsi"/>
        </w:rPr>
        <w:t xml:space="preserve">explored in the </w:t>
      </w:r>
      <w:r w:rsidR="00DF4618" w:rsidRPr="00CC5D1F">
        <w:rPr>
          <w:rFonts w:cstheme="minorHAnsi"/>
          <w:i/>
          <w:iCs/>
        </w:rPr>
        <w:t>Valuation of Travel Time literature</w:t>
      </w:r>
      <w:r w:rsidR="00DF4618">
        <w:rPr>
          <w:rFonts w:cstheme="minorHAnsi"/>
        </w:rPr>
        <w:t xml:space="preserve">, which aims to provide a robust monetary </w:t>
      </w:r>
      <w:r w:rsidR="00BB568E">
        <w:rPr>
          <w:rFonts w:cstheme="minorHAnsi"/>
        </w:rPr>
        <w:t>valuation</w:t>
      </w:r>
      <w:r w:rsidR="00DF4618">
        <w:rPr>
          <w:rFonts w:cstheme="minorHAnsi"/>
        </w:rPr>
        <w:t xml:space="preserve"> of passenger delays</w:t>
      </w:r>
      <w:r w:rsidR="00C17798">
        <w:rPr>
          <w:rFonts w:cstheme="minorHAnsi"/>
        </w:rPr>
        <w:t xml:space="preserve"> in transportation projects (see Jara-Diaz, 2007)</w:t>
      </w:r>
      <w:r w:rsidR="00DF4618">
        <w:rPr>
          <w:rFonts w:cstheme="minorHAnsi"/>
        </w:rPr>
        <w:t>. These theories are primarily based on the concept that there</w:t>
      </w:r>
      <w:r w:rsidR="00176AC9" w:rsidRPr="00EA3741">
        <w:rPr>
          <w:rFonts w:cstheme="minorHAnsi"/>
        </w:rPr>
        <w:t xml:space="preserve"> is a monetary amount that a</w:t>
      </w:r>
      <w:r w:rsidR="00C17798">
        <w:rPr>
          <w:rFonts w:cstheme="minorHAnsi"/>
        </w:rPr>
        <w:t xml:space="preserve">n individual </w:t>
      </w:r>
      <w:r w:rsidR="00176AC9" w:rsidRPr="00EA3741">
        <w:rPr>
          <w:rFonts w:cstheme="minorHAnsi"/>
        </w:rPr>
        <w:t>would be willing to pay</w:t>
      </w:r>
      <w:r w:rsidR="002F2088">
        <w:rPr>
          <w:rFonts w:cstheme="minorHAnsi"/>
        </w:rPr>
        <w:t xml:space="preserve"> (or accept)</w:t>
      </w:r>
      <w:r w:rsidR="00176AC9" w:rsidRPr="00EA3741">
        <w:rPr>
          <w:rFonts w:cstheme="minorHAnsi"/>
        </w:rPr>
        <w:t xml:space="preserve"> to reduce the</w:t>
      </w:r>
      <w:r w:rsidR="00C17798">
        <w:rPr>
          <w:rFonts w:cstheme="minorHAnsi"/>
        </w:rPr>
        <w:t xml:space="preserve"> time spen</w:t>
      </w:r>
      <w:r w:rsidR="00400B1D">
        <w:rPr>
          <w:rFonts w:cstheme="minorHAnsi"/>
        </w:rPr>
        <w:t>t</w:t>
      </w:r>
      <w:r w:rsidR="00176AC9" w:rsidRPr="00EA3741">
        <w:rPr>
          <w:rFonts w:cstheme="minorHAnsi"/>
        </w:rPr>
        <w:t xml:space="preserve"> </w:t>
      </w:r>
      <w:r w:rsidR="00DF4618">
        <w:rPr>
          <w:rFonts w:cstheme="minorHAnsi"/>
        </w:rPr>
        <w:t>travel</w:t>
      </w:r>
      <w:r w:rsidR="00C17798">
        <w:rPr>
          <w:rFonts w:cstheme="minorHAnsi"/>
        </w:rPr>
        <w:t>ling</w:t>
      </w:r>
      <w:r w:rsidR="00DF4618">
        <w:rPr>
          <w:rFonts w:cstheme="minorHAnsi"/>
        </w:rPr>
        <w:t>/wait</w:t>
      </w:r>
      <w:r w:rsidR="00C17798">
        <w:rPr>
          <w:rFonts w:cstheme="minorHAnsi"/>
        </w:rPr>
        <w:t>ing</w:t>
      </w:r>
      <w:r w:rsidR="002F2088">
        <w:rPr>
          <w:rFonts w:cstheme="minorHAnsi"/>
        </w:rPr>
        <w:t xml:space="preserve">. </w:t>
      </w:r>
    </w:p>
    <w:p w14:paraId="65377675" w14:textId="1F3F2593" w:rsidR="00DF4618" w:rsidRDefault="00400B1D" w:rsidP="00DF4618">
      <w:pPr>
        <w:rPr>
          <w:rFonts w:cstheme="minorHAnsi"/>
        </w:rPr>
      </w:pPr>
      <w:r>
        <w:rPr>
          <w:rFonts w:cstheme="minorHAnsi"/>
        </w:rPr>
        <w:t>A key element of VTT theories is that t</w:t>
      </w:r>
      <w:r w:rsidRPr="00EA3741">
        <w:rPr>
          <w:rFonts w:cstheme="minorHAnsi"/>
        </w:rPr>
        <w:t>he average willingness to pay</w:t>
      </w:r>
      <w:r>
        <w:rPr>
          <w:rFonts w:cstheme="minorHAnsi"/>
        </w:rPr>
        <w:t xml:space="preserve"> to avoid travel time</w:t>
      </w:r>
      <w:r w:rsidRPr="00EA3741">
        <w:rPr>
          <w:rFonts w:cstheme="minorHAnsi"/>
        </w:rPr>
        <w:t xml:space="preserve"> is stated to increase along with the </w:t>
      </w:r>
      <w:r>
        <w:rPr>
          <w:rFonts w:cstheme="minorHAnsi"/>
        </w:rPr>
        <w:t xml:space="preserve">overall </w:t>
      </w:r>
      <w:r w:rsidRPr="00EA3741">
        <w:rPr>
          <w:rFonts w:cstheme="minorHAnsi"/>
        </w:rPr>
        <w:t>undesirability of the travel element</w:t>
      </w:r>
      <w:r>
        <w:rPr>
          <w:rFonts w:cstheme="minorHAnsi"/>
        </w:rPr>
        <w:t xml:space="preserve"> (Jara-Diaz, 2007).  </w:t>
      </w:r>
      <w:r w:rsidRPr="00EA3741">
        <w:rPr>
          <w:rFonts w:cstheme="minorHAnsi"/>
        </w:rPr>
        <w:t>Variables which impact desirability include positive elements, such as whether a traveller can perform enjoyable activities during the travel time (such as listening to music), as well as negative elements, such as stress caused by unpredictable or uncomfortable travelling conditions or unwanted environmental factors such as noise or crowds.</w:t>
      </w:r>
      <w:r w:rsidR="00DF4618" w:rsidRPr="00EA3741">
        <w:rPr>
          <w:rFonts w:cstheme="minorHAnsi"/>
        </w:rPr>
        <w:t xml:space="preserve"> </w:t>
      </w:r>
    </w:p>
    <w:p w14:paraId="428432F8" w14:textId="47267DE2" w:rsidR="00400B1D" w:rsidRDefault="00C17798" w:rsidP="00400B1D">
      <w:pPr>
        <w:rPr>
          <w:rFonts w:cstheme="minorHAnsi"/>
        </w:rPr>
      </w:pPr>
      <w:r>
        <w:rPr>
          <w:rFonts w:cstheme="minorHAnsi"/>
        </w:rPr>
        <w:t xml:space="preserve">VTT research </w:t>
      </w:r>
      <w:r w:rsidR="002F2088">
        <w:rPr>
          <w:rFonts w:cstheme="minorHAnsi"/>
        </w:rPr>
        <w:t>typically</w:t>
      </w:r>
      <w:r w:rsidR="00176AC9" w:rsidRPr="00EA3741">
        <w:rPr>
          <w:rFonts w:cstheme="minorHAnsi"/>
        </w:rPr>
        <w:t xml:space="preserve"> use</w:t>
      </w:r>
      <w:r w:rsidR="008C4594">
        <w:rPr>
          <w:rFonts w:cstheme="minorHAnsi"/>
        </w:rPr>
        <w:t>s</w:t>
      </w:r>
      <w:r w:rsidR="00176AC9" w:rsidRPr="00EA3741">
        <w:rPr>
          <w:rFonts w:cstheme="minorHAnsi"/>
        </w:rPr>
        <w:t xml:space="preserve"> </w:t>
      </w:r>
      <w:r>
        <w:rPr>
          <w:rFonts w:cstheme="minorHAnsi"/>
        </w:rPr>
        <w:t xml:space="preserve">either </w:t>
      </w:r>
      <w:r w:rsidR="00176AC9" w:rsidRPr="00EA3741">
        <w:rPr>
          <w:rFonts w:cstheme="minorHAnsi"/>
        </w:rPr>
        <w:t>stated</w:t>
      </w:r>
      <w:r>
        <w:rPr>
          <w:rFonts w:cstheme="minorHAnsi"/>
        </w:rPr>
        <w:t xml:space="preserve"> or real</w:t>
      </w:r>
      <w:r w:rsidR="00176AC9" w:rsidRPr="00EA3741">
        <w:rPr>
          <w:rFonts w:cstheme="minorHAnsi"/>
        </w:rPr>
        <w:t xml:space="preserve"> preference survey techniques to obtain rates for various travel scenarios</w:t>
      </w:r>
      <w:r>
        <w:rPr>
          <w:rFonts w:cstheme="minorHAnsi"/>
        </w:rPr>
        <w:t xml:space="preserve"> (</w:t>
      </w:r>
      <w:r w:rsidRPr="00EA3741">
        <w:rPr>
          <w:rFonts w:cstheme="minorHAnsi"/>
        </w:rPr>
        <w:t xml:space="preserve">Bateman </w:t>
      </w:r>
      <w:r w:rsidRPr="00E278EB">
        <w:rPr>
          <w:rFonts w:cstheme="minorHAnsi"/>
          <w:i/>
          <w:iCs/>
        </w:rPr>
        <w:t>et al.</w:t>
      </w:r>
      <w:r w:rsidRPr="00EA3741">
        <w:rPr>
          <w:rFonts w:cstheme="minorHAnsi"/>
        </w:rPr>
        <w:t>, 2002)</w:t>
      </w:r>
      <w:r w:rsidR="00176AC9" w:rsidRPr="00EA3741">
        <w:rPr>
          <w:rFonts w:cstheme="minorHAnsi"/>
        </w:rPr>
        <w:t xml:space="preserve">. </w:t>
      </w:r>
      <w:r w:rsidR="008C4594">
        <w:rPr>
          <w:rFonts w:cstheme="minorHAnsi"/>
        </w:rPr>
        <w:t>R</w:t>
      </w:r>
      <w:r w:rsidR="00176AC9" w:rsidRPr="00EA3741">
        <w:rPr>
          <w:rFonts w:cstheme="minorHAnsi"/>
        </w:rPr>
        <w:t xml:space="preserve">ates </w:t>
      </w:r>
      <w:r w:rsidR="008C4594">
        <w:rPr>
          <w:rFonts w:cstheme="minorHAnsi"/>
        </w:rPr>
        <w:t>can</w:t>
      </w:r>
      <w:r w:rsidR="00176AC9" w:rsidRPr="00EA3741">
        <w:rPr>
          <w:rFonts w:cstheme="minorHAnsi"/>
        </w:rPr>
        <w:t xml:space="preserve"> be calculated and applied in a way that does not consider the specific form of travel</w:t>
      </w:r>
      <w:r w:rsidR="00CC5D1F">
        <w:rPr>
          <w:rFonts w:cstheme="minorHAnsi"/>
        </w:rPr>
        <w:t xml:space="preserve"> (see </w:t>
      </w:r>
      <w:r w:rsidR="00CC5D1F" w:rsidRPr="00EA3741">
        <w:rPr>
          <w:rFonts w:cstheme="minorHAnsi"/>
        </w:rPr>
        <w:t xml:space="preserve">Batley </w:t>
      </w:r>
      <w:r w:rsidR="00CC5D1F" w:rsidRPr="00EA3741">
        <w:rPr>
          <w:rFonts w:cstheme="minorHAnsi"/>
          <w:i/>
        </w:rPr>
        <w:t>et al</w:t>
      </w:r>
      <w:r w:rsidR="00CC5D1F" w:rsidRPr="00EA3741">
        <w:rPr>
          <w:rFonts w:cstheme="minorHAnsi"/>
        </w:rPr>
        <w:t>.</w:t>
      </w:r>
      <w:r w:rsidR="00CC5D1F">
        <w:rPr>
          <w:rFonts w:cstheme="minorHAnsi"/>
        </w:rPr>
        <w:t xml:space="preserve">, </w:t>
      </w:r>
      <w:r w:rsidR="00CC5D1F" w:rsidRPr="00EA3741">
        <w:rPr>
          <w:rFonts w:cstheme="minorHAnsi"/>
        </w:rPr>
        <w:t>2019)</w:t>
      </w:r>
      <w:r w:rsidR="00CC5D1F">
        <w:rPr>
          <w:rFonts w:cstheme="minorHAnsi"/>
        </w:rPr>
        <w:t>. An example of this are</w:t>
      </w:r>
      <w:r w:rsidR="00176AC9" w:rsidRPr="00EA3741">
        <w:rPr>
          <w:rFonts w:cstheme="minorHAnsi"/>
        </w:rPr>
        <w:t xml:space="preserve"> the UK Department for Transport suggestion</w:t>
      </w:r>
      <w:r w:rsidR="00CC5D1F">
        <w:rPr>
          <w:rFonts w:cstheme="minorHAnsi"/>
        </w:rPr>
        <w:t>s</w:t>
      </w:r>
      <w:r w:rsidR="00176AC9" w:rsidRPr="00EA3741">
        <w:rPr>
          <w:rFonts w:cstheme="minorHAnsi"/>
        </w:rPr>
        <w:t xml:space="preserve"> that national projects should value traveller time at £5.97 an hour for leisure trips and £55.46 for business (2021 prices)</w:t>
      </w:r>
      <w:r w:rsidR="00CC5D1F">
        <w:rPr>
          <w:rFonts w:cstheme="minorHAnsi"/>
        </w:rPr>
        <w:t xml:space="preserve"> </w:t>
      </w:r>
      <w:r w:rsidR="00CC5D1F" w:rsidRPr="00EA3741">
        <w:rPr>
          <w:rFonts w:cstheme="minorHAnsi"/>
        </w:rPr>
        <w:t>(Home Office, 2021)</w:t>
      </w:r>
      <w:r w:rsidR="00176AC9" w:rsidRPr="00EA3741">
        <w:rPr>
          <w:rFonts w:cstheme="minorHAnsi"/>
        </w:rPr>
        <w:t xml:space="preserve">, regardless of the nature of mode of transportation. However, these generic VTT rates can also be seen as less preferable to using rates that apply specifically to the travel scenario being costed; especially where there are factors which may result in an above average </w:t>
      </w:r>
      <w:r w:rsidR="00176AC9" w:rsidRPr="00EA3741">
        <w:rPr>
          <w:rFonts w:cstheme="minorHAnsi"/>
          <w:i/>
        </w:rPr>
        <w:t xml:space="preserve">undesirability </w:t>
      </w:r>
      <w:r w:rsidR="00176AC9" w:rsidRPr="00EA3741">
        <w:rPr>
          <w:rFonts w:cstheme="minorHAnsi"/>
        </w:rPr>
        <w:t xml:space="preserve">of travelling in the scenario. </w:t>
      </w:r>
    </w:p>
    <w:p w14:paraId="71F3E84A" w14:textId="78F8B826" w:rsidR="00176AC9" w:rsidRPr="00EA3741" w:rsidRDefault="00176AC9" w:rsidP="00400B1D">
      <w:pPr>
        <w:rPr>
          <w:rFonts w:cstheme="minorHAnsi"/>
        </w:rPr>
      </w:pPr>
      <w:r w:rsidRPr="00EA3741">
        <w:rPr>
          <w:rFonts w:cstheme="minorHAnsi"/>
        </w:rPr>
        <w:t>Research into the nature of air travel and border control suggest factors</w:t>
      </w:r>
      <w:r w:rsidR="00400B1D">
        <w:rPr>
          <w:rFonts w:cstheme="minorHAnsi"/>
        </w:rPr>
        <w:t xml:space="preserve"> why passenger may value time spent in these processes higher than in other forms of travel</w:t>
      </w:r>
      <w:r w:rsidRPr="00EA3741">
        <w:rPr>
          <w:rFonts w:cstheme="minorHAnsi"/>
        </w:rPr>
        <w:t>:</w:t>
      </w:r>
    </w:p>
    <w:p w14:paraId="35234ED4" w14:textId="77777777" w:rsidR="00176AC9" w:rsidRPr="00EA3741" w:rsidRDefault="00176AC9" w:rsidP="00176AC9">
      <w:pPr>
        <w:numPr>
          <w:ilvl w:val="0"/>
          <w:numId w:val="23"/>
        </w:numPr>
        <w:spacing w:after="0" w:line="276" w:lineRule="auto"/>
        <w:rPr>
          <w:rFonts w:cstheme="minorHAnsi"/>
        </w:rPr>
      </w:pPr>
      <w:r w:rsidRPr="00EA3741">
        <w:rPr>
          <w:rFonts w:cstheme="minorHAnsi"/>
        </w:rPr>
        <w:t>The typical passenger journey through an airport is unappealing, involving flows of people broken down into multiple stages. All of these involve extensive monitoring and control from authorities and strict time deadlines (Kellerman, 2008)</w:t>
      </w:r>
    </w:p>
    <w:p w14:paraId="2693DCE1" w14:textId="77777777" w:rsidR="00176AC9" w:rsidRPr="00EA3741" w:rsidRDefault="00176AC9" w:rsidP="00176AC9">
      <w:pPr>
        <w:numPr>
          <w:ilvl w:val="0"/>
          <w:numId w:val="23"/>
        </w:numPr>
        <w:spacing w:after="0" w:line="276" w:lineRule="auto"/>
        <w:rPr>
          <w:rFonts w:cstheme="minorHAnsi"/>
        </w:rPr>
      </w:pPr>
      <w:r w:rsidRPr="00EA3741">
        <w:rPr>
          <w:rFonts w:cstheme="minorHAnsi"/>
        </w:rPr>
        <w:lastRenderedPageBreak/>
        <w:t xml:space="preserve">Queuing for border control involves standing in congested spaces with minimal opportunities to perform alternative tasks. Where individuals have limited privacy from either other passengers or the surveillance systems surrounding them (Wattanacharoensil </w:t>
      </w:r>
      <w:r w:rsidRPr="00EA3741">
        <w:rPr>
          <w:rFonts w:cstheme="minorHAnsi"/>
          <w:i/>
        </w:rPr>
        <w:t>et al</w:t>
      </w:r>
      <w:r w:rsidRPr="00EA3741">
        <w:rPr>
          <w:rFonts w:cstheme="minorHAnsi"/>
        </w:rPr>
        <w:t xml:space="preserve">., 2016). </w:t>
      </w:r>
    </w:p>
    <w:p w14:paraId="118D709E" w14:textId="10000D1C" w:rsidR="00176AC9" w:rsidRDefault="00176AC9" w:rsidP="00176AC9">
      <w:pPr>
        <w:numPr>
          <w:ilvl w:val="0"/>
          <w:numId w:val="23"/>
        </w:numPr>
        <w:spacing w:after="0" w:line="276" w:lineRule="auto"/>
        <w:rPr>
          <w:rFonts w:cstheme="minorHAnsi"/>
        </w:rPr>
      </w:pPr>
      <w:r w:rsidRPr="00EA3741">
        <w:rPr>
          <w:rFonts w:cstheme="minorHAnsi"/>
        </w:rPr>
        <w:t xml:space="preserve">Specific to non-automated travellers, people excluded from automated border control gates are not only stuck in less desirable, often longer manual processes, but it also creates an obvious and visible gap between their experiences and those of automated passengers (Wattanacharoensil </w:t>
      </w:r>
      <w:r w:rsidRPr="00EA3741">
        <w:rPr>
          <w:rFonts w:cstheme="minorHAnsi"/>
          <w:i/>
        </w:rPr>
        <w:t>et al</w:t>
      </w:r>
      <w:r w:rsidRPr="00EA3741">
        <w:rPr>
          <w:rFonts w:cstheme="minorHAnsi"/>
        </w:rPr>
        <w:t xml:space="preserve">., 2016). Alexander </w:t>
      </w:r>
      <w:r w:rsidRPr="00EA3741">
        <w:rPr>
          <w:rFonts w:cstheme="minorHAnsi"/>
          <w:i/>
        </w:rPr>
        <w:t>et al</w:t>
      </w:r>
      <w:r w:rsidRPr="00EA3741">
        <w:rPr>
          <w:rFonts w:cstheme="minorHAnsi"/>
        </w:rPr>
        <w:t xml:space="preserve">. (2012) explore the issue of ‘multilevel queuing systems’ (where individuals are sorted into slower and faster queues) and conclude that perceived social injustices have a considerable effect on customer satisfaction levels. </w:t>
      </w:r>
    </w:p>
    <w:p w14:paraId="195BCC60" w14:textId="77777777" w:rsidR="00400B1D" w:rsidRDefault="00400B1D" w:rsidP="00400B1D">
      <w:pPr>
        <w:spacing w:after="0" w:line="276" w:lineRule="auto"/>
        <w:rPr>
          <w:rFonts w:cstheme="minorHAnsi"/>
        </w:rPr>
      </w:pPr>
    </w:p>
    <w:p w14:paraId="5A7FF92A" w14:textId="7E6CA9A0" w:rsidR="00176AC9" w:rsidRDefault="007B09AD" w:rsidP="007B09AD">
      <w:pPr>
        <w:spacing w:after="0" w:line="276" w:lineRule="auto"/>
        <w:rPr>
          <w:rFonts w:cstheme="minorHAnsi"/>
        </w:rPr>
      </w:pPr>
      <w:r>
        <w:rPr>
          <w:rFonts w:cstheme="minorHAnsi"/>
        </w:rPr>
        <w:t>Studies into air travel VTTs (</w:t>
      </w:r>
      <w:r w:rsidRPr="00EA3741">
        <w:rPr>
          <w:rFonts w:cstheme="minorHAnsi"/>
        </w:rPr>
        <w:t>Abrantes &amp; Wardman</w:t>
      </w:r>
      <w:r>
        <w:rPr>
          <w:rFonts w:cstheme="minorHAnsi"/>
        </w:rPr>
        <w:t xml:space="preserve">, 2011; Landau </w:t>
      </w:r>
      <w:r>
        <w:rPr>
          <w:rFonts w:cstheme="minorHAnsi"/>
          <w:i/>
          <w:iCs/>
        </w:rPr>
        <w:t>et al.</w:t>
      </w:r>
      <w:r>
        <w:rPr>
          <w:rFonts w:cstheme="minorHAnsi"/>
        </w:rPr>
        <w:t xml:space="preserve">, 2016) have confirmed that rates are significantly higher than other forms of travel. </w:t>
      </w:r>
      <w:r w:rsidR="00400B1D">
        <w:rPr>
          <w:rFonts w:cstheme="minorHAnsi"/>
        </w:rPr>
        <w:t>These issues are explored in more detail in Chapter</w:t>
      </w:r>
      <w:r>
        <w:rPr>
          <w:rFonts w:cstheme="minorHAnsi"/>
        </w:rPr>
        <w:t>s 5 and 6</w:t>
      </w:r>
      <w:r w:rsidR="00400B1D">
        <w:rPr>
          <w:rFonts w:cstheme="minorHAnsi"/>
        </w:rPr>
        <w:t xml:space="preserve">. </w:t>
      </w:r>
    </w:p>
    <w:p w14:paraId="0735B137" w14:textId="77777777" w:rsidR="007B09AD" w:rsidRDefault="007B09AD" w:rsidP="007B09AD">
      <w:pPr>
        <w:spacing w:after="0" w:line="276" w:lineRule="auto"/>
        <w:rPr>
          <w:rFonts w:cstheme="minorHAnsi"/>
        </w:rPr>
      </w:pPr>
    </w:p>
    <w:p w14:paraId="62B2E032" w14:textId="1FC43FF2" w:rsidR="00176AC9" w:rsidRDefault="00176AC9" w:rsidP="00176AC9">
      <w:pPr>
        <w:pStyle w:val="Heading3"/>
      </w:pPr>
      <w:r>
        <w:t>Other Costs</w:t>
      </w:r>
    </w:p>
    <w:p w14:paraId="38A17992" w14:textId="5C0AE0E1" w:rsidR="00805792" w:rsidRPr="00EA3741" w:rsidRDefault="007846A5">
      <w:pPr>
        <w:rPr>
          <w:rFonts w:cstheme="minorHAnsi"/>
        </w:rPr>
      </w:pPr>
      <w:r w:rsidRPr="00EA3741">
        <w:rPr>
          <w:rFonts w:cstheme="minorHAnsi"/>
        </w:rPr>
        <w:t>In addition</w:t>
      </w:r>
      <w:r w:rsidR="00400B1D">
        <w:rPr>
          <w:rFonts w:cstheme="minorHAnsi"/>
        </w:rPr>
        <w:t xml:space="preserve"> to the above</w:t>
      </w:r>
      <w:r w:rsidRPr="00EA3741">
        <w:rPr>
          <w:rFonts w:cstheme="minorHAnsi"/>
        </w:rPr>
        <w:t xml:space="preserve">, the costs of </w:t>
      </w:r>
      <w:r w:rsidR="00400B1D">
        <w:rPr>
          <w:rFonts w:cstheme="minorHAnsi"/>
        </w:rPr>
        <w:t xml:space="preserve">border </w:t>
      </w:r>
      <w:r w:rsidRPr="00EA3741">
        <w:rPr>
          <w:rFonts w:cstheme="minorHAnsi"/>
        </w:rPr>
        <w:t xml:space="preserve">delays are argued to include reduced levels of tourism/business travel into cities/nations with higher wait times, (Farrell, 2016). From a political standpoint, border control delays (as well as a perceived lack of control) are claimed to have high public visibility (Gilmore, 2012), and national governments risk general reputational damage when the press highlights individual cases of long wait times (see BBC, 2018). Finally, most national governments are signatures to international treaties on air travel, which commit them to </w:t>
      </w:r>
      <w:r w:rsidRPr="00EA3741">
        <w:rPr>
          <w:rFonts w:cstheme="minorHAnsi"/>
          <w:i/>
        </w:rPr>
        <w:t xml:space="preserve">prevent unnecessary delays to passengers, especially in the administration of the laws relating to immigration </w:t>
      </w:r>
      <w:r w:rsidRPr="00EA3741">
        <w:rPr>
          <w:rFonts w:cstheme="minorHAnsi"/>
        </w:rPr>
        <w:t>(Abeyratne’s, 2014, p78).</w:t>
      </w:r>
    </w:p>
    <w:p w14:paraId="25C1A2B1" w14:textId="7F04D154" w:rsidR="00805792" w:rsidRPr="00EA3741" w:rsidRDefault="007846A5">
      <w:pPr>
        <w:rPr>
          <w:rFonts w:cstheme="minorHAnsi"/>
        </w:rPr>
      </w:pPr>
      <w:r w:rsidRPr="00EA3741">
        <w:rPr>
          <w:rFonts w:cstheme="minorHAnsi"/>
        </w:rPr>
        <w:t>Border authorities themselves acknowledge the importance of managing border delays through the use of either public or private performance targets. An example of this is the UK’s ‘Service Level Agreement’ (SLA) target that 95% of passengers should face wait times within ‘acceptable’ levels; 25 minutes for domestic and EEA travellers and 45 minutes for all others (Home Office, 202</w:t>
      </w:r>
      <w:r w:rsidR="00EB35A4">
        <w:rPr>
          <w:rFonts w:cstheme="minorHAnsi"/>
        </w:rPr>
        <w:t>2</w:t>
      </w:r>
      <w:r w:rsidRPr="00EA3741">
        <w:rPr>
          <w:rFonts w:cstheme="minorHAnsi"/>
        </w:rPr>
        <w:t xml:space="preserve">). </w:t>
      </w:r>
    </w:p>
    <w:p w14:paraId="108B332D" w14:textId="5DA40F83" w:rsidR="00805792" w:rsidRPr="00641FB5" w:rsidRDefault="007846A5">
      <w:pPr>
        <w:pStyle w:val="Heading2"/>
      </w:pPr>
      <w:bookmarkStart w:id="19" w:name="_Toc144304428"/>
      <w:r w:rsidRPr="00641FB5">
        <w:t>Developments in Border Control</w:t>
      </w:r>
      <w:bookmarkEnd w:id="19"/>
    </w:p>
    <w:p w14:paraId="4736F4C7" w14:textId="29E5F0A1" w:rsidR="00805792" w:rsidRPr="000E269F" w:rsidRDefault="007846A5" w:rsidP="000E269F">
      <w:pPr>
        <w:rPr>
          <w:rFonts w:cstheme="minorHAnsi"/>
        </w:rPr>
      </w:pPr>
      <w:r w:rsidRPr="00EA3741">
        <w:rPr>
          <w:rFonts w:cstheme="minorHAnsi"/>
        </w:rPr>
        <w:t xml:space="preserve">Having illustrated both the risk and undesirability of passenger delays at airport borders, I move on to the common solutions pursued by border authorities. </w:t>
      </w:r>
      <w:r w:rsidR="00EB35A4">
        <w:rPr>
          <w:rFonts w:cstheme="minorHAnsi"/>
        </w:rPr>
        <w:t xml:space="preserve">The </w:t>
      </w:r>
      <w:r w:rsidRPr="00EA3741">
        <w:rPr>
          <w:rFonts w:cstheme="minorHAnsi"/>
        </w:rPr>
        <w:t xml:space="preserve">simplest approach would have </w:t>
      </w:r>
      <w:r w:rsidR="00EB35A4">
        <w:rPr>
          <w:rFonts w:cstheme="minorHAnsi"/>
        </w:rPr>
        <w:t xml:space="preserve">arguably </w:t>
      </w:r>
      <w:r w:rsidRPr="00EA3741">
        <w:rPr>
          <w:rFonts w:cstheme="minorHAnsi"/>
        </w:rPr>
        <w:t>been to just expand border processing capacity in line with increasing demands. However, we can consider the significant cost associated with handling a fourfold increase in passengers, as well as the practical problems that authorities may face such as a lack of physical space, or facilities for additional staff. Whilst capacity expansion was an initial solution (Költzsch, 2006), authorities have focused on other methods to reduce the time and cost needed to process individuals. I broadly summarise these under three category headings (“Exporting the Border”, “Border Control Digitisation”, “Forecasting and Optimisation”)</w:t>
      </w:r>
      <w:r w:rsidR="000E269F">
        <w:rPr>
          <w:rFonts w:cstheme="minorHAnsi"/>
        </w:rPr>
        <w:t xml:space="preserve"> </w:t>
      </w:r>
      <w:r w:rsidRPr="00EA3741">
        <w:rPr>
          <w:rFonts w:cstheme="minorHAnsi"/>
        </w:rPr>
        <w:t xml:space="preserve">shown in Table </w:t>
      </w:r>
      <w:r w:rsidR="001C0A32">
        <w:rPr>
          <w:rFonts w:cstheme="minorHAnsi"/>
        </w:rPr>
        <w:t>4</w:t>
      </w:r>
      <w:r w:rsidRPr="00EA3741">
        <w:rPr>
          <w:rFonts w:cstheme="minorHAnsi"/>
        </w:rPr>
        <w:t>.</w:t>
      </w:r>
    </w:p>
    <w:p w14:paraId="023D122C" w14:textId="77777777" w:rsidR="008A07EA" w:rsidRDefault="008A07EA" w:rsidP="000E269F">
      <w:pPr>
        <w:pStyle w:val="Caption"/>
        <w:keepNext/>
      </w:pPr>
      <w:bookmarkStart w:id="20" w:name="_Toc144208141"/>
    </w:p>
    <w:p w14:paraId="22A67AFE" w14:textId="77777777" w:rsidR="00BB568E" w:rsidRDefault="00BB568E" w:rsidP="00BB568E"/>
    <w:p w14:paraId="2C05EDE0" w14:textId="77777777" w:rsidR="00BB568E" w:rsidRPr="00BB568E" w:rsidRDefault="00BB568E" w:rsidP="00BB568E"/>
    <w:p w14:paraId="22594F4F" w14:textId="4436B7FC" w:rsidR="000E269F" w:rsidRDefault="000E269F" w:rsidP="000E269F">
      <w:pPr>
        <w:pStyle w:val="Caption"/>
        <w:keepNext/>
      </w:pPr>
      <w:r>
        <w:lastRenderedPageBreak/>
        <w:t xml:space="preserve">Table </w:t>
      </w:r>
      <w:fldSimple w:instr=" SEQ Table \* ARABIC ">
        <w:r w:rsidR="00151277">
          <w:rPr>
            <w:noProof/>
          </w:rPr>
          <w:t>4</w:t>
        </w:r>
      </w:fldSimple>
      <w:r>
        <w:t xml:space="preserve">. </w:t>
      </w:r>
      <w:r w:rsidRPr="00E64B02">
        <w:t>Developments in Airport Border Control by category</w:t>
      </w:r>
      <w:bookmarkEnd w:id="20"/>
    </w:p>
    <w:tbl>
      <w:tblPr>
        <w:tblStyle w:val="46"/>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50"/>
        <w:gridCol w:w="4252"/>
        <w:gridCol w:w="3213"/>
      </w:tblGrid>
      <w:tr w:rsidR="00805792" w:rsidRPr="00EA3741" w14:paraId="16D32779" w14:textId="77777777">
        <w:tc>
          <w:tcPr>
            <w:tcW w:w="1550" w:type="dxa"/>
            <w:shd w:val="clear" w:color="auto" w:fill="auto"/>
            <w:tcMar>
              <w:top w:w="100" w:type="dxa"/>
              <w:left w:w="100" w:type="dxa"/>
              <w:bottom w:w="100" w:type="dxa"/>
              <w:right w:w="100" w:type="dxa"/>
            </w:tcMar>
          </w:tcPr>
          <w:p w14:paraId="57445B72" w14:textId="77777777" w:rsidR="00805792" w:rsidRPr="00EA3741" w:rsidRDefault="007846A5">
            <w:pPr>
              <w:widowControl w:val="0"/>
              <w:pBdr>
                <w:top w:val="nil"/>
                <w:left w:val="nil"/>
                <w:bottom w:val="nil"/>
                <w:right w:val="nil"/>
                <w:between w:val="nil"/>
              </w:pBdr>
              <w:spacing w:line="240" w:lineRule="auto"/>
              <w:rPr>
                <w:rFonts w:cstheme="minorHAnsi"/>
                <w:b/>
                <w:sz w:val="20"/>
                <w:szCs w:val="20"/>
              </w:rPr>
            </w:pPr>
            <w:r w:rsidRPr="00EA3741">
              <w:rPr>
                <w:rFonts w:cstheme="minorHAnsi"/>
                <w:b/>
                <w:sz w:val="20"/>
                <w:szCs w:val="20"/>
              </w:rPr>
              <w:t>Topic</w:t>
            </w:r>
          </w:p>
        </w:tc>
        <w:tc>
          <w:tcPr>
            <w:tcW w:w="4252" w:type="dxa"/>
            <w:shd w:val="clear" w:color="auto" w:fill="auto"/>
            <w:tcMar>
              <w:top w:w="100" w:type="dxa"/>
              <w:left w:w="100" w:type="dxa"/>
              <w:bottom w:w="100" w:type="dxa"/>
              <w:right w:w="100" w:type="dxa"/>
            </w:tcMar>
          </w:tcPr>
          <w:p w14:paraId="747504C5" w14:textId="77777777" w:rsidR="00805792" w:rsidRPr="00EA3741" w:rsidRDefault="007846A5">
            <w:pPr>
              <w:widowControl w:val="0"/>
              <w:pBdr>
                <w:top w:val="nil"/>
                <w:left w:val="nil"/>
                <w:bottom w:val="nil"/>
                <w:right w:val="nil"/>
                <w:between w:val="nil"/>
              </w:pBdr>
              <w:spacing w:line="240" w:lineRule="auto"/>
              <w:rPr>
                <w:rFonts w:cstheme="minorHAnsi"/>
                <w:b/>
                <w:sz w:val="20"/>
                <w:szCs w:val="20"/>
              </w:rPr>
            </w:pPr>
            <w:r w:rsidRPr="00EA3741">
              <w:rPr>
                <w:rFonts w:cstheme="minorHAnsi"/>
                <w:b/>
                <w:sz w:val="20"/>
                <w:szCs w:val="20"/>
              </w:rPr>
              <w:t>Description</w:t>
            </w:r>
          </w:p>
        </w:tc>
        <w:tc>
          <w:tcPr>
            <w:tcW w:w="3213" w:type="dxa"/>
            <w:shd w:val="clear" w:color="auto" w:fill="auto"/>
            <w:tcMar>
              <w:top w:w="100" w:type="dxa"/>
              <w:left w:w="100" w:type="dxa"/>
              <w:bottom w:w="100" w:type="dxa"/>
              <w:right w:w="100" w:type="dxa"/>
            </w:tcMar>
          </w:tcPr>
          <w:p w14:paraId="4844EA09" w14:textId="77777777" w:rsidR="00805792" w:rsidRPr="00EA3741" w:rsidRDefault="007846A5">
            <w:pPr>
              <w:widowControl w:val="0"/>
              <w:pBdr>
                <w:top w:val="nil"/>
                <w:left w:val="nil"/>
                <w:bottom w:val="nil"/>
                <w:right w:val="nil"/>
                <w:between w:val="nil"/>
              </w:pBdr>
              <w:spacing w:line="240" w:lineRule="auto"/>
              <w:rPr>
                <w:rFonts w:cstheme="minorHAnsi"/>
                <w:b/>
                <w:sz w:val="20"/>
                <w:szCs w:val="20"/>
              </w:rPr>
            </w:pPr>
            <w:r w:rsidRPr="00EA3741">
              <w:rPr>
                <w:rFonts w:cstheme="minorHAnsi"/>
                <w:b/>
                <w:sz w:val="20"/>
                <w:szCs w:val="20"/>
              </w:rPr>
              <w:t>Examples (Studies)</w:t>
            </w:r>
          </w:p>
        </w:tc>
      </w:tr>
      <w:tr w:rsidR="00805792" w:rsidRPr="00EA3741" w14:paraId="44F22FA6" w14:textId="77777777">
        <w:tc>
          <w:tcPr>
            <w:tcW w:w="1550" w:type="dxa"/>
            <w:shd w:val="clear" w:color="auto" w:fill="auto"/>
            <w:tcMar>
              <w:top w:w="100" w:type="dxa"/>
              <w:left w:w="100" w:type="dxa"/>
              <w:bottom w:w="100" w:type="dxa"/>
              <w:right w:w="100" w:type="dxa"/>
            </w:tcMar>
          </w:tcPr>
          <w:p w14:paraId="3D9E1C62" w14:textId="77777777" w:rsidR="00805792" w:rsidRPr="00EA3741" w:rsidRDefault="007846A5">
            <w:pPr>
              <w:widowControl w:val="0"/>
              <w:pBdr>
                <w:top w:val="nil"/>
                <w:left w:val="nil"/>
                <w:bottom w:val="nil"/>
                <w:right w:val="nil"/>
                <w:between w:val="nil"/>
              </w:pBdr>
              <w:spacing w:line="240" w:lineRule="auto"/>
              <w:rPr>
                <w:rFonts w:cstheme="minorHAnsi"/>
                <w:b/>
                <w:sz w:val="20"/>
                <w:szCs w:val="20"/>
              </w:rPr>
            </w:pPr>
            <w:r w:rsidRPr="00EA3741">
              <w:rPr>
                <w:rFonts w:cstheme="minorHAnsi"/>
                <w:b/>
                <w:sz w:val="20"/>
                <w:szCs w:val="20"/>
              </w:rPr>
              <w:t>Exporting the Border</w:t>
            </w:r>
          </w:p>
        </w:tc>
        <w:tc>
          <w:tcPr>
            <w:tcW w:w="4252" w:type="dxa"/>
            <w:shd w:val="clear" w:color="auto" w:fill="auto"/>
            <w:tcMar>
              <w:top w:w="100" w:type="dxa"/>
              <w:left w:w="100" w:type="dxa"/>
              <w:bottom w:w="100" w:type="dxa"/>
              <w:right w:w="100" w:type="dxa"/>
            </w:tcMar>
          </w:tcPr>
          <w:p w14:paraId="75B3A3C1" w14:textId="77777777" w:rsidR="00805792" w:rsidRPr="00EA3741" w:rsidRDefault="007846A5">
            <w:pPr>
              <w:widowControl w:val="0"/>
              <w:pBdr>
                <w:top w:val="nil"/>
                <w:left w:val="nil"/>
                <w:bottom w:val="nil"/>
                <w:right w:val="nil"/>
                <w:between w:val="nil"/>
              </w:pBdr>
              <w:spacing w:line="240" w:lineRule="auto"/>
              <w:rPr>
                <w:rFonts w:cstheme="minorHAnsi"/>
                <w:sz w:val="20"/>
                <w:szCs w:val="20"/>
              </w:rPr>
            </w:pPr>
            <w:r w:rsidRPr="00EA3741">
              <w:rPr>
                <w:rFonts w:cstheme="minorHAnsi"/>
                <w:sz w:val="20"/>
                <w:szCs w:val="20"/>
              </w:rPr>
              <w:t xml:space="preserve">Activities that would have previously been performed at the border have been moved to earlier stages of the passenger journey (including even pre-travel) </w:t>
            </w:r>
          </w:p>
        </w:tc>
        <w:tc>
          <w:tcPr>
            <w:tcW w:w="3213" w:type="dxa"/>
            <w:shd w:val="clear" w:color="auto" w:fill="auto"/>
            <w:tcMar>
              <w:top w:w="100" w:type="dxa"/>
              <w:left w:w="100" w:type="dxa"/>
              <w:bottom w:w="100" w:type="dxa"/>
              <w:right w:w="100" w:type="dxa"/>
            </w:tcMar>
          </w:tcPr>
          <w:p w14:paraId="079E203F" w14:textId="77777777" w:rsidR="00805792" w:rsidRPr="00EA3741" w:rsidRDefault="007846A5">
            <w:pPr>
              <w:widowControl w:val="0"/>
              <w:numPr>
                <w:ilvl w:val="0"/>
                <w:numId w:val="6"/>
              </w:numPr>
              <w:pBdr>
                <w:top w:val="nil"/>
                <w:left w:val="nil"/>
                <w:bottom w:val="nil"/>
                <w:right w:val="nil"/>
                <w:between w:val="nil"/>
              </w:pBdr>
              <w:spacing w:after="0" w:line="240" w:lineRule="auto"/>
              <w:rPr>
                <w:rFonts w:cstheme="minorHAnsi"/>
                <w:sz w:val="20"/>
                <w:szCs w:val="20"/>
              </w:rPr>
            </w:pPr>
            <w:r w:rsidRPr="00EA3741">
              <w:rPr>
                <w:rFonts w:cstheme="minorHAnsi"/>
                <w:sz w:val="20"/>
                <w:szCs w:val="20"/>
              </w:rPr>
              <w:t>Advanced Passenger Information (Vine, 2013)</w:t>
            </w:r>
          </w:p>
          <w:p w14:paraId="5847D18C" w14:textId="77777777" w:rsidR="00805792" w:rsidRPr="00EA3741" w:rsidRDefault="007846A5">
            <w:pPr>
              <w:widowControl w:val="0"/>
              <w:numPr>
                <w:ilvl w:val="0"/>
                <w:numId w:val="6"/>
              </w:numPr>
              <w:pBdr>
                <w:top w:val="nil"/>
                <w:left w:val="nil"/>
                <w:bottom w:val="nil"/>
                <w:right w:val="nil"/>
                <w:between w:val="nil"/>
              </w:pBdr>
              <w:spacing w:after="0" w:line="240" w:lineRule="auto"/>
              <w:rPr>
                <w:rFonts w:cstheme="minorHAnsi"/>
                <w:sz w:val="20"/>
                <w:szCs w:val="20"/>
              </w:rPr>
            </w:pPr>
            <w:r w:rsidRPr="00EA3741">
              <w:rPr>
                <w:rFonts w:cstheme="minorHAnsi"/>
                <w:sz w:val="20"/>
                <w:szCs w:val="20"/>
              </w:rPr>
              <w:t>Passenger checks by airlines and airports (Møhl, 2018)</w:t>
            </w:r>
          </w:p>
          <w:p w14:paraId="563EDEB2" w14:textId="77777777" w:rsidR="00805792" w:rsidRPr="00EA3741" w:rsidRDefault="007846A5">
            <w:pPr>
              <w:widowControl w:val="0"/>
              <w:numPr>
                <w:ilvl w:val="0"/>
                <w:numId w:val="6"/>
              </w:numPr>
              <w:pBdr>
                <w:top w:val="nil"/>
                <w:left w:val="nil"/>
                <w:bottom w:val="nil"/>
                <w:right w:val="nil"/>
                <w:between w:val="nil"/>
              </w:pBdr>
              <w:spacing w:after="0" w:line="240" w:lineRule="auto"/>
              <w:rPr>
                <w:rFonts w:cstheme="minorHAnsi"/>
                <w:sz w:val="20"/>
                <w:szCs w:val="20"/>
              </w:rPr>
            </w:pPr>
            <w:r w:rsidRPr="00EA3741">
              <w:rPr>
                <w:rFonts w:cstheme="minorHAnsi"/>
                <w:sz w:val="20"/>
                <w:szCs w:val="20"/>
              </w:rPr>
              <w:t>Visas (Mau et al, 2015)</w:t>
            </w:r>
          </w:p>
        </w:tc>
      </w:tr>
      <w:tr w:rsidR="00805792" w:rsidRPr="00EA3741" w14:paraId="480EB755" w14:textId="77777777">
        <w:tc>
          <w:tcPr>
            <w:tcW w:w="1550" w:type="dxa"/>
            <w:shd w:val="clear" w:color="auto" w:fill="auto"/>
            <w:tcMar>
              <w:top w:w="100" w:type="dxa"/>
              <w:left w:w="100" w:type="dxa"/>
              <w:bottom w:w="100" w:type="dxa"/>
              <w:right w:w="100" w:type="dxa"/>
            </w:tcMar>
          </w:tcPr>
          <w:p w14:paraId="1A1ADD1B" w14:textId="77777777" w:rsidR="00805792" w:rsidRPr="00EA3741" w:rsidRDefault="007846A5">
            <w:pPr>
              <w:widowControl w:val="0"/>
              <w:pBdr>
                <w:top w:val="nil"/>
                <w:left w:val="nil"/>
                <w:bottom w:val="nil"/>
                <w:right w:val="nil"/>
                <w:between w:val="nil"/>
              </w:pBdr>
              <w:spacing w:line="240" w:lineRule="auto"/>
              <w:rPr>
                <w:rFonts w:cstheme="minorHAnsi"/>
                <w:b/>
                <w:sz w:val="20"/>
                <w:szCs w:val="20"/>
              </w:rPr>
            </w:pPr>
            <w:r w:rsidRPr="00EA3741">
              <w:rPr>
                <w:rFonts w:cstheme="minorHAnsi"/>
                <w:b/>
                <w:sz w:val="20"/>
                <w:szCs w:val="20"/>
              </w:rPr>
              <w:t xml:space="preserve">Border Control Digitalisation </w:t>
            </w:r>
          </w:p>
        </w:tc>
        <w:tc>
          <w:tcPr>
            <w:tcW w:w="4252" w:type="dxa"/>
            <w:shd w:val="clear" w:color="auto" w:fill="auto"/>
            <w:tcMar>
              <w:top w:w="100" w:type="dxa"/>
              <w:left w:w="100" w:type="dxa"/>
              <w:bottom w:w="100" w:type="dxa"/>
              <w:right w:w="100" w:type="dxa"/>
            </w:tcMar>
          </w:tcPr>
          <w:p w14:paraId="13A11A92" w14:textId="77777777" w:rsidR="00805792" w:rsidRPr="00EA3741" w:rsidRDefault="007846A5">
            <w:pPr>
              <w:widowControl w:val="0"/>
              <w:pBdr>
                <w:top w:val="nil"/>
                <w:left w:val="nil"/>
                <w:bottom w:val="nil"/>
                <w:right w:val="nil"/>
                <w:between w:val="nil"/>
              </w:pBdr>
              <w:spacing w:line="240" w:lineRule="auto"/>
              <w:rPr>
                <w:rFonts w:cstheme="minorHAnsi"/>
                <w:sz w:val="20"/>
                <w:szCs w:val="20"/>
              </w:rPr>
            </w:pPr>
            <w:r w:rsidRPr="00EA3741">
              <w:rPr>
                <w:rFonts w:cstheme="minorHAnsi"/>
                <w:sz w:val="20"/>
                <w:szCs w:val="20"/>
              </w:rPr>
              <w:t xml:space="preserve">The manual identification of travellers against travel documents has been gradually replaced by use of biometric technologies and validation against extensive data sources. </w:t>
            </w:r>
          </w:p>
        </w:tc>
        <w:tc>
          <w:tcPr>
            <w:tcW w:w="3213" w:type="dxa"/>
            <w:shd w:val="clear" w:color="auto" w:fill="auto"/>
            <w:tcMar>
              <w:top w:w="100" w:type="dxa"/>
              <w:left w:w="100" w:type="dxa"/>
              <w:bottom w:w="100" w:type="dxa"/>
              <w:right w:w="100" w:type="dxa"/>
            </w:tcMar>
          </w:tcPr>
          <w:p w14:paraId="26850AA3" w14:textId="77777777" w:rsidR="00805792" w:rsidRPr="00EA3741" w:rsidRDefault="007846A5">
            <w:pPr>
              <w:widowControl w:val="0"/>
              <w:numPr>
                <w:ilvl w:val="0"/>
                <w:numId w:val="7"/>
              </w:numPr>
              <w:pBdr>
                <w:top w:val="nil"/>
                <w:left w:val="nil"/>
                <w:bottom w:val="nil"/>
                <w:right w:val="nil"/>
                <w:between w:val="nil"/>
              </w:pBdr>
              <w:spacing w:after="0" w:line="240" w:lineRule="auto"/>
              <w:rPr>
                <w:rFonts w:cstheme="minorHAnsi"/>
                <w:sz w:val="20"/>
                <w:szCs w:val="20"/>
              </w:rPr>
            </w:pPr>
            <w:r w:rsidRPr="00EA3741">
              <w:rPr>
                <w:rFonts w:cstheme="minorHAnsi"/>
                <w:sz w:val="20"/>
                <w:szCs w:val="20"/>
              </w:rPr>
              <w:t>Electronic Passports (Abeyratne, 2013)</w:t>
            </w:r>
          </w:p>
          <w:p w14:paraId="58F5E083" w14:textId="77777777" w:rsidR="00805792" w:rsidRPr="00EA3741" w:rsidRDefault="007846A5">
            <w:pPr>
              <w:widowControl w:val="0"/>
              <w:numPr>
                <w:ilvl w:val="0"/>
                <w:numId w:val="7"/>
              </w:numPr>
              <w:pBdr>
                <w:top w:val="nil"/>
                <w:left w:val="nil"/>
                <w:bottom w:val="nil"/>
                <w:right w:val="nil"/>
                <w:between w:val="nil"/>
              </w:pBdr>
              <w:spacing w:after="0" w:line="240" w:lineRule="auto"/>
              <w:rPr>
                <w:rFonts w:cstheme="minorHAnsi"/>
                <w:sz w:val="20"/>
                <w:szCs w:val="20"/>
                <w:lang w:val="nl-NL"/>
              </w:rPr>
            </w:pPr>
            <w:r w:rsidRPr="00EA3741">
              <w:rPr>
                <w:rFonts w:cstheme="minorHAnsi"/>
                <w:sz w:val="20"/>
                <w:szCs w:val="20"/>
                <w:lang w:val="nl-NL"/>
              </w:rPr>
              <w:t>Automated Border Gates (Oostveen et al, 2014)</w:t>
            </w:r>
          </w:p>
          <w:p w14:paraId="6BB2DE80" w14:textId="5CDC593E" w:rsidR="00805792" w:rsidRPr="00EA3741" w:rsidRDefault="007846A5">
            <w:pPr>
              <w:widowControl w:val="0"/>
              <w:numPr>
                <w:ilvl w:val="0"/>
                <w:numId w:val="7"/>
              </w:numPr>
              <w:pBdr>
                <w:top w:val="nil"/>
                <w:left w:val="nil"/>
                <w:bottom w:val="nil"/>
                <w:right w:val="nil"/>
                <w:between w:val="nil"/>
              </w:pBdr>
              <w:spacing w:after="0" w:line="240" w:lineRule="auto"/>
              <w:rPr>
                <w:rFonts w:cstheme="minorHAnsi"/>
                <w:sz w:val="20"/>
                <w:szCs w:val="20"/>
              </w:rPr>
            </w:pPr>
            <w:r w:rsidRPr="00EA3741">
              <w:rPr>
                <w:rFonts w:cstheme="minorHAnsi"/>
                <w:sz w:val="20"/>
                <w:szCs w:val="20"/>
              </w:rPr>
              <w:t xml:space="preserve">Real-time database checks. (Lisle &amp; Bourne, 2019) </w:t>
            </w:r>
            <w:r w:rsidRPr="00EA3741">
              <w:rPr>
                <w:rFonts w:cstheme="minorHAnsi"/>
                <w:sz w:val="20"/>
                <w:szCs w:val="20"/>
              </w:rPr>
              <w:tab/>
            </w:r>
          </w:p>
        </w:tc>
      </w:tr>
      <w:tr w:rsidR="00805792" w:rsidRPr="00EA3741" w14:paraId="443A479F" w14:textId="77777777">
        <w:tc>
          <w:tcPr>
            <w:tcW w:w="1550" w:type="dxa"/>
            <w:shd w:val="clear" w:color="auto" w:fill="auto"/>
            <w:tcMar>
              <w:top w:w="100" w:type="dxa"/>
              <w:left w:w="100" w:type="dxa"/>
              <w:bottom w:w="100" w:type="dxa"/>
              <w:right w:w="100" w:type="dxa"/>
            </w:tcMar>
          </w:tcPr>
          <w:p w14:paraId="779C01D4" w14:textId="77777777" w:rsidR="00805792" w:rsidRPr="00EA3741" w:rsidRDefault="007846A5">
            <w:pPr>
              <w:widowControl w:val="0"/>
              <w:pBdr>
                <w:top w:val="nil"/>
                <w:left w:val="nil"/>
                <w:bottom w:val="nil"/>
                <w:right w:val="nil"/>
                <w:between w:val="nil"/>
              </w:pBdr>
              <w:spacing w:line="240" w:lineRule="auto"/>
              <w:rPr>
                <w:rFonts w:cstheme="minorHAnsi"/>
                <w:b/>
                <w:sz w:val="20"/>
                <w:szCs w:val="20"/>
              </w:rPr>
            </w:pPr>
            <w:r w:rsidRPr="00EA3741">
              <w:rPr>
                <w:rFonts w:cstheme="minorHAnsi"/>
                <w:b/>
                <w:sz w:val="20"/>
                <w:szCs w:val="20"/>
              </w:rPr>
              <w:t>Forecasting and Optimisation</w:t>
            </w:r>
          </w:p>
        </w:tc>
        <w:tc>
          <w:tcPr>
            <w:tcW w:w="4252" w:type="dxa"/>
            <w:shd w:val="clear" w:color="auto" w:fill="auto"/>
            <w:tcMar>
              <w:top w:w="100" w:type="dxa"/>
              <w:left w:w="100" w:type="dxa"/>
              <w:bottom w:w="100" w:type="dxa"/>
              <w:right w:w="100" w:type="dxa"/>
            </w:tcMar>
          </w:tcPr>
          <w:p w14:paraId="36FF2CEF" w14:textId="77777777" w:rsidR="00805792" w:rsidRPr="00EA3741" w:rsidRDefault="007846A5">
            <w:pPr>
              <w:widowControl w:val="0"/>
              <w:pBdr>
                <w:top w:val="nil"/>
                <w:left w:val="nil"/>
                <w:bottom w:val="nil"/>
                <w:right w:val="nil"/>
                <w:between w:val="nil"/>
              </w:pBdr>
              <w:spacing w:line="240" w:lineRule="auto"/>
              <w:rPr>
                <w:rFonts w:cstheme="minorHAnsi"/>
                <w:sz w:val="20"/>
                <w:szCs w:val="20"/>
              </w:rPr>
            </w:pPr>
            <w:r w:rsidRPr="00EA3741">
              <w:rPr>
                <w:rFonts w:cstheme="minorHAnsi"/>
                <w:sz w:val="20"/>
                <w:szCs w:val="20"/>
              </w:rPr>
              <w:t xml:space="preserve">The increased use of forecasting and other analytical tools has improved the planning of operational strategies that achieve performance targets whilst minimising costs.  </w:t>
            </w:r>
          </w:p>
        </w:tc>
        <w:tc>
          <w:tcPr>
            <w:tcW w:w="3213" w:type="dxa"/>
            <w:shd w:val="clear" w:color="auto" w:fill="auto"/>
            <w:tcMar>
              <w:top w:w="100" w:type="dxa"/>
              <w:left w:w="100" w:type="dxa"/>
              <w:bottom w:w="100" w:type="dxa"/>
              <w:right w:w="100" w:type="dxa"/>
            </w:tcMar>
          </w:tcPr>
          <w:p w14:paraId="766B9DAB" w14:textId="77777777" w:rsidR="00805792" w:rsidRPr="00EA3741" w:rsidRDefault="007846A5">
            <w:pPr>
              <w:widowControl w:val="0"/>
              <w:numPr>
                <w:ilvl w:val="0"/>
                <w:numId w:val="9"/>
              </w:numPr>
              <w:pBdr>
                <w:top w:val="nil"/>
                <w:left w:val="nil"/>
                <w:bottom w:val="nil"/>
                <w:right w:val="nil"/>
                <w:between w:val="nil"/>
              </w:pBdr>
              <w:spacing w:after="0" w:line="240" w:lineRule="auto"/>
              <w:rPr>
                <w:rFonts w:cstheme="minorHAnsi"/>
                <w:sz w:val="20"/>
                <w:szCs w:val="20"/>
                <w:lang w:val="fr-FR"/>
              </w:rPr>
            </w:pPr>
            <w:r w:rsidRPr="00EA3741">
              <w:rPr>
                <w:rFonts w:cstheme="minorHAnsi"/>
                <w:sz w:val="20"/>
                <w:szCs w:val="20"/>
                <w:lang w:val="fr-FR"/>
              </w:rPr>
              <w:t>Staffing Optimisation (Mason et al, 1998)</w:t>
            </w:r>
          </w:p>
          <w:p w14:paraId="198CA8F4" w14:textId="77777777" w:rsidR="00805792" w:rsidRPr="00EA3741" w:rsidRDefault="007846A5">
            <w:pPr>
              <w:widowControl w:val="0"/>
              <w:numPr>
                <w:ilvl w:val="0"/>
                <w:numId w:val="9"/>
              </w:numPr>
              <w:pBdr>
                <w:top w:val="nil"/>
                <w:left w:val="nil"/>
                <w:bottom w:val="nil"/>
                <w:right w:val="nil"/>
                <w:between w:val="nil"/>
              </w:pBdr>
              <w:spacing w:after="0" w:line="240" w:lineRule="auto"/>
              <w:rPr>
                <w:rFonts w:cstheme="minorHAnsi"/>
                <w:sz w:val="20"/>
                <w:szCs w:val="20"/>
              </w:rPr>
            </w:pPr>
            <w:r w:rsidRPr="00EA3741">
              <w:rPr>
                <w:rFonts w:cstheme="minorHAnsi"/>
                <w:sz w:val="20"/>
                <w:szCs w:val="20"/>
              </w:rPr>
              <w:t>Capacity Modelling</w:t>
            </w:r>
          </w:p>
        </w:tc>
      </w:tr>
    </w:tbl>
    <w:p w14:paraId="0ADA7455" w14:textId="77777777" w:rsidR="00805792" w:rsidRPr="00EA3741" w:rsidRDefault="00805792">
      <w:pPr>
        <w:rPr>
          <w:rFonts w:cstheme="minorHAnsi"/>
          <w:b/>
        </w:rPr>
      </w:pPr>
    </w:p>
    <w:p w14:paraId="159F5C06" w14:textId="2B77B489" w:rsidR="00805792" w:rsidRDefault="007846A5">
      <w:pPr>
        <w:rPr>
          <w:rFonts w:cstheme="minorHAnsi"/>
        </w:rPr>
      </w:pPr>
      <w:r w:rsidRPr="00EA3741">
        <w:rPr>
          <w:rFonts w:cstheme="minorHAnsi"/>
        </w:rPr>
        <w:t xml:space="preserve">The changes above can be broadly summarised as an attempt to reduce the average amount of work that has to be performed by Border Control staff when processing flows of arriving passengers. Passengers who are clearly ineligible to enter a nation find their journey cut short before they step onto a plane. Passengers who clearly </w:t>
      </w:r>
      <w:r w:rsidRPr="00EA3741">
        <w:rPr>
          <w:rFonts w:cstheme="minorHAnsi"/>
          <w:i/>
        </w:rPr>
        <w:t xml:space="preserve">are </w:t>
      </w:r>
      <w:r w:rsidRPr="00EA3741">
        <w:rPr>
          <w:rFonts w:cstheme="minorHAnsi"/>
        </w:rPr>
        <w:t>eligible for entry are processed simultaneously by banks of automated gates. Remaining passengers are left to queue for manual processing at staffed desks, the required number of which can be forecasted in advance using modelling techniques. Many of these process changes have received extensive research and been judged broadly successful in enabling authorities in achieving ‘acceptable’ levels of delays whilst controlling costs (Sontowski, 2018). Home Office statistics for 2010 to 2020</w:t>
      </w:r>
      <w:r w:rsidR="0070445B">
        <w:rPr>
          <w:rFonts w:cstheme="minorHAnsi"/>
        </w:rPr>
        <w:t xml:space="preserve"> (Table </w:t>
      </w:r>
      <w:r w:rsidR="001C0A32">
        <w:rPr>
          <w:rFonts w:cstheme="minorHAnsi"/>
        </w:rPr>
        <w:t>5</w:t>
      </w:r>
      <w:r w:rsidR="0070445B">
        <w:rPr>
          <w:rFonts w:cstheme="minorHAnsi"/>
        </w:rPr>
        <w:t>)</w:t>
      </w:r>
      <w:r w:rsidRPr="00EA3741">
        <w:rPr>
          <w:rFonts w:cstheme="minorHAnsi"/>
        </w:rPr>
        <w:t xml:space="preserve"> show that an average of 98% of monitored passengers were processed at UK border control within the agreed targets (Home Office, 2022).</w:t>
      </w:r>
    </w:p>
    <w:p w14:paraId="1455DFE2" w14:textId="56E31979" w:rsidR="0070445B" w:rsidRDefault="0070445B" w:rsidP="0070445B">
      <w:pPr>
        <w:pStyle w:val="Caption"/>
        <w:keepNext/>
      </w:pPr>
      <w:bookmarkStart w:id="21" w:name="_Toc144208142"/>
      <w:r>
        <w:t xml:space="preserve">Table </w:t>
      </w:r>
      <w:fldSimple w:instr=" SEQ Table \* ARABIC ">
        <w:r w:rsidR="00151277">
          <w:rPr>
            <w:noProof/>
          </w:rPr>
          <w:t>5</w:t>
        </w:r>
      </w:fldSimple>
      <w:r>
        <w:t>. Service Levels at UK Borders 2010-20</w:t>
      </w:r>
      <w:bookmarkEnd w:id="21"/>
    </w:p>
    <w:tbl>
      <w:tblPr>
        <w:tblStyle w:val="TableGrid"/>
        <w:tblW w:w="0" w:type="auto"/>
        <w:tblLook w:val="04A0" w:firstRow="1" w:lastRow="0" w:firstColumn="1" w:lastColumn="0" w:noHBand="0" w:noVBand="1"/>
      </w:tblPr>
      <w:tblGrid>
        <w:gridCol w:w="1425"/>
        <w:gridCol w:w="5800"/>
      </w:tblGrid>
      <w:tr w:rsidR="0070445B" w:rsidRPr="0070445B" w14:paraId="27172CB5" w14:textId="77777777" w:rsidTr="008A07EA">
        <w:trPr>
          <w:trHeight w:val="300"/>
        </w:trPr>
        <w:tc>
          <w:tcPr>
            <w:tcW w:w="1425" w:type="dxa"/>
            <w:noWrap/>
            <w:hideMark/>
          </w:tcPr>
          <w:p w14:paraId="71DCA7C4" w14:textId="7384EE82" w:rsidR="0070445B" w:rsidRPr="0070445B" w:rsidRDefault="0070445B">
            <w:pPr>
              <w:rPr>
                <w:rFonts w:cstheme="minorHAnsi"/>
              </w:rPr>
            </w:pPr>
          </w:p>
        </w:tc>
        <w:tc>
          <w:tcPr>
            <w:tcW w:w="5800" w:type="dxa"/>
            <w:noWrap/>
            <w:hideMark/>
          </w:tcPr>
          <w:p w14:paraId="391CF607" w14:textId="7A8376A6" w:rsidR="0070445B" w:rsidRPr="0070445B" w:rsidRDefault="0070445B" w:rsidP="0070445B">
            <w:pPr>
              <w:jc w:val="center"/>
              <w:rPr>
                <w:rFonts w:cstheme="minorHAnsi"/>
              </w:rPr>
            </w:pPr>
            <w:r>
              <w:rPr>
                <w:rFonts w:cstheme="minorHAnsi"/>
              </w:rPr>
              <w:t xml:space="preserve">% of passengers with wait times less </w:t>
            </w:r>
            <w:r w:rsidR="008A07EA">
              <w:rPr>
                <w:rFonts w:cstheme="minorHAnsi"/>
              </w:rPr>
              <w:t>than SLA Target</w:t>
            </w:r>
            <w:r w:rsidR="00BB568E">
              <w:rPr>
                <w:rStyle w:val="FootnoteReference"/>
                <w:rFonts w:cstheme="minorHAnsi"/>
              </w:rPr>
              <w:footnoteReference w:id="1"/>
            </w:r>
          </w:p>
        </w:tc>
      </w:tr>
      <w:tr w:rsidR="0070445B" w:rsidRPr="0070445B" w14:paraId="29A12171" w14:textId="77777777" w:rsidTr="008A07EA">
        <w:trPr>
          <w:trHeight w:val="300"/>
        </w:trPr>
        <w:tc>
          <w:tcPr>
            <w:tcW w:w="1425" w:type="dxa"/>
            <w:noWrap/>
            <w:hideMark/>
          </w:tcPr>
          <w:p w14:paraId="3F1ADE24" w14:textId="77777777" w:rsidR="0070445B" w:rsidRPr="0070445B" w:rsidRDefault="0070445B">
            <w:pPr>
              <w:rPr>
                <w:rFonts w:cstheme="minorHAnsi"/>
              </w:rPr>
            </w:pPr>
            <w:r w:rsidRPr="0070445B">
              <w:rPr>
                <w:rFonts w:cstheme="minorHAnsi"/>
              </w:rPr>
              <w:t>2010</w:t>
            </w:r>
          </w:p>
        </w:tc>
        <w:tc>
          <w:tcPr>
            <w:tcW w:w="5800" w:type="dxa"/>
            <w:noWrap/>
            <w:hideMark/>
          </w:tcPr>
          <w:p w14:paraId="04C8E260" w14:textId="77777777" w:rsidR="0070445B" w:rsidRPr="0070445B" w:rsidRDefault="0070445B" w:rsidP="0070445B">
            <w:pPr>
              <w:jc w:val="center"/>
              <w:rPr>
                <w:rFonts w:cstheme="minorHAnsi"/>
              </w:rPr>
            </w:pPr>
            <w:r w:rsidRPr="0070445B">
              <w:rPr>
                <w:rFonts w:cstheme="minorHAnsi"/>
              </w:rPr>
              <w:t>98.4%</w:t>
            </w:r>
          </w:p>
        </w:tc>
      </w:tr>
      <w:tr w:rsidR="0070445B" w:rsidRPr="0070445B" w14:paraId="15F52503" w14:textId="77777777" w:rsidTr="008A07EA">
        <w:trPr>
          <w:trHeight w:val="300"/>
        </w:trPr>
        <w:tc>
          <w:tcPr>
            <w:tcW w:w="1425" w:type="dxa"/>
            <w:noWrap/>
            <w:hideMark/>
          </w:tcPr>
          <w:p w14:paraId="258CB81B" w14:textId="77777777" w:rsidR="0070445B" w:rsidRPr="0070445B" w:rsidRDefault="0070445B">
            <w:pPr>
              <w:rPr>
                <w:rFonts w:cstheme="minorHAnsi"/>
              </w:rPr>
            </w:pPr>
            <w:r w:rsidRPr="0070445B">
              <w:rPr>
                <w:rFonts w:cstheme="minorHAnsi"/>
              </w:rPr>
              <w:t>2011</w:t>
            </w:r>
          </w:p>
        </w:tc>
        <w:tc>
          <w:tcPr>
            <w:tcW w:w="5800" w:type="dxa"/>
            <w:noWrap/>
            <w:hideMark/>
          </w:tcPr>
          <w:p w14:paraId="227FA54C" w14:textId="77777777" w:rsidR="0070445B" w:rsidRPr="0070445B" w:rsidRDefault="0070445B" w:rsidP="0070445B">
            <w:pPr>
              <w:jc w:val="center"/>
              <w:rPr>
                <w:rFonts w:cstheme="minorHAnsi"/>
              </w:rPr>
            </w:pPr>
            <w:r w:rsidRPr="0070445B">
              <w:rPr>
                <w:rFonts w:cstheme="minorHAnsi"/>
              </w:rPr>
              <w:t>97.6%</w:t>
            </w:r>
          </w:p>
        </w:tc>
      </w:tr>
      <w:tr w:rsidR="0070445B" w:rsidRPr="0070445B" w14:paraId="5D7A825F" w14:textId="77777777" w:rsidTr="008A07EA">
        <w:trPr>
          <w:trHeight w:val="300"/>
        </w:trPr>
        <w:tc>
          <w:tcPr>
            <w:tcW w:w="1425" w:type="dxa"/>
            <w:noWrap/>
            <w:hideMark/>
          </w:tcPr>
          <w:p w14:paraId="789993BE" w14:textId="77777777" w:rsidR="0070445B" w:rsidRPr="0070445B" w:rsidRDefault="0070445B">
            <w:pPr>
              <w:rPr>
                <w:rFonts w:cstheme="minorHAnsi"/>
              </w:rPr>
            </w:pPr>
            <w:r w:rsidRPr="0070445B">
              <w:rPr>
                <w:rFonts w:cstheme="minorHAnsi"/>
              </w:rPr>
              <w:t>2012</w:t>
            </w:r>
          </w:p>
        </w:tc>
        <w:tc>
          <w:tcPr>
            <w:tcW w:w="5800" w:type="dxa"/>
            <w:noWrap/>
            <w:hideMark/>
          </w:tcPr>
          <w:p w14:paraId="36C5CDF2" w14:textId="77777777" w:rsidR="0070445B" w:rsidRPr="0070445B" w:rsidRDefault="0070445B" w:rsidP="0070445B">
            <w:pPr>
              <w:jc w:val="center"/>
              <w:rPr>
                <w:rFonts w:cstheme="minorHAnsi"/>
              </w:rPr>
            </w:pPr>
            <w:r w:rsidRPr="0070445B">
              <w:rPr>
                <w:rFonts w:cstheme="minorHAnsi"/>
              </w:rPr>
              <w:t>98.5%</w:t>
            </w:r>
          </w:p>
        </w:tc>
      </w:tr>
      <w:tr w:rsidR="0070445B" w:rsidRPr="0070445B" w14:paraId="3B56BE38" w14:textId="77777777" w:rsidTr="008A07EA">
        <w:trPr>
          <w:trHeight w:val="300"/>
        </w:trPr>
        <w:tc>
          <w:tcPr>
            <w:tcW w:w="1425" w:type="dxa"/>
            <w:noWrap/>
            <w:hideMark/>
          </w:tcPr>
          <w:p w14:paraId="3FE85EF6" w14:textId="77777777" w:rsidR="0070445B" w:rsidRPr="0070445B" w:rsidRDefault="0070445B">
            <w:pPr>
              <w:rPr>
                <w:rFonts w:cstheme="minorHAnsi"/>
              </w:rPr>
            </w:pPr>
            <w:r w:rsidRPr="0070445B">
              <w:rPr>
                <w:rFonts w:cstheme="minorHAnsi"/>
              </w:rPr>
              <w:t>2013</w:t>
            </w:r>
          </w:p>
        </w:tc>
        <w:tc>
          <w:tcPr>
            <w:tcW w:w="5800" w:type="dxa"/>
            <w:noWrap/>
            <w:hideMark/>
          </w:tcPr>
          <w:p w14:paraId="508FE526" w14:textId="77777777" w:rsidR="0070445B" w:rsidRPr="0070445B" w:rsidRDefault="0070445B" w:rsidP="0070445B">
            <w:pPr>
              <w:jc w:val="center"/>
              <w:rPr>
                <w:rFonts w:cstheme="minorHAnsi"/>
              </w:rPr>
            </w:pPr>
            <w:r w:rsidRPr="0070445B">
              <w:rPr>
                <w:rFonts w:cstheme="minorHAnsi"/>
              </w:rPr>
              <w:t>99.6%</w:t>
            </w:r>
          </w:p>
        </w:tc>
      </w:tr>
      <w:tr w:rsidR="0070445B" w:rsidRPr="0070445B" w14:paraId="3F816715" w14:textId="77777777" w:rsidTr="008A07EA">
        <w:trPr>
          <w:trHeight w:val="300"/>
        </w:trPr>
        <w:tc>
          <w:tcPr>
            <w:tcW w:w="1425" w:type="dxa"/>
            <w:noWrap/>
            <w:hideMark/>
          </w:tcPr>
          <w:p w14:paraId="09CC34E7" w14:textId="77777777" w:rsidR="0070445B" w:rsidRPr="0070445B" w:rsidRDefault="0070445B">
            <w:pPr>
              <w:rPr>
                <w:rFonts w:cstheme="minorHAnsi"/>
              </w:rPr>
            </w:pPr>
            <w:r w:rsidRPr="0070445B">
              <w:rPr>
                <w:rFonts w:cstheme="minorHAnsi"/>
              </w:rPr>
              <w:t>2014</w:t>
            </w:r>
          </w:p>
        </w:tc>
        <w:tc>
          <w:tcPr>
            <w:tcW w:w="5800" w:type="dxa"/>
            <w:noWrap/>
            <w:hideMark/>
          </w:tcPr>
          <w:p w14:paraId="7A162B20" w14:textId="77777777" w:rsidR="0070445B" w:rsidRPr="0070445B" w:rsidRDefault="0070445B" w:rsidP="0070445B">
            <w:pPr>
              <w:jc w:val="center"/>
              <w:rPr>
                <w:rFonts w:cstheme="minorHAnsi"/>
              </w:rPr>
            </w:pPr>
            <w:r w:rsidRPr="0070445B">
              <w:rPr>
                <w:rFonts w:cstheme="minorHAnsi"/>
              </w:rPr>
              <w:t>99.5%</w:t>
            </w:r>
          </w:p>
        </w:tc>
      </w:tr>
      <w:tr w:rsidR="0070445B" w:rsidRPr="0070445B" w14:paraId="7544B17D" w14:textId="77777777" w:rsidTr="008A07EA">
        <w:trPr>
          <w:trHeight w:val="300"/>
        </w:trPr>
        <w:tc>
          <w:tcPr>
            <w:tcW w:w="1425" w:type="dxa"/>
            <w:noWrap/>
            <w:hideMark/>
          </w:tcPr>
          <w:p w14:paraId="625C5F3A" w14:textId="77777777" w:rsidR="0070445B" w:rsidRPr="0070445B" w:rsidRDefault="0070445B">
            <w:pPr>
              <w:rPr>
                <w:rFonts w:cstheme="minorHAnsi"/>
              </w:rPr>
            </w:pPr>
            <w:r w:rsidRPr="0070445B">
              <w:rPr>
                <w:rFonts w:cstheme="minorHAnsi"/>
              </w:rPr>
              <w:t>2015</w:t>
            </w:r>
          </w:p>
        </w:tc>
        <w:tc>
          <w:tcPr>
            <w:tcW w:w="5800" w:type="dxa"/>
            <w:noWrap/>
            <w:hideMark/>
          </w:tcPr>
          <w:p w14:paraId="0CBE22AB" w14:textId="77777777" w:rsidR="0070445B" w:rsidRPr="0070445B" w:rsidRDefault="0070445B" w:rsidP="0070445B">
            <w:pPr>
              <w:jc w:val="center"/>
              <w:rPr>
                <w:rFonts w:cstheme="minorHAnsi"/>
              </w:rPr>
            </w:pPr>
            <w:r w:rsidRPr="0070445B">
              <w:rPr>
                <w:rFonts w:cstheme="minorHAnsi"/>
              </w:rPr>
              <w:t>99.1%</w:t>
            </w:r>
          </w:p>
        </w:tc>
      </w:tr>
      <w:tr w:rsidR="0070445B" w:rsidRPr="0070445B" w14:paraId="34C531E0" w14:textId="77777777" w:rsidTr="008A07EA">
        <w:trPr>
          <w:trHeight w:val="300"/>
        </w:trPr>
        <w:tc>
          <w:tcPr>
            <w:tcW w:w="1425" w:type="dxa"/>
            <w:noWrap/>
            <w:hideMark/>
          </w:tcPr>
          <w:p w14:paraId="675A1187" w14:textId="77777777" w:rsidR="0070445B" w:rsidRPr="0070445B" w:rsidRDefault="0070445B">
            <w:pPr>
              <w:rPr>
                <w:rFonts w:cstheme="minorHAnsi"/>
              </w:rPr>
            </w:pPr>
            <w:r w:rsidRPr="0070445B">
              <w:rPr>
                <w:rFonts w:cstheme="minorHAnsi"/>
              </w:rPr>
              <w:t>2016</w:t>
            </w:r>
          </w:p>
        </w:tc>
        <w:tc>
          <w:tcPr>
            <w:tcW w:w="5800" w:type="dxa"/>
            <w:noWrap/>
            <w:hideMark/>
          </w:tcPr>
          <w:p w14:paraId="055F5179" w14:textId="77777777" w:rsidR="0070445B" w:rsidRPr="0070445B" w:rsidRDefault="0070445B" w:rsidP="0070445B">
            <w:pPr>
              <w:jc w:val="center"/>
              <w:rPr>
                <w:rFonts w:cstheme="minorHAnsi"/>
              </w:rPr>
            </w:pPr>
            <w:r w:rsidRPr="0070445B">
              <w:rPr>
                <w:rFonts w:cstheme="minorHAnsi"/>
              </w:rPr>
              <w:t>97.7%</w:t>
            </w:r>
          </w:p>
        </w:tc>
      </w:tr>
      <w:tr w:rsidR="0070445B" w:rsidRPr="0070445B" w14:paraId="168A02F6" w14:textId="77777777" w:rsidTr="008A07EA">
        <w:trPr>
          <w:trHeight w:val="300"/>
        </w:trPr>
        <w:tc>
          <w:tcPr>
            <w:tcW w:w="1425" w:type="dxa"/>
            <w:noWrap/>
            <w:hideMark/>
          </w:tcPr>
          <w:p w14:paraId="0C172A95" w14:textId="77777777" w:rsidR="0070445B" w:rsidRPr="0070445B" w:rsidRDefault="0070445B">
            <w:pPr>
              <w:rPr>
                <w:rFonts w:cstheme="minorHAnsi"/>
              </w:rPr>
            </w:pPr>
            <w:r w:rsidRPr="0070445B">
              <w:rPr>
                <w:rFonts w:cstheme="minorHAnsi"/>
              </w:rPr>
              <w:t>2017</w:t>
            </w:r>
          </w:p>
        </w:tc>
        <w:tc>
          <w:tcPr>
            <w:tcW w:w="5800" w:type="dxa"/>
            <w:noWrap/>
            <w:hideMark/>
          </w:tcPr>
          <w:p w14:paraId="6FC93F30" w14:textId="77777777" w:rsidR="0070445B" w:rsidRPr="0070445B" w:rsidRDefault="0070445B" w:rsidP="0070445B">
            <w:pPr>
              <w:jc w:val="center"/>
              <w:rPr>
                <w:rFonts w:cstheme="minorHAnsi"/>
              </w:rPr>
            </w:pPr>
            <w:r w:rsidRPr="0070445B">
              <w:rPr>
                <w:rFonts w:cstheme="minorHAnsi"/>
              </w:rPr>
              <w:t>97.4%</w:t>
            </w:r>
          </w:p>
        </w:tc>
      </w:tr>
      <w:tr w:rsidR="0070445B" w:rsidRPr="0070445B" w14:paraId="3E183CD7" w14:textId="77777777" w:rsidTr="008A07EA">
        <w:trPr>
          <w:trHeight w:val="300"/>
        </w:trPr>
        <w:tc>
          <w:tcPr>
            <w:tcW w:w="1425" w:type="dxa"/>
            <w:noWrap/>
            <w:hideMark/>
          </w:tcPr>
          <w:p w14:paraId="47A047D8" w14:textId="77777777" w:rsidR="0070445B" w:rsidRPr="0070445B" w:rsidRDefault="0070445B">
            <w:pPr>
              <w:rPr>
                <w:rFonts w:cstheme="minorHAnsi"/>
              </w:rPr>
            </w:pPr>
            <w:r w:rsidRPr="0070445B">
              <w:rPr>
                <w:rFonts w:cstheme="minorHAnsi"/>
              </w:rPr>
              <w:t>2018</w:t>
            </w:r>
          </w:p>
        </w:tc>
        <w:tc>
          <w:tcPr>
            <w:tcW w:w="5800" w:type="dxa"/>
            <w:noWrap/>
            <w:hideMark/>
          </w:tcPr>
          <w:p w14:paraId="6AF11750" w14:textId="77777777" w:rsidR="0070445B" w:rsidRPr="0070445B" w:rsidRDefault="0070445B" w:rsidP="0070445B">
            <w:pPr>
              <w:jc w:val="center"/>
              <w:rPr>
                <w:rFonts w:cstheme="minorHAnsi"/>
              </w:rPr>
            </w:pPr>
            <w:r w:rsidRPr="0070445B">
              <w:rPr>
                <w:rFonts w:cstheme="minorHAnsi"/>
              </w:rPr>
              <w:t>96.0%</w:t>
            </w:r>
          </w:p>
        </w:tc>
      </w:tr>
      <w:tr w:rsidR="0070445B" w:rsidRPr="0070445B" w14:paraId="38D3D49B" w14:textId="77777777" w:rsidTr="008A07EA">
        <w:trPr>
          <w:trHeight w:val="300"/>
        </w:trPr>
        <w:tc>
          <w:tcPr>
            <w:tcW w:w="1425" w:type="dxa"/>
            <w:noWrap/>
            <w:hideMark/>
          </w:tcPr>
          <w:p w14:paraId="42E2E9C9" w14:textId="77777777" w:rsidR="0070445B" w:rsidRPr="0070445B" w:rsidRDefault="0070445B">
            <w:pPr>
              <w:rPr>
                <w:rFonts w:cstheme="minorHAnsi"/>
              </w:rPr>
            </w:pPr>
            <w:r w:rsidRPr="0070445B">
              <w:rPr>
                <w:rFonts w:cstheme="minorHAnsi"/>
              </w:rPr>
              <w:t>2019</w:t>
            </w:r>
          </w:p>
        </w:tc>
        <w:tc>
          <w:tcPr>
            <w:tcW w:w="5800" w:type="dxa"/>
            <w:noWrap/>
            <w:hideMark/>
          </w:tcPr>
          <w:p w14:paraId="162F8A28" w14:textId="77777777" w:rsidR="0070445B" w:rsidRPr="0070445B" w:rsidRDefault="0070445B" w:rsidP="0070445B">
            <w:pPr>
              <w:jc w:val="center"/>
              <w:rPr>
                <w:rFonts w:cstheme="minorHAnsi"/>
              </w:rPr>
            </w:pPr>
            <w:r w:rsidRPr="0070445B">
              <w:rPr>
                <w:rFonts w:cstheme="minorHAnsi"/>
              </w:rPr>
              <w:t>97.5%</w:t>
            </w:r>
          </w:p>
        </w:tc>
      </w:tr>
      <w:tr w:rsidR="0070445B" w:rsidRPr="0070445B" w14:paraId="5FFA7142" w14:textId="77777777" w:rsidTr="008A07EA">
        <w:trPr>
          <w:trHeight w:val="300"/>
        </w:trPr>
        <w:tc>
          <w:tcPr>
            <w:tcW w:w="1425" w:type="dxa"/>
            <w:noWrap/>
            <w:hideMark/>
          </w:tcPr>
          <w:p w14:paraId="3190215D" w14:textId="77777777" w:rsidR="0070445B" w:rsidRPr="0070445B" w:rsidRDefault="0070445B">
            <w:pPr>
              <w:rPr>
                <w:rFonts w:cstheme="minorHAnsi"/>
              </w:rPr>
            </w:pPr>
            <w:r w:rsidRPr="0070445B">
              <w:rPr>
                <w:rFonts w:cstheme="minorHAnsi"/>
              </w:rPr>
              <w:t>2020</w:t>
            </w:r>
          </w:p>
        </w:tc>
        <w:tc>
          <w:tcPr>
            <w:tcW w:w="5800" w:type="dxa"/>
            <w:noWrap/>
            <w:hideMark/>
          </w:tcPr>
          <w:p w14:paraId="015CCB93" w14:textId="77777777" w:rsidR="0070445B" w:rsidRPr="0070445B" w:rsidRDefault="0070445B" w:rsidP="0070445B">
            <w:pPr>
              <w:jc w:val="center"/>
              <w:rPr>
                <w:rFonts w:cstheme="minorHAnsi"/>
              </w:rPr>
            </w:pPr>
            <w:r w:rsidRPr="0070445B">
              <w:rPr>
                <w:rFonts w:cstheme="minorHAnsi"/>
              </w:rPr>
              <w:t>97.4%</w:t>
            </w:r>
          </w:p>
        </w:tc>
      </w:tr>
    </w:tbl>
    <w:p w14:paraId="1D9A0B0D" w14:textId="44742068" w:rsidR="00805792" w:rsidRPr="00641FB5" w:rsidRDefault="007846A5">
      <w:pPr>
        <w:pStyle w:val="Heading2"/>
      </w:pPr>
      <w:bookmarkStart w:id="22" w:name="_Toc144304429"/>
      <w:r w:rsidRPr="00641FB5">
        <w:lastRenderedPageBreak/>
        <w:t>Current Issues</w:t>
      </w:r>
      <w:bookmarkEnd w:id="22"/>
    </w:p>
    <w:p w14:paraId="39A6C664" w14:textId="0C588F05" w:rsidR="00805792" w:rsidRPr="00EA3741" w:rsidRDefault="007846A5">
      <w:pPr>
        <w:rPr>
          <w:rFonts w:cstheme="minorHAnsi"/>
        </w:rPr>
      </w:pPr>
      <w:r w:rsidRPr="00EA3741">
        <w:rPr>
          <w:rFonts w:cstheme="minorHAnsi"/>
        </w:rPr>
        <w:t>Nevertheless, gaps remain in the evidence base relating to the performance of border authorities and key aspects of their processes. Whilst 2% seems a low ‘failure’ rate for the UK, this would have still accounted for almost 3 million passengers in 2018. Beyond this overall figure, we can highlight the potential for variations in passenger experiences. The key split is between automated and non-automated passengers, with the latter typically facing longer delays at the border. As previously stated, this difference is codified in the UK SLA targets themselves, with non-EEA (non-automated) passengers having to wait 80% longer than EEA passengers before being in breach of agreed standards (GOV.UK, 2022). There is some evidence that even these laxer targets are being missed more often (Hegarty, 2021).</w:t>
      </w:r>
    </w:p>
    <w:p w14:paraId="4E15CDE8" w14:textId="0C21E909" w:rsidR="00805792" w:rsidRPr="00EA3741" w:rsidRDefault="007846A5">
      <w:pPr>
        <w:rPr>
          <w:rFonts w:cstheme="minorHAnsi"/>
        </w:rPr>
      </w:pPr>
      <w:r w:rsidRPr="00EA3741">
        <w:rPr>
          <w:rFonts w:cstheme="minorHAnsi"/>
        </w:rPr>
        <w:t xml:space="preserve">One possible explanation for this is the difference in importance of advanced planning of border staff levels for automated and non-automated passenger clearance. Whilst multiple banks of ePassport gates can be opened by a small number of staff, each additional border desk requires an additional member of staff. Hence, it is much more difficult to expand non-automated processing capacity at short notice. Whilst studies into areas that we categorised above as </w:t>
      </w:r>
      <w:r w:rsidRPr="00EA3741">
        <w:rPr>
          <w:rFonts w:cstheme="minorHAnsi"/>
          <w:i/>
        </w:rPr>
        <w:t xml:space="preserve">Exporting the Border </w:t>
      </w:r>
      <w:r w:rsidRPr="00EA3741">
        <w:rPr>
          <w:rFonts w:cstheme="minorHAnsi"/>
        </w:rPr>
        <w:t xml:space="preserve">and </w:t>
      </w:r>
      <w:r w:rsidRPr="00EA3741">
        <w:rPr>
          <w:rFonts w:cstheme="minorHAnsi"/>
          <w:i/>
        </w:rPr>
        <w:t xml:space="preserve">Border Control Digitalisation </w:t>
      </w:r>
      <w:r w:rsidRPr="00EA3741">
        <w:rPr>
          <w:rFonts w:cstheme="minorHAnsi"/>
        </w:rPr>
        <w:t xml:space="preserve">are extensive, much less focus has been placed on how authorities forecast and optimise staffing levels. I attempt to rectify this in Chapter </w:t>
      </w:r>
      <w:r w:rsidR="004554EE">
        <w:rPr>
          <w:rFonts w:cstheme="minorHAnsi"/>
        </w:rPr>
        <w:t>4</w:t>
      </w:r>
      <w:r w:rsidRPr="00EA3741">
        <w:rPr>
          <w:rFonts w:cstheme="minorHAnsi"/>
        </w:rPr>
        <w:t xml:space="preserve">, specifically by investigating how the variations in flight arrival times may be a central cause of risk within the planning process and how ‘bad arrival patterns’ can be translated into longer passenger delays. In Chapter </w:t>
      </w:r>
      <w:r w:rsidR="004554EE">
        <w:rPr>
          <w:rFonts w:cstheme="minorHAnsi"/>
        </w:rPr>
        <w:t>5</w:t>
      </w:r>
      <w:r w:rsidRPr="00EA3741">
        <w:rPr>
          <w:rFonts w:cstheme="minorHAnsi"/>
        </w:rPr>
        <w:t xml:space="preserve"> I focus on another element in non-automated delay, passenger processing times. Whilst there is considerable qualitative research in the varied ‘experiences’ of travellers crossing borders, there has been no prior statistical analysis into variations in processing times and the impact these have on delays.</w:t>
      </w:r>
    </w:p>
    <w:p w14:paraId="3589267B" w14:textId="1021A09C" w:rsidR="00805792" w:rsidRPr="00EA3741" w:rsidRDefault="007846A5">
      <w:pPr>
        <w:rPr>
          <w:rFonts w:cstheme="minorHAnsi"/>
        </w:rPr>
      </w:pPr>
      <w:r w:rsidRPr="00EA3741">
        <w:rPr>
          <w:rFonts w:cstheme="minorHAnsi"/>
        </w:rPr>
        <w:t xml:space="preserve">Finally, I highlight some deficiencies in the costing of border delays. For authorities to make valid cost-benefit or other forms of analysis of border control options, it’s necessary to understand the costs resulting from the longer wait times that may occur in each scenario. Some studies have attempted to do this in terms of generic border delays (see Roberts et al, 2014b, Aussilloux and Le Hir, 2016), and one US study focuses specifically on airport delays, suggesting an annual figure to the USA of $1.3 Billion (Roberts et al, 2014a). However, none of these </w:t>
      </w:r>
      <w:r w:rsidR="00D74D49">
        <w:rPr>
          <w:rFonts w:cstheme="minorHAnsi"/>
        </w:rPr>
        <w:t xml:space="preserve">fully </w:t>
      </w:r>
      <w:r w:rsidRPr="00EA3741">
        <w:rPr>
          <w:rFonts w:cstheme="minorHAnsi"/>
        </w:rPr>
        <w:t xml:space="preserve">consider how lost passenger time should be accurately calculated for border control situations. This is a complex topic, which I explore and attempt to answer in Chapter </w:t>
      </w:r>
      <w:r w:rsidR="0074459B">
        <w:rPr>
          <w:rFonts w:cstheme="minorHAnsi"/>
        </w:rPr>
        <w:t>6</w:t>
      </w:r>
      <w:r w:rsidRPr="00EA3741">
        <w:rPr>
          <w:rFonts w:cstheme="minorHAnsi"/>
        </w:rPr>
        <w:t>.</w:t>
      </w:r>
    </w:p>
    <w:p w14:paraId="6996176B" w14:textId="3902A9A5" w:rsidR="00805792" w:rsidRPr="00641FB5" w:rsidRDefault="007846A5">
      <w:pPr>
        <w:pStyle w:val="Heading2"/>
      </w:pPr>
      <w:bookmarkStart w:id="23" w:name="_Toc144304430"/>
      <w:r w:rsidRPr="00641FB5">
        <w:t>Summary</w:t>
      </w:r>
      <w:bookmarkEnd w:id="23"/>
    </w:p>
    <w:p w14:paraId="27BA1EA7" w14:textId="1B8118B6" w:rsidR="00805792" w:rsidRDefault="007846A5" w:rsidP="00D337A1">
      <w:pPr>
        <w:rPr>
          <w:rFonts w:cstheme="minorHAnsi"/>
        </w:rPr>
      </w:pPr>
      <w:r w:rsidRPr="00EA3741">
        <w:rPr>
          <w:rFonts w:cstheme="minorHAnsi"/>
        </w:rPr>
        <w:t xml:space="preserve">The issue of passenger clearance at airport borders has risen in salience as passenger numbers have burgeoned while governments have taken greater concern over the benefits and costs of different types of travellers crossing their borders. Authorities have met this challenge by introducing significant technological and process changes that have not only fundamentally changed the passenger experience but introduced a clearer divide between those that are allowed to use automated systems and those not. Whilst overall there is evidence to suggest that these have been a success, further analysis calls into question the extent of this success for non-automated passengers. In addition to this, there are few studies that have robustly asked exactly how we should cost the time lost by passengers at the airport border, which leaves us to question the accuracy of cost-benefit analysis by authorities. </w:t>
      </w:r>
    </w:p>
    <w:p w14:paraId="2A36B487" w14:textId="7F0F4059" w:rsidR="00805792" w:rsidRPr="00EA3741" w:rsidRDefault="007846A5" w:rsidP="00284193">
      <w:pPr>
        <w:pStyle w:val="Heading1"/>
      </w:pPr>
      <w:r w:rsidRPr="00EA3741">
        <w:br w:type="page"/>
      </w:r>
      <w:bookmarkStart w:id="24" w:name="_Toc144304431"/>
      <w:r w:rsidRPr="00EA3741">
        <w:lastRenderedPageBreak/>
        <w:t>Data and Methodology</w:t>
      </w:r>
      <w:bookmarkEnd w:id="24"/>
    </w:p>
    <w:p w14:paraId="0FB859F1" w14:textId="77777777" w:rsidR="00805792" w:rsidRDefault="007846A5">
      <w:pPr>
        <w:rPr>
          <w:rFonts w:cstheme="minorHAnsi"/>
        </w:rPr>
      </w:pPr>
      <w:r w:rsidRPr="00EA3741">
        <w:rPr>
          <w:rFonts w:cstheme="minorHAnsi"/>
        </w:rPr>
        <w:t xml:space="preserve">This chapter provides a high-level understanding of the data and methodology used in this thesis, as well as highlighting the links between the three studies. I focus on quantitative methodologies, combining both primary and secondary data sources with computer simulation to understand how decisions taken by border control authorities impact passengers. </w:t>
      </w:r>
    </w:p>
    <w:p w14:paraId="3D201864" w14:textId="773B134D" w:rsidR="00E75949" w:rsidRPr="00E75949" w:rsidRDefault="00E75949" w:rsidP="00E75949">
      <w:pPr>
        <w:pStyle w:val="Heading4"/>
        <w:rPr>
          <w:b/>
          <w:bCs/>
        </w:rPr>
      </w:pPr>
      <w:r w:rsidRPr="00E75949">
        <w:rPr>
          <w:b/>
          <w:bCs/>
        </w:rPr>
        <w:t>Note on Terminology</w:t>
      </w:r>
    </w:p>
    <w:p w14:paraId="26CC451D" w14:textId="53FC80CB" w:rsidR="00E75949" w:rsidRDefault="00E75949" w:rsidP="00E75949">
      <w:r>
        <w:t xml:space="preserve">To clarify, throughout this thesis I will be using the terms ‘desks’ and ’eGates’ when referring to the areas where passengers are processed by border control. </w:t>
      </w:r>
    </w:p>
    <w:p w14:paraId="05843FEE" w14:textId="27BC3087" w:rsidR="00E75949" w:rsidRDefault="00E75949" w:rsidP="00E75949">
      <w:r>
        <w:t xml:space="preserve">‘Desks’ are the areas in the PCP where a Border Force (or equivalent) staff member will directly process a passenger through a combination of ID/document checks and interviews. </w:t>
      </w:r>
    </w:p>
    <w:p w14:paraId="3D95517F" w14:textId="50AD6379" w:rsidR="00E75949" w:rsidRDefault="00E75949" w:rsidP="00E75949">
      <w:r>
        <w:t>‘</w:t>
      </w:r>
      <w:r w:rsidR="00BB568E">
        <w:t>e</w:t>
      </w:r>
      <w:r>
        <w:t>Gates’ are automated border control gates (</w:t>
      </w:r>
      <w:r w:rsidR="00BB568E">
        <w:t xml:space="preserve">also </w:t>
      </w:r>
      <w:r>
        <w:t xml:space="preserve">referred </w:t>
      </w:r>
      <w:r w:rsidR="00BB568E">
        <w:t>to as</w:t>
      </w:r>
      <w:r>
        <w:t xml:space="preserve"> ePassport Gates in the UK) where passengers are processed by a combination of biometric technologies. </w:t>
      </w:r>
    </w:p>
    <w:p w14:paraId="68F21AD4" w14:textId="489A2EBE" w:rsidR="00E75949" w:rsidRPr="00E75949" w:rsidRDefault="00E75949">
      <w:r>
        <w:t>Note that airports also have ‘departure gates’ (where passengers wait before boarding a flight) and ‘arrival gates’ (where flights land and passengers disembark). These are entirely different to the ‘</w:t>
      </w:r>
      <w:r w:rsidR="00BB568E">
        <w:t>g</w:t>
      </w:r>
      <w:r>
        <w:t xml:space="preserve">ates’ referenced above and will be referenced using their full name where appropriate. </w:t>
      </w:r>
    </w:p>
    <w:p w14:paraId="2E5F1D30" w14:textId="65916D6A" w:rsidR="00805792" w:rsidRPr="00641FB5" w:rsidRDefault="007846A5">
      <w:pPr>
        <w:pStyle w:val="Heading2"/>
      </w:pPr>
      <w:bookmarkStart w:id="25" w:name="_Toc144304432"/>
      <w:r w:rsidRPr="00641FB5">
        <w:t>Home Office Collaboration</w:t>
      </w:r>
      <w:bookmarkEnd w:id="25"/>
    </w:p>
    <w:p w14:paraId="0D473D29" w14:textId="01020798" w:rsidR="00E75949" w:rsidRPr="00EA3741" w:rsidRDefault="007846A5">
      <w:pPr>
        <w:rPr>
          <w:rFonts w:cstheme="minorHAnsi"/>
        </w:rPr>
      </w:pPr>
      <w:r w:rsidRPr="00EA3741">
        <w:rPr>
          <w:rFonts w:cstheme="minorHAnsi"/>
        </w:rPr>
        <w:t xml:space="preserve">As previously stated, the on-going cooperation of the UK Home Office and Border Force have enabled this research to take advantage of a wide range of access to data and systems used in UK border control. This offers us a unique opportunity to conduct studies that attempt to accurately model the real-world people flows at UK borders. It also allowed continuous validation and feedback with relevant Home Office/Border Control staff to ensure that our understanding of processes and data was correct and that our outcomes conformed to the expectations of subject matter experts. However, this relationship also comes with strict confidentiality requirements which restricts what I can make publicly available. This includes the nature of the data sources and the exact assumptions made in the modelling. Nevertheless, I confirm that the findings presented here are my own, and that any redactions do not change the nature of the conclusions made in the various studies. </w:t>
      </w:r>
    </w:p>
    <w:p w14:paraId="2B60C446" w14:textId="7016AB73" w:rsidR="00805792" w:rsidRPr="00641FB5" w:rsidRDefault="007846A5">
      <w:pPr>
        <w:pStyle w:val="Heading2"/>
      </w:pPr>
      <w:bookmarkStart w:id="26" w:name="_Toc144304433"/>
      <w:r w:rsidRPr="00641FB5">
        <w:t>Key Data</w:t>
      </w:r>
      <w:bookmarkEnd w:id="26"/>
      <w:r w:rsidRPr="00641FB5">
        <w:t xml:space="preserve"> </w:t>
      </w:r>
    </w:p>
    <w:p w14:paraId="3A5679D0" w14:textId="35295EC3" w:rsidR="00805792" w:rsidRPr="000E269F" w:rsidRDefault="007846A5" w:rsidP="000E269F">
      <w:pPr>
        <w:rPr>
          <w:rFonts w:cstheme="minorHAnsi"/>
        </w:rPr>
      </w:pPr>
      <w:r w:rsidRPr="00EA3741">
        <w:rPr>
          <w:rFonts w:cstheme="minorHAnsi"/>
        </w:rPr>
        <w:t xml:space="preserve">Table </w:t>
      </w:r>
      <w:r w:rsidR="001C0A32">
        <w:rPr>
          <w:rFonts w:cstheme="minorHAnsi"/>
        </w:rPr>
        <w:t>6</w:t>
      </w:r>
      <w:r w:rsidRPr="00EA3741">
        <w:rPr>
          <w:rFonts w:cstheme="minorHAnsi"/>
        </w:rPr>
        <w:t xml:space="preserve"> provides an overview of the key data sources used throughout my studies.</w:t>
      </w:r>
    </w:p>
    <w:p w14:paraId="228BE5E0" w14:textId="3064B06F" w:rsidR="000E269F" w:rsidRDefault="000E269F" w:rsidP="000E269F">
      <w:pPr>
        <w:pStyle w:val="Caption"/>
        <w:keepNext/>
      </w:pPr>
      <w:bookmarkStart w:id="27" w:name="_Toc144208143"/>
      <w:r>
        <w:t xml:space="preserve">Table </w:t>
      </w:r>
      <w:fldSimple w:instr=" SEQ Table \* ARABIC ">
        <w:r w:rsidR="00151277">
          <w:rPr>
            <w:noProof/>
          </w:rPr>
          <w:t>6</w:t>
        </w:r>
      </w:fldSimple>
      <w:r>
        <w:t xml:space="preserve">. </w:t>
      </w:r>
      <w:r w:rsidRPr="00AB37D0">
        <w:t>Main Data Sources</w:t>
      </w:r>
      <w:bookmarkEnd w:id="27"/>
    </w:p>
    <w:tbl>
      <w:tblPr>
        <w:tblStyle w:val="45"/>
        <w:tblW w:w="90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95"/>
        <w:gridCol w:w="3225"/>
        <w:gridCol w:w="3195"/>
        <w:gridCol w:w="915"/>
      </w:tblGrid>
      <w:tr w:rsidR="00805792" w:rsidRPr="00EA3741" w14:paraId="6EAB37E2" w14:textId="77777777">
        <w:tc>
          <w:tcPr>
            <w:tcW w:w="1695" w:type="dxa"/>
            <w:shd w:val="clear" w:color="auto" w:fill="auto"/>
            <w:tcMar>
              <w:top w:w="100" w:type="dxa"/>
              <w:left w:w="100" w:type="dxa"/>
              <w:bottom w:w="100" w:type="dxa"/>
              <w:right w:w="100" w:type="dxa"/>
            </w:tcMar>
          </w:tcPr>
          <w:p w14:paraId="6BFE7686" w14:textId="77777777" w:rsidR="00805792" w:rsidRPr="00EA3741" w:rsidRDefault="007846A5">
            <w:pPr>
              <w:widowControl w:val="0"/>
              <w:pBdr>
                <w:top w:val="nil"/>
                <w:left w:val="nil"/>
                <w:bottom w:val="nil"/>
                <w:right w:val="nil"/>
                <w:between w:val="nil"/>
              </w:pBdr>
              <w:spacing w:line="240" w:lineRule="auto"/>
              <w:rPr>
                <w:rFonts w:cstheme="minorHAnsi"/>
                <w:b/>
                <w:i/>
                <w:sz w:val="20"/>
                <w:szCs w:val="20"/>
              </w:rPr>
            </w:pPr>
            <w:r w:rsidRPr="00EA3741">
              <w:rPr>
                <w:rFonts w:cstheme="minorHAnsi"/>
                <w:b/>
                <w:sz w:val="20"/>
                <w:szCs w:val="20"/>
              </w:rPr>
              <w:t>Name /</w:t>
            </w:r>
            <w:r w:rsidRPr="00EA3741">
              <w:rPr>
                <w:rFonts w:cstheme="minorHAnsi"/>
                <w:b/>
                <w:i/>
                <w:sz w:val="20"/>
                <w:szCs w:val="20"/>
              </w:rPr>
              <w:t xml:space="preserve"> Source</w:t>
            </w:r>
          </w:p>
        </w:tc>
        <w:tc>
          <w:tcPr>
            <w:tcW w:w="3225" w:type="dxa"/>
            <w:shd w:val="clear" w:color="auto" w:fill="auto"/>
            <w:tcMar>
              <w:top w:w="100" w:type="dxa"/>
              <w:left w:w="100" w:type="dxa"/>
              <w:bottom w:w="100" w:type="dxa"/>
              <w:right w:w="100" w:type="dxa"/>
            </w:tcMar>
          </w:tcPr>
          <w:p w14:paraId="1C15DCB5" w14:textId="77777777" w:rsidR="00805792" w:rsidRPr="00EA3741" w:rsidRDefault="007846A5">
            <w:pPr>
              <w:widowControl w:val="0"/>
              <w:pBdr>
                <w:top w:val="nil"/>
                <w:left w:val="nil"/>
                <w:bottom w:val="nil"/>
                <w:right w:val="nil"/>
                <w:between w:val="nil"/>
              </w:pBdr>
              <w:spacing w:line="240" w:lineRule="auto"/>
              <w:rPr>
                <w:rFonts w:cstheme="minorHAnsi"/>
                <w:b/>
                <w:sz w:val="20"/>
                <w:szCs w:val="20"/>
              </w:rPr>
            </w:pPr>
            <w:r w:rsidRPr="00EA3741">
              <w:rPr>
                <w:rFonts w:cstheme="minorHAnsi"/>
                <w:b/>
                <w:sz w:val="20"/>
                <w:szCs w:val="20"/>
              </w:rPr>
              <w:t>Description</w:t>
            </w:r>
          </w:p>
        </w:tc>
        <w:tc>
          <w:tcPr>
            <w:tcW w:w="3195" w:type="dxa"/>
            <w:shd w:val="clear" w:color="auto" w:fill="auto"/>
            <w:tcMar>
              <w:top w:w="100" w:type="dxa"/>
              <w:left w:w="100" w:type="dxa"/>
              <w:bottom w:w="100" w:type="dxa"/>
              <w:right w:w="100" w:type="dxa"/>
            </w:tcMar>
          </w:tcPr>
          <w:p w14:paraId="0DC0C022" w14:textId="77777777" w:rsidR="00805792" w:rsidRPr="00EA3741" w:rsidRDefault="007846A5">
            <w:pPr>
              <w:widowControl w:val="0"/>
              <w:pBdr>
                <w:top w:val="nil"/>
                <w:left w:val="nil"/>
                <w:bottom w:val="nil"/>
                <w:right w:val="nil"/>
                <w:between w:val="nil"/>
              </w:pBdr>
              <w:spacing w:line="240" w:lineRule="auto"/>
              <w:rPr>
                <w:rFonts w:cstheme="minorHAnsi"/>
                <w:b/>
                <w:sz w:val="20"/>
                <w:szCs w:val="20"/>
              </w:rPr>
            </w:pPr>
            <w:r w:rsidRPr="00EA3741">
              <w:rPr>
                <w:rFonts w:cstheme="minorHAnsi"/>
                <w:b/>
                <w:sz w:val="20"/>
                <w:szCs w:val="20"/>
              </w:rPr>
              <w:t>Main Data Fields</w:t>
            </w:r>
          </w:p>
        </w:tc>
        <w:tc>
          <w:tcPr>
            <w:tcW w:w="915" w:type="dxa"/>
            <w:shd w:val="clear" w:color="auto" w:fill="auto"/>
            <w:tcMar>
              <w:top w:w="100" w:type="dxa"/>
              <w:left w:w="100" w:type="dxa"/>
              <w:bottom w:w="100" w:type="dxa"/>
              <w:right w:w="100" w:type="dxa"/>
            </w:tcMar>
          </w:tcPr>
          <w:p w14:paraId="36978A8E" w14:textId="77777777" w:rsidR="00805792" w:rsidRPr="00EA3741" w:rsidRDefault="007846A5">
            <w:pPr>
              <w:widowControl w:val="0"/>
              <w:pBdr>
                <w:top w:val="nil"/>
                <w:left w:val="nil"/>
                <w:bottom w:val="nil"/>
                <w:right w:val="nil"/>
                <w:between w:val="nil"/>
              </w:pBdr>
              <w:spacing w:line="240" w:lineRule="auto"/>
              <w:rPr>
                <w:rFonts w:cstheme="minorHAnsi"/>
                <w:b/>
                <w:sz w:val="20"/>
                <w:szCs w:val="20"/>
              </w:rPr>
            </w:pPr>
            <w:r w:rsidRPr="00EA3741">
              <w:rPr>
                <w:rFonts w:cstheme="minorHAnsi"/>
                <w:b/>
                <w:sz w:val="20"/>
                <w:szCs w:val="20"/>
              </w:rPr>
              <w:t>Chpts</w:t>
            </w:r>
          </w:p>
        </w:tc>
      </w:tr>
      <w:tr w:rsidR="00805792" w:rsidRPr="00EA3741" w14:paraId="5D86E83F" w14:textId="77777777">
        <w:tc>
          <w:tcPr>
            <w:tcW w:w="1695" w:type="dxa"/>
            <w:shd w:val="clear" w:color="auto" w:fill="auto"/>
            <w:tcMar>
              <w:top w:w="100" w:type="dxa"/>
              <w:left w:w="100" w:type="dxa"/>
              <w:bottom w:w="100" w:type="dxa"/>
              <w:right w:w="100" w:type="dxa"/>
            </w:tcMar>
          </w:tcPr>
          <w:p w14:paraId="398BD230" w14:textId="77777777" w:rsidR="00805792" w:rsidRPr="00EA3741" w:rsidRDefault="007846A5">
            <w:pPr>
              <w:widowControl w:val="0"/>
              <w:pBdr>
                <w:top w:val="nil"/>
                <w:left w:val="nil"/>
                <w:bottom w:val="nil"/>
                <w:right w:val="nil"/>
                <w:between w:val="nil"/>
              </w:pBdr>
              <w:spacing w:line="240" w:lineRule="auto"/>
              <w:rPr>
                <w:rFonts w:cstheme="minorHAnsi"/>
                <w:b/>
                <w:sz w:val="20"/>
                <w:szCs w:val="20"/>
              </w:rPr>
            </w:pPr>
            <w:r w:rsidRPr="00EA3741">
              <w:rPr>
                <w:rFonts w:cstheme="minorHAnsi"/>
                <w:b/>
                <w:sz w:val="20"/>
                <w:szCs w:val="20"/>
              </w:rPr>
              <w:t>UK Flight Arrivals</w:t>
            </w:r>
          </w:p>
          <w:p w14:paraId="440B434B" w14:textId="77777777" w:rsidR="00805792" w:rsidRPr="00EA3741" w:rsidRDefault="00805792">
            <w:pPr>
              <w:widowControl w:val="0"/>
              <w:pBdr>
                <w:top w:val="nil"/>
                <w:left w:val="nil"/>
                <w:bottom w:val="nil"/>
                <w:right w:val="nil"/>
                <w:between w:val="nil"/>
              </w:pBdr>
              <w:spacing w:line="240" w:lineRule="auto"/>
              <w:rPr>
                <w:rFonts w:cstheme="minorHAnsi"/>
                <w:sz w:val="20"/>
                <w:szCs w:val="20"/>
              </w:rPr>
            </w:pPr>
          </w:p>
          <w:p w14:paraId="7F217580" w14:textId="77777777" w:rsidR="00805792" w:rsidRPr="00EA3741" w:rsidRDefault="007846A5">
            <w:pPr>
              <w:widowControl w:val="0"/>
              <w:pBdr>
                <w:top w:val="nil"/>
                <w:left w:val="nil"/>
                <w:bottom w:val="nil"/>
                <w:right w:val="nil"/>
                <w:between w:val="nil"/>
              </w:pBdr>
              <w:spacing w:line="240" w:lineRule="auto"/>
              <w:rPr>
                <w:rFonts w:cstheme="minorHAnsi"/>
                <w:i/>
                <w:sz w:val="20"/>
                <w:szCs w:val="20"/>
              </w:rPr>
            </w:pPr>
            <w:r w:rsidRPr="00EA3741">
              <w:rPr>
                <w:rFonts w:cstheme="minorHAnsi"/>
                <w:i/>
                <w:sz w:val="20"/>
                <w:szCs w:val="20"/>
              </w:rPr>
              <w:t>UK Home Office Internal System</w:t>
            </w:r>
          </w:p>
        </w:tc>
        <w:tc>
          <w:tcPr>
            <w:tcW w:w="3225" w:type="dxa"/>
            <w:shd w:val="clear" w:color="auto" w:fill="auto"/>
            <w:tcMar>
              <w:top w:w="100" w:type="dxa"/>
              <w:left w:w="100" w:type="dxa"/>
              <w:bottom w:w="100" w:type="dxa"/>
              <w:right w:w="100" w:type="dxa"/>
            </w:tcMar>
          </w:tcPr>
          <w:p w14:paraId="41A5A6DC" w14:textId="77777777" w:rsidR="00805792" w:rsidRPr="00EA3741" w:rsidRDefault="007846A5">
            <w:pPr>
              <w:widowControl w:val="0"/>
              <w:pBdr>
                <w:top w:val="nil"/>
                <w:left w:val="nil"/>
                <w:bottom w:val="nil"/>
                <w:right w:val="nil"/>
                <w:between w:val="nil"/>
              </w:pBdr>
              <w:spacing w:line="240" w:lineRule="auto"/>
              <w:rPr>
                <w:rFonts w:cstheme="minorHAnsi"/>
                <w:sz w:val="20"/>
                <w:szCs w:val="20"/>
              </w:rPr>
            </w:pPr>
            <w:r w:rsidRPr="00EA3741">
              <w:rPr>
                <w:rFonts w:cstheme="minorHAnsi"/>
                <w:sz w:val="20"/>
                <w:szCs w:val="20"/>
              </w:rPr>
              <w:t xml:space="preserve">Data for all flights arriving into UK airports. Taken from national systems used by airports and various government authorities. </w:t>
            </w:r>
          </w:p>
          <w:p w14:paraId="0AFF2D67" w14:textId="77777777" w:rsidR="00805792" w:rsidRPr="00EA3741" w:rsidRDefault="00805792">
            <w:pPr>
              <w:widowControl w:val="0"/>
              <w:pBdr>
                <w:top w:val="nil"/>
                <w:left w:val="nil"/>
                <w:bottom w:val="nil"/>
                <w:right w:val="nil"/>
                <w:between w:val="nil"/>
              </w:pBdr>
              <w:spacing w:line="240" w:lineRule="auto"/>
              <w:rPr>
                <w:rFonts w:cstheme="minorHAnsi"/>
                <w:sz w:val="20"/>
                <w:szCs w:val="20"/>
              </w:rPr>
            </w:pPr>
          </w:p>
          <w:p w14:paraId="7A7D75F9" w14:textId="33DC02F5" w:rsidR="00805792" w:rsidRPr="00EA3741" w:rsidRDefault="007846A5">
            <w:pPr>
              <w:widowControl w:val="0"/>
              <w:pBdr>
                <w:top w:val="nil"/>
                <w:left w:val="nil"/>
                <w:bottom w:val="nil"/>
                <w:right w:val="nil"/>
                <w:between w:val="nil"/>
              </w:pBdr>
              <w:spacing w:line="240" w:lineRule="auto"/>
              <w:rPr>
                <w:rFonts w:cstheme="minorHAnsi"/>
                <w:sz w:val="20"/>
                <w:szCs w:val="20"/>
              </w:rPr>
            </w:pPr>
            <w:r w:rsidRPr="00EA3741">
              <w:rPr>
                <w:rFonts w:cstheme="minorHAnsi"/>
                <w:sz w:val="20"/>
                <w:szCs w:val="20"/>
              </w:rPr>
              <w:t>Various terminals and dat</w:t>
            </w:r>
            <w:r w:rsidR="004554EE">
              <w:rPr>
                <w:rFonts w:cstheme="minorHAnsi"/>
                <w:sz w:val="20"/>
                <w:szCs w:val="20"/>
              </w:rPr>
              <w:t>a</w:t>
            </w:r>
            <w:r w:rsidRPr="00EA3741">
              <w:rPr>
                <w:rFonts w:cstheme="minorHAnsi"/>
                <w:sz w:val="20"/>
                <w:szCs w:val="20"/>
              </w:rPr>
              <w:t xml:space="preserve"> periods used for research. </w:t>
            </w:r>
          </w:p>
        </w:tc>
        <w:tc>
          <w:tcPr>
            <w:tcW w:w="3195" w:type="dxa"/>
            <w:shd w:val="clear" w:color="auto" w:fill="auto"/>
            <w:tcMar>
              <w:top w:w="100" w:type="dxa"/>
              <w:left w:w="100" w:type="dxa"/>
              <w:bottom w:w="100" w:type="dxa"/>
              <w:right w:w="100" w:type="dxa"/>
            </w:tcMar>
          </w:tcPr>
          <w:p w14:paraId="3A23BC15" w14:textId="77777777" w:rsidR="00805792" w:rsidRPr="00EA3741" w:rsidRDefault="007846A5">
            <w:pPr>
              <w:widowControl w:val="0"/>
              <w:numPr>
                <w:ilvl w:val="0"/>
                <w:numId w:val="3"/>
              </w:numPr>
              <w:pBdr>
                <w:top w:val="nil"/>
                <w:left w:val="nil"/>
                <w:bottom w:val="nil"/>
                <w:right w:val="nil"/>
                <w:between w:val="nil"/>
              </w:pBdr>
              <w:spacing w:after="0" w:line="240" w:lineRule="auto"/>
              <w:rPr>
                <w:rFonts w:cstheme="minorHAnsi"/>
                <w:sz w:val="20"/>
                <w:szCs w:val="20"/>
              </w:rPr>
            </w:pPr>
            <w:r w:rsidRPr="00EA3741">
              <w:rPr>
                <w:rFonts w:cstheme="minorHAnsi"/>
                <w:sz w:val="20"/>
                <w:szCs w:val="20"/>
              </w:rPr>
              <w:t>Flight Origin/Destination</w:t>
            </w:r>
          </w:p>
          <w:p w14:paraId="07F33764" w14:textId="77777777" w:rsidR="00805792" w:rsidRPr="00EA3741" w:rsidRDefault="007846A5">
            <w:pPr>
              <w:widowControl w:val="0"/>
              <w:numPr>
                <w:ilvl w:val="0"/>
                <w:numId w:val="3"/>
              </w:numPr>
              <w:pBdr>
                <w:top w:val="nil"/>
                <w:left w:val="nil"/>
                <w:bottom w:val="nil"/>
                <w:right w:val="nil"/>
                <w:between w:val="nil"/>
              </w:pBdr>
              <w:spacing w:after="0" w:line="240" w:lineRule="auto"/>
              <w:rPr>
                <w:rFonts w:cstheme="minorHAnsi"/>
                <w:sz w:val="20"/>
                <w:szCs w:val="20"/>
              </w:rPr>
            </w:pPr>
            <w:r w:rsidRPr="00EA3741">
              <w:rPr>
                <w:rFonts w:cstheme="minorHAnsi"/>
                <w:sz w:val="20"/>
                <w:szCs w:val="20"/>
              </w:rPr>
              <w:t>Arrival times (expected &amp; actual)</w:t>
            </w:r>
          </w:p>
          <w:p w14:paraId="18A0AEED" w14:textId="77777777" w:rsidR="00805792" w:rsidRPr="00BB568E" w:rsidRDefault="007846A5">
            <w:pPr>
              <w:widowControl w:val="0"/>
              <w:numPr>
                <w:ilvl w:val="0"/>
                <w:numId w:val="3"/>
              </w:numPr>
              <w:pBdr>
                <w:top w:val="nil"/>
                <w:left w:val="nil"/>
                <w:bottom w:val="nil"/>
                <w:right w:val="nil"/>
                <w:between w:val="nil"/>
              </w:pBdr>
              <w:spacing w:after="0" w:line="240" w:lineRule="auto"/>
              <w:rPr>
                <w:rFonts w:cstheme="minorHAnsi"/>
                <w:sz w:val="20"/>
                <w:szCs w:val="20"/>
              </w:rPr>
            </w:pPr>
            <w:r w:rsidRPr="00BB568E">
              <w:rPr>
                <w:rFonts w:cstheme="minorHAnsi"/>
                <w:sz w:val="20"/>
                <w:szCs w:val="20"/>
              </w:rPr>
              <w:t>Gate Walk Time</w:t>
            </w:r>
          </w:p>
          <w:p w14:paraId="67638B65" w14:textId="77777777" w:rsidR="00805792" w:rsidRPr="00EA3741" w:rsidRDefault="007846A5">
            <w:pPr>
              <w:widowControl w:val="0"/>
              <w:numPr>
                <w:ilvl w:val="0"/>
                <w:numId w:val="3"/>
              </w:numPr>
              <w:pBdr>
                <w:top w:val="nil"/>
                <w:left w:val="nil"/>
                <w:bottom w:val="nil"/>
                <w:right w:val="nil"/>
                <w:between w:val="nil"/>
              </w:pBdr>
              <w:spacing w:after="0" w:line="240" w:lineRule="auto"/>
              <w:rPr>
                <w:rFonts w:cstheme="minorHAnsi"/>
                <w:sz w:val="20"/>
                <w:szCs w:val="20"/>
              </w:rPr>
            </w:pPr>
            <w:r w:rsidRPr="00EA3741">
              <w:rPr>
                <w:rFonts w:cstheme="minorHAnsi"/>
                <w:sz w:val="20"/>
                <w:szCs w:val="20"/>
              </w:rPr>
              <w:t>Total Passengers onboard</w:t>
            </w:r>
          </w:p>
          <w:p w14:paraId="70E77E9A" w14:textId="77777777" w:rsidR="00805792" w:rsidRPr="00EA3741" w:rsidRDefault="007846A5">
            <w:pPr>
              <w:widowControl w:val="0"/>
              <w:numPr>
                <w:ilvl w:val="0"/>
                <w:numId w:val="3"/>
              </w:numPr>
              <w:pBdr>
                <w:top w:val="nil"/>
                <w:left w:val="nil"/>
                <w:bottom w:val="nil"/>
                <w:right w:val="nil"/>
                <w:between w:val="nil"/>
              </w:pBdr>
              <w:spacing w:after="0" w:line="240" w:lineRule="auto"/>
              <w:rPr>
                <w:rFonts w:cstheme="minorHAnsi"/>
                <w:sz w:val="20"/>
                <w:szCs w:val="20"/>
              </w:rPr>
            </w:pPr>
            <w:r w:rsidRPr="00EA3741">
              <w:rPr>
                <w:rFonts w:cstheme="minorHAnsi"/>
                <w:sz w:val="20"/>
                <w:szCs w:val="20"/>
              </w:rPr>
              <w:t>Passenger breakdowns by expected gate used.</w:t>
            </w:r>
            <w:r w:rsidRPr="00EA3741">
              <w:rPr>
                <w:rFonts w:cstheme="minorHAnsi"/>
                <w:sz w:val="20"/>
                <w:szCs w:val="20"/>
              </w:rPr>
              <w:tab/>
            </w:r>
          </w:p>
        </w:tc>
        <w:tc>
          <w:tcPr>
            <w:tcW w:w="915" w:type="dxa"/>
            <w:shd w:val="clear" w:color="auto" w:fill="auto"/>
            <w:tcMar>
              <w:top w:w="100" w:type="dxa"/>
              <w:left w:w="100" w:type="dxa"/>
              <w:bottom w:w="100" w:type="dxa"/>
              <w:right w:w="100" w:type="dxa"/>
            </w:tcMar>
          </w:tcPr>
          <w:p w14:paraId="7BF0BCC6" w14:textId="77777777" w:rsidR="00805792" w:rsidRPr="00EA3741" w:rsidRDefault="007846A5">
            <w:pPr>
              <w:widowControl w:val="0"/>
              <w:pBdr>
                <w:top w:val="nil"/>
                <w:left w:val="nil"/>
                <w:bottom w:val="nil"/>
                <w:right w:val="nil"/>
                <w:between w:val="nil"/>
              </w:pBdr>
              <w:spacing w:line="240" w:lineRule="auto"/>
              <w:rPr>
                <w:rFonts w:cstheme="minorHAnsi"/>
                <w:sz w:val="20"/>
                <w:szCs w:val="20"/>
              </w:rPr>
            </w:pPr>
            <w:r w:rsidRPr="00EA3741">
              <w:rPr>
                <w:rFonts w:cstheme="minorHAnsi"/>
                <w:sz w:val="20"/>
                <w:szCs w:val="20"/>
              </w:rPr>
              <w:t>4, 5, 6</w:t>
            </w:r>
          </w:p>
        </w:tc>
      </w:tr>
      <w:tr w:rsidR="00805792" w:rsidRPr="00EA3741" w14:paraId="4123762B" w14:textId="77777777">
        <w:tc>
          <w:tcPr>
            <w:tcW w:w="1695" w:type="dxa"/>
            <w:shd w:val="clear" w:color="auto" w:fill="auto"/>
            <w:tcMar>
              <w:top w:w="100" w:type="dxa"/>
              <w:left w:w="100" w:type="dxa"/>
              <w:bottom w:w="100" w:type="dxa"/>
              <w:right w:w="100" w:type="dxa"/>
            </w:tcMar>
          </w:tcPr>
          <w:p w14:paraId="1B889D85" w14:textId="77777777" w:rsidR="00805792" w:rsidRPr="00EA3741" w:rsidRDefault="007846A5">
            <w:pPr>
              <w:widowControl w:val="0"/>
              <w:pBdr>
                <w:top w:val="nil"/>
                <w:left w:val="nil"/>
                <w:bottom w:val="nil"/>
                <w:right w:val="nil"/>
                <w:between w:val="nil"/>
              </w:pBdr>
              <w:spacing w:line="240" w:lineRule="auto"/>
              <w:rPr>
                <w:rFonts w:cstheme="minorHAnsi"/>
                <w:b/>
                <w:sz w:val="20"/>
                <w:szCs w:val="20"/>
              </w:rPr>
            </w:pPr>
            <w:r w:rsidRPr="00EA3741">
              <w:rPr>
                <w:rFonts w:cstheme="minorHAnsi"/>
                <w:b/>
                <w:sz w:val="20"/>
                <w:szCs w:val="20"/>
              </w:rPr>
              <w:t xml:space="preserve">UK Terminal Queues &amp; </w:t>
            </w:r>
            <w:r w:rsidRPr="00EA3741">
              <w:rPr>
                <w:rFonts w:cstheme="minorHAnsi"/>
                <w:b/>
                <w:sz w:val="20"/>
                <w:szCs w:val="20"/>
              </w:rPr>
              <w:lastRenderedPageBreak/>
              <w:t xml:space="preserve">Arrivals </w:t>
            </w:r>
          </w:p>
          <w:p w14:paraId="630FA89E" w14:textId="77777777" w:rsidR="00805792" w:rsidRPr="00EA3741" w:rsidRDefault="00805792">
            <w:pPr>
              <w:widowControl w:val="0"/>
              <w:pBdr>
                <w:top w:val="nil"/>
                <w:left w:val="nil"/>
                <w:bottom w:val="nil"/>
                <w:right w:val="nil"/>
                <w:between w:val="nil"/>
              </w:pBdr>
              <w:spacing w:line="240" w:lineRule="auto"/>
              <w:rPr>
                <w:rFonts w:cstheme="minorHAnsi"/>
                <w:b/>
                <w:sz w:val="20"/>
                <w:szCs w:val="20"/>
              </w:rPr>
            </w:pPr>
          </w:p>
          <w:p w14:paraId="6AC4A32B" w14:textId="77777777" w:rsidR="00805792" w:rsidRPr="00EA3741" w:rsidRDefault="007846A5">
            <w:pPr>
              <w:widowControl w:val="0"/>
              <w:spacing w:line="240" w:lineRule="auto"/>
              <w:rPr>
                <w:rFonts w:cstheme="minorHAnsi"/>
                <w:sz w:val="20"/>
                <w:szCs w:val="20"/>
              </w:rPr>
            </w:pPr>
            <w:r w:rsidRPr="00EA3741">
              <w:rPr>
                <w:rFonts w:cstheme="minorHAnsi"/>
                <w:i/>
                <w:sz w:val="20"/>
                <w:szCs w:val="20"/>
              </w:rPr>
              <w:t>UK Home Office Internal System</w:t>
            </w:r>
          </w:p>
        </w:tc>
        <w:tc>
          <w:tcPr>
            <w:tcW w:w="3225" w:type="dxa"/>
            <w:shd w:val="clear" w:color="auto" w:fill="auto"/>
            <w:tcMar>
              <w:top w:w="100" w:type="dxa"/>
              <w:left w:w="100" w:type="dxa"/>
              <w:bottom w:w="100" w:type="dxa"/>
              <w:right w:w="100" w:type="dxa"/>
            </w:tcMar>
          </w:tcPr>
          <w:p w14:paraId="14B4866F" w14:textId="77777777" w:rsidR="00805792" w:rsidRPr="00EA3741" w:rsidRDefault="007846A5">
            <w:pPr>
              <w:widowControl w:val="0"/>
              <w:pBdr>
                <w:top w:val="nil"/>
                <w:left w:val="nil"/>
                <w:bottom w:val="nil"/>
                <w:right w:val="nil"/>
                <w:between w:val="nil"/>
              </w:pBdr>
              <w:spacing w:line="240" w:lineRule="auto"/>
              <w:rPr>
                <w:rFonts w:cstheme="minorHAnsi"/>
                <w:sz w:val="20"/>
                <w:szCs w:val="20"/>
              </w:rPr>
            </w:pPr>
            <w:r w:rsidRPr="00EA3741">
              <w:rPr>
                <w:rFonts w:cstheme="minorHAnsi"/>
                <w:sz w:val="20"/>
                <w:szCs w:val="20"/>
              </w:rPr>
              <w:lastRenderedPageBreak/>
              <w:t xml:space="preserve">Time series data on the flow of passengers at UK airport border </w:t>
            </w:r>
            <w:r w:rsidRPr="00EA3741">
              <w:rPr>
                <w:rFonts w:cstheme="minorHAnsi"/>
                <w:sz w:val="20"/>
                <w:szCs w:val="20"/>
              </w:rPr>
              <w:lastRenderedPageBreak/>
              <w:t>control areas. Used by Border Force in live dashboards to monitor border wait times.</w:t>
            </w:r>
          </w:p>
          <w:p w14:paraId="6C9613AF" w14:textId="77777777" w:rsidR="00805792" w:rsidRPr="00EA3741" w:rsidRDefault="00805792">
            <w:pPr>
              <w:widowControl w:val="0"/>
              <w:pBdr>
                <w:top w:val="nil"/>
                <w:left w:val="nil"/>
                <w:bottom w:val="nil"/>
                <w:right w:val="nil"/>
                <w:between w:val="nil"/>
              </w:pBdr>
              <w:spacing w:line="240" w:lineRule="auto"/>
              <w:rPr>
                <w:rFonts w:cstheme="minorHAnsi"/>
                <w:sz w:val="20"/>
                <w:szCs w:val="20"/>
              </w:rPr>
            </w:pPr>
          </w:p>
          <w:p w14:paraId="547E05BA" w14:textId="77777777" w:rsidR="00805792" w:rsidRPr="00EA3741" w:rsidRDefault="007846A5">
            <w:pPr>
              <w:widowControl w:val="0"/>
              <w:spacing w:line="240" w:lineRule="auto"/>
              <w:rPr>
                <w:rFonts w:cstheme="minorHAnsi"/>
                <w:sz w:val="20"/>
                <w:szCs w:val="20"/>
              </w:rPr>
            </w:pPr>
            <w:r w:rsidRPr="00EA3741">
              <w:rPr>
                <w:rFonts w:cstheme="minorHAnsi"/>
                <w:sz w:val="20"/>
                <w:szCs w:val="20"/>
              </w:rPr>
              <w:t xml:space="preserve">Various terminals and data periods used for research. </w:t>
            </w:r>
          </w:p>
        </w:tc>
        <w:tc>
          <w:tcPr>
            <w:tcW w:w="3195" w:type="dxa"/>
            <w:shd w:val="clear" w:color="auto" w:fill="auto"/>
            <w:tcMar>
              <w:top w:w="100" w:type="dxa"/>
              <w:left w:w="100" w:type="dxa"/>
              <w:bottom w:w="100" w:type="dxa"/>
              <w:right w:w="100" w:type="dxa"/>
            </w:tcMar>
          </w:tcPr>
          <w:p w14:paraId="01AE92CE" w14:textId="77777777" w:rsidR="00805792" w:rsidRPr="00EA3741" w:rsidRDefault="007846A5">
            <w:pPr>
              <w:widowControl w:val="0"/>
              <w:numPr>
                <w:ilvl w:val="0"/>
                <w:numId w:val="5"/>
              </w:numPr>
              <w:pBdr>
                <w:top w:val="nil"/>
                <w:left w:val="nil"/>
                <w:bottom w:val="nil"/>
                <w:right w:val="nil"/>
                <w:between w:val="nil"/>
              </w:pBdr>
              <w:spacing w:after="0" w:line="240" w:lineRule="auto"/>
              <w:rPr>
                <w:rFonts w:cstheme="minorHAnsi"/>
                <w:sz w:val="20"/>
                <w:szCs w:val="20"/>
              </w:rPr>
            </w:pPr>
            <w:r w:rsidRPr="00EA3741">
              <w:rPr>
                <w:rFonts w:cstheme="minorHAnsi"/>
                <w:sz w:val="20"/>
                <w:szCs w:val="20"/>
              </w:rPr>
              <w:lastRenderedPageBreak/>
              <w:t>Total passengers arriving in each type of border queue</w:t>
            </w:r>
          </w:p>
          <w:p w14:paraId="2142A156" w14:textId="77777777" w:rsidR="00805792" w:rsidRPr="00EA3741" w:rsidRDefault="007846A5">
            <w:pPr>
              <w:widowControl w:val="0"/>
              <w:numPr>
                <w:ilvl w:val="0"/>
                <w:numId w:val="5"/>
              </w:numPr>
              <w:pBdr>
                <w:top w:val="nil"/>
                <w:left w:val="nil"/>
                <w:bottom w:val="nil"/>
                <w:right w:val="nil"/>
                <w:between w:val="nil"/>
              </w:pBdr>
              <w:spacing w:after="0" w:line="240" w:lineRule="auto"/>
              <w:rPr>
                <w:rFonts w:cstheme="minorHAnsi"/>
                <w:sz w:val="20"/>
                <w:szCs w:val="20"/>
              </w:rPr>
            </w:pPr>
            <w:r w:rsidRPr="00EA3741">
              <w:rPr>
                <w:rFonts w:cstheme="minorHAnsi"/>
                <w:sz w:val="20"/>
                <w:szCs w:val="20"/>
              </w:rPr>
              <w:lastRenderedPageBreak/>
              <w:t xml:space="preserve">Number of gates/desks available for use. </w:t>
            </w:r>
          </w:p>
          <w:p w14:paraId="14341213" w14:textId="77777777" w:rsidR="00805792" w:rsidRPr="00EA3741" w:rsidRDefault="007846A5">
            <w:pPr>
              <w:widowControl w:val="0"/>
              <w:numPr>
                <w:ilvl w:val="0"/>
                <w:numId w:val="5"/>
              </w:numPr>
              <w:pBdr>
                <w:top w:val="nil"/>
                <w:left w:val="nil"/>
                <w:bottom w:val="nil"/>
                <w:right w:val="nil"/>
                <w:between w:val="nil"/>
              </w:pBdr>
              <w:spacing w:after="0" w:line="240" w:lineRule="auto"/>
              <w:rPr>
                <w:rFonts w:cstheme="minorHAnsi"/>
                <w:sz w:val="20"/>
                <w:szCs w:val="20"/>
              </w:rPr>
            </w:pPr>
            <w:r w:rsidRPr="00EA3741">
              <w:rPr>
                <w:rFonts w:cstheme="minorHAnsi"/>
                <w:sz w:val="20"/>
                <w:szCs w:val="20"/>
              </w:rPr>
              <w:t xml:space="preserve">Estimated wait time. </w:t>
            </w:r>
          </w:p>
          <w:p w14:paraId="2CA6255E" w14:textId="77777777" w:rsidR="00805792" w:rsidRPr="00EA3741" w:rsidRDefault="007846A5">
            <w:pPr>
              <w:widowControl w:val="0"/>
              <w:numPr>
                <w:ilvl w:val="0"/>
                <w:numId w:val="5"/>
              </w:numPr>
              <w:pBdr>
                <w:top w:val="nil"/>
                <w:left w:val="nil"/>
                <w:bottom w:val="nil"/>
                <w:right w:val="nil"/>
                <w:between w:val="nil"/>
              </w:pBdr>
              <w:spacing w:after="0" w:line="240" w:lineRule="auto"/>
              <w:rPr>
                <w:rFonts w:cstheme="minorHAnsi"/>
                <w:sz w:val="20"/>
                <w:szCs w:val="20"/>
              </w:rPr>
            </w:pPr>
            <w:r w:rsidRPr="00EA3741">
              <w:rPr>
                <w:rFonts w:cstheme="minorHAnsi"/>
                <w:sz w:val="20"/>
                <w:szCs w:val="20"/>
              </w:rPr>
              <w:t>Available staff</w:t>
            </w:r>
          </w:p>
        </w:tc>
        <w:tc>
          <w:tcPr>
            <w:tcW w:w="915" w:type="dxa"/>
            <w:shd w:val="clear" w:color="auto" w:fill="auto"/>
            <w:tcMar>
              <w:top w:w="100" w:type="dxa"/>
              <w:left w:w="100" w:type="dxa"/>
              <w:bottom w:w="100" w:type="dxa"/>
              <w:right w:w="100" w:type="dxa"/>
            </w:tcMar>
          </w:tcPr>
          <w:p w14:paraId="7CF43F0B" w14:textId="77777777" w:rsidR="00805792" w:rsidRPr="00EA3741" w:rsidRDefault="007846A5">
            <w:pPr>
              <w:widowControl w:val="0"/>
              <w:pBdr>
                <w:top w:val="nil"/>
                <w:left w:val="nil"/>
                <w:bottom w:val="nil"/>
                <w:right w:val="nil"/>
                <w:between w:val="nil"/>
              </w:pBdr>
              <w:spacing w:line="240" w:lineRule="auto"/>
              <w:rPr>
                <w:rFonts w:cstheme="minorHAnsi"/>
                <w:sz w:val="20"/>
                <w:szCs w:val="20"/>
              </w:rPr>
            </w:pPr>
            <w:r w:rsidRPr="00EA3741">
              <w:rPr>
                <w:rFonts w:cstheme="minorHAnsi"/>
                <w:sz w:val="20"/>
                <w:szCs w:val="20"/>
              </w:rPr>
              <w:lastRenderedPageBreak/>
              <w:t>4, 5</w:t>
            </w:r>
          </w:p>
        </w:tc>
      </w:tr>
      <w:tr w:rsidR="00805792" w:rsidRPr="00EA3741" w14:paraId="70F1956C" w14:textId="77777777">
        <w:tc>
          <w:tcPr>
            <w:tcW w:w="1695" w:type="dxa"/>
            <w:shd w:val="clear" w:color="auto" w:fill="auto"/>
            <w:tcMar>
              <w:top w:w="100" w:type="dxa"/>
              <w:left w:w="100" w:type="dxa"/>
              <w:bottom w:w="100" w:type="dxa"/>
              <w:right w:w="100" w:type="dxa"/>
            </w:tcMar>
          </w:tcPr>
          <w:p w14:paraId="08791C20" w14:textId="77777777" w:rsidR="00805792" w:rsidRPr="00EA3741" w:rsidRDefault="007846A5">
            <w:pPr>
              <w:widowControl w:val="0"/>
              <w:pBdr>
                <w:top w:val="nil"/>
                <w:left w:val="nil"/>
                <w:bottom w:val="nil"/>
                <w:right w:val="nil"/>
                <w:between w:val="nil"/>
              </w:pBdr>
              <w:spacing w:line="240" w:lineRule="auto"/>
              <w:rPr>
                <w:rFonts w:cstheme="minorHAnsi"/>
                <w:b/>
                <w:sz w:val="20"/>
                <w:szCs w:val="20"/>
              </w:rPr>
            </w:pPr>
            <w:r w:rsidRPr="00EA3741">
              <w:rPr>
                <w:rFonts w:cstheme="minorHAnsi"/>
                <w:b/>
                <w:sz w:val="20"/>
                <w:szCs w:val="20"/>
              </w:rPr>
              <w:t>Border Force Queue Reports</w:t>
            </w:r>
          </w:p>
          <w:p w14:paraId="2938BC90" w14:textId="77777777" w:rsidR="00805792" w:rsidRPr="00EA3741" w:rsidRDefault="00805792">
            <w:pPr>
              <w:widowControl w:val="0"/>
              <w:pBdr>
                <w:top w:val="nil"/>
                <w:left w:val="nil"/>
                <w:bottom w:val="nil"/>
                <w:right w:val="nil"/>
                <w:between w:val="nil"/>
              </w:pBdr>
              <w:spacing w:line="240" w:lineRule="auto"/>
              <w:rPr>
                <w:rFonts w:cstheme="minorHAnsi"/>
                <w:b/>
                <w:sz w:val="20"/>
                <w:szCs w:val="20"/>
              </w:rPr>
            </w:pPr>
          </w:p>
          <w:p w14:paraId="00A697FD" w14:textId="77777777" w:rsidR="00805792" w:rsidRPr="00EA3741" w:rsidRDefault="007846A5">
            <w:pPr>
              <w:widowControl w:val="0"/>
              <w:pBdr>
                <w:top w:val="nil"/>
                <w:left w:val="nil"/>
                <w:bottom w:val="nil"/>
                <w:right w:val="nil"/>
                <w:between w:val="nil"/>
              </w:pBdr>
              <w:spacing w:line="240" w:lineRule="auto"/>
              <w:rPr>
                <w:rFonts w:cstheme="minorHAnsi"/>
                <w:i/>
                <w:sz w:val="20"/>
                <w:szCs w:val="20"/>
              </w:rPr>
            </w:pPr>
            <w:r w:rsidRPr="00EA3741">
              <w:rPr>
                <w:rFonts w:cstheme="minorHAnsi"/>
                <w:i/>
                <w:sz w:val="20"/>
                <w:szCs w:val="20"/>
              </w:rPr>
              <w:t>UK Home Office</w:t>
            </w:r>
          </w:p>
        </w:tc>
        <w:tc>
          <w:tcPr>
            <w:tcW w:w="3225" w:type="dxa"/>
            <w:shd w:val="clear" w:color="auto" w:fill="auto"/>
            <w:tcMar>
              <w:top w:w="100" w:type="dxa"/>
              <w:left w:w="100" w:type="dxa"/>
              <w:bottom w:w="100" w:type="dxa"/>
              <w:right w:w="100" w:type="dxa"/>
            </w:tcMar>
          </w:tcPr>
          <w:p w14:paraId="122176D1" w14:textId="77777777" w:rsidR="00805792" w:rsidRPr="00EA3741" w:rsidRDefault="007846A5">
            <w:pPr>
              <w:widowControl w:val="0"/>
              <w:pBdr>
                <w:top w:val="nil"/>
                <w:left w:val="nil"/>
                <w:bottom w:val="nil"/>
                <w:right w:val="nil"/>
                <w:between w:val="nil"/>
              </w:pBdr>
              <w:spacing w:line="240" w:lineRule="auto"/>
              <w:rPr>
                <w:rFonts w:cstheme="minorHAnsi"/>
                <w:sz w:val="20"/>
                <w:szCs w:val="20"/>
              </w:rPr>
            </w:pPr>
            <w:r w:rsidRPr="00EA3741">
              <w:rPr>
                <w:rFonts w:cstheme="minorHAnsi"/>
                <w:sz w:val="20"/>
                <w:szCs w:val="20"/>
              </w:rPr>
              <w:t xml:space="preserve">Statistics on passenger wait times at UK airport terminals, broken down by month. </w:t>
            </w:r>
          </w:p>
        </w:tc>
        <w:tc>
          <w:tcPr>
            <w:tcW w:w="3195" w:type="dxa"/>
            <w:shd w:val="clear" w:color="auto" w:fill="auto"/>
            <w:tcMar>
              <w:top w:w="100" w:type="dxa"/>
              <w:left w:w="100" w:type="dxa"/>
              <w:bottom w:w="100" w:type="dxa"/>
              <w:right w:w="100" w:type="dxa"/>
            </w:tcMar>
          </w:tcPr>
          <w:p w14:paraId="28D7E25B" w14:textId="77777777" w:rsidR="00805792" w:rsidRPr="00EA3741" w:rsidRDefault="007846A5">
            <w:pPr>
              <w:widowControl w:val="0"/>
              <w:pBdr>
                <w:top w:val="nil"/>
                <w:left w:val="nil"/>
                <w:bottom w:val="nil"/>
                <w:right w:val="nil"/>
                <w:between w:val="nil"/>
              </w:pBdr>
              <w:spacing w:line="240" w:lineRule="auto"/>
              <w:ind w:left="720" w:hanging="360"/>
              <w:rPr>
                <w:rFonts w:cstheme="minorHAnsi"/>
                <w:i/>
                <w:sz w:val="20"/>
                <w:szCs w:val="20"/>
              </w:rPr>
            </w:pPr>
            <w:r w:rsidRPr="00EA3741">
              <w:rPr>
                <w:rFonts w:cstheme="minorHAnsi"/>
                <w:i/>
                <w:sz w:val="20"/>
                <w:szCs w:val="20"/>
              </w:rPr>
              <w:t>Not provided</w:t>
            </w:r>
          </w:p>
        </w:tc>
        <w:tc>
          <w:tcPr>
            <w:tcW w:w="915" w:type="dxa"/>
            <w:shd w:val="clear" w:color="auto" w:fill="auto"/>
            <w:tcMar>
              <w:top w:w="100" w:type="dxa"/>
              <w:left w:w="100" w:type="dxa"/>
              <w:bottom w:w="100" w:type="dxa"/>
              <w:right w:w="100" w:type="dxa"/>
            </w:tcMar>
          </w:tcPr>
          <w:p w14:paraId="7D138566" w14:textId="77777777" w:rsidR="00805792" w:rsidRPr="00EA3741" w:rsidRDefault="007846A5">
            <w:pPr>
              <w:widowControl w:val="0"/>
              <w:pBdr>
                <w:top w:val="nil"/>
                <w:left w:val="nil"/>
                <w:bottom w:val="nil"/>
                <w:right w:val="nil"/>
                <w:between w:val="nil"/>
              </w:pBdr>
              <w:spacing w:line="240" w:lineRule="auto"/>
              <w:rPr>
                <w:rFonts w:cstheme="minorHAnsi"/>
                <w:sz w:val="20"/>
                <w:szCs w:val="20"/>
              </w:rPr>
            </w:pPr>
            <w:r w:rsidRPr="00EA3741">
              <w:rPr>
                <w:rFonts w:cstheme="minorHAnsi"/>
                <w:sz w:val="20"/>
                <w:szCs w:val="20"/>
              </w:rPr>
              <w:t>4, 5</w:t>
            </w:r>
          </w:p>
        </w:tc>
      </w:tr>
      <w:tr w:rsidR="00805792" w:rsidRPr="00EA3741" w14:paraId="3638DAEC" w14:textId="77777777">
        <w:tc>
          <w:tcPr>
            <w:tcW w:w="1695" w:type="dxa"/>
            <w:shd w:val="clear" w:color="auto" w:fill="auto"/>
            <w:tcMar>
              <w:top w:w="100" w:type="dxa"/>
              <w:left w:w="100" w:type="dxa"/>
              <w:bottom w:w="100" w:type="dxa"/>
              <w:right w:w="100" w:type="dxa"/>
            </w:tcMar>
          </w:tcPr>
          <w:p w14:paraId="7EFE4019" w14:textId="77777777" w:rsidR="00805792" w:rsidRPr="00EA3741" w:rsidRDefault="007846A5">
            <w:pPr>
              <w:widowControl w:val="0"/>
              <w:pBdr>
                <w:top w:val="nil"/>
                <w:left w:val="nil"/>
                <w:bottom w:val="nil"/>
                <w:right w:val="nil"/>
                <w:between w:val="nil"/>
              </w:pBdr>
              <w:spacing w:line="240" w:lineRule="auto"/>
              <w:rPr>
                <w:rFonts w:cstheme="minorHAnsi"/>
                <w:b/>
                <w:sz w:val="20"/>
                <w:szCs w:val="20"/>
              </w:rPr>
            </w:pPr>
            <w:r w:rsidRPr="00EA3741">
              <w:rPr>
                <w:rFonts w:cstheme="minorHAnsi"/>
                <w:b/>
                <w:sz w:val="20"/>
                <w:szCs w:val="20"/>
              </w:rPr>
              <w:t>UK Port Research</w:t>
            </w:r>
          </w:p>
          <w:p w14:paraId="7AEE06A0" w14:textId="77777777" w:rsidR="00805792" w:rsidRPr="00EA3741" w:rsidRDefault="00805792">
            <w:pPr>
              <w:widowControl w:val="0"/>
              <w:pBdr>
                <w:top w:val="nil"/>
                <w:left w:val="nil"/>
                <w:bottom w:val="nil"/>
                <w:right w:val="nil"/>
                <w:between w:val="nil"/>
              </w:pBdr>
              <w:spacing w:line="240" w:lineRule="auto"/>
              <w:rPr>
                <w:rFonts w:cstheme="minorHAnsi"/>
                <w:b/>
                <w:sz w:val="20"/>
                <w:szCs w:val="20"/>
              </w:rPr>
            </w:pPr>
          </w:p>
          <w:p w14:paraId="18811898" w14:textId="77777777" w:rsidR="00805792" w:rsidRPr="00EA3741" w:rsidRDefault="007846A5">
            <w:pPr>
              <w:widowControl w:val="0"/>
              <w:pBdr>
                <w:top w:val="nil"/>
                <w:left w:val="nil"/>
                <w:bottom w:val="nil"/>
                <w:right w:val="nil"/>
                <w:between w:val="nil"/>
              </w:pBdr>
              <w:spacing w:line="240" w:lineRule="auto"/>
              <w:rPr>
                <w:rFonts w:cstheme="minorHAnsi"/>
                <w:i/>
                <w:sz w:val="20"/>
                <w:szCs w:val="20"/>
              </w:rPr>
            </w:pPr>
            <w:r w:rsidRPr="00EA3741">
              <w:rPr>
                <w:rFonts w:cstheme="minorHAnsi"/>
                <w:i/>
                <w:sz w:val="20"/>
                <w:szCs w:val="20"/>
              </w:rPr>
              <w:t>UK Home Office</w:t>
            </w:r>
          </w:p>
        </w:tc>
        <w:tc>
          <w:tcPr>
            <w:tcW w:w="3225" w:type="dxa"/>
            <w:shd w:val="clear" w:color="auto" w:fill="auto"/>
            <w:tcMar>
              <w:top w:w="100" w:type="dxa"/>
              <w:left w:w="100" w:type="dxa"/>
              <w:bottom w:w="100" w:type="dxa"/>
              <w:right w:w="100" w:type="dxa"/>
            </w:tcMar>
          </w:tcPr>
          <w:p w14:paraId="2B994B6C" w14:textId="77777777" w:rsidR="00805792" w:rsidRPr="00EA3741" w:rsidRDefault="007846A5">
            <w:pPr>
              <w:widowControl w:val="0"/>
              <w:pBdr>
                <w:top w:val="nil"/>
                <w:left w:val="nil"/>
                <w:bottom w:val="nil"/>
                <w:right w:val="nil"/>
                <w:between w:val="nil"/>
              </w:pBdr>
              <w:spacing w:line="240" w:lineRule="auto"/>
              <w:rPr>
                <w:rFonts w:cstheme="minorHAnsi"/>
                <w:sz w:val="20"/>
                <w:szCs w:val="20"/>
              </w:rPr>
            </w:pPr>
            <w:r w:rsidRPr="00EA3741">
              <w:rPr>
                <w:rFonts w:cstheme="minorHAnsi"/>
                <w:sz w:val="20"/>
                <w:szCs w:val="20"/>
              </w:rPr>
              <w:t xml:space="preserve">Data from observational research conducted at UK border controls between November 2019 and February 2020. </w:t>
            </w:r>
          </w:p>
        </w:tc>
        <w:tc>
          <w:tcPr>
            <w:tcW w:w="3195" w:type="dxa"/>
            <w:shd w:val="clear" w:color="auto" w:fill="auto"/>
            <w:tcMar>
              <w:top w:w="100" w:type="dxa"/>
              <w:left w:w="100" w:type="dxa"/>
              <w:bottom w:w="100" w:type="dxa"/>
              <w:right w:w="100" w:type="dxa"/>
            </w:tcMar>
          </w:tcPr>
          <w:p w14:paraId="32EF3DA9" w14:textId="77777777" w:rsidR="00805792" w:rsidRPr="00EA3741" w:rsidRDefault="007846A5">
            <w:pPr>
              <w:widowControl w:val="0"/>
              <w:numPr>
                <w:ilvl w:val="0"/>
                <w:numId w:val="32"/>
              </w:numPr>
              <w:pBdr>
                <w:top w:val="nil"/>
                <w:left w:val="nil"/>
                <w:bottom w:val="nil"/>
                <w:right w:val="nil"/>
                <w:between w:val="nil"/>
              </w:pBdr>
              <w:spacing w:after="0" w:line="240" w:lineRule="auto"/>
              <w:rPr>
                <w:rFonts w:cstheme="minorHAnsi"/>
                <w:sz w:val="20"/>
                <w:szCs w:val="20"/>
              </w:rPr>
            </w:pPr>
            <w:r w:rsidRPr="00EA3741">
              <w:rPr>
                <w:rFonts w:cstheme="minorHAnsi"/>
                <w:sz w:val="20"/>
                <w:szCs w:val="20"/>
              </w:rPr>
              <w:t>Passenger Nationality</w:t>
            </w:r>
          </w:p>
          <w:p w14:paraId="1F1D448E" w14:textId="77777777" w:rsidR="00805792" w:rsidRPr="00EA3741" w:rsidRDefault="007846A5">
            <w:pPr>
              <w:widowControl w:val="0"/>
              <w:numPr>
                <w:ilvl w:val="0"/>
                <w:numId w:val="32"/>
              </w:numPr>
              <w:pBdr>
                <w:top w:val="nil"/>
                <w:left w:val="nil"/>
                <w:bottom w:val="nil"/>
                <w:right w:val="nil"/>
                <w:between w:val="nil"/>
              </w:pBdr>
              <w:spacing w:after="0" w:line="240" w:lineRule="auto"/>
              <w:rPr>
                <w:rFonts w:cstheme="minorHAnsi"/>
                <w:sz w:val="20"/>
                <w:szCs w:val="20"/>
              </w:rPr>
            </w:pPr>
            <w:r w:rsidRPr="00EA3741">
              <w:rPr>
                <w:rFonts w:cstheme="minorHAnsi"/>
                <w:sz w:val="20"/>
                <w:szCs w:val="20"/>
              </w:rPr>
              <w:t>Group Size</w:t>
            </w:r>
          </w:p>
          <w:p w14:paraId="40DBABFD" w14:textId="77777777" w:rsidR="00805792" w:rsidRPr="00EA3741" w:rsidRDefault="007846A5">
            <w:pPr>
              <w:widowControl w:val="0"/>
              <w:numPr>
                <w:ilvl w:val="0"/>
                <w:numId w:val="32"/>
              </w:numPr>
              <w:pBdr>
                <w:top w:val="nil"/>
                <w:left w:val="nil"/>
                <w:bottom w:val="nil"/>
                <w:right w:val="nil"/>
                <w:between w:val="nil"/>
              </w:pBdr>
              <w:spacing w:after="0" w:line="240" w:lineRule="auto"/>
              <w:rPr>
                <w:rFonts w:cstheme="minorHAnsi"/>
                <w:sz w:val="20"/>
                <w:szCs w:val="20"/>
              </w:rPr>
            </w:pPr>
            <w:r w:rsidRPr="00EA3741">
              <w:rPr>
                <w:rFonts w:cstheme="minorHAnsi"/>
                <w:sz w:val="20"/>
                <w:szCs w:val="20"/>
              </w:rPr>
              <w:t>Time required to process group</w:t>
            </w:r>
            <w:r w:rsidRPr="00EA3741">
              <w:rPr>
                <w:rFonts w:cstheme="minorHAnsi"/>
                <w:sz w:val="20"/>
                <w:szCs w:val="20"/>
              </w:rPr>
              <w:tab/>
            </w:r>
          </w:p>
        </w:tc>
        <w:tc>
          <w:tcPr>
            <w:tcW w:w="915" w:type="dxa"/>
            <w:shd w:val="clear" w:color="auto" w:fill="auto"/>
            <w:tcMar>
              <w:top w:w="100" w:type="dxa"/>
              <w:left w:w="100" w:type="dxa"/>
              <w:bottom w:w="100" w:type="dxa"/>
              <w:right w:w="100" w:type="dxa"/>
            </w:tcMar>
          </w:tcPr>
          <w:p w14:paraId="4661EFC9" w14:textId="77777777" w:rsidR="00805792" w:rsidRPr="00EA3741" w:rsidRDefault="007846A5">
            <w:pPr>
              <w:widowControl w:val="0"/>
              <w:pBdr>
                <w:top w:val="nil"/>
                <w:left w:val="nil"/>
                <w:bottom w:val="nil"/>
                <w:right w:val="nil"/>
                <w:between w:val="nil"/>
              </w:pBdr>
              <w:spacing w:line="240" w:lineRule="auto"/>
              <w:rPr>
                <w:rFonts w:cstheme="minorHAnsi"/>
                <w:sz w:val="20"/>
                <w:szCs w:val="20"/>
              </w:rPr>
            </w:pPr>
            <w:r w:rsidRPr="00EA3741">
              <w:rPr>
                <w:rFonts w:cstheme="minorHAnsi"/>
                <w:sz w:val="20"/>
                <w:szCs w:val="20"/>
              </w:rPr>
              <w:t>5</w:t>
            </w:r>
          </w:p>
        </w:tc>
      </w:tr>
      <w:tr w:rsidR="00805792" w:rsidRPr="00EA3741" w14:paraId="2F3E1AAD" w14:textId="77777777">
        <w:tc>
          <w:tcPr>
            <w:tcW w:w="1695" w:type="dxa"/>
            <w:shd w:val="clear" w:color="auto" w:fill="auto"/>
            <w:tcMar>
              <w:top w:w="100" w:type="dxa"/>
              <w:left w:w="100" w:type="dxa"/>
              <w:bottom w:w="100" w:type="dxa"/>
              <w:right w:w="100" w:type="dxa"/>
            </w:tcMar>
          </w:tcPr>
          <w:p w14:paraId="3E334E9A" w14:textId="77777777" w:rsidR="00805792" w:rsidRPr="00EA3741" w:rsidRDefault="007846A5">
            <w:pPr>
              <w:widowControl w:val="0"/>
              <w:pBdr>
                <w:top w:val="nil"/>
                <w:left w:val="nil"/>
                <w:bottom w:val="nil"/>
                <w:right w:val="nil"/>
                <w:between w:val="nil"/>
              </w:pBdr>
              <w:spacing w:line="240" w:lineRule="auto"/>
              <w:rPr>
                <w:rFonts w:cstheme="minorHAnsi"/>
                <w:b/>
                <w:sz w:val="20"/>
                <w:szCs w:val="20"/>
              </w:rPr>
            </w:pPr>
            <w:r w:rsidRPr="00EA3741">
              <w:rPr>
                <w:rFonts w:cstheme="minorHAnsi"/>
                <w:b/>
                <w:sz w:val="20"/>
                <w:szCs w:val="20"/>
              </w:rPr>
              <w:t>Survey data of UK Air Passengers</w:t>
            </w:r>
          </w:p>
          <w:p w14:paraId="515B2CA1" w14:textId="77777777" w:rsidR="00805792" w:rsidRPr="00EA3741" w:rsidRDefault="00805792">
            <w:pPr>
              <w:widowControl w:val="0"/>
              <w:pBdr>
                <w:top w:val="nil"/>
                <w:left w:val="nil"/>
                <w:bottom w:val="nil"/>
                <w:right w:val="nil"/>
                <w:between w:val="nil"/>
              </w:pBdr>
              <w:spacing w:line="240" w:lineRule="auto"/>
              <w:rPr>
                <w:rFonts w:cstheme="minorHAnsi"/>
                <w:b/>
                <w:sz w:val="20"/>
                <w:szCs w:val="20"/>
              </w:rPr>
            </w:pPr>
          </w:p>
          <w:p w14:paraId="31CC0FA7" w14:textId="77777777" w:rsidR="00805792" w:rsidRPr="00EA3741" w:rsidRDefault="007846A5">
            <w:pPr>
              <w:widowControl w:val="0"/>
              <w:pBdr>
                <w:top w:val="nil"/>
                <w:left w:val="nil"/>
                <w:bottom w:val="nil"/>
                <w:right w:val="nil"/>
                <w:between w:val="nil"/>
              </w:pBdr>
              <w:spacing w:line="240" w:lineRule="auto"/>
              <w:rPr>
                <w:rFonts w:cstheme="minorHAnsi"/>
                <w:i/>
                <w:sz w:val="20"/>
                <w:szCs w:val="20"/>
              </w:rPr>
            </w:pPr>
            <w:r w:rsidRPr="00EA3741">
              <w:rPr>
                <w:rFonts w:cstheme="minorHAnsi"/>
                <w:i/>
                <w:sz w:val="20"/>
                <w:szCs w:val="20"/>
              </w:rPr>
              <w:t>Primary Research</w:t>
            </w:r>
          </w:p>
        </w:tc>
        <w:tc>
          <w:tcPr>
            <w:tcW w:w="3225" w:type="dxa"/>
            <w:shd w:val="clear" w:color="auto" w:fill="auto"/>
            <w:tcMar>
              <w:top w:w="100" w:type="dxa"/>
              <w:left w:w="100" w:type="dxa"/>
              <w:bottom w:w="100" w:type="dxa"/>
              <w:right w:w="100" w:type="dxa"/>
            </w:tcMar>
          </w:tcPr>
          <w:p w14:paraId="7C815A79" w14:textId="77777777" w:rsidR="00805792" w:rsidRPr="00EA3741" w:rsidRDefault="007846A5">
            <w:pPr>
              <w:widowControl w:val="0"/>
              <w:pBdr>
                <w:top w:val="nil"/>
                <w:left w:val="nil"/>
                <w:bottom w:val="nil"/>
                <w:right w:val="nil"/>
                <w:between w:val="nil"/>
              </w:pBdr>
              <w:spacing w:line="240" w:lineRule="auto"/>
              <w:rPr>
                <w:rFonts w:cstheme="minorHAnsi"/>
                <w:sz w:val="20"/>
                <w:szCs w:val="20"/>
              </w:rPr>
            </w:pPr>
            <w:r w:rsidRPr="00EA3741">
              <w:rPr>
                <w:rFonts w:cstheme="minorHAnsi"/>
                <w:sz w:val="20"/>
                <w:szCs w:val="20"/>
              </w:rPr>
              <w:t xml:space="preserve">Results from a Stated Preference Study of UK nations into their preferences regarding air travel and border control queues. Conducted in July 2022 by authors </w:t>
            </w:r>
          </w:p>
        </w:tc>
        <w:tc>
          <w:tcPr>
            <w:tcW w:w="3195" w:type="dxa"/>
            <w:shd w:val="clear" w:color="auto" w:fill="auto"/>
            <w:tcMar>
              <w:top w:w="100" w:type="dxa"/>
              <w:left w:w="100" w:type="dxa"/>
              <w:bottom w:w="100" w:type="dxa"/>
              <w:right w:w="100" w:type="dxa"/>
            </w:tcMar>
          </w:tcPr>
          <w:p w14:paraId="0978C7E0" w14:textId="77777777" w:rsidR="00805792" w:rsidRPr="00EA3741" w:rsidRDefault="007846A5">
            <w:pPr>
              <w:widowControl w:val="0"/>
              <w:numPr>
                <w:ilvl w:val="0"/>
                <w:numId w:val="33"/>
              </w:numPr>
              <w:pBdr>
                <w:top w:val="nil"/>
                <w:left w:val="nil"/>
                <w:bottom w:val="nil"/>
                <w:right w:val="nil"/>
                <w:between w:val="nil"/>
              </w:pBdr>
              <w:spacing w:after="0" w:line="240" w:lineRule="auto"/>
              <w:rPr>
                <w:rFonts w:cstheme="minorHAnsi"/>
                <w:sz w:val="20"/>
                <w:szCs w:val="20"/>
              </w:rPr>
            </w:pPr>
            <w:r w:rsidRPr="00EA3741">
              <w:rPr>
                <w:rFonts w:cstheme="minorHAnsi"/>
                <w:sz w:val="20"/>
                <w:szCs w:val="20"/>
              </w:rPr>
              <w:t xml:space="preserve">Attitudinal data on travel journey elements. </w:t>
            </w:r>
          </w:p>
          <w:p w14:paraId="79988FD9" w14:textId="77777777" w:rsidR="00805792" w:rsidRPr="00EA3741" w:rsidRDefault="007846A5">
            <w:pPr>
              <w:widowControl w:val="0"/>
              <w:numPr>
                <w:ilvl w:val="0"/>
                <w:numId w:val="33"/>
              </w:numPr>
              <w:pBdr>
                <w:top w:val="nil"/>
                <w:left w:val="nil"/>
                <w:bottom w:val="nil"/>
                <w:right w:val="nil"/>
                <w:between w:val="nil"/>
              </w:pBdr>
              <w:spacing w:after="0" w:line="240" w:lineRule="auto"/>
              <w:rPr>
                <w:rFonts w:cstheme="minorHAnsi"/>
                <w:sz w:val="20"/>
                <w:szCs w:val="20"/>
              </w:rPr>
            </w:pPr>
            <w:r w:rsidRPr="00EA3741">
              <w:rPr>
                <w:rFonts w:cstheme="minorHAnsi"/>
                <w:sz w:val="20"/>
                <w:szCs w:val="20"/>
              </w:rPr>
              <w:t>Results from choice experiments</w:t>
            </w:r>
          </w:p>
          <w:p w14:paraId="6CD36FDD" w14:textId="77777777" w:rsidR="00805792" w:rsidRPr="00EA3741" w:rsidRDefault="007846A5">
            <w:pPr>
              <w:widowControl w:val="0"/>
              <w:numPr>
                <w:ilvl w:val="0"/>
                <w:numId w:val="33"/>
              </w:numPr>
              <w:pBdr>
                <w:top w:val="nil"/>
                <w:left w:val="nil"/>
                <w:bottom w:val="nil"/>
                <w:right w:val="nil"/>
                <w:between w:val="nil"/>
              </w:pBdr>
              <w:spacing w:after="0" w:line="240" w:lineRule="auto"/>
              <w:rPr>
                <w:rFonts w:cstheme="minorHAnsi"/>
                <w:sz w:val="20"/>
                <w:szCs w:val="20"/>
              </w:rPr>
            </w:pPr>
            <w:r w:rsidRPr="00EA3741">
              <w:rPr>
                <w:rFonts w:cstheme="minorHAnsi"/>
                <w:sz w:val="20"/>
                <w:szCs w:val="20"/>
              </w:rPr>
              <w:t xml:space="preserve">Frequency of hold luggage use. </w:t>
            </w:r>
          </w:p>
        </w:tc>
        <w:tc>
          <w:tcPr>
            <w:tcW w:w="915" w:type="dxa"/>
            <w:shd w:val="clear" w:color="auto" w:fill="auto"/>
            <w:tcMar>
              <w:top w:w="100" w:type="dxa"/>
              <w:left w:w="100" w:type="dxa"/>
              <w:bottom w:w="100" w:type="dxa"/>
              <w:right w:w="100" w:type="dxa"/>
            </w:tcMar>
          </w:tcPr>
          <w:p w14:paraId="06777131" w14:textId="77777777" w:rsidR="00805792" w:rsidRPr="00EA3741" w:rsidRDefault="007846A5">
            <w:pPr>
              <w:widowControl w:val="0"/>
              <w:pBdr>
                <w:top w:val="nil"/>
                <w:left w:val="nil"/>
                <w:bottom w:val="nil"/>
                <w:right w:val="nil"/>
                <w:between w:val="nil"/>
              </w:pBdr>
              <w:spacing w:line="240" w:lineRule="auto"/>
              <w:rPr>
                <w:rFonts w:cstheme="minorHAnsi"/>
                <w:sz w:val="20"/>
                <w:szCs w:val="20"/>
              </w:rPr>
            </w:pPr>
            <w:r w:rsidRPr="00EA3741">
              <w:rPr>
                <w:rFonts w:cstheme="minorHAnsi"/>
                <w:sz w:val="20"/>
                <w:szCs w:val="20"/>
              </w:rPr>
              <w:t>6</w:t>
            </w:r>
          </w:p>
        </w:tc>
      </w:tr>
    </w:tbl>
    <w:p w14:paraId="7C922953" w14:textId="77777777" w:rsidR="00805792" w:rsidRPr="00EA3741" w:rsidRDefault="00805792">
      <w:pPr>
        <w:rPr>
          <w:rFonts w:cstheme="minorHAnsi"/>
        </w:rPr>
      </w:pPr>
    </w:p>
    <w:p w14:paraId="0E484420" w14:textId="324D7370" w:rsidR="00805792" w:rsidRPr="00641FB5" w:rsidRDefault="007846A5">
      <w:pPr>
        <w:pStyle w:val="Heading2"/>
      </w:pPr>
      <w:bookmarkStart w:id="28" w:name="_Toc144304434"/>
      <w:r w:rsidRPr="00641FB5">
        <w:t>Methodology</w:t>
      </w:r>
      <w:bookmarkEnd w:id="28"/>
    </w:p>
    <w:p w14:paraId="056A338E" w14:textId="77777777" w:rsidR="00805792" w:rsidRPr="00EA3741" w:rsidRDefault="007846A5">
      <w:pPr>
        <w:rPr>
          <w:rFonts w:cstheme="minorHAnsi"/>
        </w:rPr>
      </w:pPr>
      <w:r w:rsidRPr="00EA3741">
        <w:rPr>
          <w:rFonts w:cstheme="minorHAnsi"/>
        </w:rPr>
        <w:t xml:space="preserve">My research is primarily composed of a series of computer simulations, combined with quantitative studies of passenger behaviour and preferences. </w:t>
      </w:r>
    </w:p>
    <w:p w14:paraId="56487D57" w14:textId="78E0CF39" w:rsidR="00805792" w:rsidRPr="00641FB5" w:rsidRDefault="007846A5">
      <w:pPr>
        <w:pStyle w:val="Heading3"/>
      </w:pPr>
      <w:r w:rsidRPr="00641FB5">
        <w:t>Discrete-event Simulation</w:t>
      </w:r>
    </w:p>
    <w:p w14:paraId="35FD59A2" w14:textId="77777777" w:rsidR="00805792" w:rsidRPr="00EA3741" w:rsidRDefault="007846A5">
      <w:pPr>
        <w:rPr>
          <w:rFonts w:cstheme="minorHAnsi"/>
        </w:rPr>
      </w:pPr>
      <w:r w:rsidRPr="00EA3741">
        <w:rPr>
          <w:rFonts w:cstheme="minorHAnsi"/>
        </w:rPr>
        <w:t>My main technique for modelling border control flows is Discrete-event Simulation (DES). DES involves the recreation of a real system in computer code in a model that allows it to evolve over a countable number of points in time (Phillips, 2009). Chapter 4 provides an in-depth discussion of the comparative merits of simulation modelling (DES in particular) when analysing queueing problems in airports. The advantages can be summarised as follows:</w:t>
      </w:r>
    </w:p>
    <w:p w14:paraId="53646C53" w14:textId="6816FA93" w:rsidR="00805792" w:rsidRPr="00EA3741" w:rsidRDefault="007846A5">
      <w:pPr>
        <w:numPr>
          <w:ilvl w:val="0"/>
          <w:numId w:val="8"/>
        </w:numPr>
        <w:spacing w:after="0" w:line="276" w:lineRule="auto"/>
        <w:rPr>
          <w:rFonts w:cstheme="minorHAnsi"/>
        </w:rPr>
      </w:pPr>
      <w:r w:rsidRPr="00EA3741">
        <w:rPr>
          <w:rFonts w:cstheme="minorHAnsi"/>
        </w:rPr>
        <w:t>Computer simulation is better suited to dealing with the non-standard nature of</w:t>
      </w:r>
      <w:r w:rsidR="00D74D49">
        <w:rPr>
          <w:rFonts w:cstheme="minorHAnsi"/>
        </w:rPr>
        <w:t xml:space="preserve"> air</w:t>
      </w:r>
      <w:r w:rsidRPr="00EA3741">
        <w:rPr>
          <w:rFonts w:cstheme="minorHAnsi"/>
        </w:rPr>
        <w:t xml:space="preserve"> passenger arrival distribution rates (Manataki et al, 2010), </w:t>
      </w:r>
    </w:p>
    <w:p w14:paraId="4E9C8923" w14:textId="77777777" w:rsidR="00805792" w:rsidRPr="00EA3741" w:rsidRDefault="007846A5">
      <w:pPr>
        <w:numPr>
          <w:ilvl w:val="0"/>
          <w:numId w:val="8"/>
        </w:numPr>
        <w:spacing w:after="0" w:line="276" w:lineRule="auto"/>
        <w:rPr>
          <w:rFonts w:cstheme="minorHAnsi"/>
        </w:rPr>
      </w:pPr>
      <w:r w:rsidRPr="00EA3741">
        <w:rPr>
          <w:rFonts w:cstheme="minorHAnsi"/>
        </w:rPr>
        <w:t xml:space="preserve">It is better at capturing the general complexity of airport systems with multiple interacting elements (Wu &amp; Mengersen, 2013), </w:t>
      </w:r>
    </w:p>
    <w:p w14:paraId="6645ED83" w14:textId="69BF5C54" w:rsidR="00805792" w:rsidRPr="00EA3741" w:rsidRDefault="007846A5">
      <w:pPr>
        <w:numPr>
          <w:ilvl w:val="0"/>
          <w:numId w:val="8"/>
        </w:numPr>
        <w:spacing w:after="0" w:line="276" w:lineRule="auto"/>
        <w:rPr>
          <w:rFonts w:cstheme="minorHAnsi"/>
        </w:rPr>
      </w:pPr>
      <w:r w:rsidRPr="00EA3741">
        <w:rPr>
          <w:rFonts w:cstheme="minorHAnsi"/>
        </w:rPr>
        <w:t>It provides a more accessible tool for the general researcher as well as situations where non-technical air</w:t>
      </w:r>
      <w:r w:rsidR="003A7B7F">
        <w:rPr>
          <w:rFonts w:cstheme="minorHAnsi"/>
        </w:rPr>
        <w:t xml:space="preserve"> travel</w:t>
      </w:r>
      <w:r w:rsidRPr="00EA3741">
        <w:rPr>
          <w:rFonts w:cstheme="minorHAnsi"/>
        </w:rPr>
        <w:t xml:space="preserve"> industry/border control stakeholders would react better to empirical evidence than to mathematically derived insights (Worthington, 2009, p60). </w:t>
      </w:r>
    </w:p>
    <w:p w14:paraId="23B5A6B7" w14:textId="77777777" w:rsidR="00805792" w:rsidRPr="00EA3741" w:rsidRDefault="00805792">
      <w:pPr>
        <w:rPr>
          <w:rFonts w:cstheme="minorHAnsi"/>
        </w:rPr>
      </w:pPr>
    </w:p>
    <w:p w14:paraId="6D2A3A8F" w14:textId="4B055BB7" w:rsidR="00805792" w:rsidRPr="00EA3741" w:rsidRDefault="007846A5">
      <w:pPr>
        <w:rPr>
          <w:rFonts w:cstheme="minorHAnsi"/>
        </w:rPr>
      </w:pPr>
      <w:r w:rsidRPr="00EA3741">
        <w:rPr>
          <w:rFonts w:cstheme="minorHAnsi"/>
        </w:rPr>
        <w:t xml:space="preserve">A different DES model is used for each of our three research papers. However, they are all an amended version of the core Python model represented in Figure 4. The key data inputs are </w:t>
      </w:r>
      <w:r w:rsidRPr="00EA3741">
        <w:rPr>
          <w:rFonts w:cstheme="minorHAnsi"/>
          <w:b/>
        </w:rPr>
        <w:t xml:space="preserve">UK Flight Arrivals </w:t>
      </w:r>
      <w:r w:rsidRPr="00EA3741">
        <w:rPr>
          <w:rFonts w:cstheme="minorHAnsi"/>
        </w:rPr>
        <w:t xml:space="preserve">and </w:t>
      </w:r>
      <w:r w:rsidRPr="00EA3741">
        <w:rPr>
          <w:rFonts w:cstheme="minorHAnsi"/>
          <w:b/>
        </w:rPr>
        <w:t xml:space="preserve">Queues and Arrivals </w:t>
      </w:r>
      <w:r w:rsidRPr="00EA3741">
        <w:rPr>
          <w:rFonts w:cstheme="minorHAnsi"/>
        </w:rPr>
        <w:t xml:space="preserve">data specified in Table </w:t>
      </w:r>
      <w:r w:rsidR="001C0A32">
        <w:rPr>
          <w:rFonts w:cstheme="minorHAnsi"/>
        </w:rPr>
        <w:t>6</w:t>
      </w:r>
      <w:r w:rsidRPr="00EA3741">
        <w:rPr>
          <w:rFonts w:cstheme="minorHAnsi"/>
        </w:rPr>
        <w:t xml:space="preserve">. The relevant data range is taken </w:t>
      </w:r>
      <w:r w:rsidRPr="00EA3741">
        <w:rPr>
          <w:rFonts w:cstheme="minorHAnsi"/>
        </w:rPr>
        <w:lastRenderedPageBreak/>
        <w:t xml:space="preserve">for the terminal and dates of interest in each case. Figures for internal calculations were either provided by Home Office/Border Force staff or deduced from other data sources (precise details are provided in each chapter). </w:t>
      </w:r>
    </w:p>
    <w:p w14:paraId="0815833A" w14:textId="77777777" w:rsidR="00975F74" w:rsidRDefault="007846A5" w:rsidP="00975F74">
      <w:pPr>
        <w:keepNext/>
        <w:jc w:val="center"/>
      </w:pPr>
      <w:r w:rsidRPr="00EA3741">
        <w:rPr>
          <w:rFonts w:cstheme="minorHAnsi"/>
          <w:noProof/>
        </w:rPr>
        <w:drawing>
          <wp:inline distT="114300" distB="114300" distL="114300" distR="114300" wp14:anchorId="22555EA3" wp14:editId="401C6629">
            <wp:extent cx="5114925" cy="4203700"/>
            <wp:effectExtent l="12700" t="12700" r="12700" b="12700"/>
            <wp:docPr id="66"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3"/>
                    <a:srcRect l="6478" t="2397" r="4317"/>
                    <a:stretch>
                      <a:fillRect/>
                    </a:stretch>
                  </pic:blipFill>
                  <pic:spPr>
                    <a:xfrm>
                      <a:off x="0" y="0"/>
                      <a:ext cx="5114925" cy="4203700"/>
                    </a:xfrm>
                    <a:prstGeom prst="rect">
                      <a:avLst/>
                    </a:prstGeom>
                    <a:ln w="12700">
                      <a:solidFill>
                        <a:srgbClr val="000000"/>
                      </a:solidFill>
                      <a:prstDash val="solid"/>
                    </a:ln>
                  </pic:spPr>
                </pic:pic>
              </a:graphicData>
            </a:graphic>
          </wp:inline>
        </w:drawing>
      </w:r>
    </w:p>
    <w:p w14:paraId="3C58048A" w14:textId="7B98DAA5" w:rsidR="00805792" w:rsidRPr="00975F74" w:rsidRDefault="00975F74" w:rsidP="00975F74">
      <w:pPr>
        <w:pStyle w:val="Caption"/>
        <w:jc w:val="center"/>
        <w:rPr>
          <w:rFonts w:cstheme="minorHAnsi"/>
          <w:color w:val="auto"/>
          <w:szCs w:val="22"/>
        </w:rPr>
      </w:pPr>
      <w:bookmarkStart w:id="29" w:name="_Toc144208189"/>
      <w:r>
        <w:t xml:space="preserve">Figure </w:t>
      </w:r>
      <w:fldSimple w:instr=" SEQ Figure \* ARABIC ">
        <w:r w:rsidR="00044F4B">
          <w:rPr>
            <w:noProof/>
          </w:rPr>
          <w:t>4</w:t>
        </w:r>
      </w:fldSimple>
      <w:r>
        <w:t xml:space="preserve">. </w:t>
      </w:r>
      <w:r w:rsidRPr="00EC0038">
        <w:t>Flow Diagram of Core Airport Border Control Simulation Model</w:t>
      </w:r>
      <w:bookmarkEnd w:id="29"/>
    </w:p>
    <w:p w14:paraId="17B2EC04" w14:textId="033B0E44" w:rsidR="00805792" w:rsidRPr="000E269F" w:rsidRDefault="007846A5" w:rsidP="000E269F">
      <w:pPr>
        <w:rPr>
          <w:rFonts w:cstheme="minorHAnsi"/>
        </w:rPr>
      </w:pPr>
      <w:r w:rsidRPr="00EA3741">
        <w:rPr>
          <w:rFonts w:cstheme="minorHAnsi"/>
        </w:rPr>
        <w:t xml:space="preserve">The final model output is a list of all passengers arriving into the terminal during the period with a queue entry and exit time. From this information a variety of wait-time statistics can be produced. An overview of the three different models is provided in Table </w:t>
      </w:r>
      <w:r w:rsidR="001C0A32">
        <w:rPr>
          <w:rFonts w:cstheme="minorHAnsi"/>
        </w:rPr>
        <w:t>7</w:t>
      </w:r>
      <w:r w:rsidRPr="00EA3741">
        <w:rPr>
          <w:rFonts w:cstheme="minorHAnsi"/>
        </w:rPr>
        <w:t xml:space="preserve">. Whilst Models B and C use deterministic (scheduled) arrival times to provide a single set of statistics for each scenario, Model A uses variable arrival times to produce a probabilistic range of possible wait times. And whilst Models A and C assume that all passengers take the same amount of time to be processed at the border, in Model B these times are dependent on nationality (though still deterministic). </w:t>
      </w:r>
    </w:p>
    <w:p w14:paraId="46150CAD" w14:textId="2804EFC2" w:rsidR="000E269F" w:rsidRDefault="000E269F" w:rsidP="000E269F">
      <w:pPr>
        <w:pStyle w:val="Caption"/>
        <w:keepNext/>
      </w:pPr>
      <w:bookmarkStart w:id="30" w:name="_Toc144208144"/>
      <w:r>
        <w:t xml:space="preserve">Table </w:t>
      </w:r>
      <w:fldSimple w:instr=" SEQ Table \* ARABIC ">
        <w:r w:rsidR="00151277">
          <w:rPr>
            <w:noProof/>
          </w:rPr>
          <w:t>7</w:t>
        </w:r>
      </w:fldSimple>
      <w:r>
        <w:t xml:space="preserve">. </w:t>
      </w:r>
      <w:r w:rsidRPr="00A54A77">
        <w:t>DES Model variations</w:t>
      </w:r>
      <w:bookmarkEnd w:id="30"/>
    </w:p>
    <w:tbl>
      <w:tblPr>
        <w:tblStyle w:val="44"/>
        <w:tblW w:w="90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20"/>
        <w:gridCol w:w="1065"/>
        <w:gridCol w:w="2400"/>
        <w:gridCol w:w="2118"/>
        <w:gridCol w:w="2118"/>
      </w:tblGrid>
      <w:tr w:rsidR="00805792" w:rsidRPr="00EA3741" w14:paraId="70D5CF35" w14:textId="77777777">
        <w:tc>
          <w:tcPr>
            <w:tcW w:w="1320" w:type="dxa"/>
            <w:shd w:val="clear" w:color="auto" w:fill="auto"/>
            <w:tcMar>
              <w:top w:w="100" w:type="dxa"/>
              <w:left w:w="100" w:type="dxa"/>
              <w:bottom w:w="100" w:type="dxa"/>
              <w:right w:w="100" w:type="dxa"/>
            </w:tcMar>
          </w:tcPr>
          <w:p w14:paraId="30941DAB" w14:textId="77777777" w:rsidR="00805792" w:rsidRPr="00EA3741" w:rsidRDefault="007846A5">
            <w:pPr>
              <w:widowControl w:val="0"/>
              <w:pBdr>
                <w:top w:val="nil"/>
                <w:left w:val="nil"/>
                <w:bottom w:val="nil"/>
                <w:right w:val="nil"/>
                <w:between w:val="nil"/>
              </w:pBdr>
              <w:spacing w:line="240" w:lineRule="auto"/>
              <w:rPr>
                <w:rFonts w:cstheme="minorHAnsi"/>
                <w:b/>
                <w:sz w:val="20"/>
                <w:szCs w:val="20"/>
              </w:rPr>
            </w:pPr>
            <w:r w:rsidRPr="00EA3741">
              <w:rPr>
                <w:rFonts w:cstheme="minorHAnsi"/>
                <w:b/>
                <w:sz w:val="20"/>
                <w:szCs w:val="20"/>
              </w:rPr>
              <w:t>Model</w:t>
            </w:r>
          </w:p>
        </w:tc>
        <w:tc>
          <w:tcPr>
            <w:tcW w:w="1065" w:type="dxa"/>
            <w:shd w:val="clear" w:color="auto" w:fill="auto"/>
            <w:tcMar>
              <w:top w:w="100" w:type="dxa"/>
              <w:left w:w="100" w:type="dxa"/>
              <w:bottom w:w="100" w:type="dxa"/>
              <w:right w:w="100" w:type="dxa"/>
            </w:tcMar>
          </w:tcPr>
          <w:p w14:paraId="3D42F446" w14:textId="77777777" w:rsidR="00805792" w:rsidRPr="00EA3741" w:rsidRDefault="007846A5">
            <w:pPr>
              <w:widowControl w:val="0"/>
              <w:pBdr>
                <w:top w:val="nil"/>
                <w:left w:val="nil"/>
                <w:bottom w:val="nil"/>
                <w:right w:val="nil"/>
                <w:between w:val="nil"/>
              </w:pBdr>
              <w:spacing w:line="240" w:lineRule="auto"/>
              <w:rPr>
                <w:rFonts w:cstheme="minorHAnsi"/>
                <w:b/>
                <w:sz w:val="20"/>
                <w:szCs w:val="20"/>
              </w:rPr>
            </w:pPr>
            <w:r w:rsidRPr="00EA3741">
              <w:rPr>
                <w:rFonts w:cstheme="minorHAnsi"/>
                <w:b/>
                <w:sz w:val="20"/>
                <w:szCs w:val="20"/>
              </w:rPr>
              <w:t>Chapter</w:t>
            </w:r>
          </w:p>
        </w:tc>
        <w:tc>
          <w:tcPr>
            <w:tcW w:w="2400" w:type="dxa"/>
            <w:shd w:val="clear" w:color="auto" w:fill="auto"/>
            <w:tcMar>
              <w:top w:w="100" w:type="dxa"/>
              <w:left w:w="100" w:type="dxa"/>
              <w:bottom w:w="100" w:type="dxa"/>
              <w:right w:w="100" w:type="dxa"/>
            </w:tcMar>
          </w:tcPr>
          <w:p w14:paraId="4CA20263" w14:textId="77777777" w:rsidR="00805792" w:rsidRPr="00EA3741" w:rsidRDefault="007846A5">
            <w:pPr>
              <w:widowControl w:val="0"/>
              <w:pBdr>
                <w:top w:val="nil"/>
                <w:left w:val="nil"/>
                <w:bottom w:val="nil"/>
                <w:right w:val="nil"/>
                <w:between w:val="nil"/>
              </w:pBdr>
              <w:spacing w:line="240" w:lineRule="auto"/>
              <w:rPr>
                <w:rFonts w:cstheme="minorHAnsi"/>
                <w:b/>
                <w:sz w:val="20"/>
                <w:szCs w:val="20"/>
              </w:rPr>
            </w:pPr>
            <w:r w:rsidRPr="00EA3741">
              <w:rPr>
                <w:rFonts w:cstheme="minorHAnsi"/>
                <w:b/>
                <w:sz w:val="20"/>
                <w:szCs w:val="20"/>
              </w:rPr>
              <w:t>Arrival Times</w:t>
            </w:r>
          </w:p>
        </w:tc>
        <w:tc>
          <w:tcPr>
            <w:tcW w:w="2118" w:type="dxa"/>
            <w:shd w:val="clear" w:color="auto" w:fill="auto"/>
            <w:tcMar>
              <w:top w:w="100" w:type="dxa"/>
              <w:left w:w="100" w:type="dxa"/>
              <w:bottom w:w="100" w:type="dxa"/>
              <w:right w:w="100" w:type="dxa"/>
            </w:tcMar>
          </w:tcPr>
          <w:p w14:paraId="7E426B73" w14:textId="77777777" w:rsidR="00805792" w:rsidRPr="00EA3741" w:rsidRDefault="007846A5">
            <w:pPr>
              <w:widowControl w:val="0"/>
              <w:pBdr>
                <w:top w:val="nil"/>
                <w:left w:val="nil"/>
                <w:bottom w:val="nil"/>
                <w:right w:val="nil"/>
                <w:between w:val="nil"/>
              </w:pBdr>
              <w:spacing w:line="240" w:lineRule="auto"/>
              <w:rPr>
                <w:rFonts w:cstheme="minorHAnsi"/>
                <w:b/>
                <w:sz w:val="20"/>
                <w:szCs w:val="20"/>
              </w:rPr>
            </w:pPr>
            <w:r w:rsidRPr="00EA3741">
              <w:rPr>
                <w:rFonts w:cstheme="minorHAnsi"/>
                <w:b/>
                <w:sz w:val="20"/>
                <w:szCs w:val="20"/>
              </w:rPr>
              <w:t>Processing Times</w:t>
            </w:r>
          </w:p>
        </w:tc>
        <w:tc>
          <w:tcPr>
            <w:tcW w:w="2118" w:type="dxa"/>
            <w:shd w:val="clear" w:color="auto" w:fill="auto"/>
            <w:tcMar>
              <w:top w:w="100" w:type="dxa"/>
              <w:left w:w="100" w:type="dxa"/>
              <w:bottom w:w="100" w:type="dxa"/>
              <w:right w:w="100" w:type="dxa"/>
            </w:tcMar>
          </w:tcPr>
          <w:p w14:paraId="552112A9" w14:textId="77777777" w:rsidR="00805792" w:rsidRPr="00EA3741" w:rsidRDefault="007846A5">
            <w:pPr>
              <w:widowControl w:val="0"/>
              <w:pBdr>
                <w:top w:val="nil"/>
                <w:left w:val="nil"/>
                <w:bottom w:val="nil"/>
                <w:right w:val="nil"/>
                <w:between w:val="nil"/>
              </w:pBdr>
              <w:spacing w:line="240" w:lineRule="auto"/>
              <w:rPr>
                <w:rFonts w:cstheme="minorHAnsi"/>
                <w:b/>
                <w:sz w:val="20"/>
                <w:szCs w:val="20"/>
              </w:rPr>
            </w:pPr>
            <w:r w:rsidRPr="00EA3741">
              <w:rPr>
                <w:rFonts w:cstheme="minorHAnsi"/>
                <w:b/>
                <w:sz w:val="20"/>
                <w:szCs w:val="20"/>
              </w:rPr>
              <w:t>Passenger Type</w:t>
            </w:r>
          </w:p>
        </w:tc>
      </w:tr>
      <w:tr w:rsidR="00805792" w:rsidRPr="00EA3741" w14:paraId="1B8040EC" w14:textId="77777777">
        <w:tc>
          <w:tcPr>
            <w:tcW w:w="1320" w:type="dxa"/>
            <w:shd w:val="clear" w:color="auto" w:fill="auto"/>
            <w:tcMar>
              <w:top w:w="100" w:type="dxa"/>
              <w:left w:w="100" w:type="dxa"/>
              <w:bottom w:w="100" w:type="dxa"/>
              <w:right w:w="100" w:type="dxa"/>
            </w:tcMar>
          </w:tcPr>
          <w:p w14:paraId="557B2115" w14:textId="77777777" w:rsidR="00805792" w:rsidRPr="00EA3741" w:rsidRDefault="007846A5">
            <w:pPr>
              <w:widowControl w:val="0"/>
              <w:pBdr>
                <w:top w:val="nil"/>
                <w:left w:val="nil"/>
                <w:bottom w:val="nil"/>
                <w:right w:val="nil"/>
                <w:between w:val="nil"/>
              </w:pBdr>
              <w:spacing w:line="240" w:lineRule="auto"/>
              <w:rPr>
                <w:rFonts w:cstheme="minorHAnsi"/>
                <w:sz w:val="20"/>
                <w:szCs w:val="20"/>
              </w:rPr>
            </w:pPr>
            <w:r w:rsidRPr="00EA3741">
              <w:rPr>
                <w:rFonts w:cstheme="minorHAnsi"/>
                <w:sz w:val="20"/>
                <w:szCs w:val="20"/>
              </w:rPr>
              <w:t>A</w:t>
            </w:r>
          </w:p>
        </w:tc>
        <w:tc>
          <w:tcPr>
            <w:tcW w:w="1065" w:type="dxa"/>
            <w:shd w:val="clear" w:color="auto" w:fill="auto"/>
            <w:tcMar>
              <w:top w:w="100" w:type="dxa"/>
              <w:left w:w="100" w:type="dxa"/>
              <w:bottom w:w="100" w:type="dxa"/>
              <w:right w:w="100" w:type="dxa"/>
            </w:tcMar>
          </w:tcPr>
          <w:p w14:paraId="6FB11425" w14:textId="77777777" w:rsidR="00805792" w:rsidRPr="00EA3741" w:rsidRDefault="007846A5">
            <w:pPr>
              <w:widowControl w:val="0"/>
              <w:pBdr>
                <w:top w:val="nil"/>
                <w:left w:val="nil"/>
                <w:bottom w:val="nil"/>
                <w:right w:val="nil"/>
                <w:between w:val="nil"/>
              </w:pBdr>
              <w:spacing w:line="240" w:lineRule="auto"/>
              <w:rPr>
                <w:rFonts w:cstheme="minorHAnsi"/>
                <w:sz w:val="20"/>
                <w:szCs w:val="20"/>
              </w:rPr>
            </w:pPr>
            <w:r w:rsidRPr="00EA3741">
              <w:rPr>
                <w:rFonts w:cstheme="minorHAnsi"/>
                <w:sz w:val="20"/>
                <w:szCs w:val="20"/>
              </w:rPr>
              <w:t>4</w:t>
            </w:r>
          </w:p>
        </w:tc>
        <w:tc>
          <w:tcPr>
            <w:tcW w:w="2400" w:type="dxa"/>
            <w:shd w:val="clear" w:color="auto" w:fill="auto"/>
            <w:tcMar>
              <w:top w:w="100" w:type="dxa"/>
              <w:left w:w="100" w:type="dxa"/>
              <w:bottom w:w="100" w:type="dxa"/>
              <w:right w:w="100" w:type="dxa"/>
            </w:tcMar>
          </w:tcPr>
          <w:p w14:paraId="775EB065" w14:textId="77777777" w:rsidR="00805792" w:rsidRPr="00EA3741" w:rsidRDefault="007846A5">
            <w:pPr>
              <w:widowControl w:val="0"/>
              <w:pBdr>
                <w:top w:val="nil"/>
                <w:left w:val="nil"/>
                <w:bottom w:val="nil"/>
                <w:right w:val="nil"/>
                <w:between w:val="nil"/>
              </w:pBdr>
              <w:spacing w:line="240" w:lineRule="auto"/>
              <w:rPr>
                <w:rFonts w:cstheme="minorHAnsi"/>
                <w:sz w:val="20"/>
                <w:szCs w:val="20"/>
              </w:rPr>
            </w:pPr>
            <w:r w:rsidRPr="00EA3741">
              <w:rPr>
                <w:rFonts w:cstheme="minorHAnsi"/>
                <w:sz w:val="20"/>
                <w:szCs w:val="20"/>
              </w:rPr>
              <w:t>Stochastic</w:t>
            </w:r>
          </w:p>
        </w:tc>
        <w:tc>
          <w:tcPr>
            <w:tcW w:w="2118" w:type="dxa"/>
            <w:shd w:val="clear" w:color="auto" w:fill="auto"/>
            <w:tcMar>
              <w:top w:w="100" w:type="dxa"/>
              <w:left w:w="100" w:type="dxa"/>
              <w:bottom w:w="100" w:type="dxa"/>
              <w:right w:w="100" w:type="dxa"/>
            </w:tcMar>
          </w:tcPr>
          <w:p w14:paraId="06A214B2" w14:textId="77777777" w:rsidR="00805792" w:rsidRPr="00EA3741" w:rsidRDefault="007846A5">
            <w:pPr>
              <w:widowControl w:val="0"/>
              <w:pBdr>
                <w:top w:val="nil"/>
                <w:left w:val="nil"/>
                <w:bottom w:val="nil"/>
                <w:right w:val="nil"/>
                <w:between w:val="nil"/>
              </w:pBdr>
              <w:spacing w:line="240" w:lineRule="auto"/>
              <w:rPr>
                <w:rFonts w:cstheme="minorHAnsi"/>
                <w:sz w:val="20"/>
                <w:szCs w:val="20"/>
              </w:rPr>
            </w:pPr>
            <w:r w:rsidRPr="00EA3741">
              <w:rPr>
                <w:rFonts w:cstheme="minorHAnsi"/>
                <w:sz w:val="20"/>
                <w:szCs w:val="20"/>
              </w:rPr>
              <w:t>Uniform</w:t>
            </w:r>
          </w:p>
        </w:tc>
        <w:tc>
          <w:tcPr>
            <w:tcW w:w="2118" w:type="dxa"/>
            <w:shd w:val="clear" w:color="auto" w:fill="auto"/>
            <w:tcMar>
              <w:top w:w="100" w:type="dxa"/>
              <w:left w:w="100" w:type="dxa"/>
              <w:bottom w:w="100" w:type="dxa"/>
              <w:right w:w="100" w:type="dxa"/>
            </w:tcMar>
          </w:tcPr>
          <w:p w14:paraId="1300A9D6" w14:textId="77777777" w:rsidR="00805792" w:rsidRPr="00EA3741" w:rsidRDefault="007846A5">
            <w:pPr>
              <w:widowControl w:val="0"/>
              <w:pBdr>
                <w:top w:val="nil"/>
                <w:left w:val="nil"/>
                <w:bottom w:val="nil"/>
                <w:right w:val="nil"/>
                <w:between w:val="nil"/>
              </w:pBdr>
              <w:spacing w:line="240" w:lineRule="auto"/>
              <w:rPr>
                <w:rFonts w:cstheme="minorHAnsi"/>
                <w:sz w:val="20"/>
                <w:szCs w:val="20"/>
              </w:rPr>
            </w:pPr>
            <w:r w:rsidRPr="00EA3741">
              <w:rPr>
                <w:rFonts w:cstheme="minorHAnsi"/>
                <w:sz w:val="20"/>
                <w:szCs w:val="20"/>
              </w:rPr>
              <w:t>Non-Automated</w:t>
            </w:r>
          </w:p>
        </w:tc>
      </w:tr>
      <w:tr w:rsidR="00805792" w:rsidRPr="00EA3741" w14:paraId="3A4C1684" w14:textId="77777777">
        <w:tc>
          <w:tcPr>
            <w:tcW w:w="1320" w:type="dxa"/>
            <w:shd w:val="clear" w:color="auto" w:fill="auto"/>
            <w:tcMar>
              <w:top w:w="100" w:type="dxa"/>
              <w:left w:w="100" w:type="dxa"/>
              <w:bottom w:w="100" w:type="dxa"/>
              <w:right w:w="100" w:type="dxa"/>
            </w:tcMar>
          </w:tcPr>
          <w:p w14:paraId="224770D5" w14:textId="77777777" w:rsidR="00805792" w:rsidRPr="00EA3741" w:rsidRDefault="007846A5">
            <w:pPr>
              <w:widowControl w:val="0"/>
              <w:pBdr>
                <w:top w:val="nil"/>
                <w:left w:val="nil"/>
                <w:bottom w:val="nil"/>
                <w:right w:val="nil"/>
                <w:between w:val="nil"/>
              </w:pBdr>
              <w:spacing w:line="240" w:lineRule="auto"/>
              <w:rPr>
                <w:rFonts w:cstheme="minorHAnsi"/>
                <w:sz w:val="20"/>
                <w:szCs w:val="20"/>
              </w:rPr>
            </w:pPr>
            <w:r w:rsidRPr="00EA3741">
              <w:rPr>
                <w:rFonts w:cstheme="minorHAnsi"/>
                <w:sz w:val="20"/>
                <w:szCs w:val="20"/>
              </w:rPr>
              <w:t>B</w:t>
            </w:r>
          </w:p>
        </w:tc>
        <w:tc>
          <w:tcPr>
            <w:tcW w:w="1065" w:type="dxa"/>
            <w:shd w:val="clear" w:color="auto" w:fill="auto"/>
            <w:tcMar>
              <w:top w:w="100" w:type="dxa"/>
              <w:left w:w="100" w:type="dxa"/>
              <w:bottom w:w="100" w:type="dxa"/>
              <w:right w:w="100" w:type="dxa"/>
            </w:tcMar>
          </w:tcPr>
          <w:p w14:paraId="29C05FB7" w14:textId="77777777" w:rsidR="00805792" w:rsidRPr="00EA3741" w:rsidRDefault="007846A5">
            <w:pPr>
              <w:widowControl w:val="0"/>
              <w:pBdr>
                <w:top w:val="nil"/>
                <w:left w:val="nil"/>
                <w:bottom w:val="nil"/>
                <w:right w:val="nil"/>
                <w:between w:val="nil"/>
              </w:pBdr>
              <w:spacing w:line="240" w:lineRule="auto"/>
              <w:rPr>
                <w:rFonts w:cstheme="minorHAnsi"/>
                <w:sz w:val="20"/>
                <w:szCs w:val="20"/>
              </w:rPr>
            </w:pPr>
            <w:r w:rsidRPr="00EA3741">
              <w:rPr>
                <w:rFonts w:cstheme="minorHAnsi"/>
                <w:sz w:val="20"/>
                <w:szCs w:val="20"/>
              </w:rPr>
              <w:t>5</w:t>
            </w:r>
          </w:p>
        </w:tc>
        <w:tc>
          <w:tcPr>
            <w:tcW w:w="2400" w:type="dxa"/>
            <w:shd w:val="clear" w:color="auto" w:fill="auto"/>
            <w:tcMar>
              <w:top w:w="100" w:type="dxa"/>
              <w:left w:w="100" w:type="dxa"/>
              <w:bottom w:w="100" w:type="dxa"/>
              <w:right w:w="100" w:type="dxa"/>
            </w:tcMar>
          </w:tcPr>
          <w:p w14:paraId="5424BC22" w14:textId="77777777" w:rsidR="00805792" w:rsidRPr="00EA3741" w:rsidRDefault="007846A5">
            <w:pPr>
              <w:widowControl w:val="0"/>
              <w:pBdr>
                <w:top w:val="nil"/>
                <w:left w:val="nil"/>
                <w:bottom w:val="nil"/>
                <w:right w:val="nil"/>
                <w:between w:val="nil"/>
              </w:pBdr>
              <w:spacing w:line="240" w:lineRule="auto"/>
              <w:rPr>
                <w:rFonts w:cstheme="minorHAnsi"/>
                <w:sz w:val="20"/>
                <w:szCs w:val="20"/>
              </w:rPr>
            </w:pPr>
            <w:r w:rsidRPr="00EA3741">
              <w:rPr>
                <w:rFonts w:cstheme="minorHAnsi"/>
                <w:sz w:val="20"/>
                <w:szCs w:val="20"/>
              </w:rPr>
              <w:t>Deterministic</w:t>
            </w:r>
          </w:p>
        </w:tc>
        <w:tc>
          <w:tcPr>
            <w:tcW w:w="2118" w:type="dxa"/>
            <w:shd w:val="clear" w:color="auto" w:fill="auto"/>
            <w:tcMar>
              <w:top w:w="100" w:type="dxa"/>
              <w:left w:w="100" w:type="dxa"/>
              <w:bottom w:w="100" w:type="dxa"/>
              <w:right w:w="100" w:type="dxa"/>
            </w:tcMar>
          </w:tcPr>
          <w:p w14:paraId="20523739" w14:textId="77777777" w:rsidR="00805792" w:rsidRPr="00EA3741" w:rsidRDefault="007846A5">
            <w:pPr>
              <w:widowControl w:val="0"/>
              <w:pBdr>
                <w:top w:val="nil"/>
                <w:left w:val="nil"/>
                <w:bottom w:val="nil"/>
                <w:right w:val="nil"/>
                <w:between w:val="nil"/>
              </w:pBdr>
              <w:spacing w:line="240" w:lineRule="auto"/>
              <w:rPr>
                <w:rFonts w:cstheme="minorHAnsi"/>
                <w:sz w:val="20"/>
                <w:szCs w:val="20"/>
              </w:rPr>
            </w:pPr>
            <w:r w:rsidRPr="00EA3741">
              <w:rPr>
                <w:rFonts w:cstheme="minorHAnsi"/>
                <w:sz w:val="20"/>
                <w:szCs w:val="20"/>
              </w:rPr>
              <w:t>Variable by nationality</w:t>
            </w:r>
          </w:p>
        </w:tc>
        <w:tc>
          <w:tcPr>
            <w:tcW w:w="2118" w:type="dxa"/>
            <w:shd w:val="clear" w:color="auto" w:fill="auto"/>
            <w:tcMar>
              <w:top w:w="100" w:type="dxa"/>
              <w:left w:w="100" w:type="dxa"/>
              <w:bottom w:w="100" w:type="dxa"/>
              <w:right w:w="100" w:type="dxa"/>
            </w:tcMar>
          </w:tcPr>
          <w:p w14:paraId="0D1D5B81" w14:textId="77777777" w:rsidR="00805792" w:rsidRPr="00EA3741" w:rsidRDefault="007846A5">
            <w:pPr>
              <w:widowControl w:val="0"/>
              <w:pBdr>
                <w:top w:val="nil"/>
                <w:left w:val="nil"/>
                <w:bottom w:val="nil"/>
                <w:right w:val="nil"/>
                <w:between w:val="nil"/>
              </w:pBdr>
              <w:spacing w:line="240" w:lineRule="auto"/>
              <w:rPr>
                <w:rFonts w:cstheme="minorHAnsi"/>
                <w:sz w:val="20"/>
                <w:szCs w:val="20"/>
              </w:rPr>
            </w:pPr>
            <w:r w:rsidRPr="00EA3741">
              <w:rPr>
                <w:rFonts w:cstheme="minorHAnsi"/>
                <w:sz w:val="20"/>
                <w:szCs w:val="20"/>
              </w:rPr>
              <w:t>Non-Automated</w:t>
            </w:r>
          </w:p>
        </w:tc>
      </w:tr>
      <w:tr w:rsidR="00805792" w:rsidRPr="00EA3741" w14:paraId="5A86BE0B" w14:textId="77777777">
        <w:tc>
          <w:tcPr>
            <w:tcW w:w="1320" w:type="dxa"/>
            <w:shd w:val="clear" w:color="auto" w:fill="auto"/>
            <w:tcMar>
              <w:top w:w="100" w:type="dxa"/>
              <w:left w:w="100" w:type="dxa"/>
              <w:bottom w:w="100" w:type="dxa"/>
              <w:right w:w="100" w:type="dxa"/>
            </w:tcMar>
          </w:tcPr>
          <w:p w14:paraId="140897B4" w14:textId="77777777" w:rsidR="00805792" w:rsidRPr="00EA3741" w:rsidRDefault="007846A5">
            <w:pPr>
              <w:widowControl w:val="0"/>
              <w:pBdr>
                <w:top w:val="nil"/>
                <w:left w:val="nil"/>
                <w:bottom w:val="nil"/>
                <w:right w:val="nil"/>
                <w:between w:val="nil"/>
              </w:pBdr>
              <w:spacing w:line="240" w:lineRule="auto"/>
              <w:rPr>
                <w:rFonts w:cstheme="minorHAnsi"/>
                <w:sz w:val="20"/>
                <w:szCs w:val="20"/>
              </w:rPr>
            </w:pPr>
            <w:r w:rsidRPr="00EA3741">
              <w:rPr>
                <w:rFonts w:cstheme="minorHAnsi"/>
                <w:sz w:val="20"/>
                <w:szCs w:val="20"/>
              </w:rPr>
              <w:t>C</w:t>
            </w:r>
          </w:p>
        </w:tc>
        <w:tc>
          <w:tcPr>
            <w:tcW w:w="1065" w:type="dxa"/>
            <w:shd w:val="clear" w:color="auto" w:fill="auto"/>
            <w:tcMar>
              <w:top w:w="100" w:type="dxa"/>
              <w:left w:w="100" w:type="dxa"/>
              <w:bottom w:w="100" w:type="dxa"/>
              <w:right w:w="100" w:type="dxa"/>
            </w:tcMar>
          </w:tcPr>
          <w:p w14:paraId="28B08E63" w14:textId="77777777" w:rsidR="00805792" w:rsidRPr="00EA3741" w:rsidRDefault="007846A5">
            <w:pPr>
              <w:widowControl w:val="0"/>
              <w:pBdr>
                <w:top w:val="nil"/>
                <w:left w:val="nil"/>
                <w:bottom w:val="nil"/>
                <w:right w:val="nil"/>
                <w:between w:val="nil"/>
              </w:pBdr>
              <w:spacing w:line="240" w:lineRule="auto"/>
              <w:rPr>
                <w:rFonts w:cstheme="minorHAnsi"/>
                <w:sz w:val="20"/>
                <w:szCs w:val="20"/>
              </w:rPr>
            </w:pPr>
            <w:r w:rsidRPr="00EA3741">
              <w:rPr>
                <w:rFonts w:cstheme="minorHAnsi"/>
                <w:sz w:val="20"/>
                <w:szCs w:val="20"/>
              </w:rPr>
              <w:t>6</w:t>
            </w:r>
          </w:p>
        </w:tc>
        <w:tc>
          <w:tcPr>
            <w:tcW w:w="2400" w:type="dxa"/>
            <w:shd w:val="clear" w:color="auto" w:fill="auto"/>
            <w:tcMar>
              <w:top w:w="100" w:type="dxa"/>
              <w:left w:w="100" w:type="dxa"/>
              <w:bottom w:w="100" w:type="dxa"/>
              <w:right w:w="100" w:type="dxa"/>
            </w:tcMar>
          </w:tcPr>
          <w:p w14:paraId="18533612" w14:textId="77777777" w:rsidR="00805792" w:rsidRPr="00EA3741" w:rsidRDefault="007846A5">
            <w:pPr>
              <w:widowControl w:val="0"/>
              <w:pBdr>
                <w:top w:val="nil"/>
                <w:left w:val="nil"/>
                <w:bottom w:val="nil"/>
                <w:right w:val="nil"/>
                <w:between w:val="nil"/>
              </w:pBdr>
              <w:spacing w:line="240" w:lineRule="auto"/>
              <w:rPr>
                <w:rFonts w:cstheme="minorHAnsi"/>
                <w:sz w:val="20"/>
                <w:szCs w:val="20"/>
              </w:rPr>
            </w:pPr>
            <w:r w:rsidRPr="00EA3741">
              <w:rPr>
                <w:rFonts w:cstheme="minorHAnsi"/>
                <w:sz w:val="20"/>
                <w:szCs w:val="20"/>
              </w:rPr>
              <w:t>Deterministic</w:t>
            </w:r>
          </w:p>
        </w:tc>
        <w:tc>
          <w:tcPr>
            <w:tcW w:w="2118" w:type="dxa"/>
            <w:shd w:val="clear" w:color="auto" w:fill="auto"/>
            <w:tcMar>
              <w:top w:w="100" w:type="dxa"/>
              <w:left w:w="100" w:type="dxa"/>
              <w:bottom w:w="100" w:type="dxa"/>
              <w:right w:w="100" w:type="dxa"/>
            </w:tcMar>
          </w:tcPr>
          <w:p w14:paraId="4B4E1CAA" w14:textId="77777777" w:rsidR="00805792" w:rsidRPr="00EA3741" w:rsidRDefault="007846A5">
            <w:pPr>
              <w:widowControl w:val="0"/>
              <w:pBdr>
                <w:top w:val="nil"/>
                <w:left w:val="nil"/>
                <w:bottom w:val="nil"/>
                <w:right w:val="nil"/>
                <w:between w:val="nil"/>
              </w:pBdr>
              <w:spacing w:line="240" w:lineRule="auto"/>
              <w:rPr>
                <w:rFonts w:cstheme="minorHAnsi"/>
                <w:sz w:val="20"/>
                <w:szCs w:val="20"/>
              </w:rPr>
            </w:pPr>
            <w:r w:rsidRPr="00EA3741">
              <w:rPr>
                <w:rFonts w:cstheme="minorHAnsi"/>
                <w:sz w:val="20"/>
                <w:szCs w:val="20"/>
              </w:rPr>
              <w:t>Uniform</w:t>
            </w:r>
          </w:p>
        </w:tc>
        <w:tc>
          <w:tcPr>
            <w:tcW w:w="2118" w:type="dxa"/>
            <w:shd w:val="clear" w:color="auto" w:fill="auto"/>
            <w:tcMar>
              <w:top w:w="100" w:type="dxa"/>
              <w:left w:w="100" w:type="dxa"/>
              <w:bottom w:w="100" w:type="dxa"/>
              <w:right w:w="100" w:type="dxa"/>
            </w:tcMar>
          </w:tcPr>
          <w:p w14:paraId="0EAE9495" w14:textId="77777777" w:rsidR="00805792" w:rsidRPr="00EA3741" w:rsidRDefault="007846A5">
            <w:pPr>
              <w:widowControl w:val="0"/>
              <w:pBdr>
                <w:top w:val="nil"/>
                <w:left w:val="nil"/>
                <w:bottom w:val="nil"/>
                <w:right w:val="nil"/>
                <w:between w:val="nil"/>
              </w:pBdr>
              <w:spacing w:line="240" w:lineRule="auto"/>
              <w:rPr>
                <w:rFonts w:cstheme="minorHAnsi"/>
                <w:sz w:val="20"/>
                <w:szCs w:val="20"/>
              </w:rPr>
            </w:pPr>
            <w:r w:rsidRPr="00EA3741">
              <w:rPr>
                <w:rFonts w:cstheme="minorHAnsi"/>
                <w:sz w:val="20"/>
                <w:szCs w:val="20"/>
              </w:rPr>
              <w:t>Automated</w:t>
            </w:r>
          </w:p>
        </w:tc>
      </w:tr>
    </w:tbl>
    <w:p w14:paraId="7E358263" w14:textId="77777777" w:rsidR="00805792" w:rsidRDefault="00805792">
      <w:pPr>
        <w:rPr>
          <w:rFonts w:cstheme="minorHAnsi"/>
        </w:rPr>
      </w:pPr>
    </w:p>
    <w:p w14:paraId="03CA7294" w14:textId="0C8B8B8D" w:rsidR="0034249A" w:rsidRDefault="0034249A" w:rsidP="00C866B1">
      <w:pPr>
        <w:pStyle w:val="Heading4"/>
      </w:pPr>
      <w:r>
        <w:lastRenderedPageBreak/>
        <w:t>Focusing on Subcomponents</w:t>
      </w:r>
    </w:p>
    <w:p w14:paraId="50085F47" w14:textId="583A5F69" w:rsidR="0034249A" w:rsidRDefault="0034249A" w:rsidP="0034249A">
      <w:r>
        <w:t>I discuss throughout Chapters 4</w:t>
      </w:r>
      <w:r w:rsidR="006D3EE1">
        <w:t>-</w:t>
      </w:r>
      <w:r>
        <w:t xml:space="preserve">6 why the decision was made to focus on different areas of the system for each project, including references to applicable literature. </w:t>
      </w:r>
      <w:r w:rsidR="006D3EE1">
        <w:t xml:space="preserve">Law (2014, pp2249-250) provides some general arguments for focusing on specific elements of the system you are modelling. </w:t>
      </w:r>
    </w:p>
    <w:p w14:paraId="575B002F" w14:textId="44515C33" w:rsidR="00CF721F" w:rsidRDefault="00CF721F" w:rsidP="00CF721F">
      <w:pPr>
        <w:pStyle w:val="ListParagraph"/>
        <w:numPr>
          <w:ilvl w:val="0"/>
          <w:numId w:val="52"/>
        </w:numPr>
      </w:pPr>
      <w:r>
        <w:t xml:space="preserve">It reduces the overall complexity, making it easier to develop, manage and maintain. </w:t>
      </w:r>
    </w:p>
    <w:p w14:paraId="6C8DDDAC" w14:textId="77777777" w:rsidR="00CF721F" w:rsidRDefault="00CF721F" w:rsidP="00CF721F">
      <w:pPr>
        <w:pStyle w:val="ListParagraph"/>
        <w:numPr>
          <w:ilvl w:val="0"/>
          <w:numId w:val="52"/>
        </w:numPr>
      </w:pPr>
      <w:r>
        <w:t xml:space="preserve">It allows more resources/time to be focused on the element that is being explored, allowing potentially a more accurate representation of the systems behaviour in the simulation and the results of interest. </w:t>
      </w:r>
    </w:p>
    <w:p w14:paraId="36FE2926" w14:textId="77777777" w:rsidR="00CF721F" w:rsidRDefault="00CF721F" w:rsidP="00CF721F">
      <w:pPr>
        <w:pStyle w:val="ListParagraph"/>
        <w:numPr>
          <w:ilvl w:val="0"/>
          <w:numId w:val="52"/>
        </w:numPr>
      </w:pPr>
      <w:r>
        <w:t xml:space="preserve">Leaving out other non-essential elements makes it easier to verify/validate the model and deal with bugs/issues. The fewer ‘moving parts’ the easier it is to identify and fix problems. </w:t>
      </w:r>
    </w:p>
    <w:p w14:paraId="4BDA48D5" w14:textId="05C91857" w:rsidR="00CF721F" w:rsidRPr="0034249A" w:rsidRDefault="00CF721F" w:rsidP="00CF721F">
      <w:r>
        <w:t xml:space="preserve">Conversely, this approach also has some downsides for typical research projects. The main one is arguably having too limited scope, with important real-world interactions being </w:t>
      </w:r>
      <w:r w:rsidR="00DB2D69">
        <w:t>ignored</w:t>
      </w:r>
      <w:r>
        <w:t xml:space="preserve"> by the model.</w:t>
      </w:r>
      <w:r w:rsidR="00DB2D69">
        <w:t xml:space="preserve"> It is possible to miss important insight that would otherwise emerge from the impact of different components acting on the system simultaneously. I acknowledge the risks that this approach may lead to results that diverge from the actual airport border control environment being simplified in our project. I include consideration of this in my results. </w:t>
      </w:r>
    </w:p>
    <w:p w14:paraId="4C7C4151" w14:textId="598CA608" w:rsidR="00C866B1" w:rsidRDefault="00C866B1" w:rsidP="00C866B1">
      <w:pPr>
        <w:pStyle w:val="Heading4"/>
      </w:pPr>
      <w:r>
        <w:t>Creating unique models</w:t>
      </w:r>
    </w:p>
    <w:p w14:paraId="370ECB2F" w14:textId="08C3A860" w:rsidR="00C866B1" w:rsidRDefault="00C866B1" w:rsidP="00C866B1">
      <w:r>
        <w:t>As described above, the DES models were built from the base up in Python specifically for this project. This contrasts with a more typical approach of building the model using existing simulation software (</w:t>
      </w:r>
      <w:r w:rsidR="00C57AC4">
        <w:t xml:space="preserve">see Lang </w:t>
      </w:r>
      <w:r w:rsidR="00C57AC4" w:rsidRPr="00C57AC4">
        <w:rPr>
          <w:i/>
          <w:iCs/>
        </w:rPr>
        <w:t>et al</w:t>
      </w:r>
      <w:r w:rsidRPr="00C57AC4">
        <w:rPr>
          <w:i/>
          <w:iCs/>
        </w:rPr>
        <w:t>.</w:t>
      </w:r>
      <w:r w:rsidR="00C57AC4">
        <w:t>, 2021 for a discussion of this topic).</w:t>
      </w:r>
      <w:r>
        <w:t xml:space="preserve"> This </w:t>
      </w:r>
      <w:r w:rsidR="00C57AC4">
        <w:t>is to some extent a reflection of the realities of the researchers’ options when the project started during the Covid19 pandemic; the Home Office was unable to provide access or training to these software options.</w:t>
      </w:r>
      <w:r w:rsidR="007F2957">
        <w:t xml:space="preserve"> The confidentiality of Home Office data also meant that unverified cloud-based solutions or any other solution that didn’t already exist in their own environment would have been deemed unacceptable.</w:t>
      </w:r>
      <w:r w:rsidR="00C57AC4">
        <w:t xml:space="preserve"> However, I can also highlight </w:t>
      </w:r>
      <w:r w:rsidR="007F2957">
        <w:t xml:space="preserve">some potential </w:t>
      </w:r>
      <w:r w:rsidR="00C57AC4">
        <w:t>benefits from this approach</w:t>
      </w:r>
      <w:r w:rsidR="0000261C">
        <w:t xml:space="preserve"> suggested by Law (2014, p27)</w:t>
      </w:r>
      <w:r w:rsidR="00C57AC4">
        <w:t>:</w:t>
      </w:r>
    </w:p>
    <w:p w14:paraId="0C404B52" w14:textId="0D73B35C" w:rsidR="00C57AC4" w:rsidRDefault="00C57AC4" w:rsidP="00C57AC4">
      <w:pPr>
        <w:pStyle w:val="ListParagraph"/>
        <w:numPr>
          <w:ilvl w:val="0"/>
          <w:numId w:val="51"/>
        </w:numPr>
      </w:pPr>
      <w:r w:rsidRPr="00C57AC4">
        <w:rPr>
          <w:b/>
          <w:bCs/>
        </w:rPr>
        <w:t>Customisation</w:t>
      </w:r>
      <w:r>
        <w:t xml:space="preserve">: Building the tool from scratch allowed the researcher to recreate the real-world system being modelled with the precise levels desired/required. There was no need to use approximations that might be necessary with existing software packages. </w:t>
      </w:r>
    </w:p>
    <w:p w14:paraId="614A9F4E" w14:textId="208C3BBB" w:rsidR="00C57AC4" w:rsidRDefault="00C57AC4" w:rsidP="00C57AC4">
      <w:pPr>
        <w:pStyle w:val="ListParagraph"/>
        <w:numPr>
          <w:ilvl w:val="0"/>
          <w:numId w:val="51"/>
        </w:numPr>
      </w:pPr>
      <w:r>
        <w:rPr>
          <w:b/>
          <w:bCs/>
        </w:rPr>
        <w:t xml:space="preserve">Flexibility: </w:t>
      </w:r>
      <w:r>
        <w:t>Similarly, I had full control over the scenarios being modelled and was able to include/exclude elements</w:t>
      </w:r>
      <w:r w:rsidR="007F2957">
        <w:t xml:space="preserve"> and make granular level changes to timeframes and other interactions at the code level. Any inadequacies in the results could be rectified and simulation rerun based on this tr</w:t>
      </w:r>
      <w:r w:rsidR="00BB568E">
        <w:t>ia</w:t>
      </w:r>
      <w:r w:rsidR="007F2957">
        <w:t xml:space="preserve">l and error method. </w:t>
      </w:r>
    </w:p>
    <w:p w14:paraId="663297F7" w14:textId="5A24892D" w:rsidR="007F2957" w:rsidRDefault="007F2957" w:rsidP="00C57AC4">
      <w:pPr>
        <w:pStyle w:val="ListParagraph"/>
        <w:numPr>
          <w:ilvl w:val="0"/>
          <w:numId w:val="51"/>
        </w:numPr>
      </w:pPr>
      <w:r>
        <w:rPr>
          <w:b/>
          <w:bCs/>
        </w:rPr>
        <w:t>Optimisation:</w:t>
      </w:r>
      <w:r>
        <w:t xml:space="preserve"> </w:t>
      </w:r>
      <w:r w:rsidR="005633AA">
        <w:t>All</w:t>
      </w:r>
      <w:r>
        <w:t xml:space="preserve"> the simulations involved considerable amounts of processing time. Building the tool from scratch meant that work could be done to optimise the code and remove all unnecessary elements. </w:t>
      </w:r>
    </w:p>
    <w:p w14:paraId="746E4E90" w14:textId="2030EE27" w:rsidR="007F2957" w:rsidRDefault="007F2957" w:rsidP="00C57AC4">
      <w:pPr>
        <w:pStyle w:val="ListParagraph"/>
        <w:numPr>
          <w:ilvl w:val="0"/>
          <w:numId w:val="51"/>
        </w:numPr>
      </w:pPr>
      <w:r>
        <w:rPr>
          <w:b/>
          <w:bCs/>
        </w:rPr>
        <w:t>Analyst Skill Development:</w:t>
      </w:r>
      <w:r>
        <w:t xml:space="preserve"> </w:t>
      </w:r>
      <w:r w:rsidR="00BB568E">
        <w:t>B</w:t>
      </w:r>
      <w:r>
        <w:t>uilding the tool from scratch, along with the algorithms and stochastic elements</w:t>
      </w:r>
      <w:r w:rsidR="00BB568E">
        <w:t xml:space="preserve">, </w:t>
      </w:r>
      <w:r>
        <w:t xml:space="preserve">provided </w:t>
      </w:r>
      <w:r w:rsidR="00BB568E">
        <w:t xml:space="preserve">me with </w:t>
      </w:r>
      <w:r>
        <w:t>valuable learning experience</w:t>
      </w:r>
      <w:r w:rsidR="00BB568E">
        <w:t>s</w:t>
      </w:r>
      <w:r>
        <w:t xml:space="preserve"> where I gain</w:t>
      </w:r>
      <w:r w:rsidR="00BB568E">
        <w:t>ed</w:t>
      </w:r>
      <w:r>
        <w:t xml:space="preserve"> increased understanding and confidence in my methods. Having a full understanding of how my results were generated was useful element in their interpretation. </w:t>
      </w:r>
    </w:p>
    <w:p w14:paraId="5C26EFFE" w14:textId="2AF8195B" w:rsidR="005633AA" w:rsidRPr="00C866B1" w:rsidRDefault="007F2957" w:rsidP="007F2957">
      <w:r>
        <w:t xml:space="preserve">Nevertheless, </w:t>
      </w:r>
      <w:r w:rsidR="00BB568E">
        <w:t>I</w:t>
      </w:r>
      <w:r>
        <w:t xml:space="preserve"> can also specify some negative elements of this approach. The most obvious one is the </w:t>
      </w:r>
      <w:r w:rsidR="005633AA">
        <w:t>considerable additional</w:t>
      </w:r>
      <w:r>
        <w:t xml:space="preserve"> time and effort required to build, ver</w:t>
      </w:r>
      <w:r w:rsidR="005633AA">
        <w:t xml:space="preserve">ify, run, and analyse the results from a </w:t>
      </w:r>
      <w:r w:rsidR="006D3EE1">
        <w:t>code</w:t>
      </w:r>
      <w:r w:rsidR="005633AA">
        <w:t xml:space="preserve"> built tool. The key advantage of using existing software is that you are not ‘reinventing the wheel’ and can take advantage of existing, rigorously tested modelling techniques to run simulations in a much more efficient way. This approach would have arguably allowed me to include more complexity in my modelling techniques, as well as include more data and wider target frames </w:t>
      </w:r>
      <w:r w:rsidR="005633AA">
        <w:lastRenderedPageBreak/>
        <w:t xml:space="preserve">for my scenarios. This is particularly applicable to issues of stochasticity that I discuss in Chapter 4 (Section 4.2.4). In addition, existing software would include more features such as in-built visualisation that may have improved or increased outputs in some areas. I discuss this issue further in my various results sections. </w:t>
      </w:r>
    </w:p>
    <w:p w14:paraId="65D7FA5C" w14:textId="4F945950" w:rsidR="00805792" w:rsidRPr="00641FB5" w:rsidRDefault="007846A5">
      <w:pPr>
        <w:pStyle w:val="Heading3"/>
      </w:pPr>
      <w:r w:rsidRPr="00641FB5">
        <w:t>Observational Study at UK Ports</w:t>
      </w:r>
    </w:p>
    <w:p w14:paraId="29AC98EE" w14:textId="77777777" w:rsidR="00805792" w:rsidRPr="00EA3741" w:rsidRDefault="007846A5">
      <w:pPr>
        <w:rPr>
          <w:rFonts w:cstheme="minorHAnsi"/>
        </w:rPr>
      </w:pPr>
      <w:r w:rsidRPr="00EA3741">
        <w:rPr>
          <w:rFonts w:cstheme="minorHAnsi"/>
        </w:rPr>
        <w:t xml:space="preserve">The Home Office conducted a series of observational studies at UK ports between November 2019 and March 2020. The key purpose of the studies was to obtain statistics on the times taken to process passengers (individuals and groups) at border control. This included timing breakdowns for individual elements of the border control process, as well as traveller data, including nationality and group size. The data shared with the researcher includes values for 1,980 passengers at 5 airport terminals. </w:t>
      </w:r>
    </w:p>
    <w:p w14:paraId="5D739F73" w14:textId="7A3378BC" w:rsidR="00805792" w:rsidRPr="00EA3741" w:rsidRDefault="007846A5">
      <w:pPr>
        <w:rPr>
          <w:rFonts w:cstheme="minorHAnsi"/>
        </w:rPr>
      </w:pPr>
      <w:r w:rsidRPr="00EA3741">
        <w:rPr>
          <w:rFonts w:cstheme="minorHAnsi"/>
        </w:rPr>
        <w:t xml:space="preserve">I assisted in one of the terminal studies, allowing myself to become familiar with the data collection methodology and environment in which it was collected. An analysis of this data is included for the research project in Chapter </w:t>
      </w:r>
      <w:r w:rsidR="004554EE">
        <w:rPr>
          <w:rFonts w:cstheme="minorHAnsi"/>
        </w:rPr>
        <w:t>5</w:t>
      </w:r>
      <w:r w:rsidRPr="00EA3741">
        <w:rPr>
          <w:rFonts w:cstheme="minorHAnsi"/>
        </w:rPr>
        <w:t xml:space="preserve">. </w:t>
      </w:r>
    </w:p>
    <w:p w14:paraId="37B8F970" w14:textId="12A05AC3" w:rsidR="00805792" w:rsidRPr="00641FB5" w:rsidRDefault="007846A5">
      <w:pPr>
        <w:pStyle w:val="Heading3"/>
      </w:pPr>
      <w:r w:rsidRPr="00641FB5">
        <w:t>Stated Preference Survey of UK Air Passengers</w:t>
      </w:r>
    </w:p>
    <w:p w14:paraId="24838332" w14:textId="2815BD7E" w:rsidR="007B0190" w:rsidRPr="00EA3741" w:rsidRDefault="007846A5" w:rsidP="007B0190">
      <w:pPr>
        <w:rPr>
          <w:rFonts w:cstheme="minorHAnsi"/>
        </w:rPr>
      </w:pPr>
      <w:r w:rsidRPr="00EA3741">
        <w:rPr>
          <w:rFonts w:cstheme="minorHAnsi"/>
        </w:rPr>
        <w:t xml:space="preserve">A Stated Preference Survey of </w:t>
      </w:r>
      <w:r w:rsidR="00D74D49">
        <w:rPr>
          <w:rFonts w:cstheme="minorHAnsi"/>
        </w:rPr>
        <w:t>1,3</w:t>
      </w:r>
      <w:r w:rsidR="00E278EB">
        <w:rPr>
          <w:rFonts w:cstheme="minorHAnsi"/>
        </w:rPr>
        <w:t>5</w:t>
      </w:r>
      <w:r w:rsidR="00D74D49">
        <w:rPr>
          <w:rFonts w:cstheme="minorHAnsi"/>
        </w:rPr>
        <w:t>7</w:t>
      </w:r>
      <w:r w:rsidRPr="00EA3741">
        <w:rPr>
          <w:rFonts w:cstheme="minorHAnsi"/>
        </w:rPr>
        <w:t xml:space="preserve"> UK </w:t>
      </w:r>
      <w:r w:rsidR="00D74D49">
        <w:rPr>
          <w:rFonts w:cstheme="minorHAnsi"/>
        </w:rPr>
        <w:t>residents</w:t>
      </w:r>
      <w:r w:rsidRPr="00EA3741">
        <w:rPr>
          <w:rFonts w:cstheme="minorHAnsi"/>
        </w:rPr>
        <w:t xml:space="preserve"> was conducted with assistance from the Home Office in </w:t>
      </w:r>
      <w:r w:rsidR="00D74D49">
        <w:rPr>
          <w:rFonts w:cstheme="minorHAnsi"/>
        </w:rPr>
        <w:t>March 2023</w:t>
      </w:r>
      <w:r w:rsidRPr="00EA3741">
        <w:rPr>
          <w:rFonts w:cstheme="minorHAnsi"/>
        </w:rPr>
        <w:t xml:space="preserve">. The survey was designed and distributed using online tools and answered by individuals who had signed up to complete surveys for a fee. The key element of the survey was a series of choice experiments designed to obtain the </w:t>
      </w:r>
      <w:r w:rsidRPr="00EA3741">
        <w:rPr>
          <w:rFonts w:cstheme="minorHAnsi"/>
          <w:i/>
        </w:rPr>
        <w:t>Valuation of Travel Time</w:t>
      </w:r>
      <w:r w:rsidRPr="00EA3741">
        <w:rPr>
          <w:rFonts w:cstheme="minorHAnsi"/>
        </w:rPr>
        <w:t xml:space="preserve"> for passengers in three different stages of the arrival passenger journey (including border control). The survey also contained attitudinal and other questions used to increase understanding of preferences related to air travel and technical elements of the arrival process. Full details and results are presented in the project in Chapter 6. </w:t>
      </w:r>
    </w:p>
    <w:p w14:paraId="6E3E7309" w14:textId="4FF75EDC" w:rsidR="00805792" w:rsidRPr="00641FB5" w:rsidRDefault="007846A5">
      <w:pPr>
        <w:pStyle w:val="Heading2"/>
      </w:pPr>
      <w:bookmarkStart w:id="31" w:name="_Toc144304435"/>
      <w:r w:rsidRPr="00641FB5">
        <w:t>Summary</w:t>
      </w:r>
      <w:bookmarkEnd w:id="31"/>
    </w:p>
    <w:p w14:paraId="6CD01F7F" w14:textId="77777777" w:rsidR="00805792" w:rsidRPr="00EA3741" w:rsidRDefault="007846A5">
      <w:pPr>
        <w:rPr>
          <w:rFonts w:cstheme="minorHAnsi"/>
        </w:rPr>
      </w:pPr>
      <w:r w:rsidRPr="00EA3741">
        <w:rPr>
          <w:rFonts w:cstheme="minorHAnsi"/>
        </w:rPr>
        <w:t xml:space="preserve">My core methodological approach is based on developing models that allow us to predict how different operational decisions made by border control authorities impact passengers. Access to the real world data for these processes has allowed me to create and validate these with a high-level of accuracy. My primary research has enabled me to challenge some of the assumptions used in Home Office planning and offer alternative methods for calculating optima levels of passenger delays. </w:t>
      </w:r>
    </w:p>
    <w:p w14:paraId="07553577" w14:textId="77777777" w:rsidR="00805792" w:rsidRPr="00EA3741" w:rsidRDefault="00805792">
      <w:pPr>
        <w:rPr>
          <w:rFonts w:cstheme="minorHAnsi"/>
        </w:rPr>
      </w:pPr>
    </w:p>
    <w:p w14:paraId="6AF0C01D" w14:textId="77777777" w:rsidR="00805792" w:rsidRPr="00EA3741" w:rsidRDefault="00805792">
      <w:pPr>
        <w:rPr>
          <w:rFonts w:cstheme="minorHAnsi"/>
        </w:rPr>
      </w:pPr>
    </w:p>
    <w:p w14:paraId="310706FB" w14:textId="77777777" w:rsidR="00805792" w:rsidRPr="00EA3741" w:rsidRDefault="00805792">
      <w:pPr>
        <w:rPr>
          <w:rFonts w:cstheme="minorHAnsi"/>
        </w:rPr>
      </w:pPr>
    </w:p>
    <w:p w14:paraId="75A39B21" w14:textId="77777777" w:rsidR="00805792" w:rsidRPr="00EA3741" w:rsidRDefault="007846A5">
      <w:pPr>
        <w:rPr>
          <w:rFonts w:cstheme="minorHAnsi"/>
        </w:rPr>
      </w:pPr>
      <w:r w:rsidRPr="00EA3741">
        <w:rPr>
          <w:rFonts w:cstheme="minorHAnsi"/>
        </w:rPr>
        <w:br w:type="page"/>
      </w:r>
    </w:p>
    <w:p w14:paraId="208339ED" w14:textId="4C413492" w:rsidR="00805792" w:rsidRPr="00D337A1" w:rsidRDefault="00CD49A7" w:rsidP="007B0190">
      <w:pPr>
        <w:pStyle w:val="References"/>
      </w:pPr>
      <w:bookmarkStart w:id="32" w:name="_Toc144304436"/>
      <w:r w:rsidRPr="00D337A1">
        <w:lastRenderedPageBreak/>
        <w:t xml:space="preserve">Section I </w:t>
      </w:r>
      <w:r w:rsidR="007846A5" w:rsidRPr="00D337A1">
        <w:t>References</w:t>
      </w:r>
      <w:bookmarkEnd w:id="32"/>
    </w:p>
    <w:p w14:paraId="6551F32A" w14:textId="77777777" w:rsidR="00805792" w:rsidRPr="00D337A1" w:rsidRDefault="007846A5">
      <w:pPr>
        <w:rPr>
          <w:rFonts w:cstheme="minorHAnsi"/>
          <w:sz w:val="21"/>
          <w:szCs w:val="21"/>
        </w:rPr>
      </w:pPr>
      <w:r w:rsidRPr="00D337A1">
        <w:rPr>
          <w:rFonts w:cstheme="minorHAnsi"/>
          <w:sz w:val="21"/>
          <w:szCs w:val="21"/>
        </w:rPr>
        <w:t>Abeyratne, R. (2013). The ePassport—new technology to counter security threats. Journal of Transportation Safety and Security, 6 (1), pp.27–42.</w:t>
      </w:r>
    </w:p>
    <w:p w14:paraId="13EA89B2" w14:textId="77777777" w:rsidR="00805792" w:rsidRPr="00D337A1" w:rsidRDefault="007846A5">
      <w:pPr>
        <w:rPr>
          <w:rFonts w:cstheme="minorHAnsi"/>
          <w:sz w:val="21"/>
          <w:szCs w:val="21"/>
        </w:rPr>
      </w:pPr>
      <w:r w:rsidRPr="00D337A1">
        <w:rPr>
          <w:rFonts w:cstheme="minorHAnsi"/>
          <w:sz w:val="21"/>
          <w:szCs w:val="21"/>
        </w:rPr>
        <w:t>Abeyratne, R. (2014). The Facilitation Connection. In: Abeyratne, R. (Ed). Regulation of Air Transport: The Slumbering Sentinels. Cham: Springer International Publishing. pp.77–83.</w:t>
      </w:r>
    </w:p>
    <w:p w14:paraId="27B139AC" w14:textId="77777777" w:rsidR="00805792" w:rsidRPr="00D337A1" w:rsidRDefault="007846A5">
      <w:pPr>
        <w:rPr>
          <w:rFonts w:cstheme="minorHAnsi"/>
          <w:sz w:val="21"/>
          <w:szCs w:val="21"/>
        </w:rPr>
      </w:pPr>
      <w:r w:rsidRPr="00D337A1">
        <w:rPr>
          <w:rFonts w:cstheme="minorHAnsi"/>
          <w:sz w:val="21"/>
          <w:szCs w:val="21"/>
        </w:rPr>
        <w:t xml:space="preserve">Akgüç, M., Beblav\`y, M. and Simonelli, F. (2018). Low-Cost Airlines Bringing the EU closer together. CEPF Research Report, May 15. Avilable from: https://www. ceps. eu …. [Online]. Available at: </w:t>
      </w:r>
      <w:hyperlink r:id="rId14">
        <w:r w:rsidRPr="00D337A1">
          <w:rPr>
            <w:rFonts w:cstheme="minorHAnsi"/>
            <w:sz w:val="21"/>
            <w:szCs w:val="21"/>
          </w:rPr>
          <w:t>https://www.ceps.eu/wp-content/uploads/2018/03/05152018%20Felice%20Simonelli%20Low-Cost%20Airlines_Makguc_MBeblavy_CEPS.pdf</w:t>
        </w:r>
      </w:hyperlink>
      <w:r w:rsidRPr="00D337A1">
        <w:rPr>
          <w:rFonts w:cstheme="minorHAnsi"/>
          <w:sz w:val="21"/>
          <w:szCs w:val="21"/>
        </w:rPr>
        <w:t>.</w:t>
      </w:r>
    </w:p>
    <w:p w14:paraId="54FE4450" w14:textId="77777777" w:rsidR="00805792" w:rsidRPr="00D337A1" w:rsidRDefault="007846A5">
      <w:pPr>
        <w:rPr>
          <w:rFonts w:cstheme="minorHAnsi"/>
          <w:sz w:val="21"/>
          <w:szCs w:val="21"/>
        </w:rPr>
      </w:pPr>
      <w:r w:rsidRPr="00D337A1">
        <w:rPr>
          <w:rFonts w:cstheme="minorHAnsi"/>
          <w:sz w:val="21"/>
          <w:szCs w:val="21"/>
        </w:rPr>
        <w:t>AOA. (2018). TOWARDS A SMOOTH AND IMPROVED BORDER. [Online]. Available at: https://www.aoa.org.uk/wp-content/uploads/2018/07/A-smooth-and-improved-Border.pdf [Accessed 3 September 2019].</w:t>
      </w:r>
    </w:p>
    <w:p w14:paraId="398FA02F" w14:textId="77777777" w:rsidR="00805792" w:rsidRPr="00D337A1" w:rsidRDefault="007846A5">
      <w:pPr>
        <w:rPr>
          <w:rFonts w:cstheme="minorHAnsi"/>
          <w:sz w:val="21"/>
          <w:szCs w:val="21"/>
        </w:rPr>
      </w:pPr>
      <w:r w:rsidRPr="00D337A1">
        <w:rPr>
          <w:rFonts w:cstheme="minorHAnsi"/>
          <w:sz w:val="21"/>
          <w:szCs w:val="21"/>
          <w:lang w:val="fr-FR"/>
        </w:rPr>
        <w:t xml:space="preserve">Aussilloux, V. and Le Hir, B. (2016). </w:t>
      </w:r>
      <w:r w:rsidRPr="00D337A1">
        <w:rPr>
          <w:rFonts w:cstheme="minorHAnsi"/>
          <w:sz w:val="21"/>
          <w:szCs w:val="21"/>
        </w:rPr>
        <w:t>The economic cost of rolling back Schengen. Analytical Note, 39. [Online]. Available at: http://www.mondialisations.org/medias/pdf/consequenceabandonschengenen.pdf.</w:t>
      </w:r>
    </w:p>
    <w:p w14:paraId="5600ECDC" w14:textId="77777777" w:rsidR="00805792" w:rsidRDefault="007846A5">
      <w:pPr>
        <w:rPr>
          <w:rFonts w:cstheme="minorHAnsi"/>
          <w:sz w:val="21"/>
          <w:szCs w:val="21"/>
        </w:rPr>
      </w:pPr>
      <w:r w:rsidRPr="00D337A1">
        <w:rPr>
          <w:rFonts w:cstheme="minorHAnsi"/>
          <w:sz w:val="21"/>
          <w:szCs w:val="21"/>
        </w:rPr>
        <w:t>Balliauw, M. and Onghena, E. (2020). Expanding airport capacity of cities under uncertainty: Strategies to mitigate congestion. Journal of Air Transport Management, 84, p.101791.</w:t>
      </w:r>
    </w:p>
    <w:p w14:paraId="21240C35" w14:textId="77777777" w:rsidR="00E75949" w:rsidRDefault="00E75949" w:rsidP="00E75949">
      <w:pPr>
        <w:spacing w:after="0" w:line="276" w:lineRule="auto"/>
        <w:rPr>
          <w:rFonts w:cstheme="minorHAnsi"/>
          <w:sz w:val="21"/>
          <w:szCs w:val="21"/>
        </w:rPr>
      </w:pPr>
      <w:r w:rsidRPr="00E07274">
        <w:rPr>
          <w:rFonts w:cstheme="minorHAnsi"/>
          <w:sz w:val="21"/>
          <w:szCs w:val="21"/>
        </w:rPr>
        <w:t xml:space="preserve">Bateman, I. et al. (2002). </w:t>
      </w:r>
      <w:r w:rsidRPr="00E07274">
        <w:rPr>
          <w:rFonts w:cstheme="minorHAnsi"/>
          <w:i/>
          <w:sz w:val="21"/>
          <w:szCs w:val="21"/>
        </w:rPr>
        <w:t>Economic Valuation with Stated Preference Techniques: A Manual</w:t>
      </w:r>
      <w:r w:rsidRPr="00E07274">
        <w:rPr>
          <w:rFonts w:cstheme="minorHAnsi"/>
          <w:sz w:val="21"/>
          <w:szCs w:val="21"/>
        </w:rPr>
        <w:t>. Edward Elgar.</w:t>
      </w:r>
    </w:p>
    <w:p w14:paraId="1D233E51" w14:textId="77777777" w:rsidR="00E75949" w:rsidRDefault="00E75949" w:rsidP="00E75949">
      <w:pPr>
        <w:spacing w:after="0" w:line="276" w:lineRule="auto"/>
        <w:rPr>
          <w:rFonts w:cstheme="minorHAnsi"/>
          <w:sz w:val="21"/>
          <w:szCs w:val="21"/>
        </w:rPr>
      </w:pPr>
    </w:p>
    <w:p w14:paraId="7C8BA031" w14:textId="7EF521EB" w:rsidR="00805792" w:rsidRDefault="007846A5" w:rsidP="00E75949">
      <w:pPr>
        <w:spacing w:after="0" w:line="276" w:lineRule="auto"/>
        <w:rPr>
          <w:rFonts w:cstheme="minorHAnsi"/>
          <w:sz w:val="21"/>
          <w:szCs w:val="21"/>
        </w:rPr>
      </w:pPr>
      <w:r w:rsidRPr="00D337A1">
        <w:rPr>
          <w:rFonts w:cstheme="minorHAnsi"/>
          <w:sz w:val="21"/>
          <w:szCs w:val="21"/>
        </w:rPr>
        <w:t>BBC News. (2018). Heathrow passport queues more than two hours. [online] Available at: https://www.bbc.co.uk/news/uk-45165222 [Accessed 4 Mar. 2020].</w:t>
      </w:r>
    </w:p>
    <w:p w14:paraId="72637EF7" w14:textId="77777777" w:rsidR="00E75949" w:rsidRDefault="00E75949" w:rsidP="00E75949">
      <w:pPr>
        <w:spacing w:after="0" w:line="276" w:lineRule="auto"/>
        <w:rPr>
          <w:rFonts w:cstheme="minorHAnsi"/>
          <w:sz w:val="21"/>
          <w:szCs w:val="21"/>
        </w:rPr>
      </w:pPr>
      <w:r w:rsidRPr="00E07274">
        <w:rPr>
          <w:rFonts w:cstheme="minorHAnsi"/>
          <w:sz w:val="21"/>
          <w:szCs w:val="21"/>
        </w:rPr>
        <w:t xml:space="preserve">Batley, R. et al. (2019). New appraisal values of travel time saving and reliability in Great Britain. </w:t>
      </w:r>
      <w:r w:rsidRPr="00E07274">
        <w:rPr>
          <w:rFonts w:cstheme="minorHAnsi"/>
          <w:i/>
          <w:sz w:val="21"/>
          <w:szCs w:val="21"/>
        </w:rPr>
        <w:t>Transportation</w:t>
      </w:r>
      <w:r w:rsidRPr="00E07274">
        <w:rPr>
          <w:rFonts w:cstheme="minorHAnsi"/>
          <w:sz w:val="21"/>
          <w:szCs w:val="21"/>
        </w:rPr>
        <w:t>, 46 (3), pp.583–621.</w:t>
      </w:r>
    </w:p>
    <w:p w14:paraId="2B11F444" w14:textId="77777777" w:rsidR="00E75949" w:rsidRDefault="00E75949" w:rsidP="00E75949">
      <w:pPr>
        <w:spacing w:after="0" w:line="276" w:lineRule="auto"/>
        <w:rPr>
          <w:rFonts w:cstheme="minorHAnsi"/>
          <w:sz w:val="21"/>
          <w:szCs w:val="21"/>
        </w:rPr>
      </w:pPr>
    </w:p>
    <w:p w14:paraId="138D63B3" w14:textId="6E0AB014" w:rsidR="00805792" w:rsidRPr="00D337A1" w:rsidRDefault="007846A5" w:rsidP="00E75949">
      <w:pPr>
        <w:spacing w:after="0" w:line="276" w:lineRule="auto"/>
        <w:rPr>
          <w:rFonts w:cstheme="minorHAnsi"/>
          <w:sz w:val="21"/>
          <w:szCs w:val="21"/>
        </w:rPr>
      </w:pPr>
      <w:r w:rsidRPr="00D337A1">
        <w:rPr>
          <w:rFonts w:cstheme="minorHAnsi"/>
          <w:sz w:val="21"/>
          <w:szCs w:val="21"/>
        </w:rPr>
        <w:t>Bosworth, M. (2008). Border Control and the Limits of the Sovereign State. Social &amp; legal studies, 17 (2), pp.199–215.</w:t>
      </w:r>
    </w:p>
    <w:p w14:paraId="32369315" w14:textId="77777777" w:rsidR="00805792" w:rsidRDefault="007846A5">
      <w:pPr>
        <w:rPr>
          <w:rFonts w:cstheme="minorHAnsi"/>
          <w:sz w:val="21"/>
          <w:szCs w:val="21"/>
        </w:rPr>
      </w:pPr>
      <w:r w:rsidRPr="00D337A1">
        <w:rPr>
          <w:rFonts w:cstheme="minorHAnsi"/>
          <w:sz w:val="21"/>
          <w:szCs w:val="21"/>
        </w:rPr>
        <w:t>Farrell, S. (2016). How airports can fly to self-service biometrics. Biometric Technology Today, 2016 (1), pp.5–7.</w:t>
      </w:r>
    </w:p>
    <w:p w14:paraId="6968C599" w14:textId="6B4D9356" w:rsidR="008625C2" w:rsidRPr="00D337A1" w:rsidRDefault="008625C2">
      <w:pPr>
        <w:rPr>
          <w:rFonts w:cstheme="minorHAnsi"/>
          <w:sz w:val="21"/>
          <w:szCs w:val="21"/>
        </w:rPr>
      </w:pPr>
      <w:r w:rsidRPr="008625C2">
        <w:rPr>
          <w:rFonts w:cstheme="minorHAnsi"/>
          <w:sz w:val="21"/>
          <w:szCs w:val="21"/>
        </w:rPr>
        <w:t>Gent (2023) International Student Statistics in UK 2023, Study in UK. Available at: https://www.studying-in-uk.org/international-student-statistics-in-uk/#:~:text=Top%20Countries%20of%20Origin%20of,outside%20of%20the%20European%20Union. (Accessed: 05 August 2023).</w:t>
      </w:r>
    </w:p>
    <w:p w14:paraId="72B56A49" w14:textId="77777777" w:rsidR="00805792" w:rsidRPr="00D337A1" w:rsidRDefault="007846A5">
      <w:pPr>
        <w:rPr>
          <w:rFonts w:cstheme="minorHAnsi"/>
          <w:sz w:val="21"/>
          <w:szCs w:val="21"/>
        </w:rPr>
      </w:pPr>
      <w:r w:rsidRPr="00D337A1">
        <w:rPr>
          <w:rFonts w:cstheme="minorHAnsi"/>
          <w:sz w:val="21"/>
          <w:szCs w:val="21"/>
        </w:rPr>
        <w:t>Gilmore, M. (2012). Securing Borders for the Olympic Games. The RUSI Journal, 157 (2), pp.26–31.</w:t>
      </w:r>
    </w:p>
    <w:p w14:paraId="34BB74AC" w14:textId="77777777" w:rsidR="00805792" w:rsidRPr="00D337A1" w:rsidRDefault="007846A5">
      <w:pPr>
        <w:rPr>
          <w:rFonts w:cstheme="minorHAnsi"/>
          <w:sz w:val="21"/>
          <w:szCs w:val="21"/>
        </w:rPr>
      </w:pPr>
      <w:r w:rsidRPr="00D337A1">
        <w:rPr>
          <w:rFonts w:cstheme="minorHAnsi"/>
          <w:sz w:val="21"/>
          <w:szCs w:val="21"/>
        </w:rPr>
        <w:t>GOV.UK. (2020). How many people come to the UK each year including visitors. GOV.UK, May 2020. [online]. Available at: https://www.gov.uk/government/statistics/immigration-statistics-year-ending-march-2020/how-many-people-come-to-the-uk-each-year-including-visitors</w:t>
      </w:r>
    </w:p>
    <w:p w14:paraId="1677B198" w14:textId="77777777" w:rsidR="00805792" w:rsidRPr="00D337A1" w:rsidRDefault="007846A5">
      <w:pPr>
        <w:rPr>
          <w:rFonts w:cstheme="minorHAnsi"/>
          <w:sz w:val="21"/>
          <w:szCs w:val="21"/>
        </w:rPr>
      </w:pPr>
      <w:r w:rsidRPr="00D337A1">
        <w:rPr>
          <w:rFonts w:cstheme="minorHAnsi"/>
          <w:sz w:val="21"/>
          <w:szCs w:val="21"/>
        </w:rPr>
        <w:t>GOV.UK. (2022). Statistics relating to passenger arrivals in the United Kingdom since the COVID-19 outbreak, May 2022. [online] Available at: &lt;https://www.gov.uk/government/statistics/statistics-relating-to-passenger-arrivals-since-the-covid-19-outbreak-may-2022/statistics-relating-to-passenger-arrivals-in-the-united-kingdom-since-the-covid-19-outbreak-may-2022&gt; [Accessed 23 September 2022].</w:t>
      </w:r>
    </w:p>
    <w:p w14:paraId="08E4D629" w14:textId="77777777" w:rsidR="00805792" w:rsidRDefault="007846A5">
      <w:pPr>
        <w:rPr>
          <w:rFonts w:cstheme="minorHAnsi"/>
          <w:sz w:val="21"/>
          <w:szCs w:val="21"/>
        </w:rPr>
      </w:pPr>
      <w:r w:rsidRPr="00D337A1">
        <w:rPr>
          <w:rFonts w:cstheme="minorHAnsi"/>
          <w:sz w:val="21"/>
          <w:szCs w:val="21"/>
        </w:rPr>
        <w:t>Hall, A. (2017). Decisions at the data border: Discretion, discernment and security. Security Dialogue, 48 (6), pp.488–504.</w:t>
      </w:r>
    </w:p>
    <w:p w14:paraId="739FEA27" w14:textId="00CE27A8" w:rsidR="008625C2" w:rsidRPr="00D337A1" w:rsidRDefault="008625C2">
      <w:pPr>
        <w:rPr>
          <w:rFonts w:cstheme="minorHAnsi"/>
          <w:sz w:val="21"/>
          <w:szCs w:val="21"/>
        </w:rPr>
      </w:pPr>
      <w:r w:rsidRPr="008625C2">
        <w:rPr>
          <w:rFonts w:cstheme="minorHAnsi"/>
          <w:sz w:val="21"/>
          <w:szCs w:val="21"/>
        </w:rPr>
        <w:lastRenderedPageBreak/>
        <w:t xml:space="preserve">HESA </w:t>
      </w:r>
      <w:r>
        <w:rPr>
          <w:rFonts w:cstheme="minorHAnsi"/>
          <w:sz w:val="21"/>
          <w:szCs w:val="21"/>
        </w:rPr>
        <w:t xml:space="preserve">(2023) </w:t>
      </w:r>
      <w:r w:rsidRPr="008625C2">
        <w:rPr>
          <w:rFonts w:cstheme="minorHAnsi"/>
          <w:sz w:val="21"/>
          <w:szCs w:val="21"/>
        </w:rPr>
        <w:t>Introduction - students 2000/01 (2023) HESA. Available at: https://www.hesa.ac.uk/data-and-analysis/publications/students-2000-01/introduction#:~:text=Table%20B-,Students%20from%20countries%20other%20than%20the%20UK%20numbered%20230%2C870%20and,predominant%20among%20part%2Dtime%20students. (Accessed: 05 August 2023).</w:t>
      </w:r>
    </w:p>
    <w:p w14:paraId="4DF89060" w14:textId="77777777" w:rsidR="00805792" w:rsidRDefault="007846A5">
      <w:pPr>
        <w:rPr>
          <w:rFonts w:cstheme="minorHAnsi"/>
          <w:sz w:val="21"/>
          <w:szCs w:val="21"/>
        </w:rPr>
      </w:pPr>
      <w:r w:rsidRPr="00D337A1">
        <w:rPr>
          <w:rFonts w:cstheme="minorHAnsi"/>
          <w:sz w:val="21"/>
          <w:szCs w:val="21"/>
        </w:rPr>
        <w:t xml:space="preserve">Hegarty, E. (2021) (COR0238) - committees.parliament.uk. Available at: https://committees.parliament.uk/writtenevidence/22523/pdf/ (Accessed: December 23, 2022). </w:t>
      </w:r>
    </w:p>
    <w:p w14:paraId="6CE6ACB2" w14:textId="1D8F8F44" w:rsidR="00E75949" w:rsidRDefault="00E75949" w:rsidP="00E75949">
      <w:pPr>
        <w:spacing w:after="0" w:line="276" w:lineRule="auto"/>
        <w:rPr>
          <w:rFonts w:cstheme="minorHAnsi"/>
          <w:sz w:val="21"/>
          <w:szCs w:val="21"/>
        </w:rPr>
      </w:pPr>
      <w:r w:rsidRPr="00E07274">
        <w:rPr>
          <w:rFonts w:cstheme="minorHAnsi"/>
          <w:sz w:val="21"/>
          <w:szCs w:val="21"/>
        </w:rPr>
        <w:t>Home Office. (2021). BF Passenger Waiting Times Methodology. Unpublished internal document.</w:t>
      </w:r>
    </w:p>
    <w:p w14:paraId="12FE65BA" w14:textId="77777777" w:rsidR="008A07EA" w:rsidRPr="00D337A1" w:rsidRDefault="008A07EA" w:rsidP="00E75949">
      <w:pPr>
        <w:spacing w:after="0" w:line="276" w:lineRule="auto"/>
        <w:rPr>
          <w:rFonts w:cstheme="minorHAnsi"/>
          <w:sz w:val="21"/>
          <w:szCs w:val="21"/>
        </w:rPr>
      </w:pPr>
    </w:p>
    <w:p w14:paraId="4CBB00F3" w14:textId="08976AA0" w:rsidR="00E75949" w:rsidRDefault="007846A5">
      <w:pPr>
        <w:rPr>
          <w:rFonts w:cstheme="minorHAnsi"/>
          <w:sz w:val="21"/>
          <w:szCs w:val="21"/>
        </w:rPr>
      </w:pPr>
      <w:r w:rsidRPr="00D337A1">
        <w:rPr>
          <w:rFonts w:cstheme="minorHAnsi"/>
          <w:sz w:val="21"/>
          <w:szCs w:val="21"/>
        </w:rPr>
        <w:t xml:space="preserve">Home Office (2022) Border Force Transparency Data: Q4 2021, GOV.UK. GOV.UK. Available at: https://www.gov.uk/government/publications/border-force-transparency-data-q4-2021 (Accessed: December 23, 2022). </w:t>
      </w:r>
    </w:p>
    <w:p w14:paraId="766AAB23" w14:textId="71F0358D" w:rsidR="00E75949" w:rsidRPr="00D337A1" w:rsidRDefault="00E75949" w:rsidP="00E75949">
      <w:pPr>
        <w:spacing w:after="0" w:line="276" w:lineRule="auto"/>
        <w:rPr>
          <w:rFonts w:cstheme="minorHAnsi"/>
          <w:sz w:val="21"/>
          <w:szCs w:val="21"/>
        </w:rPr>
      </w:pPr>
      <w:r w:rsidRPr="00E07274">
        <w:rPr>
          <w:rFonts w:cstheme="minorHAnsi"/>
          <w:sz w:val="21"/>
          <w:szCs w:val="21"/>
        </w:rPr>
        <w:t xml:space="preserve">Jara-Díaz, S. (2007). Travel Demand and Value of Time. In: </w:t>
      </w:r>
      <w:r w:rsidRPr="00E07274">
        <w:rPr>
          <w:rFonts w:cstheme="minorHAnsi"/>
          <w:i/>
          <w:sz w:val="21"/>
          <w:szCs w:val="21"/>
        </w:rPr>
        <w:t>Transport Economic Theory</w:t>
      </w:r>
      <w:r w:rsidRPr="00E07274">
        <w:rPr>
          <w:rFonts w:cstheme="minorHAnsi"/>
          <w:sz w:val="21"/>
          <w:szCs w:val="21"/>
        </w:rPr>
        <w:t>. 39. Emerald Group Publishing Limited. p.88. [Accessed 14 June 2021].</w:t>
      </w:r>
    </w:p>
    <w:p w14:paraId="2AE6A936" w14:textId="77777777" w:rsidR="00805792" w:rsidRPr="00D337A1" w:rsidRDefault="007846A5">
      <w:pPr>
        <w:rPr>
          <w:rFonts w:cstheme="minorHAnsi"/>
          <w:sz w:val="21"/>
          <w:szCs w:val="21"/>
        </w:rPr>
      </w:pPr>
      <w:r w:rsidRPr="00D337A1">
        <w:rPr>
          <w:rFonts w:cstheme="minorHAnsi"/>
          <w:sz w:val="21"/>
          <w:szCs w:val="21"/>
          <w:lang w:val="de-DE"/>
        </w:rPr>
        <w:t xml:space="preserve">Költzsch, G. (2006). Biometric technologies in passenger clearance. </w:t>
      </w:r>
      <w:r w:rsidRPr="00D337A1">
        <w:rPr>
          <w:rFonts w:cstheme="minorHAnsi"/>
          <w:sz w:val="21"/>
          <w:szCs w:val="21"/>
        </w:rPr>
        <w:t>Aviation, 10 (4), pp.18–24.</w:t>
      </w:r>
    </w:p>
    <w:p w14:paraId="6DF6533B" w14:textId="77777777" w:rsidR="00805792" w:rsidRDefault="007846A5">
      <w:pPr>
        <w:rPr>
          <w:rFonts w:cstheme="minorHAnsi"/>
          <w:sz w:val="21"/>
          <w:szCs w:val="21"/>
        </w:rPr>
      </w:pPr>
      <w:r w:rsidRPr="00D337A1">
        <w:rPr>
          <w:rFonts w:cstheme="minorHAnsi"/>
          <w:sz w:val="21"/>
          <w:szCs w:val="21"/>
        </w:rPr>
        <w:t>Landau, S. et al. (2016). Measuring air carrier passengers’ values of time by trip component. Transportation research record, 2569 (1), pp.24–31.</w:t>
      </w:r>
    </w:p>
    <w:p w14:paraId="60FE889D" w14:textId="0BF8AD3C" w:rsidR="00C57AC4" w:rsidRPr="00D337A1" w:rsidRDefault="00C57AC4">
      <w:pPr>
        <w:rPr>
          <w:rFonts w:cstheme="minorHAnsi"/>
          <w:sz w:val="21"/>
          <w:szCs w:val="21"/>
        </w:rPr>
      </w:pPr>
      <w:r w:rsidRPr="00C57AC4">
        <w:rPr>
          <w:rFonts w:cstheme="minorHAnsi"/>
          <w:sz w:val="21"/>
          <w:szCs w:val="21"/>
        </w:rPr>
        <w:t>Lang, S. et al. (2021). Open-source discrete-event simulation software for applications in production and logistics: An alternative to commercial tools? Procedia computer science, 180, pp.978–987.</w:t>
      </w:r>
    </w:p>
    <w:p w14:paraId="1DE3FDBD" w14:textId="77777777" w:rsidR="00805792" w:rsidRPr="00D337A1" w:rsidRDefault="007846A5">
      <w:pPr>
        <w:rPr>
          <w:rFonts w:cstheme="minorHAnsi"/>
          <w:sz w:val="21"/>
          <w:szCs w:val="21"/>
        </w:rPr>
      </w:pPr>
      <w:r w:rsidRPr="00D337A1">
        <w:rPr>
          <w:rFonts w:cstheme="minorHAnsi"/>
          <w:sz w:val="21"/>
          <w:szCs w:val="21"/>
        </w:rPr>
        <w:t>Leese, M. (2016). Exploring the security/facilitation nexus: Foucault at the ‘Smart’border. Global Society, 30 (3), pp.412–429.</w:t>
      </w:r>
    </w:p>
    <w:p w14:paraId="4E8A0683" w14:textId="77777777" w:rsidR="00805792" w:rsidRPr="00D337A1" w:rsidRDefault="007846A5">
      <w:pPr>
        <w:rPr>
          <w:rFonts w:cstheme="minorHAnsi"/>
          <w:sz w:val="21"/>
          <w:szCs w:val="21"/>
        </w:rPr>
      </w:pPr>
      <w:r w:rsidRPr="00D337A1">
        <w:rPr>
          <w:rFonts w:cstheme="minorHAnsi"/>
          <w:sz w:val="21"/>
          <w:szCs w:val="21"/>
        </w:rPr>
        <w:t>Lisle, D. and Bourne, M. (2019). The many lives of border automation: Turbulence, coordination and care. Social studies of science, 49 (5), pp.682–706.</w:t>
      </w:r>
    </w:p>
    <w:p w14:paraId="2028BB0A" w14:textId="77777777" w:rsidR="00805792" w:rsidRPr="00D337A1" w:rsidRDefault="007846A5">
      <w:pPr>
        <w:rPr>
          <w:rFonts w:cstheme="minorHAnsi"/>
          <w:sz w:val="21"/>
          <w:szCs w:val="21"/>
        </w:rPr>
      </w:pPr>
      <w:r w:rsidRPr="00D337A1">
        <w:rPr>
          <w:rFonts w:cstheme="minorHAnsi"/>
          <w:sz w:val="21"/>
          <w:szCs w:val="21"/>
        </w:rPr>
        <w:t>Manataki, I. E. and Zografos, K. G. (2010). Assessing airport terminal performance using a system dynamics model. Journal of Air Transport Management, 16 (2), pp.86–93.</w:t>
      </w:r>
    </w:p>
    <w:p w14:paraId="559C343D" w14:textId="77777777" w:rsidR="00805792" w:rsidRPr="00D337A1" w:rsidRDefault="007846A5">
      <w:pPr>
        <w:rPr>
          <w:rFonts w:cstheme="minorHAnsi"/>
          <w:sz w:val="21"/>
          <w:szCs w:val="21"/>
        </w:rPr>
      </w:pPr>
      <w:r w:rsidRPr="00D337A1">
        <w:rPr>
          <w:rFonts w:cstheme="minorHAnsi"/>
          <w:sz w:val="21"/>
          <w:szCs w:val="21"/>
        </w:rPr>
        <w:t>Mason, A. J., Ryan, D. M. and Panton, D. M. (1998). Integrated Simulation, Heuristic and Optimisation Approaches to Staff Scheduling. Operations research, 46 (2), pp.161–175.</w:t>
      </w:r>
    </w:p>
    <w:p w14:paraId="648CFE8C" w14:textId="77777777" w:rsidR="00805792" w:rsidRPr="00D337A1" w:rsidRDefault="007846A5">
      <w:pPr>
        <w:rPr>
          <w:rFonts w:cstheme="minorHAnsi"/>
          <w:sz w:val="21"/>
          <w:szCs w:val="21"/>
        </w:rPr>
      </w:pPr>
      <w:r w:rsidRPr="00D337A1">
        <w:rPr>
          <w:rFonts w:cstheme="minorHAnsi"/>
          <w:sz w:val="21"/>
          <w:szCs w:val="21"/>
        </w:rPr>
        <w:t>Mau, S. et al. (2015). The Global Mobility Divide: How Visa Policies Have Evolved over Time. Journal of ethnic and migration studies, 41 (8), pp.1192–1213.</w:t>
      </w:r>
    </w:p>
    <w:p w14:paraId="100E1A67" w14:textId="77777777" w:rsidR="00805792" w:rsidRPr="00D337A1" w:rsidRDefault="007846A5">
      <w:pPr>
        <w:rPr>
          <w:rFonts w:cstheme="minorHAnsi"/>
          <w:sz w:val="21"/>
          <w:szCs w:val="21"/>
        </w:rPr>
      </w:pPr>
      <w:r w:rsidRPr="00D337A1">
        <w:rPr>
          <w:rFonts w:cstheme="minorHAnsi"/>
          <w:sz w:val="21"/>
          <w:szCs w:val="21"/>
        </w:rPr>
        <w:t>Møhl, P. (2018). Border control and blurred responsibilities at the airport. Security Blurs, the Politics of Plural Security Provision, pp.118–135.</w:t>
      </w:r>
    </w:p>
    <w:p w14:paraId="08179738" w14:textId="77777777" w:rsidR="00805792" w:rsidRPr="00D337A1" w:rsidRDefault="007846A5">
      <w:pPr>
        <w:rPr>
          <w:rFonts w:cstheme="minorHAnsi"/>
          <w:sz w:val="21"/>
          <w:szCs w:val="21"/>
        </w:rPr>
      </w:pPr>
      <w:r w:rsidRPr="00D337A1">
        <w:rPr>
          <w:rFonts w:cstheme="minorHAnsi"/>
          <w:sz w:val="21"/>
          <w:szCs w:val="21"/>
        </w:rPr>
        <w:t>Oostveen, A.-M. et al. (2014). Automated Border Control: A Comparative Usability Study at Two European Airports. [Online]. Available at: doi:10.2139/ssrn.2432461 [Accessed 13 October 2018].</w:t>
      </w:r>
    </w:p>
    <w:p w14:paraId="0C1102DC" w14:textId="77777777" w:rsidR="00805792" w:rsidRPr="00D337A1" w:rsidRDefault="007846A5">
      <w:pPr>
        <w:rPr>
          <w:rFonts w:cstheme="minorHAnsi"/>
          <w:sz w:val="21"/>
          <w:szCs w:val="21"/>
        </w:rPr>
      </w:pPr>
      <w:r w:rsidRPr="00D337A1">
        <w:rPr>
          <w:rFonts w:cstheme="minorHAnsi"/>
          <w:sz w:val="21"/>
          <w:szCs w:val="21"/>
        </w:rPr>
        <w:t>Phillips, C. (2007). A Review of High Performance Simulation Tools and Modeling Concepts. pp.29–47.</w:t>
      </w:r>
    </w:p>
    <w:p w14:paraId="03A7584A" w14:textId="77777777" w:rsidR="00805792" w:rsidRPr="00D337A1" w:rsidRDefault="007846A5">
      <w:pPr>
        <w:rPr>
          <w:rFonts w:cstheme="minorHAnsi"/>
          <w:sz w:val="21"/>
          <w:szCs w:val="21"/>
        </w:rPr>
      </w:pPr>
      <w:r w:rsidRPr="00D337A1">
        <w:rPr>
          <w:rFonts w:cstheme="minorHAnsi"/>
          <w:sz w:val="21"/>
          <w:szCs w:val="21"/>
          <w:lang w:val="fr-FR"/>
        </w:rPr>
        <w:t xml:space="preserve">Roberts, B. et al. (2014a). </w:t>
      </w:r>
      <w:r w:rsidRPr="00D337A1">
        <w:rPr>
          <w:rFonts w:cstheme="minorHAnsi"/>
          <w:sz w:val="21"/>
          <w:szCs w:val="21"/>
        </w:rPr>
        <w:t>Impact of Passport Inspection Wait Time on International Air Travel to and From the US. Analysis of Primary Inspection Wait Time at US Ports of Entry, p.53.</w:t>
      </w:r>
    </w:p>
    <w:p w14:paraId="45F2C25C" w14:textId="77777777" w:rsidR="00805792" w:rsidRDefault="007846A5">
      <w:pPr>
        <w:rPr>
          <w:rFonts w:cstheme="minorHAnsi"/>
          <w:sz w:val="21"/>
          <w:szCs w:val="21"/>
        </w:rPr>
      </w:pPr>
      <w:r w:rsidRPr="00D337A1">
        <w:rPr>
          <w:rFonts w:cstheme="minorHAnsi"/>
          <w:sz w:val="21"/>
          <w:szCs w:val="21"/>
          <w:lang w:val="fr-FR"/>
        </w:rPr>
        <w:t xml:space="preserve">Roberts, B. et al. (2014b). </w:t>
      </w:r>
      <w:r w:rsidRPr="00D337A1">
        <w:rPr>
          <w:rFonts w:cstheme="minorHAnsi"/>
          <w:sz w:val="21"/>
          <w:szCs w:val="21"/>
        </w:rPr>
        <w:t>The impact on the US economy of changes in wait times at ports of entry. Transport Policy, 35, pp.162–175.</w:t>
      </w:r>
    </w:p>
    <w:p w14:paraId="08DF5DD8" w14:textId="167B23E4" w:rsidR="002B3663" w:rsidRPr="002B3663" w:rsidRDefault="002B3663">
      <w:pPr>
        <w:rPr>
          <w:rFonts w:cstheme="minorHAnsi"/>
          <w:sz w:val="21"/>
          <w:szCs w:val="21"/>
          <w:lang w:val="fr-FR"/>
        </w:rPr>
      </w:pPr>
      <w:r w:rsidRPr="002B3663">
        <w:rPr>
          <w:rFonts w:cstheme="minorHAnsi"/>
          <w:sz w:val="21"/>
          <w:szCs w:val="21"/>
          <w:lang w:val="fr-FR"/>
        </w:rPr>
        <w:t>Roskams, M. (2022) International Migration, England and Wales: Census 2021, International migration, England and Wales - Office for National Statistics. Available at: https://www.ons.gov.uk/peoplepopulationandcommunity/populationandmigration/internationalmigrati</w:t>
      </w:r>
      <w:r w:rsidRPr="002B3663">
        <w:rPr>
          <w:rFonts w:cstheme="minorHAnsi"/>
          <w:sz w:val="21"/>
          <w:szCs w:val="21"/>
          <w:lang w:val="fr-FR"/>
        </w:rPr>
        <w:lastRenderedPageBreak/>
        <w:t xml:space="preserve">on/bulletins/internationalmigrationenglandandwales/census2021#:~:text=Out%20of%20the%2059.6%20million,were%20born%20outside%20the%20UK. (Accessed: 05 August 2023). </w:t>
      </w:r>
    </w:p>
    <w:p w14:paraId="0D171519" w14:textId="77777777" w:rsidR="00805792" w:rsidRPr="00D337A1" w:rsidRDefault="007846A5">
      <w:pPr>
        <w:rPr>
          <w:rFonts w:cstheme="minorHAnsi"/>
          <w:sz w:val="21"/>
          <w:szCs w:val="21"/>
        </w:rPr>
      </w:pPr>
      <w:r w:rsidRPr="00D337A1">
        <w:rPr>
          <w:rFonts w:cstheme="minorHAnsi"/>
          <w:sz w:val="21"/>
          <w:szCs w:val="21"/>
        </w:rPr>
        <w:t>Scheel, S. (2018). Real fake? Appropriating mobility via Schengen visa in the context of biometric border controls. Journal of ethnic and migration studies, 44 (16), pp.2747–2763.</w:t>
      </w:r>
    </w:p>
    <w:p w14:paraId="4991131C" w14:textId="77777777" w:rsidR="00805792" w:rsidRPr="00D337A1" w:rsidRDefault="007846A5">
      <w:pPr>
        <w:rPr>
          <w:rFonts w:cstheme="minorHAnsi"/>
          <w:sz w:val="21"/>
          <w:szCs w:val="21"/>
        </w:rPr>
      </w:pPr>
      <w:r w:rsidRPr="00D337A1">
        <w:rPr>
          <w:rFonts w:cstheme="minorHAnsi"/>
          <w:sz w:val="21"/>
          <w:szCs w:val="21"/>
        </w:rPr>
        <w:t>Sontowski, S. (2018). Speed, timing and duration: contested temporalities, techno-political controversies and the emergence of the EU’s smart border. Journal of ethnic and migration studies, 44 (16), pp.2730–2746.</w:t>
      </w:r>
    </w:p>
    <w:p w14:paraId="5862ED70" w14:textId="77777777" w:rsidR="00B1595A" w:rsidRDefault="00B1595A">
      <w:pPr>
        <w:rPr>
          <w:rFonts w:cstheme="minorHAnsi"/>
          <w:sz w:val="21"/>
          <w:szCs w:val="21"/>
        </w:rPr>
      </w:pPr>
      <w:r w:rsidRPr="00B1595A">
        <w:rPr>
          <w:rFonts w:cstheme="minorHAnsi"/>
          <w:sz w:val="21"/>
          <w:szCs w:val="21"/>
        </w:rPr>
        <w:t xml:space="preserve">Sturge, G. (2023) Migration Statistics - House of Commons Library. Available at: https://commonslibrary.parliament.uk/research-briefings/sn06077/ (Accessed: 05 August 2023). </w:t>
      </w:r>
    </w:p>
    <w:p w14:paraId="5D96E765" w14:textId="6087E4D7" w:rsidR="00805792" w:rsidRPr="00D337A1" w:rsidRDefault="007846A5">
      <w:pPr>
        <w:rPr>
          <w:rFonts w:cstheme="minorHAnsi"/>
          <w:sz w:val="21"/>
          <w:szCs w:val="21"/>
        </w:rPr>
      </w:pPr>
      <w:r w:rsidRPr="00D337A1">
        <w:rPr>
          <w:rFonts w:cstheme="minorHAnsi"/>
          <w:sz w:val="21"/>
          <w:szCs w:val="21"/>
        </w:rPr>
        <w:t>Tholen, B. (2010). The changing border: developments and risks in border control management of Western countries. International Review of Administrative Sciences, 76 (2), pp.259–278.</w:t>
      </w:r>
    </w:p>
    <w:p w14:paraId="0137FFD0" w14:textId="77777777" w:rsidR="00805792" w:rsidRPr="00D337A1" w:rsidRDefault="007846A5">
      <w:pPr>
        <w:rPr>
          <w:rFonts w:cstheme="minorHAnsi"/>
          <w:sz w:val="21"/>
          <w:szCs w:val="21"/>
        </w:rPr>
      </w:pPr>
      <w:r w:rsidRPr="00D337A1">
        <w:rPr>
          <w:rFonts w:cstheme="minorHAnsi"/>
          <w:sz w:val="21"/>
          <w:szCs w:val="21"/>
        </w:rPr>
        <w:t xml:space="preserve">Vine, J. (2013). ‘Exporting the border’? An inspection of e-Borders. assets.publishing.service.gov.uk. [Online]. Available at: </w:t>
      </w:r>
      <w:hyperlink r:id="rId15">
        <w:r w:rsidRPr="00D337A1">
          <w:rPr>
            <w:rFonts w:cstheme="minorHAnsi"/>
            <w:sz w:val="21"/>
            <w:szCs w:val="21"/>
          </w:rPr>
          <w:t>https://assets.publishing.service.gov.uk/government/uploads/system/uploads/attachment_data/file/546849/An-Inspection-of-eborders_Oct_2013.pdf</w:t>
        </w:r>
      </w:hyperlink>
      <w:r w:rsidRPr="00D337A1">
        <w:rPr>
          <w:rFonts w:cstheme="minorHAnsi"/>
          <w:sz w:val="21"/>
          <w:szCs w:val="21"/>
        </w:rPr>
        <w:t>.</w:t>
      </w:r>
    </w:p>
    <w:p w14:paraId="5C5D742D" w14:textId="77777777" w:rsidR="00805792" w:rsidRPr="00D337A1" w:rsidRDefault="007846A5">
      <w:pPr>
        <w:rPr>
          <w:rFonts w:cstheme="minorHAnsi"/>
          <w:sz w:val="21"/>
          <w:szCs w:val="21"/>
        </w:rPr>
      </w:pPr>
      <w:r w:rsidRPr="00D337A1">
        <w:rPr>
          <w:rFonts w:cstheme="minorHAnsi"/>
          <w:sz w:val="21"/>
          <w:szCs w:val="21"/>
        </w:rPr>
        <w:t xml:space="preserve">worldbank.org (2022) Air Transport, passengers carried, Data. World Bank. Available at: https://data.worldbank.org/indicator/IS.AIR.PSGR (Accessed: October 24, 2022). </w:t>
      </w:r>
    </w:p>
    <w:p w14:paraId="083EC33C" w14:textId="77777777" w:rsidR="00805792" w:rsidRPr="00D337A1" w:rsidRDefault="007846A5">
      <w:pPr>
        <w:rPr>
          <w:rFonts w:cstheme="minorHAnsi"/>
          <w:sz w:val="21"/>
          <w:szCs w:val="21"/>
        </w:rPr>
      </w:pPr>
      <w:r w:rsidRPr="00D337A1">
        <w:rPr>
          <w:rFonts w:cstheme="minorHAnsi"/>
          <w:sz w:val="21"/>
          <w:szCs w:val="21"/>
        </w:rPr>
        <w:t>Worthington, D. (2009). Reflections on queue modelling from the last 50 years. The Journal of the Operational Research Society, 60 (sup1), pp.S83–S92.</w:t>
      </w:r>
    </w:p>
    <w:p w14:paraId="6AD48E6A" w14:textId="1B87B8A9" w:rsidR="008625C2" w:rsidRDefault="007846A5">
      <w:pPr>
        <w:rPr>
          <w:rFonts w:cstheme="minorHAnsi"/>
          <w:sz w:val="21"/>
          <w:szCs w:val="21"/>
        </w:rPr>
      </w:pPr>
      <w:r w:rsidRPr="00D337A1">
        <w:rPr>
          <w:rFonts w:cstheme="minorHAnsi"/>
          <w:sz w:val="21"/>
          <w:szCs w:val="21"/>
          <w:lang w:val="de-DE"/>
        </w:rPr>
        <w:t xml:space="preserve">Wu, P. P.-Y. and Mengersen, K. (2013). </w:t>
      </w:r>
      <w:r w:rsidRPr="00D337A1">
        <w:rPr>
          <w:rFonts w:cstheme="minorHAnsi"/>
          <w:sz w:val="21"/>
          <w:szCs w:val="21"/>
        </w:rPr>
        <w:t>A review of models and model usage scenarios for an airport complex system. Transportation Research Part A: Policy and Practice, 47, pp.124–140.</w:t>
      </w:r>
    </w:p>
    <w:p w14:paraId="40C3F426" w14:textId="77777777" w:rsidR="008625C2" w:rsidRDefault="008625C2">
      <w:pPr>
        <w:rPr>
          <w:rFonts w:cstheme="minorHAnsi"/>
          <w:sz w:val="21"/>
          <w:szCs w:val="21"/>
        </w:rPr>
      </w:pPr>
      <w:r>
        <w:rPr>
          <w:rFonts w:cstheme="minorHAnsi"/>
          <w:sz w:val="21"/>
          <w:szCs w:val="21"/>
        </w:rPr>
        <w:br w:type="page"/>
      </w:r>
    </w:p>
    <w:p w14:paraId="78DB98F4" w14:textId="77777777" w:rsidR="00805792" w:rsidRPr="00D337A1" w:rsidRDefault="00805792">
      <w:pPr>
        <w:rPr>
          <w:rFonts w:cstheme="minorHAnsi"/>
          <w:sz w:val="21"/>
          <w:szCs w:val="21"/>
        </w:rPr>
      </w:pPr>
    </w:p>
    <w:p w14:paraId="77686C7E" w14:textId="77777777" w:rsidR="00805792" w:rsidRPr="00EA3741" w:rsidRDefault="00805792">
      <w:pPr>
        <w:rPr>
          <w:rFonts w:cstheme="minorHAnsi"/>
        </w:rPr>
      </w:pPr>
    </w:p>
    <w:p w14:paraId="7C1724DE" w14:textId="429DB8C9" w:rsidR="00805792" w:rsidRPr="00EA3741" w:rsidRDefault="00805792">
      <w:pPr>
        <w:rPr>
          <w:rFonts w:cstheme="minorHAnsi"/>
        </w:rPr>
      </w:pPr>
    </w:p>
    <w:p w14:paraId="1EEE45AC" w14:textId="77777777" w:rsidR="00805792" w:rsidRPr="00EA3741" w:rsidRDefault="00805792">
      <w:pPr>
        <w:pStyle w:val="Title"/>
        <w:jc w:val="center"/>
        <w:rPr>
          <w:rFonts w:asciiTheme="minorHAnsi" w:hAnsiTheme="minorHAnsi" w:cstheme="minorHAnsi"/>
        </w:rPr>
      </w:pPr>
      <w:bookmarkStart w:id="33" w:name="_heading=h.s62q4f3dp1zc" w:colFirst="0" w:colLast="0"/>
      <w:bookmarkEnd w:id="33"/>
    </w:p>
    <w:p w14:paraId="35F3960D" w14:textId="77777777" w:rsidR="00805792" w:rsidRPr="00EA3741" w:rsidRDefault="00805792">
      <w:pPr>
        <w:pStyle w:val="Title"/>
        <w:jc w:val="center"/>
        <w:rPr>
          <w:rFonts w:asciiTheme="minorHAnsi" w:hAnsiTheme="minorHAnsi" w:cstheme="minorHAnsi"/>
        </w:rPr>
      </w:pPr>
      <w:bookmarkStart w:id="34" w:name="_heading=h.qjfdttjxf2rl" w:colFirst="0" w:colLast="0"/>
      <w:bookmarkEnd w:id="34"/>
    </w:p>
    <w:p w14:paraId="73687B8F" w14:textId="77777777" w:rsidR="00A02391" w:rsidRDefault="00A02391" w:rsidP="00841008">
      <w:pPr>
        <w:pStyle w:val="Section"/>
      </w:pPr>
      <w:bookmarkStart w:id="35" w:name="_heading=h.o6706hvw58id" w:colFirst="0" w:colLast="0"/>
      <w:bookmarkEnd w:id="35"/>
    </w:p>
    <w:p w14:paraId="725B91FD" w14:textId="77777777" w:rsidR="00841008" w:rsidRDefault="00841008" w:rsidP="00841008">
      <w:pPr>
        <w:pStyle w:val="Section"/>
      </w:pPr>
    </w:p>
    <w:p w14:paraId="3BE37DD7" w14:textId="60F6AD19" w:rsidR="00805792" w:rsidRPr="008526C8" w:rsidRDefault="007846A5" w:rsidP="00841008">
      <w:pPr>
        <w:pStyle w:val="Section"/>
      </w:pPr>
      <w:bookmarkStart w:id="36" w:name="_Toc144304437"/>
      <w:r w:rsidRPr="008526C8">
        <w:t>Section II</w:t>
      </w:r>
      <w:r w:rsidR="008526C8" w:rsidRPr="008526C8">
        <w:t>:</w:t>
      </w:r>
      <w:r w:rsidR="00A02391" w:rsidRPr="008526C8">
        <w:t xml:space="preserve"> Included</w:t>
      </w:r>
      <w:r w:rsidRPr="008526C8">
        <w:t xml:space="preserve"> Research Studies</w:t>
      </w:r>
      <w:bookmarkEnd w:id="36"/>
      <w:r w:rsidRPr="008526C8">
        <w:br w:type="page"/>
      </w:r>
    </w:p>
    <w:p w14:paraId="215F806B" w14:textId="77777777" w:rsidR="00805792" w:rsidRPr="00137E85" w:rsidRDefault="00805792">
      <w:pPr>
        <w:rPr>
          <w:rFonts w:cstheme="minorHAnsi"/>
          <w:b/>
          <w:bCs/>
        </w:rPr>
      </w:pPr>
    </w:p>
    <w:p w14:paraId="34DC7648" w14:textId="1AAC52BF" w:rsidR="00805792" w:rsidRPr="00137E85" w:rsidRDefault="007846A5">
      <w:pPr>
        <w:pStyle w:val="Heading1"/>
      </w:pPr>
      <w:bookmarkStart w:id="37" w:name="_Toc144304438"/>
      <w:r w:rsidRPr="00137E85">
        <w:t>Flight Arrival Delays and Queueing Risks at the Airport Border:</w:t>
      </w:r>
      <w:r w:rsidR="008526C8" w:rsidRPr="00137E85">
        <w:t xml:space="preserve"> </w:t>
      </w:r>
      <w:r w:rsidRPr="00137E85">
        <w:t>A study using Discrete-Event simulation</w:t>
      </w:r>
      <w:bookmarkEnd w:id="37"/>
    </w:p>
    <w:p w14:paraId="5FEF18E4" w14:textId="77777777" w:rsidR="008526C8" w:rsidRPr="008526C8" w:rsidRDefault="008526C8" w:rsidP="008526C8"/>
    <w:p w14:paraId="08B27317" w14:textId="77777777" w:rsidR="00805792" w:rsidRPr="00137E85" w:rsidRDefault="007846A5" w:rsidP="008526C8">
      <w:pPr>
        <w:rPr>
          <w:b/>
          <w:bCs/>
          <w:color w:val="2F5496" w:themeColor="accent1" w:themeShade="BF"/>
          <w:sz w:val="24"/>
          <w:szCs w:val="24"/>
        </w:rPr>
      </w:pPr>
      <w:r w:rsidRPr="00137E85">
        <w:rPr>
          <w:b/>
          <w:bCs/>
          <w:color w:val="2F5496" w:themeColor="accent1" w:themeShade="BF"/>
          <w:sz w:val="24"/>
          <w:szCs w:val="24"/>
        </w:rPr>
        <w:t>Abstract</w:t>
      </w:r>
    </w:p>
    <w:p w14:paraId="4B5736CC" w14:textId="748FD28E" w:rsidR="008526C8" w:rsidRPr="00EA3741" w:rsidRDefault="007846A5" w:rsidP="008526C8">
      <w:pPr>
        <w:rPr>
          <w:rFonts w:cstheme="minorHAnsi"/>
        </w:rPr>
      </w:pPr>
      <w:r w:rsidRPr="00EA3741">
        <w:rPr>
          <w:rFonts w:cstheme="minorHAnsi"/>
        </w:rPr>
        <w:t xml:space="preserve">This study explores the extent to which delays in the arrival times of flights impact the ability of border authorities to meet wait time performance targets. Using data provided by the </w:t>
      </w:r>
      <w:r w:rsidRPr="00EA3741">
        <w:rPr>
          <w:rFonts w:cstheme="minorHAnsi"/>
          <w:i/>
        </w:rPr>
        <w:t>Home Office</w:t>
      </w:r>
      <w:r w:rsidRPr="00EA3741">
        <w:rPr>
          <w:rFonts w:cstheme="minorHAnsi"/>
        </w:rPr>
        <w:t xml:space="preserve"> and </w:t>
      </w:r>
      <w:r w:rsidRPr="00EA3741">
        <w:rPr>
          <w:rFonts w:cstheme="minorHAnsi"/>
          <w:i/>
        </w:rPr>
        <w:t>Border Force</w:t>
      </w:r>
      <w:r w:rsidRPr="00EA3741">
        <w:rPr>
          <w:rFonts w:cstheme="minorHAnsi"/>
        </w:rPr>
        <w:t xml:space="preserve"> for a large UK airport terminal for 2019, I undertake </w:t>
      </w:r>
      <w:r w:rsidR="008D5BA2">
        <w:rPr>
          <w:rFonts w:cstheme="minorHAnsi"/>
        </w:rPr>
        <w:t>D</w:t>
      </w:r>
      <w:r w:rsidRPr="00EA3741">
        <w:rPr>
          <w:rFonts w:cstheme="minorHAnsi"/>
        </w:rPr>
        <w:t>iscrete</w:t>
      </w:r>
      <w:r w:rsidR="008D5BA2">
        <w:rPr>
          <w:rFonts w:cstheme="minorHAnsi"/>
        </w:rPr>
        <w:t>-E</w:t>
      </w:r>
      <w:r w:rsidRPr="00EA3741">
        <w:rPr>
          <w:rFonts w:cstheme="minorHAnsi"/>
        </w:rPr>
        <w:t xml:space="preserve">vent </w:t>
      </w:r>
      <w:r w:rsidR="008D5BA2">
        <w:rPr>
          <w:rFonts w:cstheme="minorHAnsi"/>
        </w:rPr>
        <w:t>S</w:t>
      </w:r>
      <w:r w:rsidRPr="00EA3741">
        <w:rPr>
          <w:rFonts w:cstheme="minorHAnsi"/>
        </w:rPr>
        <w:t xml:space="preserve">imulation (DES) </w:t>
      </w:r>
      <w:r w:rsidR="008D5BA2">
        <w:rPr>
          <w:rFonts w:cstheme="minorHAnsi"/>
        </w:rPr>
        <w:t>to demonstrate</w:t>
      </w:r>
      <w:r w:rsidRPr="00EA3741">
        <w:rPr>
          <w:rFonts w:cstheme="minorHAnsi"/>
        </w:rPr>
        <w:t xml:space="preserve"> the expected queuing times given variations in flight arrivals. These are explored given varying levels of passenger numbers and border operational capacity.  My results are compared to deterministic model results, based on the scheduled flight arrival times. Distributions of queuing times are presented and used to calculate the probability that Border Force will miss its Service Level Agreement performance targets given any specific flight arrival schedule. I conclude that flight arrival delays can have a non-neutral effect on queuing times on average, meaning that modelling based on scheduled arrival times may provide inaccurate predictions. I also demonstrate that these methods are a useful way of exploring queuing risks from flight delays alone, and that such results could be used to further both the aims of border control organisations and the interests of non-EEA passengers. </w:t>
      </w:r>
    </w:p>
    <w:p w14:paraId="0CB69E74" w14:textId="6EE73E13" w:rsidR="00805792" w:rsidRPr="007800A5" w:rsidRDefault="007846A5">
      <w:pPr>
        <w:pStyle w:val="Heading2"/>
      </w:pPr>
      <w:bookmarkStart w:id="38" w:name="_heading=h.3ygebqi" w:colFirst="0" w:colLast="0"/>
      <w:bookmarkStart w:id="39" w:name="_Toc144304439"/>
      <w:bookmarkEnd w:id="38"/>
      <w:r w:rsidRPr="007800A5">
        <w:t>Introduction</w:t>
      </w:r>
      <w:bookmarkEnd w:id="39"/>
    </w:p>
    <w:p w14:paraId="54E98FB3" w14:textId="1698B1BC" w:rsidR="00805792" w:rsidRPr="007800A5" w:rsidRDefault="007846A5">
      <w:pPr>
        <w:pStyle w:val="Heading3"/>
      </w:pPr>
      <w:bookmarkStart w:id="40" w:name="_heading=h.2dlolyb" w:colFirst="0" w:colLast="0"/>
      <w:bookmarkEnd w:id="40"/>
      <w:r w:rsidRPr="007800A5">
        <w:t>Predicting Border Queues</w:t>
      </w:r>
    </w:p>
    <w:p w14:paraId="1F3A9912" w14:textId="1BB21527" w:rsidR="00805792" w:rsidRPr="00EA3741" w:rsidRDefault="007846A5">
      <w:pPr>
        <w:rPr>
          <w:rFonts w:cstheme="minorHAnsi"/>
        </w:rPr>
      </w:pPr>
      <w:bookmarkStart w:id="41" w:name="_heading=h.qbk5w6o2a4bo" w:colFirst="0" w:colLast="0"/>
      <w:bookmarkEnd w:id="41"/>
      <w:r w:rsidRPr="00EA3741">
        <w:rPr>
          <w:rFonts w:cstheme="minorHAnsi"/>
        </w:rPr>
        <w:t xml:space="preserve">As set out in Section I, border authorities have spent recent decades dealing with substantial increases in demands at airport borders. Various innovations have been implemented, all with the aim of limiting the frequency and length of passenger delays, whilst maintaining ‘acceptable’ levels of security. Many of these have been explored in existing Borders and Air Transport literature (see Chapter 2), with particular attention paid to </w:t>
      </w:r>
      <w:r w:rsidRPr="004554EE">
        <w:rPr>
          <w:rFonts w:cstheme="minorHAnsi"/>
          <w:iCs/>
        </w:rPr>
        <w:t>t</w:t>
      </w:r>
      <w:r w:rsidRPr="00EA3741">
        <w:rPr>
          <w:rFonts w:cstheme="minorHAnsi"/>
        </w:rPr>
        <w:t>echnological developments</w:t>
      </w:r>
      <w:r w:rsidRPr="00EA3741">
        <w:rPr>
          <w:rFonts w:cstheme="minorHAnsi"/>
          <w:i/>
        </w:rPr>
        <w:t xml:space="preserve"> </w:t>
      </w:r>
      <w:r w:rsidRPr="00EA3741">
        <w:rPr>
          <w:rFonts w:cstheme="minorHAnsi"/>
        </w:rPr>
        <w:t>such as Automated Border Controls  and process changes</w:t>
      </w:r>
      <w:r w:rsidRPr="00EA3741">
        <w:rPr>
          <w:rFonts w:cstheme="minorHAnsi"/>
          <w:i/>
        </w:rPr>
        <w:t xml:space="preserve"> </w:t>
      </w:r>
      <w:r w:rsidRPr="00EA3741">
        <w:rPr>
          <w:rFonts w:cstheme="minorHAnsi"/>
        </w:rPr>
        <w:t xml:space="preserve">such as pre-travel passenger vetting. Analysis suggests that these have been broadly successful in both reducing demands at the border and increasing processing capacity (Sontowski, 2018). However, less attention has been paid to the third category of solution established in Chapter 2, the role of forecasting and optimisation. </w:t>
      </w:r>
    </w:p>
    <w:p w14:paraId="260EFD0A" w14:textId="77777777" w:rsidR="00805792" w:rsidRPr="00EA3741" w:rsidRDefault="007846A5">
      <w:pPr>
        <w:rPr>
          <w:rFonts w:cstheme="minorHAnsi"/>
        </w:rPr>
      </w:pPr>
      <w:r w:rsidRPr="00EA3741">
        <w:rPr>
          <w:rFonts w:cstheme="minorHAnsi"/>
        </w:rPr>
        <w:t>Border authorities conduct forecasting of future passenger numbers in order to plan the operational capacity needed to maintain queuing times within targets. This is done on both a short term (how many desks/gates we will need open at a specific airport terminal next Tuesday) and long term (how many will we need available in total a year from now) basis. Here, I can highlight a key difference in the importance of short/long term forecasting between groups:</w:t>
      </w:r>
    </w:p>
    <w:p w14:paraId="280E36A3" w14:textId="318A6982" w:rsidR="00805792" w:rsidRPr="00EA3741" w:rsidRDefault="007846A5">
      <w:pPr>
        <w:rPr>
          <w:rFonts w:cstheme="minorHAnsi"/>
        </w:rPr>
      </w:pPr>
      <w:r w:rsidRPr="00EA3741">
        <w:rPr>
          <w:rFonts w:cstheme="minorHAnsi"/>
          <w:b/>
        </w:rPr>
        <w:t>Automated Gates</w:t>
      </w:r>
      <w:r w:rsidRPr="00EA3741">
        <w:rPr>
          <w:rFonts w:cstheme="minorHAnsi"/>
        </w:rPr>
        <w:t>: If passenger flows into automated queues are higher than expected, authorities can potentially respond by opening more gates. Purchased in banks of 5, opening available gates simply involves turning them on and potentially adding an additional Border Officer to supervise once a specific threshold has been reached</w:t>
      </w:r>
      <w:r w:rsidRPr="00EA3741">
        <w:rPr>
          <w:rFonts w:cstheme="minorHAnsi"/>
          <w:vertAlign w:val="superscript"/>
        </w:rPr>
        <w:footnoteReference w:id="2"/>
      </w:r>
      <w:r w:rsidRPr="00EA3741">
        <w:rPr>
          <w:rFonts w:cstheme="minorHAnsi"/>
        </w:rPr>
        <w:t xml:space="preserve">. </w:t>
      </w:r>
    </w:p>
    <w:p w14:paraId="4452C210" w14:textId="033308B3" w:rsidR="00805792" w:rsidRPr="00EA3741" w:rsidRDefault="007846A5">
      <w:pPr>
        <w:rPr>
          <w:rFonts w:cstheme="minorHAnsi"/>
        </w:rPr>
      </w:pPr>
      <w:r w:rsidRPr="00EA3741">
        <w:rPr>
          <w:rFonts w:cstheme="minorHAnsi"/>
          <w:b/>
        </w:rPr>
        <w:t>Non automated (Staffed desks)</w:t>
      </w:r>
      <w:r w:rsidRPr="00EA3741">
        <w:rPr>
          <w:rFonts w:cstheme="minorHAnsi"/>
        </w:rPr>
        <w:t xml:space="preserve">:  If passenger flows into staffed desks are higher than expected, authorities can </w:t>
      </w:r>
      <w:r w:rsidR="00D74D49">
        <w:rPr>
          <w:rFonts w:cstheme="minorHAnsi"/>
        </w:rPr>
        <w:t>also</w:t>
      </w:r>
      <w:r w:rsidRPr="00EA3741">
        <w:rPr>
          <w:rFonts w:cstheme="minorHAnsi"/>
        </w:rPr>
        <w:t xml:space="preserve"> respond by opening additional control desks. However, each desk requires an </w:t>
      </w:r>
      <w:r w:rsidRPr="00EA3741">
        <w:rPr>
          <w:rFonts w:cstheme="minorHAnsi"/>
        </w:rPr>
        <w:lastRenderedPageBreak/>
        <w:t xml:space="preserve">additional border officer to operate. Thus, the number of desks that can be opened is limited by the total officers that have been rostered to work in that particular shift. </w:t>
      </w:r>
    </w:p>
    <w:p w14:paraId="35EBB827" w14:textId="0C8D77A2" w:rsidR="00805792" w:rsidRPr="00EA3741" w:rsidRDefault="007846A5">
      <w:pPr>
        <w:rPr>
          <w:rFonts w:cstheme="minorHAnsi"/>
        </w:rPr>
      </w:pPr>
      <w:r w:rsidRPr="00EA3741">
        <w:rPr>
          <w:rFonts w:cstheme="minorHAnsi"/>
        </w:rPr>
        <w:t xml:space="preserve">Hence, we can consider that whilst maintaining automated queues within targets is dependent on long-term predictions of how many gates should be installed/maintained at a terminal (see Chapter </w:t>
      </w:r>
      <w:r w:rsidR="004554EE">
        <w:rPr>
          <w:rFonts w:cstheme="minorHAnsi"/>
        </w:rPr>
        <w:t>6</w:t>
      </w:r>
      <w:r w:rsidRPr="00EA3741">
        <w:rPr>
          <w:rFonts w:cstheme="minorHAnsi"/>
        </w:rPr>
        <w:t xml:space="preserve"> for more details), maintaining non-automated queuing times is more dependent on short term forecasts of required staffing levels. Too few officers available on a particular day is more likely to risk non-automated queues times escalating than automated</w:t>
      </w:r>
      <w:r w:rsidRPr="00EA3741">
        <w:rPr>
          <w:rFonts w:cstheme="minorHAnsi"/>
          <w:vertAlign w:val="superscript"/>
        </w:rPr>
        <w:footnoteReference w:id="3"/>
      </w:r>
      <w:r w:rsidRPr="00EA3741">
        <w:rPr>
          <w:rFonts w:cstheme="minorHAnsi"/>
        </w:rPr>
        <w:t>.</w:t>
      </w:r>
    </w:p>
    <w:p w14:paraId="2F048FED" w14:textId="7D6623A0" w:rsidR="00805792" w:rsidRPr="00EA3741" w:rsidRDefault="007846A5">
      <w:pPr>
        <w:pStyle w:val="Heading3"/>
      </w:pPr>
      <w:bookmarkStart w:id="42" w:name="_heading=h.zi32ladkly5m" w:colFirst="0" w:colLast="0"/>
      <w:bookmarkEnd w:id="42"/>
      <w:r w:rsidRPr="00EA3741">
        <w:t>UK Border Force</w:t>
      </w:r>
    </w:p>
    <w:p w14:paraId="5D12562E" w14:textId="77777777" w:rsidR="00805792" w:rsidRPr="00EA3741" w:rsidRDefault="007846A5">
      <w:pPr>
        <w:rPr>
          <w:rFonts w:cstheme="minorHAnsi"/>
        </w:rPr>
      </w:pPr>
      <w:r w:rsidRPr="00EA3741">
        <w:rPr>
          <w:rFonts w:cstheme="minorHAnsi"/>
        </w:rPr>
        <w:t xml:space="preserve">An example of this kind of forecasting are the in-house tools used by </w:t>
      </w:r>
      <w:r w:rsidRPr="00EA3741">
        <w:rPr>
          <w:rFonts w:cstheme="minorHAnsi"/>
          <w:i/>
        </w:rPr>
        <w:t>Border Force</w:t>
      </w:r>
      <w:r w:rsidRPr="00EA3741">
        <w:rPr>
          <w:rFonts w:cstheme="minorHAnsi"/>
        </w:rPr>
        <w:t>, the UK authority responsible for border control. These recommend how many desks/gates are required based on the scheduled arrival times and passenger breakdowns of each flight (Home Office, 2017). At the time of this study (2019), passengers ineligible for ‘ePassport gates’ primarily composed of non-EEA nationalities</w:t>
      </w:r>
      <w:r w:rsidRPr="00EA3741">
        <w:rPr>
          <w:rFonts w:cstheme="minorHAnsi"/>
          <w:vertAlign w:val="superscript"/>
        </w:rPr>
        <w:footnoteReference w:id="4"/>
      </w:r>
      <w:r w:rsidRPr="00EA3741">
        <w:rPr>
          <w:rFonts w:cstheme="minorHAnsi"/>
        </w:rPr>
        <w:t xml:space="preserve"> (GOV.UK, 2020), totalling 15.2 million arrivals in 2015/16. Border Force tools provide a recommended number of desks that should be made available for each 15 minute section of the day at each airport terminal. These results inform Border Force when making advanced staffing decisions. The primary target of this analysis are the national Service Level Agreement (SLA) levels that, on 95% of occasions, non-EEA passengers wait not more than 45 minutes (House of Commons Home Affairs Committee, 2012). </w:t>
      </w:r>
    </w:p>
    <w:p w14:paraId="23810FCF" w14:textId="3D2EA881" w:rsidR="00805792" w:rsidRPr="00EA3741" w:rsidRDefault="007846A5">
      <w:pPr>
        <w:rPr>
          <w:rFonts w:cstheme="minorHAnsi"/>
        </w:rPr>
      </w:pPr>
      <w:r w:rsidRPr="00EA3741">
        <w:rPr>
          <w:rFonts w:cstheme="minorHAnsi"/>
        </w:rPr>
        <w:t xml:space="preserve">Official statistics for monitoring of this SLA target do not provide breakdowns between EEA and non-EEA arrivals. However, they do show multiple quarters in which the overall 95% target rate is only just met (GOV.UK, 2022). We can consider that 5% of non-EEA arrivals in 2018 would have totalled over a million passengers (see Chapter 2, Section </w:t>
      </w:r>
      <w:r w:rsidR="00137E85">
        <w:rPr>
          <w:rFonts w:cstheme="minorHAnsi"/>
        </w:rPr>
        <w:t>2.</w:t>
      </w:r>
      <w:r w:rsidRPr="00EA3741">
        <w:rPr>
          <w:rFonts w:cstheme="minorHAnsi"/>
        </w:rPr>
        <w:t xml:space="preserve">3 for figures). A number that will grow along with total passenger numbers.  A question arises, given the stated concerns with delays and use of demand forecasting tools, why aren’t all passengers processed within stated wait time targets? </w:t>
      </w:r>
    </w:p>
    <w:p w14:paraId="29483DA9" w14:textId="77777777" w:rsidR="00805792" w:rsidRPr="00EA3741" w:rsidRDefault="007846A5">
      <w:pPr>
        <w:rPr>
          <w:rFonts w:cstheme="minorHAnsi"/>
        </w:rPr>
      </w:pPr>
      <w:r w:rsidRPr="00EA3741">
        <w:rPr>
          <w:rFonts w:cstheme="minorHAnsi"/>
        </w:rPr>
        <w:t xml:space="preserve">One avenue of exploration is the type of modelling used. Deterministic models, such as Border Force’s in-house tools, provide predictions and suggestions based on expected values of the systems they are modelling. Where these systems contain random (stochastic) elements, average values are typically used to generate expected predictions for the system. A typical airport border control process will contain numerous stochastic elements, with two key variables being the arrival time of flights and the processing times of passengers at desks. Focusing on the former, deterministic models will typically set a flight to arrive at its scheduled arrival time. However, in practice, flights will be delayed or brought forward depending on numerous factors. These arrival times determine the flow of passengers into the border control process, and the subsequent number of desks needed to keep wait times within targets. </w:t>
      </w:r>
    </w:p>
    <w:p w14:paraId="53723E7B" w14:textId="77777777" w:rsidR="00805792" w:rsidRPr="00EA3741" w:rsidRDefault="007846A5">
      <w:pPr>
        <w:rPr>
          <w:rFonts w:cstheme="minorHAnsi"/>
        </w:rPr>
      </w:pPr>
      <w:r w:rsidRPr="00EA3741">
        <w:rPr>
          <w:rFonts w:cstheme="minorHAnsi"/>
        </w:rPr>
        <w:t xml:space="preserve">We can consider a key problem with an approach based on such scheduled arrival times: Assume that such a model suggested that a minimum of 10 desks would need to be open for at least some part of the day to maintain queues within target. Border control may have some understanding that changing arrival patterns may in fact result in the need for more than 10 desks to be open at once. Hence, a heuristic decision is taken in advance on how many staff to allocate to that shift. A decision which must balance the need to have enough staff to cover ‘bad’ arrival patterns with the desire to </w:t>
      </w:r>
      <w:r w:rsidRPr="00EA3741">
        <w:rPr>
          <w:rFonts w:cstheme="minorHAnsi"/>
        </w:rPr>
        <w:lastRenderedPageBreak/>
        <w:t xml:space="preserve">minimise idle staff time that may arise due to ‘good’ patterns. Deterministic tools will provide a baseline for that decision but cannot inform organisations of the range or likelihood of minimum desk numbers, given the stochastic nature of flight arrivals. Beyond this, it’s possible that flight delays have an overall non-neutral impact on expected passenger flows for a given schedule; meaning that models that treat arrival times as deterministic may predict higher or lower minimum desk numbers than what is needed on average. </w:t>
      </w:r>
    </w:p>
    <w:p w14:paraId="60D3D677" w14:textId="1F82FECC" w:rsidR="00805792" w:rsidRPr="00EA3741" w:rsidRDefault="007846A5">
      <w:pPr>
        <w:pStyle w:val="Heading3"/>
      </w:pPr>
      <w:r w:rsidRPr="00EA3741">
        <w:t>Project Aim</w:t>
      </w:r>
    </w:p>
    <w:p w14:paraId="39D76EA5" w14:textId="254422E9" w:rsidR="00805792" w:rsidRPr="00EA3741" w:rsidRDefault="007846A5">
      <w:pPr>
        <w:rPr>
          <w:rFonts w:cstheme="minorHAnsi"/>
        </w:rPr>
      </w:pPr>
      <w:r w:rsidRPr="00EA3741">
        <w:rPr>
          <w:rFonts w:cstheme="minorHAnsi"/>
        </w:rPr>
        <w:t xml:space="preserve">In this paper, I present a solution to this problem: Specifically, how flight delay variation can be considered when deciding on staffing-levels in border control scenarios. Working in conjunction with the UK Home Office, I use data for a major UK airport terminal from 2019 </w:t>
      </w:r>
      <w:r w:rsidR="004554EE">
        <w:rPr>
          <w:rFonts w:cstheme="minorHAnsi"/>
        </w:rPr>
        <w:t xml:space="preserve">to perform </w:t>
      </w:r>
      <w:r w:rsidRPr="00EA3741">
        <w:rPr>
          <w:rFonts w:cstheme="minorHAnsi"/>
        </w:rPr>
        <w:t>Discrete-Event Simulation (DES)</w:t>
      </w:r>
      <w:r w:rsidR="004554EE">
        <w:rPr>
          <w:rFonts w:cstheme="minorHAnsi"/>
        </w:rPr>
        <w:t xml:space="preserve"> using variable arrival patterns</w:t>
      </w:r>
      <w:r w:rsidRPr="00EA3741">
        <w:rPr>
          <w:rFonts w:cstheme="minorHAnsi"/>
        </w:rPr>
        <w:t xml:space="preserve">. This is completed for three separate days representing different passenger volumes and uses a range of fixed values for open desks to generate a probabilistic spread of queuing times. These results are then used to assess the probability that SLA targets would be met for a specific day given a set maximum staffing level. They are also used to indicate the difference between average predictions from stochastic modelling and deterministic models using scheduled arrival times. </w:t>
      </w:r>
    </w:p>
    <w:p w14:paraId="18BC7A7F" w14:textId="77777777" w:rsidR="00805792" w:rsidRPr="00EA3741" w:rsidRDefault="007846A5">
      <w:pPr>
        <w:rPr>
          <w:rFonts w:cstheme="minorHAnsi"/>
        </w:rPr>
      </w:pPr>
      <w:r w:rsidRPr="00EA3741">
        <w:rPr>
          <w:rFonts w:cstheme="minorHAnsi"/>
        </w:rPr>
        <w:t xml:space="preserve">The aim of this study is to demonstrate to border control organisations both the methodology and desirability of stochastic analysis of flight arrivals when considering performance target risk. I am not attempting to determine optimal staffing levels in terms of passenger-staff trade off or suggest what levels of risk border control authorities should accept. Rather, the aim is to enable authorities to better calculate and communicate risk among themselves and other stakeholders, especially when in negotiations for resources. Wu &amp; Mengersen (2013) highlight that the causes of long queues and problems affecting air passenger flows are often not obvious due to the complexity of interactions and interdependencies within the airport system. Hence, focusing on one specific stochastic variable allows us to consider its impact in isolation. Flight delays in themselves are considered to cause negative economic impacts for passengers, airlines and airports (Sternberg </w:t>
      </w:r>
      <w:r w:rsidRPr="00EA3741">
        <w:rPr>
          <w:rFonts w:cstheme="minorHAnsi"/>
          <w:i/>
        </w:rPr>
        <w:t>et al.</w:t>
      </w:r>
      <w:r w:rsidRPr="00EA3741">
        <w:rPr>
          <w:rFonts w:cstheme="minorHAnsi"/>
        </w:rPr>
        <w:t xml:space="preserve">, 2017). Hence, knock-on delays at border control might have a cumulative effect. </w:t>
      </w:r>
    </w:p>
    <w:p w14:paraId="11B429B7" w14:textId="77777777" w:rsidR="00805792" w:rsidRPr="00EA3741" w:rsidRDefault="007846A5">
      <w:pPr>
        <w:rPr>
          <w:rFonts w:cstheme="minorHAnsi"/>
        </w:rPr>
      </w:pPr>
      <w:r w:rsidRPr="00EA3741">
        <w:rPr>
          <w:rFonts w:cstheme="minorHAnsi"/>
        </w:rPr>
        <w:t>The key research questions for this study can be summarised as:</w:t>
      </w:r>
    </w:p>
    <w:p w14:paraId="47B10136" w14:textId="77777777" w:rsidR="00805792" w:rsidRPr="00EA3741" w:rsidRDefault="007846A5">
      <w:pPr>
        <w:rPr>
          <w:rFonts w:cstheme="minorHAnsi"/>
          <w:i/>
        </w:rPr>
      </w:pPr>
      <w:r w:rsidRPr="00EA3741">
        <w:rPr>
          <w:rFonts w:cstheme="minorHAnsi"/>
          <w:i/>
        </w:rPr>
        <w:t>(1) How do variations in flight arrival times impact the risk that border control queuing time targets will be missed?</w:t>
      </w:r>
    </w:p>
    <w:p w14:paraId="6C884324" w14:textId="77777777" w:rsidR="00805792" w:rsidRPr="00EA3741" w:rsidRDefault="007846A5">
      <w:pPr>
        <w:rPr>
          <w:rFonts w:cstheme="minorHAnsi"/>
          <w:i/>
        </w:rPr>
      </w:pPr>
      <w:r w:rsidRPr="00EA3741">
        <w:rPr>
          <w:rFonts w:cstheme="minorHAnsi"/>
          <w:i/>
        </w:rPr>
        <w:t>(2) How do results from stochastic modelling methods of border control queuing problems contrast with deterministic solutions?</w:t>
      </w:r>
    </w:p>
    <w:p w14:paraId="4284A3B4" w14:textId="197E04B7" w:rsidR="00805792" w:rsidRPr="00EA3741" w:rsidRDefault="007846A5">
      <w:pPr>
        <w:pStyle w:val="Heading3"/>
      </w:pPr>
      <w:bookmarkStart w:id="43" w:name="_heading=h.3cqmetx" w:colFirst="0" w:colLast="0"/>
      <w:bookmarkEnd w:id="43"/>
      <w:r w:rsidRPr="00EA3741">
        <w:t>Ethics</w:t>
      </w:r>
    </w:p>
    <w:p w14:paraId="75891252" w14:textId="77777777" w:rsidR="00805792" w:rsidRPr="00EA3741" w:rsidRDefault="007846A5">
      <w:pPr>
        <w:rPr>
          <w:rFonts w:cstheme="minorHAnsi"/>
        </w:rPr>
      </w:pPr>
      <w:r w:rsidRPr="00EA3741">
        <w:rPr>
          <w:rFonts w:cstheme="minorHAnsi"/>
        </w:rPr>
        <w:t xml:space="preserve">This project has received ethical approval from the University of Sheffield Research Ethics Committee on the basis that it does not include any primary data collection or use personal data (Appendix A). </w:t>
      </w:r>
    </w:p>
    <w:p w14:paraId="2690BD24" w14:textId="179EBA8B" w:rsidR="00805792" w:rsidRPr="00EA3741" w:rsidRDefault="007846A5">
      <w:pPr>
        <w:pStyle w:val="Heading3"/>
      </w:pPr>
      <w:bookmarkStart w:id="44" w:name="_heading=h.1rvwp1q" w:colFirst="0" w:colLast="0"/>
      <w:bookmarkEnd w:id="44"/>
      <w:r w:rsidRPr="00EA3741">
        <w:t>Paper Layout</w:t>
      </w:r>
    </w:p>
    <w:p w14:paraId="19B4D08B" w14:textId="77777777" w:rsidR="00805792" w:rsidRPr="00EA3741" w:rsidRDefault="007846A5">
      <w:pPr>
        <w:rPr>
          <w:rFonts w:cstheme="minorHAnsi"/>
        </w:rPr>
      </w:pPr>
      <w:r w:rsidRPr="00EA3741">
        <w:rPr>
          <w:rFonts w:cstheme="minorHAnsi"/>
        </w:rPr>
        <w:t xml:space="preserve">The next section sets out the literature concerning the related areas of border control, airport operation and queue modelling. I then explain the data used in the research and the modelling/MCA methods utilised. I then present the results of our analysis, including a discussion of their meaning to our research questions. The last section concludes our research and specifies the limitations. </w:t>
      </w:r>
    </w:p>
    <w:p w14:paraId="48B11C64" w14:textId="6C296074" w:rsidR="00805792" w:rsidRPr="00EA3741" w:rsidRDefault="007846A5">
      <w:pPr>
        <w:pStyle w:val="Heading2"/>
      </w:pPr>
      <w:bookmarkStart w:id="45" w:name="_heading=h.4bvk7pj" w:colFirst="0" w:colLast="0"/>
      <w:bookmarkEnd w:id="45"/>
      <w:r w:rsidRPr="00EA3741">
        <w:br w:type="page"/>
      </w:r>
      <w:bookmarkStart w:id="46" w:name="_Toc144304440"/>
      <w:r w:rsidRPr="00EA3741">
        <w:lastRenderedPageBreak/>
        <w:t>Existing Literature</w:t>
      </w:r>
      <w:bookmarkEnd w:id="46"/>
    </w:p>
    <w:p w14:paraId="4D9B1580" w14:textId="14B02DD5" w:rsidR="00805792" w:rsidRPr="00EA3741" w:rsidRDefault="007846A5">
      <w:pPr>
        <w:rPr>
          <w:rFonts w:cstheme="minorHAnsi"/>
        </w:rPr>
      </w:pPr>
      <w:r w:rsidRPr="00EA3741">
        <w:rPr>
          <w:rFonts w:cstheme="minorHAnsi"/>
        </w:rPr>
        <w:t xml:space="preserve">This review will set out the existing literature concerning both general approaches to researching queuing problems as well those specific to the air </w:t>
      </w:r>
      <w:r w:rsidR="003A7B7F">
        <w:rPr>
          <w:rFonts w:cstheme="minorHAnsi"/>
        </w:rPr>
        <w:t xml:space="preserve">travel </w:t>
      </w:r>
      <w:r w:rsidRPr="00EA3741">
        <w:rPr>
          <w:rFonts w:cstheme="minorHAnsi"/>
        </w:rPr>
        <w:t xml:space="preserve">industry and border control. I discuss arguments over deterministic vs stochastic modelling and the relative benefits. I finish by considering research into elements of passenger flows at airport border control and how this impacts the study. </w:t>
      </w:r>
    </w:p>
    <w:p w14:paraId="51949BED" w14:textId="2CFE2510" w:rsidR="00805792" w:rsidRPr="00EA3741" w:rsidRDefault="007846A5">
      <w:pPr>
        <w:pStyle w:val="Heading3"/>
      </w:pPr>
      <w:bookmarkStart w:id="47" w:name="_heading=h.2r0uhxc" w:colFirst="0" w:colLast="0"/>
      <w:bookmarkEnd w:id="47"/>
      <w:r w:rsidRPr="00EA3741">
        <w:t xml:space="preserve">Queuing Theory </w:t>
      </w:r>
    </w:p>
    <w:p w14:paraId="4D2EB76D" w14:textId="77777777" w:rsidR="00805792" w:rsidRPr="00EA3741" w:rsidRDefault="007846A5">
      <w:pPr>
        <w:rPr>
          <w:rFonts w:cstheme="minorHAnsi"/>
        </w:rPr>
      </w:pPr>
      <w:r w:rsidRPr="00EA3741">
        <w:rPr>
          <w:rFonts w:cstheme="minorHAnsi"/>
        </w:rPr>
        <w:t xml:space="preserve">The wide literature into queuing studies can be broadly split between those using </w:t>
      </w:r>
      <w:r w:rsidRPr="00EA3741">
        <w:rPr>
          <w:rFonts w:cstheme="minorHAnsi"/>
          <w:i/>
        </w:rPr>
        <w:t xml:space="preserve">queuing theory </w:t>
      </w:r>
      <w:r w:rsidRPr="00EA3741">
        <w:rPr>
          <w:rFonts w:cstheme="minorHAnsi"/>
        </w:rPr>
        <w:t xml:space="preserve">and </w:t>
      </w:r>
      <w:r w:rsidRPr="00EA3741">
        <w:rPr>
          <w:rFonts w:cstheme="minorHAnsi"/>
          <w:i/>
        </w:rPr>
        <w:t xml:space="preserve">simulation </w:t>
      </w:r>
      <w:r w:rsidRPr="00EA3741">
        <w:rPr>
          <w:rFonts w:cstheme="minorHAnsi"/>
        </w:rPr>
        <w:t xml:space="preserve">methods (see Worthington, 2009). </w:t>
      </w:r>
    </w:p>
    <w:p w14:paraId="42E4BF2E" w14:textId="1DAD6D5B" w:rsidR="001A399D" w:rsidRDefault="007846A5">
      <w:pPr>
        <w:rPr>
          <w:rFonts w:cstheme="minorHAnsi"/>
        </w:rPr>
      </w:pPr>
      <w:r w:rsidRPr="00EA3741">
        <w:rPr>
          <w:rFonts w:cstheme="minorHAnsi"/>
        </w:rPr>
        <w:t xml:space="preserve">Queuing theory is concerned with providing analytical solutions for problems that focus on system aspects such as the arrival rate, the processing rate and queue discipline (Medhi, 2002). </w:t>
      </w:r>
      <w:r w:rsidR="00021C85">
        <w:rPr>
          <w:rFonts w:cstheme="minorHAnsi"/>
        </w:rPr>
        <w:t xml:space="preserve">The standard notation used in queuing theory is in the format of </w:t>
      </w:r>
      <w:r w:rsidR="00022E03">
        <w:rPr>
          <w:rFonts w:cstheme="minorHAnsi"/>
          <w:i/>
          <w:iCs/>
        </w:rPr>
        <w:t>A</w:t>
      </w:r>
      <w:r w:rsidR="00021C85">
        <w:rPr>
          <w:rFonts w:cstheme="minorHAnsi"/>
          <w:i/>
          <w:iCs/>
        </w:rPr>
        <w:t>/</w:t>
      </w:r>
      <w:r w:rsidR="00022E03">
        <w:rPr>
          <w:rFonts w:cstheme="minorHAnsi"/>
          <w:i/>
          <w:iCs/>
        </w:rPr>
        <w:t>B</w:t>
      </w:r>
      <w:r w:rsidR="00021C85">
        <w:rPr>
          <w:rFonts w:cstheme="minorHAnsi"/>
          <w:i/>
          <w:iCs/>
        </w:rPr>
        <w:t>/</w:t>
      </w:r>
      <w:r w:rsidR="00022E03">
        <w:rPr>
          <w:rFonts w:cstheme="minorHAnsi"/>
          <w:i/>
          <w:iCs/>
        </w:rPr>
        <w:t>c/K</w:t>
      </w:r>
      <w:r w:rsidR="00021C85" w:rsidRPr="00021C85">
        <w:rPr>
          <w:rFonts w:cstheme="minorHAnsi"/>
        </w:rPr>
        <w:t xml:space="preserve">, where </w:t>
      </w:r>
      <w:r w:rsidR="00022E03" w:rsidRPr="00022E03">
        <w:rPr>
          <w:rFonts w:cstheme="minorHAnsi"/>
          <w:i/>
          <w:iCs/>
        </w:rPr>
        <w:t>A</w:t>
      </w:r>
      <w:r w:rsidR="00022E03">
        <w:rPr>
          <w:rFonts w:cstheme="minorHAnsi"/>
        </w:rPr>
        <w:t xml:space="preserve"> denotes the </w:t>
      </w:r>
      <w:r w:rsidR="00021C85" w:rsidRPr="00021C85">
        <w:rPr>
          <w:rFonts w:cstheme="minorHAnsi"/>
        </w:rPr>
        <w:t>arrival distribution</w:t>
      </w:r>
      <w:r w:rsidR="00022E03">
        <w:rPr>
          <w:rFonts w:cstheme="minorHAnsi"/>
        </w:rPr>
        <w:t xml:space="preserve"> into the queue, </w:t>
      </w:r>
      <w:r w:rsidR="00022E03" w:rsidRPr="00022E03">
        <w:rPr>
          <w:rFonts w:cstheme="minorHAnsi"/>
          <w:i/>
          <w:iCs/>
        </w:rPr>
        <w:t>B</w:t>
      </w:r>
      <w:r w:rsidR="00021C85" w:rsidRPr="00021C85">
        <w:rPr>
          <w:rFonts w:cstheme="minorHAnsi"/>
        </w:rPr>
        <w:t xml:space="preserve"> </w:t>
      </w:r>
      <w:r w:rsidR="00022E03">
        <w:rPr>
          <w:rFonts w:cstheme="minorHAnsi"/>
        </w:rPr>
        <w:t xml:space="preserve">the </w:t>
      </w:r>
      <w:r w:rsidR="00021C85" w:rsidRPr="00021C85">
        <w:rPr>
          <w:rFonts w:cstheme="minorHAnsi"/>
        </w:rPr>
        <w:t>processing distribution</w:t>
      </w:r>
      <w:r w:rsidR="00022E03">
        <w:rPr>
          <w:rFonts w:cstheme="minorHAnsi"/>
        </w:rPr>
        <w:t>/service time,</w:t>
      </w:r>
      <w:r w:rsidR="00021C85" w:rsidRPr="00021C85">
        <w:rPr>
          <w:rFonts w:cstheme="minorHAnsi"/>
        </w:rPr>
        <w:t xml:space="preserve"> </w:t>
      </w:r>
      <w:r w:rsidR="00022E03" w:rsidRPr="00022E03">
        <w:rPr>
          <w:rFonts w:cstheme="minorHAnsi"/>
          <w:i/>
          <w:iCs/>
        </w:rPr>
        <w:t>c</w:t>
      </w:r>
      <w:r w:rsidR="00022E03">
        <w:rPr>
          <w:rFonts w:cstheme="minorHAnsi"/>
        </w:rPr>
        <w:t xml:space="preserve"> the number of servers and </w:t>
      </w:r>
      <w:r w:rsidR="00022E03" w:rsidRPr="00022E03">
        <w:rPr>
          <w:rFonts w:cstheme="minorHAnsi"/>
          <w:i/>
          <w:iCs/>
        </w:rPr>
        <w:t>K</w:t>
      </w:r>
      <w:r w:rsidR="00022E03">
        <w:rPr>
          <w:rFonts w:cstheme="minorHAnsi"/>
        </w:rPr>
        <w:t xml:space="preserve"> the capacity of the queue</w:t>
      </w:r>
      <w:r w:rsidR="00021C85" w:rsidRPr="00021C85">
        <w:rPr>
          <w:rFonts w:cstheme="minorHAnsi"/>
        </w:rPr>
        <w:t xml:space="preserve">. </w:t>
      </w:r>
      <w:r w:rsidR="00021C85">
        <w:rPr>
          <w:rFonts w:cstheme="minorHAnsi"/>
        </w:rPr>
        <w:t xml:space="preserve">For example, </w:t>
      </w:r>
      <w:r w:rsidR="00021C85" w:rsidRPr="00021C85">
        <w:rPr>
          <w:rFonts w:cstheme="minorHAnsi"/>
        </w:rPr>
        <w:t>M/M/m refers to a Poisson distribution for arrival and processing and variable servers.</w:t>
      </w:r>
      <w:r w:rsidR="00021C85">
        <w:rPr>
          <w:rFonts w:cstheme="minorHAnsi"/>
        </w:rPr>
        <w:t xml:space="preserve"> </w:t>
      </w:r>
      <w:r w:rsidR="00022E03">
        <w:rPr>
          <w:rFonts w:cstheme="minorHAnsi"/>
        </w:rPr>
        <w:t>G/G/m is used to describe a ‘general’ queue where the distribution and service time can have any given distribution</w:t>
      </w:r>
      <w:r w:rsidR="00022E03">
        <w:rPr>
          <w:rFonts w:cstheme="minorHAnsi"/>
        </w:rPr>
        <w:tab/>
        <w:t xml:space="preserve"> and there are variable number of servers. </w:t>
      </w:r>
      <w:r w:rsidR="001A399D">
        <w:rPr>
          <w:rFonts w:cstheme="minorHAnsi"/>
        </w:rPr>
        <w:t xml:space="preserve">The core usefulness of queueing theory is that specific </w:t>
      </w:r>
      <w:r w:rsidR="001A399D">
        <w:rPr>
          <w:rFonts w:cstheme="minorHAnsi"/>
          <w:i/>
          <w:iCs/>
        </w:rPr>
        <w:t xml:space="preserve">A/B/c/K </w:t>
      </w:r>
      <w:r w:rsidR="001A399D">
        <w:rPr>
          <w:rFonts w:cstheme="minorHAnsi"/>
        </w:rPr>
        <w:t>queue types will have standard analytical formulas for calculating statistics for the queue based on standard inputs. For example, the mean wait and queue length can be calculated from using the mean and variance of the arrival time, the mean and variation of service time and the number of servers (Medhi, 2002</w:t>
      </w:r>
      <w:r w:rsidR="00C70C5E">
        <w:rPr>
          <w:rFonts w:cstheme="minorHAnsi"/>
        </w:rPr>
        <w:t>)</w:t>
      </w:r>
      <w:r w:rsidR="00321C28">
        <w:rPr>
          <w:rFonts w:cstheme="minorHAnsi"/>
        </w:rPr>
        <w:t xml:space="preserve">. </w:t>
      </w:r>
    </w:p>
    <w:p w14:paraId="143FB2C2" w14:textId="5156FDB2" w:rsidR="00805792" w:rsidRDefault="007846A5">
      <w:pPr>
        <w:rPr>
          <w:rFonts w:cstheme="minorHAnsi"/>
        </w:rPr>
      </w:pPr>
      <w:r w:rsidRPr="00EA3741">
        <w:rPr>
          <w:rFonts w:cstheme="minorHAnsi"/>
        </w:rPr>
        <w:t xml:space="preserve">These </w:t>
      </w:r>
      <w:r w:rsidR="00BB568E">
        <w:rPr>
          <w:rFonts w:cstheme="minorHAnsi"/>
        </w:rPr>
        <w:t xml:space="preserve">solutions </w:t>
      </w:r>
      <w:r w:rsidR="00321C28">
        <w:rPr>
          <w:rFonts w:cstheme="minorHAnsi"/>
        </w:rPr>
        <w:t xml:space="preserve">have </w:t>
      </w:r>
      <w:r w:rsidRPr="00EA3741">
        <w:rPr>
          <w:rFonts w:cstheme="minorHAnsi"/>
        </w:rPr>
        <w:t xml:space="preserve">advanced in recent decades to include increasingly complex arrival and service rate distribution types; including multiple server behaviour, queue networks (where a service system is made up of multiple queue types) and time-dependent service systems (Worthington 2009). There are numerous examples of applications of this method to airport service-related problems. Regattieri </w:t>
      </w:r>
      <w:r w:rsidRPr="00EA3741">
        <w:rPr>
          <w:rFonts w:cstheme="minorHAnsi"/>
          <w:i/>
        </w:rPr>
        <w:t>et al.</w:t>
      </w:r>
      <w:r w:rsidRPr="00EA3741">
        <w:rPr>
          <w:rFonts w:cstheme="minorHAnsi"/>
        </w:rPr>
        <w:t xml:space="preserve">’s (2010) study of wait times at airport security screening applies multiple M/M/m models to different time-periods at Marconi International Airport to calculate the expected queue time distributions. Stolletz (2011) uses queuing theory to conduct a study of passenger flows at airport check-in. Both studies report that analytical solutions are statistically significant when validated against real data. Though, Stolletz mentions significant challenges when taking account of the time-dependent arrival of passengers, given the specific nature of air travel processes, including batch arrival, heterogeneous passenger groups and heterogeneous flight operators. </w:t>
      </w:r>
    </w:p>
    <w:p w14:paraId="6151C096" w14:textId="443A71C8" w:rsidR="00C70C5E" w:rsidRDefault="00C70C5E" w:rsidP="00C70C5E">
      <w:pPr>
        <w:pStyle w:val="Heading4"/>
      </w:pPr>
      <w:r>
        <w:t>General Insight</w:t>
      </w:r>
      <w:r w:rsidR="008D42C2">
        <w:t xml:space="preserve"> and Kingsman’s Approximation</w:t>
      </w:r>
    </w:p>
    <w:p w14:paraId="2D5AA2CF" w14:textId="77777777" w:rsidR="008D42C2" w:rsidRDefault="00FC01D6" w:rsidP="00FC01D6">
      <w:pPr>
        <w:rPr>
          <w:rFonts w:cstheme="minorHAnsi"/>
        </w:rPr>
      </w:pPr>
      <w:r>
        <w:rPr>
          <w:rFonts w:cstheme="minorHAnsi"/>
        </w:rPr>
        <w:t xml:space="preserve">Queuing theory </w:t>
      </w:r>
      <w:r w:rsidR="00C70C5E">
        <w:rPr>
          <w:rFonts w:cstheme="minorHAnsi"/>
        </w:rPr>
        <w:t>can</w:t>
      </w:r>
      <w:r>
        <w:rPr>
          <w:rFonts w:cstheme="minorHAnsi"/>
        </w:rPr>
        <w:t xml:space="preserve"> provide insight even where the arrival and rates of queues have non-specifical distributions, such as in the G/G/m model. Whilst these cannot produce exact results, approximations created by Marchal (1976) and Kraemer and Langenbach-Belz (1976) have proven popular</w:t>
      </w:r>
      <w:r w:rsidR="00C70C5E">
        <w:rPr>
          <w:rFonts w:cstheme="minorHAnsi"/>
        </w:rPr>
        <w:t xml:space="preserve">. </w:t>
      </w:r>
    </w:p>
    <w:p w14:paraId="404FA4C9" w14:textId="271C7A93" w:rsidR="00C70C5E" w:rsidRDefault="00C70C5E" w:rsidP="00FC01D6">
      <w:pPr>
        <w:rPr>
          <w:rFonts w:cstheme="minorHAnsi"/>
        </w:rPr>
      </w:pPr>
      <w:r>
        <w:rPr>
          <w:rFonts w:cstheme="minorHAnsi"/>
        </w:rPr>
        <w:t>A useful understanding of elements of these systems can be found Kingsman’s approximation of mean waiting time in the G/G/1 queue</w:t>
      </w:r>
      <w:r w:rsidR="008A07EA">
        <w:rPr>
          <w:rFonts w:cstheme="minorHAnsi"/>
        </w:rPr>
        <w:t xml:space="preserve"> (1)</w:t>
      </w:r>
      <w:r>
        <w:rPr>
          <w:rFonts w:cstheme="minorHAnsi"/>
        </w:rPr>
        <w:t xml:space="preserve"> (</w:t>
      </w:r>
      <w:r w:rsidR="008D42C2">
        <w:rPr>
          <w:rFonts w:cstheme="minorHAnsi"/>
        </w:rPr>
        <w:t xml:space="preserve">see </w:t>
      </w:r>
      <w:r>
        <w:rPr>
          <w:rFonts w:cstheme="minorHAnsi"/>
        </w:rPr>
        <w:t xml:space="preserve">Medhi, 2002, Chapter </w:t>
      </w:r>
      <w:r w:rsidR="008D42C2">
        <w:rPr>
          <w:rFonts w:cstheme="minorHAnsi"/>
        </w:rPr>
        <w:t>8.1 for full details</w:t>
      </w:r>
      <w:r>
        <w:rPr>
          <w:rFonts w:cstheme="minorHAnsi"/>
        </w:rPr>
        <w:t>).</w:t>
      </w:r>
      <w:r w:rsidR="00B77976">
        <w:rPr>
          <w:rFonts w:cstheme="minorHAnsi"/>
        </w:rPr>
        <w:t xml:space="preserve"> </w:t>
      </w:r>
    </w:p>
    <w:p w14:paraId="01E5FAE1" w14:textId="2C35A232" w:rsidR="008D42C2" w:rsidRPr="0060785F" w:rsidRDefault="0060785F" w:rsidP="008A07EA">
      <w:pPr>
        <w:ind w:left="1440" w:firstLine="720"/>
        <w:rPr>
          <w:rFonts w:cstheme="minorHAnsi"/>
          <w:sz w:val="36"/>
          <w:szCs w:val="36"/>
        </w:rPr>
      </w:pPr>
      <w:r w:rsidRPr="008A07EA">
        <w:rPr>
          <w:rFonts w:cstheme="minorHAnsi"/>
          <w:sz w:val="28"/>
          <w:szCs w:val="28"/>
        </w:rPr>
        <w:t xml:space="preserve"> </w:t>
      </w:r>
      <m:oMath>
        <m:r>
          <w:rPr>
            <w:rFonts w:ascii="Cambria Math" w:hAnsi="Cambria Math" w:cstheme="minorHAnsi"/>
            <w:sz w:val="28"/>
            <w:szCs w:val="28"/>
          </w:rPr>
          <m:t>E</m:t>
        </m:r>
        <m:d>
          <m:dPr>
            <m:ctrlPr>
              <w:rPr>
                <w:rFonts w:ascii="Cambria Math" w:hAnsi="Cambria Math" w:cstheme="minorHAnsi"/>
                <w:i/>
                <w:sz w:val="28"/>
                <w:szCs w:val="28"/>
              </w:rPr>
            </m:ctrlPr>
          </m:dPr>
          <m:e>
            <m:r>
              <w:rPr>
                <w:rFonts w:ascii="Cambria Math" w:hAnsi="Cambria Math" w:cstheme="minorHAnsi"/>
                <w:sz w:val="28"/>
                <w:szCs w:val="28"/>
              </w:rPr>
              <m:t>W</m:t>
            </m:r>
          </m:e>
        </m:d>
        <m:r>
          <w:rPr>
            <w:rFonts w:ascii="Cambria Math" w:hAnsi="Cambria Math" w:cstheme="minorHAnsi"/>
            <w:sz w:val="28"/>
            <w:szCs w:val="28"/>
          </w:rPr>
          <m:t>≈</m:t>
        </m:r>
        <m:d>
          <m:dPr>
            <m:ctrlPr>
              <w:rPr>
                <w:rFonts w:ascii="Cambria Math" w:hAnsi="Cambria Math" w:cstheme="minorHAnsi"/>
                <w:i/>
                <w:sz w:val="28"/>
                <w:szCs w:val="28"/>
              </w:rPr>
            </m:ctrlPr>
          </m:dPr>
          <m:e>
            <m:f>
              <m:fPr>
                <m:ctrlPr>
                  <w:rPr>
                    <w:rFonts w:ascii="Cambria Math" w:hAnsi="Cambria Math" w:cstheme="minorHAnsi"/>
                    <w:i/>
                    <w:sz w:val="28"/>
                    <w:szCs w:val="28"/>
                  </w:rPr>
                </m:ctrlPr>
              </m:fPr>
              <m:num>
                <m:r>
                  <w:rPr>
                    <w:rFonts w:ascii="Cambria Math" w:hAnsi="Cambria Math" w:cstheme="minorHAnsi"/>
                    <w:sz w:val="28"/>
                    <w:szCs w:val="28"/>
                  </w:rPr>
                  <m:t>p</m:t>
                </m:r>
              </m:num>
              <m:den>
                <m:r>
                  <w:rPr>
                    <w:rFonts w:ascii="Cambria Math" w:hAnsi="Cambria Math" w:cstheme="minorHAnsi"/>
                    <w:sz w:val="28"/>
                    <w:szCs w:val="28"/>
                  </w:rPr>
                  <m:t>1-p</m:t>
                </m:r>
              </m:den>
            </m:f>
          </m:e>
        </m:d>
        <m:d>
          <m:dPr>
            <m:ctrlPr>
              <w:rPr>
                <w:rFonts w:ascii="Cambria Math" w:hAnsi="Cambria Math" w:cstheme="minorHAnsi"/>
                <w:i/>
                <w:sz w:val="28"/>
                <w:szCs w:val="28"/>
              </w:rPr>
            </m:ctrlPr>
          </m:dPr>
          <m:e>
            <m:f>
              <m:fPr>
                <m:ctrlPr>
                  <w:rPr>
                    <w:rFonts w:ascii="Cambria Math" w:hAnsi="Cambria Math" w:cstheme="minorHAnsi"/>
                    <w:i/>
                    <w:sz w:val="28"/>
                    <w:szCs w:val="28"/>
                  </w:rPr>
                </m:ctrlPr>
              </m:fPr>
              <m:num>
                <m:r>
                  <w:rPr>
                    <w:rFonts w:ascii="Cambria Math" w:hAnsi="Cambria Math" w:cstheme="minorHAnsi"/>
                    <w:sz w:val="28"/>
                    <w:szCs w:val="28"/>
                  </w:rPr>
                  <m:t>(</m:t>
                </m:r>
                <m:sSup>
                  <m:sSupPr>
                    <m:ctrlPr>
                      <w:rPr>
                        <w:rFonts w:ascii="Cambria Math" w:hAnsi="Cambria Math" w:cstheme="minorHAnsi"/>
                        <w:i/>
                        <w:sz w:val="28"/>
                        <w:szCs w:val="28"/>
                      </w:rPr>
                    </m:ctrlPr>
                  </m:sSupPr>
                  <m:e>
                    <m:sSub>
                      <m:sSubPr>
                        <m:ctrlPr>
                          <w:rPr>
                            <w:rFonts w:ascii="Cambria Math" w:hAnsi="Cambria Math" w:cstheme="minorHAnsi"/>
                            <w:i/>
                            <w:sz w:val="28"/>
                            <w:szCs w:val="28"/>
                          </w:rPr>
                        </m:ctrlPr>
                      </m:sSubPr>
                      <m:e>
                        <m:r>
                          <w:rPr>
                            <w:rFonts w:ascii="Cambria Math" w:hAnsi="Cambria Math" w:cstheme="minorHAnsi"/>
                            <w:sz w:val="28"/>
                            <w:szCs w:val="28"/>
                          </w:rPr>
                          <m:t>σ</m:t>
                        </m:r>
                      </m:e>
                      <m:sub>
                        <m:r>
                          <w:rPr>
                            <w:rFonts w:ascii="Cambria Math" w:hAnsi="Cambria Math" w:cstheme="minorHAnsi"/>
                            <w:sz w:val="28"/>
                            <w:szCs w:val="28"/>
                          </w:rPr>
                          <m:t>u</m:t>
                        </m:r>
                      </m:sub>
                    </m:sSub>
                  </m:e>
                  <m:sup>
                    <m:r>
                      <w:rPr>
                        <w:rFonts w:ascii="Cambria Math" w:hAnsi="Cambria Math" w:cstheme="minorHAnsi"/>
                        <w:sz w:val="28"/>
                        <w:szCs w:val="28"/>
                      </w:rPr>
                      <m:t>2</m:t>
                    </m:r>
                  </m:sup>
                </m:sSup>
                <m:r>
                  <w:rPr>
                    <w:rFonts w:ascii="Cambria Math" w:hAnsi="Cambria Math" w:cstheme="minorHAnsi"/>
                    <w:sz w:val="28"/>
                    <w:szCs w:val="28"/>
                  </w:rPr>
                  <m:t>+</m:t>
                </m:r>
                <m:sSup>
                  <m:sSupPr>
                    <m:ctrlPr>
                      <w:rPr>
                        <w:rFonts w:ascii="Cambria Math" w:hAnsi="Cambria Math" w:cstheme="minorHAnsi"/>
                        <w:i/>
                        <w:sz w:val="28"/>
                        <w:szCs w:val="28"/>
                      </w:rPr>
                    </m:ctrlPr>
                  </m:sSupPr>
                  <m:e>
                    <m:sSub>
                      <m:sSubPr>
                        <m:ctrlPr>
                          <w:rPr>
                            <w:rFonts w:ascii="Cambria Math" w:hAnsi="Cambria Math" w:cstheme="minorHAnsi"/>
                            <w:i/>
                            <w:sz w:val="28"/>
                            <w:szCs w:val="28"/>
                          </w:rPr>
                        </m:ctrlPr>
                      </m:sSubPr>
                      <m:e>
                        <m:r>
                          <w:rPr>
                            <w:rFonts w:ascii="Cambria Math" w:hAnsi="Cambria Math" w:cstheme="minorHAnsi"/>
                            <w:sz w:val="28"/>
                            <w:szCs w:val="28"/>
                          </w:rPr>
                          <m:t>σ</m:t>
                        </m:r>
                      </m:e>
                      <m:sub>
                        <m:r>
                          <w:rPr>
                            <w:rFonts w:ascii="Cambria Math" w:hAnsi="Cambria Math" w:cstheme="minorHAnsi"/>
                            <w:sz w:val="28"/>
                            <w:szCs w:val="28"/>
                          </w:rPr>
                          <m:t>v</m:t>
                        </m:r>
                      </m:sub>
                    </m:sSub>
                  </m:e>
                  <m:sup>
                    <m:r>
                      <w:rPr>
                        <w:rFonts w:ascii="Cambria Math" w:hAnsi="Cambria Math" w:cstheme="minorHAnsi"/>
                        <w:sz w:val="28"/>
                        <w:szCs w:val="28"/>
                      </w:rPr>
                      <m:t>2</m:t>
                    </m:r>
                  </m:sup>
                </m:sSup>
                <m:r>
                  <w:rPr>
                    <w:rFonts w:ascii="Cambria Math" w:hAnsi="Cambria Math" w:cstheme="minorHAnsi"/>
                    <w:sz w:val="28"/>
                    <w:szCs w:val="28"/>
                  </w:rPr>
                  <m:t>)</m:t>
                </m:r>
              </m:num>
              <m:den>
                <m:r>
                  <w:rPr>
                    <w:rFonts w:ascii="Cambria Math" w:hAnsi="Cambria Math" w:cstheme="minorHAnsi"/>
                    <w:sz w:val="28"/>
                    <w:szCs w:val="28"/>
                  </w:rPr>
                  <m:t>2</m:t>
                </m:r>
              </m:den>
            </m:f>
          </m:e>
        </m:d>
        <m:r>
          <w:rPr>
            <w:rFonts w:ascii="Cambria Math" w:hAnsi="Cambria Math" w:cstheme="minorHAnsi"/>
            <w:sz w:val="28"/>
            <w:szCs w:val="28"/>
          </w:rPr>
          <m:t>t</m:t>
        </m:r>
      </m:oMath>
      <w:r w:rsidR="008A07EA">
        <w:rPr>
          <w:rFonts w:cstheme="minorHAnsi"/>
          <w:sz w:val="32"/>
          <w:szCs w:val="32"/>
        </w:rPr>
        <w:tab/>
      </w:r>
      <w:r w:rsidR="008A07EA">
        <w:rPr>
          <w:rFonts w:cstheme="minorHAnsi"/>
          <w:sz w:val="32"/>
          <w:szCs w:val="32"/>
        </w:rPr>
        <w:tab/>
      </w:r>
      <w:r w:rsidR="008A07EA">
        <w:rPr>
          <w:rFonts w:cstheme="minorHAnsi"/>
          <w:sz w:val="32"/>
          <w:szCs w:val="32"/>
        </w:rPr>
        <w:tab/>
      </w:r>
      <w:r w:rsidR="008A07EA" w:rsidRPr="008A07EA">
        <w:rPr>
          <w:rFonts w:cstheme="minorHAnsi"/>
        </w:rPr>
        <w:t>(1)</w:t>
      </w:r>
    </w:p>
    <w:p w14:paraId="018D2C81" w14:textId="0787454B" w:rsidR="0060785F" w:rsidRDefault="0060785F" w:rsidP="0060785F">
      <w:pPr>
        <w:rPr>
          <w:rFonts w:cstheme="minorHAnsi"/>
        </w:rPr>
      </w:pPr>
      <w:r>
        <w:rPr>
          <w:rFonts w:cstheme="minorHAnsi"/>
        </w:rPr>
        <w:t>Where:</w:t>
      </w:r>
    </w:p>
    <w:p w14:paraId="3FA32C74" w14:textId="5B243719" w:rsidR="0060785F" w:rsidRDefault="0060785F" w:rsidP="0060785F">
      <w:pPr>
        <w:rPr>
          <w:rFonts w:cstheme="minorHAnsi"/>
        </w:rPr>
      </w:pPr>
      <w:r>
        <w:rPr>
          <w:rFonts w:cstheme="minorHAnsi"/>
        </w:rPr>
        <w:t>E(W) is the expected wait time.</w:t>
      </w:r>
    </w:p>
    <w:p w14:paraId="33775F34" w14:textId="6C222B02" w:rsidR="006B653D" w:rsidRDefault="006B653D" w:rsidP="0060785F">
      <w:pPr>
        <w:rPr>
          <w:rFonts w:cstheme="minorHAnsi"/>
        </w:rPr>
      </w:pPr>
      <w:r>
        <w:rPr>
          <w:rFonts w:cstheme="minorHAnsi"/>
        </w:rPr>
        <w:lastRenderedPageBreak/>
        <w:t xml:space="preserve">P </w:t>
      </w:r>
      <w:r w:rsidRPr="0060785F">
        <w:rPr>
          <w:rFonts w:cstheme="minorHAnsi"/>
        </w:rPr>
        <w:t>the traffic intensity or utilization of the system, calculated as the ratio of the mean arrival rate to the mean service rate.</w:t>
      </w:r>
    </w:p>
    <w:p w14:paraId="67E1829D" w14:textId="7B6C39EF" w:rsidR="006B653D" w:rsidRDefault="00000000" w:rsidP="0060785F">
      <w:pPr>
        <w:rPr>
          <w:rFonts w:cstheme="minorHAnsi"/>
        </w:rPr>
      </w:pPr>
      <m:oMath>
        <m:sSup>
          <m:sSupPr>
            <m:ctrlPr>
              <w:rPr>
                <w:rFonts w:ascii="Cambria Math" w:hAnsi="Cambria Math" w:cstheme="minorHAnsi"/>
                <w:i/>
              </w:rPr>
            </m:ctrlPr>
          </m:sSupPr>
          <m:e>
            <m:sSub>
              <m:sSubPr>
                <m:ctrlPr>
                  <w:rPr>
                    <w:rFonts w:ascii="Cambria Math" w:hAnsi="Cambria Math" w:cstheme="minorHAnsi"/>
                    <w:i/>
                  </w:rPr>
                </m:ctrlPr>
              </m:sSubPr>
              <m:e>
                <m:r>
                  <w:rPr>
                    <w:rFonts w:ascii="Cambria Math" w:hAnsi="Cambria Math" w:cstheme="minorHAnsi"/>
                  </w:rPr>
                  <m:t>σ</m:t>
                </m:r>
              </m:e>
              <m:sub>
                <m:r>
                  <w:rPr>
                    <w:rFonts w:ascii="Cambria Math" w:hAnsi="Cambria Math" w:cstheme="minorHAnsi"/>
                  </w:rPr>
                  <m:t>u</m:t>
                </m:r>
              </m:sub>
            </m:sSub>
          </m:e>
          <m:sup>
            <m:r>
              <w:rPr>
                <w:rFonts w:ascii="Cambria Math" w:hAnsi="Cambria Math" w:cstheme="minorHAnsi"/>
              </w:rPr>
              <m:t>2</m:t>
            </m:r>
          </m:sup>
        </m:sSup>
      </m:oMath>
      <w:r w:rsidR="006B653D">
        <w:rPr>
          <w:rFonts w:cstheme="minorHAnsi"/>
        </w:rPr>
        <w:t xml:space="preserve"> </w:t>
      </w:r>
      <w:r w:rsidR="006B653D" w:rsidRPr="006B653D">
        <w:rPr>
          <w:rFonts w:cstheme="minorHAnsi"/>
        </w:rPr>
        <w:t>is the coefficient of variation of the inter-arrival times.</w:t>
      </w:r>
    </w:p>
    <w:p w14:paraId="1DB4BD13" w14:textId="5496BFAF" w:rsidR="006B653D" w:rsidRDefault="00000000" w:rsidP="0060785F">
      <w:pPr>
        <w:rPr>
          <w:rFonts w:cstheme="minorHAnsi"/>
        </w:rPr>
      </w:pPr>
      <m:oMath>
        <m:sSup>
          <m:sSupPr>
            <m:ctrlPr>
              <w:rPr>
                <w:rFonts w:ascii="Cambria Math" w:hAnsi="Cambria Math" w:cstheme="minorHAnsi"/>
                <w:i/>
              </w:rPr>
            </m:ctrlPr>
          </m:sSupPr>
          <m:e>
            <m:sSub>
              <m:sSubPr>
                <m:ctrlPr>
                  <w:rPr>
                    <w:rFonts w:ascii="Cambria Math" w:hAnsi="Cambria Math" w:cstheme="minorHAnsi"/>
                    <w:i/>
                  </w:rPr>
                </m:ctrlPr>
              </m:sSubPr>
              <m:e>
                <m:r>
                  <w:rPr>
                    <w:rFonts w:ascii="Cambria Math" w:hAnsi="Cambria Math" w:cstheme="minorHAnsi"/>
                  </w:rPr>
                  <m:t>σ</m:t>
                </m:r>
              </m:e>
              <m:sub>
                <m:r>
                  <w:rPr>
                    <w:rFonts w:ascii="Cambria Math" w:hAnsi="Cambria Math" w:cstheme="minorHAnsi"/>
                  </w:rPr>
                  <m:t>v</m:t>
                </m:r>
              </m:sub>
            </m:sSub>
          </m:e>
          <m:sup>
            <m:r>
              <w:rPr>
                <w:rFonts w:ascii="Cambria Math" w:hAnsi="Cambria Math" w:cstheme="minorHAnsi"/>
              </w:rPr>
              <m:t>2</m:t>
            </m:r>
          </m:sup>
        </m:sSup>
      </m:oMath>
      <w:r w:rsidR="006B653D">
        <w:rPr>
          <w:rFonts w:cstheme="minorHAnsi"/>
        </w:rPr>
        <w:t xml:space="preserve"> </w:t>
      </w:r>
      <w:r w:rsidR="006B653D" w:rsidRPr="006B653D">
        <w:rPr>
          <w:rFonts w:cstheme="minorHAnsi"/>
        </w:rPr>
        <w:t>is the coefficient of variation of the inter-</w:t>
      </w:r>
      <w:r w:rsidR="006B653D">
        <w:rPr>
          <w:rFonts w:cstheme="minorHAnsi"/>
        </w:rPr>
        <w:t>service</w:t>
      </w:r>
      <w:r w:rsidR="006B653D" w:rsidRPr="006B653D">
        <w:rPr>
          <w:rFonts w:cstheme="minorHAnsi"/>
        </w:rPr>
        <w:t xml:space="preserve"> times.</w:t>
      </w:r>
    </w:p>
    <w:p w14:paraId="7D45BDBE" w14:textId="28F01FC7" w:rsidR="006B653D" w:rsidRDefault="006B653D" w:rsidP="0060785F">
      <w:pPr>
        <w:rPr>
          <w:rFonts w:cstheme="minorHAnsi"/>
        </w:rPr>
      </w:pPr>
      <w:r>
        <w:rPr>
          <w:rFonts w:cstheme="minorHAnsi"/>
        </w:rPr>
        <w:t xml:space="preserve">t is the mean average service time. </w:t>
      </w:r>
    </w:p>
    <w:p w14:paraId="53E1364C" w14:textId="61D7CB92" w:rsidR="0060785F" w:rsidRPr="0060785F" w:rsidRDefault="006B653D" w:rsidP="0060785F">
      <w:pPr>
        <w:rPr>
          <w:rFonts w:cstheme="minorHAnsi"/>
          <w:b/>
          <w:bCs/>
        </w:rPr>
      </w:pPr>
      <w:r>
        <w:rPr>
          <w:rFonts w:cstheme="minorHAnsi"/>
        </w:rPr>
        <w:t xml:space="preserve">This formula can be interpreted as mean wait times in these queues being a combination of three different factors. </w:t>
      </w:r>
    </w:p>
    <w:p w14:paraId="73E7AFC0" w14:textId="780FBEB4" w:rsidR="008D42C2" w:rsidRPr="008D42C2" w:rsidRDefault="008D42C2" w:rsidP="008D42C2">
      <w:pPr>
        <w:pStyle w:val="ListParagraph"/>
        <w:numPr>
          <w:ilvl w:val="0"/>
          <w:numId w:val="53"/>
        </w:numPr>
        <w:rPr>
          <w:rFonts w:cstheme="minorHAnsi"/>
          <w:b/>
          <w:bCs/>
        </w:rPr>
      </w:pPr>
      <w:r w:rsidRPr="008D42C2">
        <w:rPr>
          <w:rFonts w:cstheme="minorHAnsi"/>
          <w:b/>
          <w:bCs/>
        </w:rPr>
        <w:t>Utilization</w:t>
      </w:r>
      <w:r>
        <w:rPr>
          <w:rFonts w:cstheme="minorHAnsi"/>
        </w:rPr>
        <w:t xml:space="preserve"> – The </w:t>
      </w:r>
      <w:r w:rsidR="00B77CBC">
        <w:rPr>
          <w:rFonts w:cstheme="minorHAnsi"/>
        </w:rPr>
        <w:t xml:space="preserve">percentage of time that servers spend processing. </w:t>
      </w:r>
      <w:r>
        <w:rPr>
          <w:rFonts w:cstheme="minorHAnsi"/>
        </w:rPr>
        <w:t xml:space="preserve"> </w:t>
      </w:r>
    </w:p>
    <w:p w14:paraId="68A2DDAA" w14:textId="599DC46A" w:rsidR="008D42C2" w:rsidRPr="008D42C2" w:rsidRDefault="008D42C2" w:rsidP="008D42C2">
      <w:pPr>
        <w:pStyle w:val="ListParagraph"/>
        <w:numPr>
          <w:ilvl w:val="0"/>
          <w:numId w:val="53"/>
        </w:numPr>
        <w:rPr>
          <w:rFonts w:cstheme="minorHAnsi"/>
          <w:b/>
          <w:bCs/>
        </w:rPr>
      </w:pPr>
      <w:r w:rsidRPr="008D42C2">
        <w:rPr>
          <w:rFonts w:cstheme="minorHAnsi"/>
          <w:b/>
          <w:bCs/>
        </w:rPr>
        <w:t>Variability</w:t>
      </w:r>
      <w:r>
        <w:rPr>
          <w:rFonts w:cstheme="minorHAnsi"/>
        </w:rPr>
        <w:t xml:space="preserve"> – Th</w:t>
      </w:r>
      <w:r w:rsidR="00B77CBC">
        <w:rPr>
          <w:rFonts w:cstheme="minorHAnsi"/>
        </w:rPr>
        <w:t>e</w:t>
      </w:r>
      <w:r>
        <w:rPr>
          <w:rFonts w:cstheme="minorHAnsi"/>
        </w:rPr>
        <w:t xml:space="preserve"> combination of the variation of the arrival times into the system and the variation of the processing rate. </w:t>
      </w:r>
    </w:p>
    <w:p w14:paraId="543AE908" w14:textId="116C789C" w:rsidR="008D42C2" w:rsidRPr="008D42C2" w:rsidRDefault="008D42C2" w:rsidP="008D42C2">
      <w:pPr>
        <w:pStyle w:val="ListParagraph"/>
        <w:numPr>
          <w:ilvl w:val="0"/>
          <w:numId w:val="53"/>
        </w:numPr>
        <w:rPr>
          <w:rFonts w:cstheme="minorHAnsi"/>
          <w:b/>
          <w:bCs/>
        </w:rPr>
      </w:pPr>
      <w:r w:rsidRPr="008D42C2">
        <w:rPr>
          <w:rFonts w:cstheme="minorHAnsi"/>
          <w:b/>
          <w:bCs/>
        </w:rPr>
        <w:t>Service Time</w:t>
      </w:r>
      <w:r>
        <w:rPr>
          <w:rFonts w:cstheme="minorHAnsi"/>
        </w:rPr>
        <w:t xml:space="preserve"> – The average time taken to process passengers. </w:t>
      </w:r>
    </w:p>
    <w:p w14:paraId="2BDAF3D8" w14:textId="547174A9" w:rsidR="006B653D" w:rsidRDefault="006B653D">
      <w:pPr>
        <w:rPr>
          <w:rFonts w:cstheme="minorHAnsi"/>
        </w:rPr>
      </w:pPr>
      <w:r>
        <w:rPr>
          <w:rFonts w:cstheme="minorHAnsi"/>
        </w:rPr>
        <w:t xml:space="preserve">A key insight here is that if the variability of either the </w:t>
      </w:r>
      <w:r w:rsidR="00E0647C">
        <w:rPr>
          <w:rFonts w:cstheme="minorHAnsi"/>
        </w:rPr>
        <w:t xml:space="preserve">arrival rate or processing rate of passengers increases, or the average service time, then so should the expected wait time. </w:t>
      </w:r>
    </w:p>
    <w:p w14:paraId="3DC1E353" w14:textId="6CBE757D" w:rsidR="00E0647C" w:rsidRPr="00E0647C" w:rsidRDefault="00E0647C" w:rsidP="00E0647C">
      <w:pPr>
        <w:pStyle w:val="Heading3"/>
      </w:pPr>
      <w:r w:rsidRPr="00EA3741">
        <w:t xml:space="preserve">Simulation </w:t>
      </w:r>
    </w:p>
    <w:p w14:paraId="6AB96E00" w14:textId="294400D0" w:rsidR="00805792" w:rsidRPr="00EA3741" w:rsidRDefault="008A07EA">
      <w:pPr>
        <w:rPr>
          <w:rFonts w:cstheme="minorHAnsi"/>
        </w:rPr>
      </w:pPr>
      <w:r>
        <w:rPr>
          <w:rFonts w:cstheme="minorHAnsi"/>
        </w:rPr>
        <w:t xml:space="preserve">However, the literate also cites issues </w:t>
      </w:r>
      <w:r w:rsidR="007846A5" w:rsidRPr="00EA3741">
        <w:rPr>
          <w:rFonts w:cstheme="minorHAnsi"/>
        </w:rPr>
        <w:t>when applying analytical methods to complex, real-world queuing problems. Van Dijk (2002) summarises these concerns as follows:</w:t>
      </w:r>
    </w:p>
    <w:p w14:paraId="66BDF8AC" w14:textId="77777777" w:rsidR="00805792" w:rsidRPr="00EA3741" w:rsidRDefault="007846A5">
      <w:pPr>
        <w:ind w:left="720"/>
        <w:rPr>
          <w:rFonts w:cstheme="minorHAnsi"/>
        </w:rPr>
      </w:pPr>
      <w:r w:rsidRPr="00EA3741">
        <w:rPr>
          <w:rFonts w:cstheme="minorHAnsi"/>
        </w:rPr>
        <w:t>‘The perception seems to have grown that queuing analysis is too detailed and too mathematically complex to allow for a direct practical application, other than for technical or industrial purposes. This perception seems to be strengthened by queuing theoreticians and their publications that mainly highlight the mathematical and technical issues rather than general insights.  (Van Dijk, 2002, p1)’</w:t>
      </w:r>
    </w:p>
    <w:p w14:paraId="20F9D64C" w14:textId="1809BA1A" w:rsidR="00805792" w:rsidRPr="00EA3741" w:rsidRDefault="007846A5">
      <w:pPr>
        <w:rPr>
          <w:rFonts w:cstheme="minorHAnsi"/>
          <w:i/>
        </w:rPr>
      </w:pPr>
      <w:r w:rsidRPr="00EA3741">
        <w:rPr>
          <w:rFonts w:cstheme="minorHAnsi"/>
        </w:rPr>
        <w:t xml:space="preserve">Worthington (2009) agrees that, although complex queue systems can theoretically be transformed into mathematical solutions (Ingolfsson </w:t>
      </w:r>
      <w:r w:rsidRPr="00EA3741">
        <w:rPr>
          <w:rFonts w:cstheme="minorHAnsi"/>
          <w:i/>
        </w:rPr>
        <w:t>et al.</w:t>
      </w:r>
      <w:r w:rsidRPr="00EA3741">
        <w:rPr>
          <w:rFonts w:cstheme="minorHAnsi"/>
        </w:rPr>
        <w:t xml:space="preserve">, 2007 provides a good example), often these are too advanced for use by the typical analyst. Even in complex solutions, queuing theory is required to make simplifying assumptions about numerous aspects of the service. Although this is an aspect of almost all queuing models, analytical solutions can particularly struggle to capture stochastic, time-dependent elements that do not conform to established distribution patterns. This chapter addresses these difficulties by selecting a method that is best able to capture the specific stochasticity of flight arrival times, as explained in more details below. </w:t>
      </w:r>
    </w:p>
    <w:p w14:paraId="2868EFAC" w14:textId="43AAC96F" w:rsidR="007121C1" w:rsidRPr="00EA3741" w:rsidRDefault="007846A5">
      <w:pPr>
        <w:rPr>
          <w:rFonts w:cstheme="minorHAnsi"/>
        </w:rPr>
      </w:pPr>
      <w:bookmarkStart w:id="48" w:name="_heading=h.1664s55" w:colFirst="0" w:colLast="0"/>
      <w:bookmarkEnd w:id="48"/>
      <w:r w:rsidRPr="00EA3741">
        <w:rPr>
          <w:rFonts w:cstheme="minorHAnsi"/>
        </w:rPr>
        <w:t xml:space="preserve">Angerhofer &amp; Angelides’ (2000) exploration of the </w:t>
      </w:r>
      <w:r w:rsidRPr="00EA3741">
        <w:rPr>
          <w:rFonts w:cstheme="minorHAnsi"/>
          <w:i/>
        </w:rPr>
        <w:t>System Dynamics</w:t>
      </w:r>
      <w:r w:rsidRPr="00EA3741">
        <w:rPr>
          <w:rFonts w:cstheme="minorHAnsi"/>
        </w:rPr>
        <w:t xml:space="preserve"> literature shows that from as early as 1960s, arguments were being put forward that the most effective way of solving complex problems is through use of computer-aided design tools to simulate real-world situation. This can require a considerable amount of data for the processes being modelled, however, Worthington (2009) argues that this can be a strength in </w:t>
      </w:r>
      <w:r w:rsidRPr="00EA3741">
        <w:rPr>
          <w:rFonts w:cstheme="minorHAnsi"/>
          <w:i/>
        </w:rPr>
        <w:t>practical situations where managers might react better to</w:t>
      </w:r>
      <w:r w:rsidRPr="00EA3741">
        <w:rPr>
          <w:rFonts w:cstheme="minorHAnsi"/>
        </w:rPr>
        <w:t xml:space="preserve"> </w:t>
      </w:r>
      <w:r w:rsidRPr="00EA3741">
        <w:rPr>
          <w:rFonts w:cstheme="minorHAnsi"/>
          <w:i/>
        </w:rPr>
        <w:t xml:space="preserve">empirical evidence than to mathematically derived insights </w:t>
      </w:r>
      <w:r w:rsidRPr="00EA3741">
        <w:rPr>
          <w:rFonts w:cstheme="minorHAnsi"/>
        </w:rPr>
        <w:t>(p60). In addition, once a system is modelled and validated, simulation provides stakeholders the potential to examine almost any aspect of the process (Norton, 2011). One form of simulation, Discrete-Event Simulation (DES), involves the modelling of a system in computer codes as it evolves over a countable number of points in time (Phillips, 2009) and is a particularly common method for modelling service provision in airports.</w:t>
      </w:r>
    </w:p>
    <w:p w14:paraId="0AB4FE55" w14:textId="77777777" w:rsidR="00805792" w:rsidRPr="00EA3741" w:rsidRDefault="007846A5">
      <w:pPr>
        <w:rPr>
          <w:rFonts w:cstheme="minorHAnsi"/>
        </w:rPr>
      </w:pPr>
      <w:r w:rsidRPr="00EA3741">
        <w:rPr>
          <w:rFonts w:cstheme="minorHAnsi"/>
        </w:rPr>
        <w:lastRenderedPageBreak/>
        <w:t xml:space="preserve">Mason </w:t>
      </w:r>
      <w:r w:rsidRPr="00EA3741">
        <w:rPr>
          <w:rFonts w:cstheme="minorHAnsi"/>
          <w:i/>
        </w:rPr>
        <w:t>et al.</w:t>
      </w:r>
      <w:r w:rsidRPr="00EA3741">
        <w:rPr>
          <w:rFonts w:cstheme="minorHAnsi"/>
        </w:rPr>
        <w:t xml:space="preserve">’s (1998) review of customs control at Auckland Airport uses deterministic DES modelling methods that consider multiple passenger types to calculate optimal staffing levels. The authors argue that their methods highlight the enthusiasm for computer-based decision tools in the management process and its outputs were able to demonstrate a commitment to efficiency and optimisation. Something which, Mason </w:t>
      </w:r>
      <w:r w:rsidRPr="00EA3741">
        <w:rPr>
          <w:rFonts w:cstheme="minorHAnsi"/>
          <w:i/>
        </w:rPr>
        <w:t>et al.</w:t>
      </w:r>
      <w:r w:rsidRPr="00EA3741">
        <w:rPr>
          <w:rFonts w:cstheme="minorHAnsi"/>
        </w:rPr>
        <w:t xml:space="preserve"> claim, has allowed them to avoid privatisation. These findings offer support for arguments from Worthington (2009) and others that stakeholders value computer simulation driven analysis. A specific limitation highlighted by Mason </w:t>
      </w:r>
      <w:r w:rsidRPr="00EA3741">
        <w:rPr>
          <w:rFonts w:cstheme="minorHAnsi"/>
          <w:i/>
        </w:rPr>
        <w:t>et al.</w:t>
      </w:r>
      <w:r w:rsidRPr="00EA3741">
        <w:rPr>
          <w:rFonts w:cstheme="minorHAnsi"/>
        </w:rPr>
        <w:t xml:space="preserve">, was their model’s inability to consider flight arrival delay; confirming that this is an area that would benefit from further exploration.   </w:t>
      </w:r>
    </w:p>
    <w:p w14:paraId="5C8DB30E" w14:textId="77777777" w:rsidR="00805792" w:rsidRPr="00EA3741" w:rsidRDefault="007846A5">
      <w:pPr>
        <w:rPr>
          <w:rFonts w:cstheme="minorHAnsi"/>
        </w:rPr>
      </w:pPr>
      <w:r w:rsidRPr="00EA3741">
        <w:rPr>
          <w:rFonts w:cstheme="minorHAnsi"/>
        </w:rPr>
        <w:t xml:space="preserve">Guizzi </w:t>
      </w:r>
      <w:r w:rsidRPr="00EA3741">
        <w:rPr>
          <w:rFonts w:cstheme="minorHAnsi"/>
          <w:i/>
        </w:rPr>
        <w:t>et al.</w:t>
      </w:r>
      <w:r w:rsidRPr="00EA3741">
        <w:rPr>
          <w:rFonts w:cstheme="minorHAnsi"/>
        </w:rPr>
        <w:t xml:space="preserve"> (2009) provide another example of air passenger modelling using Arena software to perform DES at Naples International Airport. They model the flow of passengers from arrival to boarding, with the objective of ascertaining the number of open check-in and security desks that minimises the combined airport/passenger cost.  They argue that a benefit of DES is that it allows:</w:t>
      </w:r>
    </w:p>
    <w:p w14:paraId="431B186C" w14:textId="77777777" w:rsidR="00805792" w:rsidRPr="00EA3741" w:rsidRDefault="007846A5">
      <w:pPr>
        <w:ind w:left="720"/>
        <w:rPr>
          <w:rFonts w:cstheme="minorHAnsi"/>
        </w:rPr>
      </w:pPr>
      <w:r w:rsidRPr="00EA3741">
        <w:rPr>
          <w:rFonts w:cstheme="minorHAnsi"/>
        </w:rPr>
        <w:t>‘..the detection of any critical issues that could arise in the real flow management taking into account some key factors such as the traffic passenger volume and the type of the passengers themselves. (P429).’</w:t>
      </w:r>
    </w:p>
    <w:p w14:paraId="0184B623" w14:textId="77777777" w:rsidR="00805792" w:rsidRPr="00EA3741" w:rsidRDefault="007846A5">
      <w:pPr>
        <w:rPr>
          <w:rFonts w:cstheme="minorHAnsi"/>
        </w:rPr>
      </w:pPr>
      <w:r w:rsidRPr="00EA3741">
        <w:rPr>
          <w:rFonts w:cstheme="minorHAnsi"/>
        </w:rPr>
        <w:t xml:space="preserve">The authors state that the most problematic phase of the study involved data acquisition given the variability in flows by day of the week and time of day. And although the arrival of passengers is modelled in a stochastic manner, the results are only presented in terms of averages and the min/max range. This does allow easier validation of results for real life case study, but without an indication of the probabilistic range of the results, it means that stakeholders are unable to judge the risk that actual costs will deviate from expected. A strength of the approach followed in this chapter is that access to real-world data from Home Office/Border Force systems allows us to consider risks assessments that are based on a wide time range, rather than just a few days of observational research.  </w:t>
      </w:r>
    </w:p>
    <w:p w14:paraId="5B4C1A74" w14:textId="63920E05" w:rsidR="00805792" w:rsidRPr="00EA3741" w:rsidRDefault="007846A5">
      <w:pPr>
        <w:pStyle w:val="Heading3"/>
      </w:pPr>
      <w:r w:rsidRPr="00EA3741">
        <w:t>Stochastic Modelling and Variable Distribution</w:t>
      </w:r>
    </w:p>
    <w:p w14:paraId="119FC7C2" w14:textId="77777777" w:rsidR="00805792" w:rsidRPr="00EA3741" w:rsidRDefault="007846A5">
      <w:pPr>
        <w:rPr>
          <w:rFonts w:cstheme="minorHAnsi"/>
        </w:rPr>
      </w:pPr>
      <w:r w:rsidRPr="00EA3741">
        <w:rPr>
          <w:rFonts w:cstheme="minorHAnsi"/>
        </w:rPr>
        <w:t>Petersen (2000) explores the general benefits of stochastic</w:t>
      </w:r>
      <w:r w:rsidRPr="00EA3741">
        <w:rPr>
          <w:rFonts w:cstheme="minorHAnsi"/>
          <w:i/>
        </w:rPr>
        <w:t xml:space="preserve"> </w:t>
      </w:r>
      <w:r w:rsidRPr="00EA3741">
        <w:rPr>
          <w:rFonts w:cstheme="minorHAnsi"/>
        </w:rPr>
        <w:t>modelling in their review of food-chain contaminants and exposure risk. The author explains that use of fixed values for variable elements can lead to results in model outcomes that fail to consider the probabilistic range of inputs. Petersen argues that when using numerous variables, there is a risk of a multiplication effect if actual rates deviate from expected ones in a similar direction. That this can result in real-world outcomes varying considerably from simulated ones, even if the deviation in each variable is only slight. Also, if the modelling is primarily concerned with worst-case scenario testing, this requires setting variable rates at their extreme values, without any consideration of the likelihood of this outcome.</w:t>
      </w:r>
    </w:p>
    <w:p w14:paraId="39BF26D5" w14:textId="77777777" w:rsidR="00805792" w:rsidRPr="00EA3741" w:rsidRDefault="007846A5">
      <w:pPr>
        <w:rPr>
          <w:rFonts w:cstheme="minorHAnsi"/>
        </w:rPr>
      </w:pPr>
      <w:r w:rsidRPr="00EA3741">
        <w:rPr>
          <w:rFonts w:cstheme="minorHAnsi"/>
        </w:rPr>
        <w:t xml:space="preserve">Simulation modelling techniques often provide the opportunity to incorporate actual distributions for input variables rather than relying on standard statistical models. Kelton </w:t>
      </w:r>
      <w:r w:rsidRPr="00EA3741">
        <w:rPr>
          <w:rFonts w:cstheme="minorHAnsi"/>
          <w:i/>
        </w:rPr>
        <w:t>et al.</w:t>
      </w:r>
      <w:r w:rsidRPr="00EA3741">
        <w:rPr>
          <w:rFonts w:cstheme="minorHAnsi"/>
        </w:rPr>
        <w:t xml:space="preserve"> (2007) argues that although these models may be useful for random variable generation, it is likely that real-world variable distributions may not conform to any of the available standard distributions. In which case simulations will inevitably deviate from actual outcomes. Manataki </w:t>
      </w:r>
      <w:r w:rsidRPr="00EA3741">
        <w:rPr>
          <w:rFonts w:cstheme="minorHAnsi"/>
          <w:i/>
        </w:rPr>
        <w:t>et al.</w:t>
      </w:r>
      <w:r w:rsidRPr="00EA3741">
        <w:rPr>
          <w:rFonts w:cstheme="minorHAnsi"/>
        </w:rPr>
        <w:t xml:space="preserve"> (2010) highlight this as a specific problem for using queuing theory with airport modelling,</w:t>
      </w:r>
    </w:p>
    <w:p w14:paraId="75418C8C" w14:textId="47BB9338" w:rsidR="00805792" w:rsidRPr="00EA3741" w:rsidRDefault="007846A5">
      <w:pPr>
        <w:ind w:left="720"/>
        <w:rPr>
          <w:rFonts w:cstheme="minorHAnsi"/>
        </w:rPr>
      </w:pPr>
      <w:r w:rsidRPr="00EA3741">
        <w:rPr>
          <w:rFonts w:cstheme="minorHAnsi"/>
          <w:highlight w:val="white"/>
        </w:rPr>
        <w:t xml:space="preserve">‘Previous work reveals that existing analytical models generally present limitations, since they use specific distributions (or combinations of distributions) for their variables, or simplifications of many assumptions, failing thus to capture the complexity, variability and stochasticity of airport terminal operations and flows. </w:t>
      </w:r>
      <w:r w:rsidRPr="00EA3741">
        <w:rPr>
          <w:rFonts w:cstheme="minorHAnsi"/>
        </w:rPr>
        <w:t>(p2)’</w:t>
      </w:r>
    </w:p>
    <w:p w14:paraId="684EABA5" w14:textId="3E1B918F" w:rsidR="00805792" w:rsidRPr="00EA3741" w:rsidRDefault="007846A5" w:rsidP="0090787A">
      <w:pPr>
        <w:rPr>
          <w:rFonts w:cstheme="minorHAnsi"/>
        </w:rPr>
      </w:pPr>
      <w:r w:rsidRPr="00EA3741">
        <w:rPr>
          <w:rFonts w:cstheme="minorHAnsi"/>
        </w:rPr>
        <w:lastRenderedPageBreak/>
        <w:t xml:space="preserve">Kelton </w:t>
      </w:r>
      <w:r w:rsidRPr="00EA3741">
        <w:rPr>
          <w:rFonts w:cstheme="minorHAnsi"/>
          <w:i/>
        </w:rPr>
        <w:t>et al.</w:t>
      </w:r>
      <w:r w:rsidR="00D74D49">
        <w:rPr>
          <w:rFonts w:cstheme="minorHAnsi"/>
          <w:i/>
        </w:rPr>
        <w:t xml:space="preserve"> </w:t>
      </w:r>
      <w:r w:rsidRPr="00EA3741">
        <w:rPr>
          <w:rFonts w:cstheme="minorHAnsi"/>
        </w:rPr>
        <w:t xml:space="preserve">(2007) argue that the process of fitting and validating statistical distributions may be overly time consuming with numerous variables. Instead, they suggest a preferable method of using acquired data to generate specific probability distributions for required variables. </w:t>
      </w:r>
      <w:r w:rsidR="0090787A">
        <w:rPr>
          <w:rFonts w:cstheme="minorHAnsi"/>
        </w:rPr>
        <w:t xml:space="preserve">The authors </w:t>
      </w:r>
      <w:r w:rsidRPr="00EA3741">
        <w:rPr>
          <w:rFonts w:cstheme="minorHAnsi"/>
        </w:rPr>
        <w:t xml:space="preserve">also raise the issue of variable independence, whether the random elements of a system are truly separate from each other or whether there are interactions between them. Clearly, if the latter is the case, it would be invalid to model each variable from an independent probability distribution. With regards to our study, research by Marin </w:t>
      </w:r>
      <w:r w:rsidRPr="00EA3741">
        <w:rPr>
          <w:rFonts w:cstheme="minorHAnsi"/>
          <w:i/>
        </w:rPr>
        <w:t>et al.</w:t>
      </w:r>
      <w:r w:rsidR="0090787A">
        <w:rPr>
          <w:rFonts w:cstheme="minorHAnsi"/>
          <w:i/>
        </w:rPr>
        <w:t xml:space="preserve"> </w:t>
      </w:r>
      <w:r w:rsidRPr="00EA3741">
        <w:rPr>
          <w:rFonts w:cstheme="minorHAnsi"/>
        </w:rPr>
        <w:t xml:space="preserve">(2007) of airport security screening times found that, as visible queues increased, the time taken by staff to complete individual scans decreased. They claim this to reflect ‘Parkinson’s law’, where servers will take more time on a task if they perceive there to be less time-pressure to complete it. However, the study showed that this applied only to relatively simple tasks that staff believed could be ‘sped up’ without an impact on security; it is questionable whether this would be applicable to the duties of border control. </w:t>
      </w:r>
    </w:p>
    <w:p w14:paraId="2D1BD998" w14:textId="09ABBB6A" w:rsidR="00805792" w:rsidRDefault="00B7637B">
      <w:pPr>
        <w:pStyle w:val="Heading3"/>
      </w:pPr>
      <w:r>
        <w:t xml:space="preserve">Model Complexity and </w:t>
      </w:r>
      <w:r w:rsidR="007846A5" w:rsidRPr="00EA3741">
        <w:t>Monte Carlo Analysis</w:t>
      </w:r>
    </w:p>
    <w:p w14:paraId="20777157" w14:textId="4821422C" w:rsidR="00805792" w:rsidRDefault="00B7637B">
      <w:pPr>
        <w:rPr>
          <w:rFonts w:cstheme="minorHAnsi"/>
        </w:rPr>
      </w:pPr>
      <w:r>
        <w:t xml:space="preserve">These discussions feed into a wider consideration of the complexity of the system that can be modelled in Discrete Event Simulation and how stochastic elements can be implemented. Common simulation software products will typically incorporate some element </w:t>
      </w:r>
      <w:r w:rsidR="006D3EE1">
        <w:t>random variate generation (see Law, 2014)</w:t>
      </w:r>
      <w:r>
        <w:rPr>
          <w:rFonts w:cstheme="minorHAnsi"/>
        </w:rPr>
        <w:t xml:space="preserve">. This involves </w:t>
      </w:r>
      <w:r w:rsidR="007846A5" w:rsidRPr="00EA3741">
        <w:rPr>
          <w:rFonts w:cstheme="minorHAnsi"/>
        </w:rPr>
        <w:t xml:space="preserve">the repetition of experiments with variable inputs to generate a sample of results that, after sufficient iterations, closely represents the variability of the real-world system it is modelling (Kroese </w:t>
      </w:r>
      <w:r w:rsidR="007846A5" w:rsidRPr="00EA3741">
        <w:rPr>
          <w:rFonts w:cstheme="minorHAnsi"/>
          <w:i/>
        </w:rPr>
        <w:t>et al.</w:t>
      </w:r>
      <w:r w:rsidR="007846A5" w:rsidRPr="00EA3741">
        <w:rPr>
          <w:rFonts w:cstheme="minorHAnsi"/>
        </w:rPr>
        <w:t xml:space="preserve">, 2014). A common use of MCA is optimisation, where models are run multiple times to ascertain the values need to achieve the ‘best’ possible outcome. Kroese </w:t>
      </w:r>
      <w:r w:rsidR="007846A5" w:rsidRPr="00EA3741">
        <w:rPr>
          <w:rFonts w:cstheme="minorHAnsi"/>
          <w:i/>
        </w:rPr>
        <w:t>et al.</w:t>
      </w:r>
      <w:r w:rsidR="007846A5" w:rsidRPr="00EA3741">
        <w:rPr>
          <w:rFonts w:cstheme="minorHAnsi"/>
        </w:rPr>
        <w:t xml:space="preserve"> argue that MCA methods are a popular way of analysing probabilistic outcomes due to their relative ease, efficiency, their insight into randomness and a growing literature of mathematical and statistical work underpinning their theoretical justification.</w:t>
      </w:r>
      <w:r w:rsidR="0090787A">
        <w:rPr>
          <w:rFonts w:cstheme="minorHAnsi"/>
        </w:rPr>
        <w:t xml:space="preserve"> </w:t>
      </w:r>
      <w:r w:rsidR="007846A5" w:rsidRPr="00EA3741">
        <w:rPr>
          <w:rFonts w:cstheme="minorHAnsi"/>
        </w:rPr>
        <w:t>Arunraj &amp; Saptarshi (2013) state that Monte Carlo methods are the most common form of risk assessment due to their ability to ‘combine multiple probability density functions in risk to quantify uncertainty or variability in a probabilistic framework’</w:t>
      </w:r>
      <w:r w:rsidR="007846A5" w:rsidRPr="00EA3741">
        <w:rPr>
          <w:rFonts w:cstheme="minorHAnsi"/>
          <w:i/>
        </w:rPr>
        <w:t xml:space="preserve"> </w:t>
      </w:r>
      <w:r w:rsidR="007846A5" w:rsidRPr="00EA3741">
        <w:rPr>
          <w:rFonts w:cstheme="minorHAnsi"/>
        </w:rPr>
        <w:t>(p244).</w:t>
      </w:r>
    </w:p>
    <w:p w14:paraId="1EE14C1E" w14:textId="25142D8A" w:rsidR="00B7637B" w:rsidRDefault="00B7637B">
      <w:pPr>
        <w:rPr>
          <w:rFonts w:cstheme="minorHAnsi"/>
        </w:rPr>
      </w:pPr>
      <w:r>
        <w:rPr>
          <w:rFonts w:cstheme="minorHAnsi"/>
        </w:rPr>
        <w:t>However, the analyst also must consider model complexity. These include elements such as:</w:t>
      </w:r>
    </w:p>
    <w:p w14:paraId="0444101A" w14:textId="63D14A2E" w:rsidR="00B7637B" w:rsidRDefault="00B7637B" w:rsidP="00B7637B">
      <w:pPr>
        <w:pStyle w:val="ListParagraph"/>
        <w:numPr>
          <w:ilvl w:val="0"/>
          <w:numId w:val="50"/>
        </w:numPr>
      </w:pPr>
      <w:r>
        <w:t>Number of entities being modelled.</w:t>
      </w:r>
    </w:p>
    <w:p w14:paraId="3CB3DCBF" w14:textId="6EDE5E37" w:rsidR="00B7637B" w:rsidRDefault="00B7637B" w:rsidP="00B7637B">
      <w:pPr>
        <w:pStyle w:val="ListParagraph"/>
        <w:numPr>
          <w:ilvl w:val="0"/>
          <w:numId w:val="50"/>
        </w:numPr>
      </w:pPr>
      <w:r>
        <w:t xml:space="preserve">Number of events taking place. </w:t>
      </w:r>
    </w:p>
    <w:p w14:paraId="5A9B6CEE" w14:textId="096CB99D" w:rsidR="00B7637B" w:rsidRDefault="00B7637B" w:rsidP="00B7637B">
      <w:pPr>
        <w:pStyle w:val="ListParagraph"/>
        <w:numPr>
          <w:ilvl w:val="0"/>
          <w:numId w:val="50"/>
        </w:numPr>
      </w:pPr>
      <w:r>
        <w:t xml:space="preserve">Event </w:t>
      </w:r>
      <w:r w:rsidR="002E769B">
        <w:t>dependencies.</w:t>
      </w:r>
    </w:p>
    <w:p w14:paraId="6435B078" w14:textId="0BBED251" w:rsidR="00B7637B" w:rsidRDefault="00B7637B" w:rsidP="00B7637B">
      <w:pPr>
        <w:pStyle w:val="ListParagraph"/>
        <w:numPr>
          <w:ilvl w:val="0"/>
          <w:numId w:val="50"/>
        </w:numPr>
      </w:pPr>
      <w:r>
        <w:t>The time horizon of the simulation project.</w:t>
      </w:r>
    </w:p>
    <w:p w14:paraId="7CD260B6" w14:textId="1BD0714E" w:rsidR="00B7637B" w:rsidRDefault="00B7637B" w:rsidP="00B7637B">
      <w:pPr>
        <w:pStyle w:val="ListParagraph"/>
        <w:numPr>
          <w:ilvl w:val="0"/>
          <w:numId w:val="50"/>
        </w:numPr>
      </w:pPr>
      <w:r>
        <w:t xml:space="preserve">How often events are interacting with each other concurrently. </w:t>
      </w:r>
    </w:p>
    <w:p w14:paraId="1D874DF1" w14:textId="32972A32" w:rsidR="00B7637B" w:rsidRDefault="00B7637B" w:rsidP="00B7637B">
      <w:pPr>
        <w:pStyle w:val="ListParagraph"/>
        <w:numPr>
          <w:ilvl w:val="0"/>
          <w:numId w:val="50"/>
        </w:numPr>
      </w:pPr>
      <w:r>
        <w:t>The complexity of these interactions.</w:t>
      </w:r>
    </w:p>
    <w:p w14:paraId="61CDAB0D" w14:textId="18155E29" w:rsidR="00B7637B" w:rsidRDefault="00B7637B" w:rsidP="002E769B">
      <w:pPr>
        <w:pStyle w:val="ListParagraph"/>
        <w:numPr>
          <w:ilvl w:val="0"/>
          <w:numId w:val="50"/>
        </w:numPr>
      </w:pPr>
      <w:r>
        <w:t xml:space="preserve">The required level of accuracy and granularity. </w:t>
      </w:r>
    </w:p>
    <w:p w14:paraId="0AEE99B8" w14:textId="2088ADFA" w:rsidR="002E769B" w:rsidRPr="00B7637B" w:rsidRDefault="006D3EE1" w:rsidP="002E769B">
      <w:r>
        <w:t xml:space="preserve">As Law </w:t>
      </w:r>
      <w:r w:rsidR="00CF11A9">
        <w:t>(2019) highlights, each additional complexity has the</w:t>
      </w:r>
      <w:r w:rsidR="002E769B">
        <w:t xml:space="preserve"> possibility of increasing the computing resources and time needed to conduct the simulation. The more complex the system, the more difficulties there will be in introducing stochastic techniques that attempt to capture the full range of possibility inputs/outputs from all elements of the system. Hence, </w:t>
      </w:r>
      <w:r w:rsidR="002B0D8E">
        <w:t xml:space="preserve">careful considerations must be made concerning the level of complexity that is being captured in the simulation and what areas of randomness are important to model.  </w:t>
      </w:r>
      <w:r w:rsidR="0022501D">
        <w:t xml:space="preserve">From the perspective of airport border control, we can consider that the number of entities (passengers) can be extremely high and that our analysis would be interested in understanding queuing time risks throughout the operational period, at even the 15 minute level. Whilst the queuing system may not be that complicated (see Section 4.3), there are possible interaction effects between elements such as flight delay, arrival gate allocation, walk times and border officer processing times, as well as stochasticity within them.  </w:t>
      </w:r>
    </w:p>
    <w:p w14:paraId="2143D745" w14:textId="49017377" w:rsidR="00805792" w:rsidRPr="00EA3741" w:rsidRDefault="002B0D8E">
      <w:pPr>
        <w:rPr>
          <w:rFonts w:cstheme="minorHAnsi"/>
        </w:rPr>
      </w:pPr>
      <w:r>
        <w:rPr>
          <w:rFonts w:cstheme="minorHAnsi"/>
        </w:rPr>
        <w:lastRenderedPageBreak/>
        <w:t xml:space="preserve">Nevertheless, simulation methods using </w:t>
      </w:r>
      <w:r w:rsidR="007846A5" w:rsidRPr="00EA3741">
        <w:rPr>
          <w:rFonts w:cstheme="minorHAnsi"/>
        </w:rPr>
        <w:t xml:space="preserve">MCA </w:t>
      </w:r>
      <w:r>
        <w:rPr>
          <w:rFonts w:cstheme="minorHAnsi"/>
        </w:rPr>
        <w:t>is common in</w:t>
      </w:r>
      <w:r w:rsidR="007846A5" w:rsidRPr="00EA3741">
        <w:rPr>
          <w:rFonts w:cstheme="minorHAnsi"/>
        </w:rPr>
        <w:t xml:space="preserve"> general queuing analysis (see Asmussen, 1990; Abdalla, A. &amp; Buckley, 2009; Krose </w:t>
      </w:r>
      <w:r w:rsidR="007846A5" w:rsidRPr="00EA3741">
        <w:rPr>
          <w:rFonts w:cstheme="minorHAnsi"/>
          <w:i/>
        </w:rPr>
        <w:t>et al.</w:t>
      </w:r>
      <w:r w:rsidR="007846A5" w:rsidRPr="00EA3741">
        <w:rPr>
          <w:rFonts w:cstheme="minorHAnsi"/>
        </w:rPr>
        <w:t xml:space="preserve">, 2014) and have been applied to numerous air transport Management problems. These </w:t>
      </w:r>
      <w:r w:rsidR="0090787A" w:rsidRPr="00EA3741">
        <w:rPr>
          <w:rFonts w:cstheme="minorHAnsi"/>
        </w:rPr>
        <w:t>include</w:t>
      </w:r>
      <w:r w:rsidR="007846A5" w:rsidRPr="00EA3741">
        <w:rPr>
          <w:rFonts w:cstheme="minorHAnsi"/>
        </w:rPr>
        <w:t xml:space="preserve"> forecasting changing air passenger numbers (Scarpel, 2013), regional airport capacity planning (Irvine </w:t>
      </w:r>
      <w:r w:rsidR="007846A5" w:rsidRPr="00EA3741">
        <w:rPr>
          <w:rFonts w:cstheme="minorHAnsi"/>
          <w:i/>
        </w:rPr>
        <w:t>et al.</w:t>
      </w:r>
      <w:r w:rsidR="007846A5" w:rsidRPr="00EA3741">
        <w:rPr>
          <w:rFonts w:cstheme="minorHAnsi"/>
        </w:rPr>
        <w:t xml:space="preserve">, 2015), passenger check-in queues (Ma, 2011), airport security queuing (Li, 2017; Xu </w:t>
      </w:r>
      <w:r w:rsidR="007846A5" w:rsidRPr="00EA3741">
        <w:rPr>
          <w:rFonts w:cstheme="minorHAnsi"/>
          <w:i/>
        </w:rPr>
        <w:t>et al.</w:t>
      </w:r>
      <w:r w:rsidR="007846A5" w:rsidRPr="00EA3741">
        <w:rPr>
          <w:rFonts w:cstheme="minorHAnsi"/>
        </w:rPr>
        <w:t xml:space="preserve">, 2018) and risk assessment (Mueller, 2014), flight boarding (Steffan, 2008), ground movement of aircraft (Pitfield </w:t>
      </w:r>
      <w:r w:rsidR="007846A5" w:rsidRPr="00EA3741">
        <w:rPr>
          <w:rFonts w:cstheme="minorHAnsi"/>
          <w:i/>
        </w:rPr>
        <w:t>et al.</w:t>
      </w:r>
      <w:r w:rsidR="007846A5" w:rsidRPr="00EA3741">
        <w:rPr>
          <w:rFonts w:cstheme="minorHAnsi"/>
        </w:rPr>
        <w:t xml:space="preserve">, 1998), flight departures (Carr </w:t>
      </w:r>
      <w:r w:rsidR="007846A5" w:rsidRPr="00EA3741">
        <w:rPr>
          <w:rFonts w:cstheme="minorHAnsi"/>
          <w:i/>
        </w:rPr>
        <w:t>et al.</w:t>
      </w:r>
      <w:r w:rsidR="007846A5" w:rsidRPr="00EA3741">
        <w:rPr>
          <w:rFonts w:cstheme="minorHAnsi"/>
        </w:rPr>
        <w:t xml:space="preserve">, 2002) and air traffic risk management (Stroeve </w:t>
      </w:r>
      <w:r w:rsidR="007846A5" w:rsidRPr="00EA3741">
        <w:rPr>
          <w:rFonts w:cstheme="minorHAnsi"/>
          <w:i/>
        </w:rPr>
        <w:t>et al.</w:t>
      </w:r>
      <w:r w:rsidR="007846A5" w:rsidRPr="00EA3741">
        <w:rPr>
          <w:rFonts w:cstheme="minorHAnsi"/>
        </w:rPr>
        <w:t xml:space="preserve">, 2009). </w:t>
      </w:r>
      <w:r>
        <w:rPr>
          <w:rFonts w:cstheme="minorHAnsi"/>
        </w:rPr>
        <w:t>These methods as seen</w:t>
      </w:r>
      <w:r w:rsidR="007846A5" w:rsidRPr="00EA3741">
        <w:rPr>
          <w:rFonts w:cstheme="minorHAnsi"/>
        </w:rPr>
        <w:t xml:space="preserve"> as particularly useful for risk management cases as decision-makers can be presented with graphical representations of results that clearly show the range of all possible outcomes along with the probability that each outcome will occur (Bihani, 2014). This motivates my decision to </w:t>
      </w:r>
      <w:r>
        <w:rPr>
          <w:rFonts w:cstheme="minorHAnsi"/>
        </w:rPr>
        <w:t>include MCA</w:t>
      </w:r>
      <w:r w:rsidR="007846A5" w:rsidRPr="00EA3741">
        <w:rPr>
          <w:rFonts w:cstheme="minorHAnsi"/>
        </w:rPr>
        <w:t xml:space="preserve"> as a key </w:t>
      </w:r>
      <w:r>
        <w:rPr>
          <w:rFonts w:cstheme="minorHAnsi"/>
        </w:rPr>
        <w:t xml:space="preserve">element of my simulation methodology for this study. </w:t>
      </w:r>
      <w:r w:rsidR="007846A5" w:rsidRPr="00EA3741">
        <w:rPr>
          <w:rFonts w:cstheme="minorHAnsi"/>
        </w:rPr>
        <w:t xml:space="preserve"> </w:t>
      </w:r>
    </w:p>
    <w:p w14:paraId="42A6428A" w14:textId="55F4CDA0" w:rsidR="00805792" w:rsidRPr="00EA3741" w:rsidRDefault="007846A5">
      <w:pPr>
        <w:pStyle w:val="Heading3"/>
      </w:pPr>
      <w:bookmarkStart w:id="49" w:name="_heading=h.kgcv8k" w:colFirst="0" w:colLast="0"/>
      <w:bookmarkEnd w:id="49"/>
      <w:r w:rsidRPr="00EA3741">
        <w:t>Flight Delays, Passenger Arrival and Border Control</w:t>
      </w:r>
    </w:p>
    <w:p w14:paraId="7F53851E" w14:textId="77777777" w:rsidR="00805792" w:rsidRPr="00EA3741" w:rsidRDefault="007846A5">
      <w:pPr>
        <w:rPr>
          <w:rFonts w:cstheme="minorHAnsi"/>
        </w:rPr>
      </w:pPr>
      <w:r w:rsidRPr="00EA3741">
        <w:rPr>
          <w:rFonts w:cstheme="minorHAnsi"/>
        </w:rPr>
        <w:t xml:space="preserve">Nikoue </w:t>
      </w:r>
      <w:r w:rsidRPr="00EA3741">
        <w:rPr>
          <w:rFonts w:cstheme="minorHAnsi"/>
          <w:i/>
        </w:rPr>
        <w:t xml:space="preserve">et al. </w:t>
      </w:r>
      <w:r w:rsidRPr="00EA3741">
        <w:rPr>
          <w:rFonts w:cstheme="minorHAnsi"/>
        </w:rPr>
        <w:t>(2015) present research into various methods used to track the movement of passenger arrivals at Sydney International airport. The study includes details on:</w:t>
      </w:r>
    </w:p>
    <w:p w14:paraId="4226B9B3" w14:textId="77777777" w:rsidR="00805792" w:rsidRPr="00EA3741" w:rsidRDefault="007846A5">
      <w:pPr>
        <w:numPr>
          <w:ilvl w:val="0"/>
          <w:numId w:val="38"/>
        </w:numPr>
        <w:spacing w:after="0"/>
        <w:rPr>
          <w:rFonts w:cstheme="minorHAnsi"/>
        </w:rPr>
      </w:pPr>
      <w:r w:rsidRPr="00EA3741">
        <w:rPr>
          <w:rFonts w:cstheme="minorHAnsi"/>
        </w:rPr>
        <w:t>the number of flights arriving in a specific time period,</w:t>
      </w:r>
    </w:p>
    <w:p w14:paraId="62AECDC9" w14:textId="77777777" w:rsidR="00805792" w:rsidRPr="00EA3741" w:rsidRDefault="007846A5">
      <w:pPr>
        <w:numPr>
          <w:ilvl w:val="0"/>
          <w:numId w:val="38"/>
        </w:numPr>
        <w:spacing w:after="0"/>
        <w:rPr>
          <w:rFonts w:cstheme="minorHAnsi"/>
        </w:rPr>
      </w:pPr>
      <w:r w:rsidRPr="00EA3741">
        <w:rPr>
          <w:rFonts w:cstheme="minorHAnsi"/>
        </w:rPr>
        <w:t>the number and types of passengers on each flight,</w:t>
      </w:r>
    </w:p>
    <w:p w14:paraId="671975FA" w14:textId="77777777" w:rsidR="00805792" w:rsidRPr="00EA3741" w:rsidRDefault="007846A5">
      <w:pPr>
        <w:numPr>
          <w:ilvl w:val="0"/>
          <w:numId w:val="38"/>
        </w:numPr>
        <w:rPr>
          <w:rFonts w:cstheme="minorHAnsi"/>
        </w:rPr>
      </w:pPr>
      <w:r w:rsidRPr="00EA3741">
        <w:rPr>
          <w:rFonts w:cstheme="minorHAnsi"/>
        </w:rPr>
        <w:t xml:space="preserve">the walk times from flight gates to border control. </w:t>
      </w:r>
    </w:p>
    <w:p w14:paraId="56CFEF7B" w14:textId="77777777" w:rsidR="00805792" w:rsidRPr="00EA3741" w:rsidRDefault="007846A5">
      <w:pPr>
        <w:rPr>
          <w:rFonts w:cstheme="minorHAnsi"/>
        </w:rPr>
      </w:pPr>
      <w:r w:rsidRPr="00EA3741">
        <w:rPr>
          <w:rFonts w:cstheme="minorHAnsi"/>
        </w:rPr>
        <w:t xml:space="preserve">With regards to flight arrivals, Nikoue </w:t>
      </w:r>
      <w:r w:rsidRPr="00EA3741">
        <w:rPr>
          <w:rFonts w:cstheme="minorHAnsi"/>
          <w:i/>
        </w:rPr>
        <w:t>et al.</w:t>
      </w:r>
      <w:r w:rsidRPr="00EA3741">
        <w:rPr>
          <w:rFonts w:cstheme="minorHAnsi"/>
        </w:rPr>
        <w:t xml:space="preserve">’s study highlighted significant differences between scheduled and actual arrivals during the surveyed days, with some evidence to suggest a lognormal distribution of delays. Tošić (1992) suggests, however, in their review of air passenger movements, that flight arrival delays are unlikely to be fully independent due to common influencing factors (e.g. local weather conditions or an incident at the airport). They continue that combined with ‘rigid’ flight schedules and arrival variance not growing with traffic volume, this makes the use of distributions such as Poisson less useful. Abdel-Aty </w:t>
      </w:r>
      <w:r w:rsidRPr="00EA3741">
        <w:rPr>
          <w:rFonts w:cstheme="minorHAnsi"/>
          <w:i/>
        </w:rPr>
        <w:t>et al.</w:t>
      </w:r>
      <w:r w:rsidRPr="00EA3741">
        <w:rPr>
          <w:rFonts w:cstheme="minorHAnsi"/>
        </w:rPr>
        <w:t xml:space="preserve"> (2007) adds to this by suggesting that flight delay distributions may vary according to seasonal, weekly and daily factors. </w:t>
      </w:r>
    </w:p>
    <w:p w14:paraId="02231E99" w14:textId="77777777" w:rsidR="00805792" w:rsidRPr="00EA3741" w:rsidRDefault="007846A5">
      <w:pPr>
        <w:rPr>
          <w:rFonts w:cstheme="minorHAnsi"/>
        </w:rPr>
      </w:pPr>
      <w:r w:rsidRPr="00EA3741">
        <w:rPr>
          <w:rFonts w:cstheme="minorHAnsi"/>
        </w:rPr>
        <w:t xml:space="preserve">Neither Nikoue </w:t>
      </w:r>
      <w:r w:rsidRPr="00EA3741">
        <w:rPr>
          <w:rFonts w:cstheme="minorHAnsi"/>
          <w:i/>
        </w:rPr>
        <w:t>et al.</w:t>
      </w:r>
      <w:r w:rsidRPr="00EA3741">
        <w:rPr>
          <w:rFonts w:cstheme="minorHAnsi"/>
        </w:rPr>
        <w:t xml:space="preserve"> (2015) nor Tošić (1992) attempt to link arrival rates to border control queues. Brunetta </w:t>
      </w:r>
      <w:r w:rsidRPr="00EA3741">
        <w:rPr>
          <w:rFonts w:cstheme="minorHAnsi"/>
          <w:i/>
        </w:rPr>
        <w:t>et al.</w:t>
      </w:r>
      <w:r w:rsidRPr="00EA3741">
        <w:rPr>
          <w:rFonts w:cstheme="minorHAnsi"/>
        </w:rPr>
        <w:t xml:space="preserve"> (1999) study, does include an inspection of passport service rates and performance for Milan’s Malpensa airport given expected passenger flows. It concludes that flow models can be used to ascertain when lower levels of performance would be expected for different parts of the day. However, these results are just one part of a much more comprehensive terminal analysis (simple landside aggregate model), and as such are limited in scope. The authors conclude that the passport control analysis would benefit from a more complex simulation of flight delay. Wu &amp; Mengersen (2015) have provided additional analysis into the links between passenger flows and border control performances, but only as a limited consideration in a wider study.  Hee and Zeph (1998) simulate passenger arrivals at Singapore Changi Airport using different flight arrival schedules. However, they focus on passenger volumes and capacity constraints rather than queuing times. Also, results are presented as summary statistics rather than probabilistic ranges. </w:t>
      </w:r>
    </w:p>
    <w:p w14:paraId="1859900D" w14:textId="3FA31AEA" w:rsidR="00805792" w:rsidRPr="00EA3741" w:rsidRDefault="007846A5">
      <w:pPr>
        <w:spacing w:after="0" w:line="240" w:lineRule="auto"/>
        <w:rPr>
          <w:rFonts w:cstheme="minorHAnsi"/>
        </w:rPr>
      </w:pPr>
      <w:r w:rsidRPr="00EA3741">
        <w:rPr>
          <w:rFonts w:cstheme="minorHAnsi"/>
        </w:rPr>
        <w:t xml:space="preserve">McGonegal </w:t>
      </w:r>
      <w:r w:rsidRPr="00EA3741">
        <w:rPr>
          <w:rFonts w:cstheme="minorHAnsi"/>
          <w:i/>
        </w:rPr>
        <w:t>et al.</w:t>
      </w:r>
      <w:r w:rsidRPr="00EA3741">
        <w:rPr>
          <w:rFonts w:cstheme="minorHAnsi"/>
        </w:rPr>
        <w:t xml:space="preserve"> (2014) offers a more direct example of how border control processes impact queue wait-times for passengers. Their study focuses on how US Customs and Border Protection allocate resources to reduce variations in average and maximum wait times for non-US air passengers for different times of the day. The research was framed by concerns that </w:t>
      </w:r>
      <w:r w:rsidR="00874254" w:rsidRPr="00EA3741">
        <w:rPr>
          <w:rFonts w:cstheme="minorHAnsi"/>
        </w:rPr>
        <w:t>Customs and Border Protection</w:t>
      </w:r>
      <w:r w:rsidRPr="00EA3741">
        <w:rPr>
          <w:rFonts w:cstheme="minorHAnsi"/>
        </w:rPr>
        <w:t xml:space="preserve"> had insufficient staffing to meet rising passenger numbers and that the staffing it did have was used inefficiently. The authors used metrics on the patterns of non-US resident arrivals, the number of control booths open and queue waiting times to assess these claims for different US airports. Among the key findings were:</w:t>
      </w:r>
    </w:p>
    <w:p w14:paraId="3EF80C9B" w14:textId="77777777" w:rsidR="00805792" w:rsidRPr="00EA3741" w:rsidRDefault="00805792">
      <w:pPr>
        <w:spacing w:after="0" w:line="240" w:lineRule="auto"/>
        <w:rPr>
          <w:rFonts w:cstheme="minorHAnsi"/>
        </w:rPr>
      </w:pPr>
    </w:p>
    <w:p w14:paraId="4D086489" w14:textId="08DA685F" w:rsidR="00805792" w:rsidRPr="00EA3741" w:rsidRDefault="007846A5">
      <w:pPr>
        <w:numPr>
          <w:ilvl w:val="0"/>
          <w:numId w:val="10"/>
        </w:numPr>
        <w:spacing w:after="0" w:line="240" w:lineRule="auto"/>
        <w:rPr>
          <w:rFonts w:cstheme="minorHAnsi"/>
        </w:rPr>
      </w:pPr>
      <w:r w:rsidRPr="00EA3741">
        <w:rPr>
          <w:rFonts w:cstheme="minorHAnsi"/>
        </w:rPr>
        <w:t xml:space="preserve">In some cases, </w:t>
      </w:r>
      <w:r w:rsidR="00874254" w:rsidRPr="00EA3741">
        <w:rPr>
          <w:rFonts w:cstheme="minorHAnsi"/>
        </w:rPr>
        <w:t xml:space="preserve">Customs and Border Protection </w:t>
      </w:r>
      <w:r w:rsidRPr="00EA3741">
        <w:rPr>
          <w:rFonts w:cstheme="minorHAnsi"/>
        </w:rPr>
        <w:t>lacks the flexibility to adjust staffing (measured by available booths) adequately in response to changes in volumes of arriving passengers.</w:t>
      </w:r>
      <w:r w:rsidRPr="00EA3741">
        <w:rPr>
          <w:rFonts w:cstheme="minorHAnsi"/>
          <w:i/>
        </w:rPr>
        <w:t xml:space="preserve"> </w:t>
      </w:r>
      <w:r w:rsidRPr="00EA3741">
        <w:rPr>
          <w:rFonts w:cstheme="minorHAnsi"/>
        </w:rPr>
        <w:t>Resulting in large spikes in queuing times (p49).</w:t>
      </w:r>
    </w:p>
    <w:p w14:paraId="5605A785" w14:textId="77777777" w:rsidR="00805792" w:rsidRPr="00EA3741" w:rsidRDefault="007846A5">
      <w:pPr>
        <w:numPr>
          <w:ilvl w:val="0"/>
          <w:numId w:val="10"/>
        </w:numPr>
        <w:spacing w:after="0" w:line="240" w:lineRule="auto"/>
        <w:rPr>
          <w:rFonts w:cstheme="minorHAnsi"/>
        </w:rPr>
      </w:pPr>
      <w:r w:rsidRPr="00EA3741">
        <w:rPr>
          <w:rFonts w:cstheme="minorHAnsi"/>
        </w:rPr>
        <w:t xml:space="preserve">Different airport terminals had different wait time distributions (though this could be explained by varying levels of non-US passengers). </w:t>
      </w:r>
    </w:p>
    <w:p w14:paraId="31F88BA8" w14:textId="77777777" w:rsidR="00805792" w:rsidRPr="00EA3741" w:rsidRDefault="007846A5">
      <w:pPr>
        <w:numPr>
          <w:ilvl w:val="0"/>
          <w:numId w:val="10"/>
        </w:numPr>
        <w:spacing w:after="0" w:line="240" w:lineRule="auto"/>
        <w:rPr>
          <w:rFonts w:cstheme="minorHAnsi"/>
        </w:rPr>
      </w:pPr>
      <w:r w:rsidRPr="00EA3741">
        <w:rPr>
          <w:rFonts w:cstheme="minorHAnsi"/>
        </w:rPr>
        <w:t xml:space="preserve">Wait times in the morning period were longer than others, even when accounting for higher passenger volumes. </w:t>
      </w:r>
    </w:p>
    <w:p w14:paraId="27128CEA" w14:textId="77777777" w:rsidR="00805792" w:rsidRPr="00EA3741" w:rsidRDefault="007846A5">
      <w:pPr>
        <w:numPr>
          <w:ilvl w:val="0"/>
          <w:numId w:val="10"/>
        </w:numPr>
        <w:spacing w:after="0" w:line="240" w:lineRule="auto"/>
        <w:rPr>
          <w:rFonts w:cstheme="minorHAnsi"/>
        </w:rPr>
      </w:pPr>
      <w:r w:rsidRPr="00EA3741">
        <w:rPr>
          <w:rFonts w:cstheme="minorHAnsi"/>
        </w:rPr>
        <w:t xml:space="preserve">There was almost no correlation between periods with high levels of passengers and those with long wait times.  </w:t>
      </w:r>
    </w:p>
    <w:p w14:paraId="0DB4C188" w14:textId="77777777" w:rsidR="00805792" w:rsidRPr="00EA3741" w:rsidRDefault="00805792">
      <w:pPr>
        <w:spacing w:after="0" w:line="240" w:lineRule="auto"/>
        <w:rPr>
          <w:rFonts w:cstheme="minorHAnsi"/>
        </w:rPr>
      </w:pPr>
    </w:p>
    <w:p w14:paraId="6A712DAF" w14:textId="77777777" w:rsidR="00805792" w:rsidRPr="00EA3741" w:rsidRDefault="007846A5">
      <w:pPr>
        <w:spacing w:after="0" w:line="240" w:lineRule="auto"/>
        <w:rPr>
          <w:rFonts w:cstheme="minorHAnsi"/>
        </w:rPr>
      </w:pPr>
      <w:r w:rsidRPr="00EA3741">
        <w:rPr>
          <w:rFonts w:cstheme="minorHAnsi"/>
        </w:rPr>
        <w:t xml:space="preserve">The authors claim that this lack of correlation suggests that US border control is generally successful in allocating staffing to handle larger passenger numbers, and that long queuing times are caused by other, unknown factors. We should be careful in accepting this analysis at face value, given that the research uses 1-hour time blocks aggregated over a year (meaning that fine analysis of the impact of specific passenger flows is not possible). Our research offers an opportunity to explore the link between flows and waiting times in more detail. </w:t>
      </w:r>
    </w:p>
    <w:p w14:paraId="12F28405" w14:textId="77777777" w:rsidR="00805792" w:rsidRPr="00EA3741" w:rsidRDefault="00805792">
      <w:pPr>
        <w:rPr>
          <w:rFonts w:cstheme="minorHAnsi"/>
        </w:rPr>
      </w:pPr>
    </w:p>
    <w:p w14:paraId="7CBF6770" w14:textId="2465CE1D" w:rsidR="00805792" w:rsidRPr="00EA3741" w:rsidRDefault="007846A5">
      <w:pPr>
        <w:pStyle w:val="Heading3"/>
      </w:pPr>
      <w:bookmarkStart w:id="50" w:name="_heading=h.34g0dwd" w:colFirst="0" w:colLast="0"/>
      <w:bookmarkEnd w:id="50"/>
      <w:r w:rsidRPr="00EA3741">
        <w:t>Summary</w:t>
      </w:r>
    </w:p>
    <w:p w14:paraId="55F039A9" w14:textId="260E5B39" w:rsidR="00805792" w:rsidRPr="00EA3741" w:rsidRDefault="007846A5">
      <w:pPr>
        <w:rPr>
          <w:rFonts w:cstheme="minorHAnsi"/>
        </w:rPr>
      </w:pPr>
      <w:r w:rsidRPr="00EA3741">
        <w:rPr>
          <w:rFonts w:cstheme="minorHAnsi"/>
        </w:rPr>
        <w:t xml:space="preserve">Analytical solution-based models have been shown to be an efficient method of providing answers to complex queuing problems, including in airport related scenarios. However, the advanced mathematics inherent in these methods have been considered a limitation for researchers and stakeholders who do not possess sufficient technical skills to understand them. Simulation methods, such as DES, have been suggested as more accessible alternatives. Such analysis may take more time and resources to achieve similar results; however, it also facilitates the exploration and interrogation of each system element by those from a </w:t>
      </w:r>
      <w:r w:rsidR="0090787A" w:rsidRPr="00EA3741">
        <w:rPr>
          <w:rFonts w:cstheme="minorHAnsi"/>
        </w:rPr>
        <w:t>wide range</w:t>
      </w:r>
      <w:r w:rsidRPr="00EA3741">
        <w:rPr>
          <w:rFonts w:cstheme="minorHAnsi"/>
        </w:rPr>
        <w:t xml:space="preserve"> of backgrounds. Additionally, simulation allows the use of bespoke variable distributions and the kinds of complex system behaviour typically seen at airports. Informed by this insight, our research combines access to a </w:t>
      </w:r>
      <w:r w:rsidR="0090787A" w:rsidRPr="00EA3741">
        <w:rPr>
          <w:rFonts w:cstheme="minorHAnsi"/>
        </w:rPr>
        <w:t>wide range</w:t>
      </w:r>
      <w:r w:rsidRPr="00EA3741">
        <w:rPr>
          <w:rFonts w:cstheme="minorHAnsi"/>
        </w:rPr>
        <w:t xml:space="preserve"> of real-world data with simulation and Monte Carlo techniques that allows us to best understand the stochastic nature of airport border control. These data and methods are explained fully in the following section. </w:t>
      </w:r>
    </w:p>
    <w:p w14:paraId="7BE0D98A" w14:textId="77777777" w:rsidR="00805792" w:rsidRPr="00EA3741" w:rsidRDefault="007846A5">
      <w:pPr>
        <w:rPr>
          <w:rFonts w:cstheme="minorHAnsi"/>
          <w:color w:val="2F5496"/>
          <w:sz w:val="32"/>
          <w:szCs w:val="32"/>
        </w:rPr>
      </w:pPr>
      <w:r w:rsidRPr="00EA3741">
        <w:rPr>
          <w:rFonts w:cstheme="minorHAnsi"/>
        </w:rPr>
        <w:br w:type="page"/>
      </w:r>
    </w:p>
    <w:p w14:paraId="7C067878" w14:textId="713C8270" w:rsidR="00805792" w:rsidRPr="00EA3741" w:rsidRDefault="007846A5">
      <w:pPr>
        <w:pStyle w:val="Heading2"/>
      </w:pPr>
      <w:bookmarkStart w:id="51" w:name="_heading=h.1jlao46" w:colFirst="0" w:colLast="0"/>
      <w:bookmarkStart w:id="52" w:name="_Toc144304441"/>
      <w:bookmarkEnd w:id="51"/>
      <w:r w:rsidRPr="00EA3741">
        <w:lastRenderedPageBreak/>
        <w:t>Data and Methodology</w:t>
      </w:r>
      <w:bookmarkEnd w:id="52"/>
    </w:p>
    <w:p w14:paraId="1F487ED2" w14:textId="4D8A9C97" w:rsidR="00805792" w:rsidRPr="00EA3741" w:rsidRDefault="007846A5">
      <w:pPr>
        <w:pStyle w:val="Heading3"/>
      </w:pPr>
      <w:bookmarkStart w:id="53" w:name="_heading=h.43ky6rz" w:colFirst="0" w:colLast="0"/>
      <w:bookmarkEnd w:id="53"/>
      <w:r w:rsidRPr="00EA3741">
        <w:t>Problem</w:t>
      </w:r>
    </w:p>
    <w:p w14:paraId="3B35EF11" w14:textId="77777777" w:rsidR="00805792" w:rsidRPr="00EA3741" w:rsidRDefault="007846A5" w:rsidP="00372525">
      <w:pPr>
        <w:rPr>
          <w:rFonts w:cstheme="minorHAnsi"/>
        </w:rPr>
      </w:pPr>
      <w:r w:rsidRPr="00EA3741">
        <w:rPr>
          <w:rFonts w:cstheme="minorHAnsi"/>
        </w:rPr>
        <w:t xml:space="preserve">Non-EEA queue times are measured from the moment that an individual enters the queue at the Principal Control Point (PCP) to the time that a border control desk becomes free for use. Variations in queuing times will depend on the flow of passengers into the queue and the rate at which desks can process them (an overview of this flow is provided in Figure </w:t>
      </w:r>
      <w:r w:rsidR="00372525">
        <w:rPr>
          <w:rFonts w:cstheme="minorHAnsi"/>
        </w:rPr>
        <w:t>5</w:t>
      </w:r>
      <w:r w:rsidRPr="00EA3741">
        <w:rPr>
          <w:rFonts w:cstheme="minorHAnsi"/>
        </w:rPr>
        <w:t xml:space="preserve"> below). </w:t>
      </w:r>
    </w:p>
    <w:p w14:paraId="1F214288" w14:textId="77777777" w:rsidR="00805792" w:rsidRPr="00EA3741" w:rsidRDefault="007846A5">
      <w:pPr>
        <w:rPr>
          <w:rFonts w:cstheme="minorHAnsi"/>
          <w:b/>
        </w:rPr>
      </w:pPr>
      <w:r w:rsidRPr="00EA3741">
        <w:rPr>
          <w:rFonts w:cstheme="minorHAnsi"/>
        </w:rPr>
        <w:t xml:space="preserve">The flow is dependent on the total volume of passengers, flight arrival times and the time taken to walk to the PCP. The overall processing rate is determined by multiple factors. However, I focus solely on the number of available staffed non-EEA desks (hereinafter referred to as operational capacity). </w:t>
      </w:r>
    </w:p>
    <w:p w14:paraId="5A022FB3" w14:textId="77777777" w:rsidR="00805792" w:rsidRPr="00EA3741" w:rsidRDefault="007846A5">
      <w:pPr>
        <w:keepNext/>
        <w:rPr>
          <w:rFonts w:cstheme="minorHAnsi"/>
        </w:rPr>
      </w:pPr>
      <w:r w:rsidRPr="00EA3741">
        <w:rPr>
          <w:rFonts w:cstheme="minorHAnsi"/>
          <w:b/>
          <w:noProof/>
        </w:rPr>
        <w:drawing>
          <wp:inline distT="0" distB="0" distL="0" distR="0" wp14:anchorId="1C880FA9" wp14:editId="2ACD74ED">
            <wp:extent cx="5731200" cy="3048000"/>
            <wp:effectExtent l="0" t="0" r="0" b="0"/>
            <wp:docPr id="58" name="image26.png"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6.png" descr="A picture containing drawing&#10;&#10;Description automatically generated"/>
                    <pic:cNvPicPr preferRelativeResize="0"/>
                  </pic:nvPicPr>
                  <pic:blipFill>
                    <a:blip r:embed="rId16"/>
                    <a:srcRect t="10635" b="18317"/>
                    <a:stretch>
                      <a:fillRect/>
                    </a:stretch>
                  </pic:blipFill>
                  <pic:spPr>
                    <a:xfrm>
                      <a:off x="0" y="0"/>
                      <a:ext cx="5731200" cy="3048000"/>
                    </a:xfrm>
                    <a:prstGeom prst="rect">
                      <a:avLst/>
                    </a:prstGeom>
                    <a:ln/>
                  </pic:spPr>
                </pic:pic>
              </a:graphicData>
            </a:graphic>
          </wp:inline>
        </w:drawing>
      </w:r>
    </w:p>
    <w:p w14:paraId="20ECCD22" w14:textId="77777777" w:rsidR="00975F74" w:rsidRDefault="007846A5" w:rsidP="00975F74">
      <w:pPr>
        <w:keepNext/>
        <w:jc w:val="center"/>
      </w:pPr>
      <w:r w:rsidRPr="00EA3741">
        <w:rPr>
          <w:rFonts w:cstheme="minorHAnsi"/>
          <w:noProof/>
        </w:rPr>
        <w:drawing>
          <wp:inline distT="0" distB="0" distL="0" distR="0" wp14:anchorId="270B7A39" wp14:editId="7E5C932D">
            <wp:extent cx="4616229" cy="1678860"/>
            <wp:effectExtent l="0" t="0" r="0" b="0"/>
            <wp:docPr id="69"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7"/>
                    <a:srcRect b="9518"/>
                    <a:stretch>
                      <a:fillRect/>
                    </a:stretch>
                  </pic:blipFill>
                  <pic:spPr>
                    <a:xfrm>
                      <a:off x="0" y="0"/>
                      <a:ext cx="4616229" cy="1678860"/>
                    </a:xfrm>
                    <a:prstGeom prst="rect">
                      <a:avLst/>
                    </a:prstGeom>
                    <a:ln/>
                  </pic:spPr>
                </pic:pic>
              </a:graphicData>
            </a:graphic>
          </wp:inline>
        </w:drawing>
      </w:r>
      <w:bookmarkStart w:id="54" w:name="_heading=h.2iq8gzs" w:colFirst="0" w:colLast="0"/>
      <w:bookmarkEnd w:id="54"/>
    </w:p>
    <w:p w14:paraId="3786426E" w14:textId="2BB8B2F9" w:rsidR="00805792" w:rsidRPr="00975F74" w:rsidRDefault="00975F74" w:rsidP="00975F74">
      <w:pPr>
        <w:pStyle w:val="Caption"/>
        <w:jc w:val="center"/>
        <w:rPr>
          <w:rFonts w:cstheme="minorHAnsi"/>
          <w:color w:val="auto"/>
        </w:rPr>
      </w:pPr>
      <w:bookmarkStart w:id="55" w:name="_Toc144208190"/>
      <w:r>
        <w:t xml:space="preserve">Figure </w:t>
      </w:r>
      <w:fldSimple w:instr=" SEQ Figure \* ARABIC ">
        <w:r w:rsidR="00044F4B">
          <w:rPr>
            <w:noProof/>
          </w:rPr>
          <w:t>5</w:t>
        </w:r>
      </w:fldSimple>
      <w:r>
        <w:t xml:space="preserve">. </w:t>
      </w:r>
      <w:r w:rsidRPr="00B36E96">
        <w:t>Simplified Arrival Stages for UK Airports</w:t>
      </w:r>
      <w:bookmarkEnd w:id="55"/>
    </w:p>
    <w:p w14:paraId="34AF4ED4" w14:textId="37691D9B" w:rsidR="00805792" w:rsidRPr="00EA3741" w:rsidRDefault="007846A5">
      <w:pPr>
        <w:pStyle w:val="Heading3"/>
      </w:pPr>
      <w:bookmarkStart w:id="56" w:name="_heading=h.xvir7l" w:colFirst="0" w:colLast="0"/>
      <w:bookmarkEnd w:id="56"/>
      <w:r w:rsidRPr="00EA3741">
        <w:t>Case Study</w:t>
      </w:r>
    </w:p>
    <w:p w14:paraId="446FDED3" w14:textId="27247CCA" w:rsidR="00805792" w:rsidRPr="00EA3741" w:rsidRDefault="007846A5">
      <w:pPr>
        <w:rPr>
          <w:rFonts w:cstheme="minorHAnsi"/>
        </w:rPr>
      </w:pPr>
      <w:r w:rsidRPr="00EA3741">
        <w:rPr>
          <w:rFonts w:cstheme="minorHAnsi"/>
        </w:rPr>
        <w:t xml:space="preserve">This study focuses on a major UK airport terminal. It uses data from June to December 2019, following a major operational change which reduced the use of non-EEA desks overall (Gardner, 2019). The main data source is the Home Office’s in-house tool discussed earlier. This is confidential data that the researcher was granted access to as part of an ongoing collaboration. The tool is used ‘on the ground’ for managing border staff resources and passenger queues; hence data accuracy can be assumed to be high. Nevertheless, due to the nature of the data structure, exports can result in some missing values. </w:t>
      </w:r>
    </w:p>
    <w:p w14:paraId="12C42D41" w14:textId="6BF95381" w:rsidR="00805792" w:rsidRPr="000E269F" w:rsidRDefault="007846A5" w:rsidP="000E269F">
      <w:pPr>
        <w:rPr>
          <w:rFonts w:cstheme="minorHAnsi"/>
        </w:rPr>
      </w:pPr>
      <w:r w:rsidRPr="00EA3741">
        <w:rPr>
          <w:rFonts w:cstheme="minorHAnsi"/>
        </w:rPr>
        <w:lastRenderedPageBreak/>
        <w:t xml:space="preserve">Table </w:t>
      </w:r>
      <w:r w:rsidR="001C0A32">
        <w:rPr>
          <w:rFonts w:cstheme="minorHAnsi"/>
        </w:rPr>
        <w:t>8</w:t>
      </w:r>
      <w:r w:rsidRPr="00EA3741">
        <w:rPr>
          <w:rFonts w:cstheme="minorHAnsi"/>
        </w:rPr>
        <w:t xml:space="preserve"> shows a synthetic example of data</w:t>
      </w:r>
      <w:r w:rsidR="0090787A">
        <w:rPr>
          <w:rFonts w:cstheme="minorHAnsi"/>
        </w:rPr>
        <w:t xml:space="preserve"> taken from this tool</w:t>
      </w:r>
      <w:r w:rsidRPr="00EA3741">
        <w:rPr>
          <w:rFonts w:cstheme="minorHAnsi"/>
        </w:rPr>
        <w:t xml:space="preserve">. </w:t>
      </w:r>
      <w:r w:rsidR="0090787A">
        <w:rPr>
          <w:rFonts w:cstheme="minorHAnsi"/>
        </w:rPr>
        <w:t>S</w:t>
      </w:r>
      <w:r w:rsidRPr="00EA3741">
        <w:rPr>
          <w:rFonts w:cstheme="minorHAnsi"/>
        </w:rPr>
        <w:t xml:space="preserve">cheduled and actual arrival times </w:t>
      </w:r>
      <w:r w:rsidR="0090787A">
        <w:rPr>
          <w:rFonts w:cstheme="minorHAnsi"/>
        </w:rPr>
        <w:t xml:space="preserve">are used </w:t>
      </w:r>
      <w:r w:rsidRPr="00EA3741">
        <w:rPr>
          <w:rFonts w:cstheme="minorHAnsi"/>
        </w:rPr>
        <w:t xml:space="preserve">to calculate the arrival delay for each flight. Missing values can appear in the export for actual arrival time, in which case these flights are ignored from our delay analysis. The total for this is not stated due to confidentiality, but I am confident that it does not impact the ability to generate an accurate distribution. The status indicates flights which have been cancelled, as well as dummy data entered for testing purposes. Both are also filtered out. </w:t>
      </w:r>
      <w:bookmarkStart w:id="57" w:name="_heading=h.3hv69ve" w:colFirst="0" w:colLast="0"/>
      <w:bookmarkEnd w:id="57"/>
    </w:p>
    <w:p w14:paraId="0B08DFF9" w14:textId="53F3C1CE" w:rsidR="000E269F" w:rsidRDefault="000E269F" w:rsidP="000E269F">
      <w:pPr>
        <w:pStyle w:val="Caption"/>
        <w:keepNext/>
      </w:pPr>
      <w:bookmarkStart w:id="58" w:name="_Toc144208145"/>
      <w:r>
        <w:t xml:space="preserve">Table </w:t>
      </w:r>
      <w:fldSimple w:instr=" SEQ Table \* ARABIC ">
        <w:r w:rsidR="00151277">
          <w:rPr>
            <w:noProof/>
          </w:rPr>
          <w:t>8</w:t>
        </w:r>
      </w:fldSimple>
      <w:r>
        <w:t xml:space="preserve">. </w:t>
      </w:r>
      <w:r w:rsidRPr="00383E4B">
        <w:t>Flight Data Example</w:t>
      </w:r>
      <w:bookmarkEnd w:id="58"/>
    </w:p>
    <w:tbl>
      <w:tblPr>
        <w:tblStyle w:val="43"/>
        <w:tblW w:w="710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924"/>
        <w:gridCol w:w="1417"/>
        <w:gridCol w:w="1160"/>
        <w:gridCol w:w="1340"/>
        <w:gridCol w:w="1134"/>
        <w:gridCol w:w="1134"/>
      </w:tblGrid>
      <w:tr w:rsidR="00805792" w:rsidRPr="00EA3741" w14:paraId="5A543F69" w14:textId="77777777" w:rsidTr="008057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 w:type="dxa"/>
          </w:tcPr>
          <w:p w14:paraId="6E850043" w14:textId="77777777" w:rsidR="00805792" w:rsidRPr="00EA3741" w:rsidRDefault="007846A5">
            <w:pPr>
              <w:rPr>
                <w:rFonts w:cstheme="minorHAnsi"/>
                <w:sz w:val="20"/>
                <w:szCs w:val="20"/>
              </w:rPr>
            </w:pPr>
            <w:r w:rsidRPr="00EA3741">
              <w:rPr>
                <w:rFonts w:cstheme="minorHAnsi"/>
                <w:sz w:val="20"/>
                <w:szCs w:val="20"/>
              </w:rPr>
              <w:t>IATA</w:t>
            </w:r>
          </w:p>
        </w:tc>
        <w:tc>
          <w:tcPr>
            <w:tcW w:w="1417" w:type="dxa"/>
          </w:tcPr>
          <w:p w14:paraId="7F67FC01" w14:textId="77777777" w:rsidR="00805792" w:rsidRPr="00EA3741" w:rsidRDefault="007846A5">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EA3741">
              <w:rPr>
                <w:rFonts w:cstheme="minorHAnsi"/>
                <w:sz w:val="20"/>
                <w:szCs w:val="20"/>
              </w:rPr>
              <w:t>Scheduled Date</w:t>
            </w:r>
          </w:p>
        </w:tc>
        <w:tc>
          <w:tcPr>
            <w:tcW w:w="1160" w:type="dxa"/>
          </w:tcPr>
          <w:p w14:paraId="533BA155" w14:textId="77777777" w:rsidR="00805792" w:rsidRPr="00EA3741" w:rsidRDefault="007846A5">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EA3741">
              <w:rPr>
                <w:rFonts w:cstheme="minorHAnsi"/>
                <w:sz w:val="20"/>
                <w:szCs w:val="20"/>
              </w:rPr>
              <w:t>Scheduled Time</w:t>
            </w:r>
          </w:p>
        </w:tc>
        <w:tc>
          <w:tcPr>
            <w:tcW w:w="1340" w:type="dxa"/>
          </w:tcPr>
          <w:p w14:paraId="31A9142B" w14:textId="77777777" w:rsidR="00805792" w:rsidRPr="00EA3741" w:rsidRDefault="007846A5">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EA3741">
              <w:rPr>
                <w:rFonts w:cstheme="minorHAnsi"/>
                <w:sz w:val="20"/>
                <w:szCs w:val="20"/>
              </w:rPr>
              <w:t>Act Arrival</w:t>
            </w:r>
          </w:p>
        </w:tc>
        <w:tc>
          <w:tcPr>
            <w:tcW w:w="1134" w:type="dxa"/>
          </w:tcPr>
          <w:p w14:paraId="3E778ABD" w14:textId="77777777" w:rsidR="00805792" w:rsidRPr="00EA3741" w:rsidRDefault="007846A5">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EA3741">
              <w:rPr>
                <w:rFonts w:cstheme="minorHAnsi"/>
                <w:sz w:val="20"/>
                <w:szCs w:val="20"/>
              </w:rPr>
              <w:t>Landing Gate</w:t>
            </w:r>
          </w:p>
        </w:tc>
        <w:tc>
          <w:tcPr>
            <w:tcW w:w="1134" w:type="dxa"/>
          </w:tcPr>
          <w:p w14:paraId="0B125BB1" w14:textId="77777777" w:rsidR="00805792" w:rsidRPr="00EA3741" w:rsidRDefault="007846A5">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EA3741">
              <w:rPr>
                <w:rFonts w:cstheme="minorHAnsi"/>
                <w:sz w:val="20"/>
                <w:szCs w:val="20"/>
              </w:rPr>
              <w:t>Status</w:t>
            </w:r>
          </w:p>
        </w:tc>
      </w:tr>
      <w:tr w:rsidR="00805792" w:rsidRPr="00EA3741" w14:paraId="61281F57" w14:textId="77777777" w:rsidTr="008057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 w:type="dxa"/>
          </w:tcPr>
          <w:p w14:paraId="6D117C21" w14:textId="77777777" w:rsidR="00805792" w:rsidRPr="00EA3741" w:rsidRDefault="007846A5">
            <w:pPr>
              <w:rPr>
                <w:rFonts w:cstheme="minorHAnsi"/>
                <w:sz w:val="20"/>
                <w:szCs w:val="20"/>
              </w:rPr>
            </w:pPr>
            <w:r w:rsidRPr="00EA3741">
              <w:rPr>
                <w:rFonts w:cstheme="minorHAnsi"/>
                <w:sz w:val="20"/>
                <w:szCs w:val="20"/>
              </w:rPr>
              <w:t>ABC123</w:t>
            </w:r>
          </w:p>
        </w:tc>
        <w:tc>
          <w:tcPr>
            <w:tcW w:w="1417" w:type="dxa"/>
          </w:tcPr>
          <w:p w14:paraId="52D3E7C9" w14:textId="77777777" w:rsidR="00805792" w:rsidRPr="00EA3741" w:rsidRDefault="007846A5">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A3741">
              <w:rPr>
                <w:rFonts w:cstheme="minorHAnsi"/>
                <w:sz w:val="20"/>
                <w:szCs w:val="20"/>
              </w:rPr>
              <w:t>01/07/2019</w:t>
            </w:r>
          </w:p>
        </w:tc>
        <w:tc>
          <w:tcPr>
            <w:tcW w:w="1160" w:type="dxa"/>
          </w:tcPr>
          <w:p w14:paraId="266FF625" w14:textId="77777777" w:rsidR="00805792" w:rsidRPr="00EA3741" w:rsidRDefault="007846A5">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A3741">
              <w:rPr>
                <w:rFonts w:cstheme="minorHAnsi"/>
                <w:sz w:val="20"/>
                <w:szCs w:val="20"/>
              </w:rPr>
              <w:t>05:30</w:t>
            </w:r>
          </w:p>
        </w:tc>
        <w:tc>
          <w:tcPr>
            <w:tcW w:w="1340" w:type="dxa"/>
          </w:tcPr>
          <w:p w14:paraId="3042A10A" w14:textId="77777777" w:rsidR="00805792" w:rsidRPr="00EA3741" w:rsidRDefault="007846A5">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A3741">
              <w:rPr>
                <w:rFonts w:cstheme="minorHAnsi"/>
                <w:sz w:val="20"/>
                <w:szCs w:val="20"/>
              </w:rPr>
              <w:t>05:45</w:t>
            </w:r>
          </w:p>
        </w:tc>
        <w:tc>
          <w:tcPr>
            <w:tcW w:w="1134" w:type="dxa"/>
          </w:tcPr>
          <w:p w14:paraId="0728CDEF" w14:textId="77777777" w:rsidR="00805792" w:rsidRPr="00EA3741" w:rsidRDefault="007846A5">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A3741">
              <w:rPr>
                <w:rFonts w:cstheme="minorHAnsi"/>
                <w:sz w:val="20"/>
                <w:szCs w:val="20"/>
              </w:rPr>
              <w:t>/200</w:t>
            </w:r>
          </w:p>
        </w:tc>
        <w:tc>
          <w:tcPr>
            <w:tcW w:w="1134" w:type="dxa"/>
          </w:tcPr>
          <w:p w14:paraId="4371005F" w14:textId="77777777" w:rsidR="00805792" w:rsidRPr="00EA3741" w:rsidRDefault="007846A5">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A3741">
              <w:rPr>
                <w:rFonts w:cstheme="minorHAnsi"/>
                <w:sz w:val="20"/>
                <w:szCs w:val="20"/>
              </w:rPr>
              <w:t>Landed</w:t>
            </w:r>
          </w:p>
        </w:tc>
      </w:tr>
      <w:tr w:rsidR="00805792" w:rsidRPr="00EA3741" w14:paraId="7778D78F" w14:textId="77777777" w:rsidTr="00805792">
        <w:trPr>
          <w:trHeight w:val="247"/>
        </w:trPr>
        <w:tc>
          <w:tcPr>
            <w:cnfStyle w:val="001000000000" w:firstRow="0" w:lastRow="0" w:firstColumn="1" w:lastColumn="0" w:oddVBand="0" w:evenVBand="0" w:oddHBand="0" w:evenHBand="0" w:firstRowFirstColumn="0" w:firstRowLastColumn="0" w:lastRowFirstColumn="0" w:lastRowLastColumn="0"/>
            <w:tcW w:w="924" w:type="dxa"/>
          </w:tcPr>
          <w:p w14:paraId="5B473CD9" w14:textId="77777777" w:rsidR="00805792" w:rsidRPr="00EA3741" w:rsidRDefault="007846A5">
            <w:pPr>
              <w:rPr>
                <w:rFonts w:cstheme="minorHAnsi"/>
                <w:sz w:val="20"/>
                <w:szCs w:val="20"/>
              </w:rPr>
            </w:pPr>
            <w:r w:rsidRPr="00EA3741">
              <w:rPr>
                <w:rFonts w:cstheme="minorHAnsi"/>
                <w:sz w:val="20"/>
                <w:szCs w:val="20"/>
              </w:rPr>
              <w:t>DEF456</w:t>
            </w:r>
          </w:p>
        </w:tc>
        <w:tc>
          <w:tcPr>
            <w:tcW w:w="1417" w:type="dxa"/>
          </w:tcPr>
          <w:p w14:paraId="56F62E6B" w14:textId="77777777" w:rsidR="00805792" w:rsidRPr="00EA3741" w:rsidRDefault="007846A5">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A3741">
              <w:rPr>
                <w:rFonts w:cstheme="minorHAnsi"/>
                <w:sz w:val="20"/>
                <w:szCs w:val="20"/>
              </w:rPr>
              <w:t>01/07/2019</w:t>
            </w:r>
          </w:p>
        </w:tc>
        <w:tc>
          <w:tcPr>
            <w:tcW w:w="1160" w:type="dxa"/>
          </w:tcPr>
          <w:p w14:paraId="3D5F93B1" w14:textId="77777777" w:rsidR="00805792" w:rsidRPr="00EA3741" w:rsidRDefault="007846A5">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A3741">
              <w:rPr>
                <w:rFonts w:cstheme="minorHAnsi"/>
                <w:sz w:val="20"/>
                <w:szCs w:val="20"/>
              </w:rPr>
              <w:t>06:15</w:t>
            </w:r>
          </w:p>
        </w:tc>
        <w:tc>
          <w:tcPr>
            <w:tcW w:w="1340" w:type="dxa"/>
          </w:tcPr>
          <w:p w14:paraId="16B1B875" w14:textId="77777777" w:rsidR="00805792" w:rsidRPr="00EA3741" w:rsidRDefault="007846A5">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A3741">
              <w:rPr>
                <w:rFonts w:cstheme="minorHAnsi"/>
                <w:sz w:val="20"/>
                <w:szCs w:val="20"/>
              </w:rPr>
              <w:t>05:55</w:t>
            </w:r>
          </w:p>
        </w:tc>
        <w:tc>
          <w:tcPr>
            <w:tcW w:w="1134" w:type="dxa"/>
          </w:tcPr>
          <w:p w14:paraId="3AFE1B19" w14:textId="77777777" w:rsidR="00805792" w:rsidRPr="00EA3741" w:rsidRDefault="007846A5">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A3741">
              <w:rPr>
                <w:rFonts w:cstheme="minorHAnsi"/>
                <w:sz w:val="20"/>
                <w:szCs w:val="20"/>
              </w:rPr>
              <w:t>/250</w:t>
            </w:r>
          </w:p>
        </w:tc>
        <w:tc>
          <w:tcPr>
            <w:tcW w:w="1134" w:type="dxa"/>
          </w:tcPr>
          <w:p w14:paraId="41626992" w14:textId="77777777" w:rsidR="00805792" w:rsidRPr="00EA3741" w:rsidRDefault="007846A5">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A3741">
              <w:rPr>
                <w:rFonts w:cstheme="minorHAnsi"/>
                <w:sz w:val="20"/>
                <w:szCs w:val="20"/>
              </w:rPr>
              <w:t>Landed</w:t>
            </w:r>
          </w:p>
        </w:tc>
      </w:tr>
    </w:tbl>
    <w:p w14:paraId="71F27AC3" w14:textId="77777777" w:rsidR="00805792" w:rsidRPr="00EA3741" w:rsidRDefault="00805792">
      <w:pPr>
        <w:rPr>
          <w:rFonts w:cstheme="minorHAnsi"/>
        </w:rPr>
      </w:pPr>
    </w:p>
    <w:p w14:paraId="7E5C87BE" w14:textId="07753980" w:rsidR="00805792" w:rsidRPr="00EA3741" w:rsidRDefault="007846A5">
      <w:pPr>
        <w:rPr>
          <w:rFonts w:cstheme="minorHAnsi"/>
        </w:rPr>
      </w:pPr>
      <w:r w:rsidRPr="00EA3741">
        <w:rPr>
          <w:rFonts w:cstheme="minorHAnsi"/>
        </w:rPr>
        <w:t xml:space="preserve">Table </w:t>
      </w:r>
      <w:r w:rsidR="001C0A32">
        <w:rPr>
          <w:rFonts w:cstheme="minorHAnsi"/>
        </w:rPr>
        <w:t>9</w:t>
      </w:r>
      <w:r w:rsidRPr="00EA3741">
        <w:rPr>
          <w:rFonts w:cstheme="minorHAnsi"/>
        </w:rPr>
        <w:t xml:space="preserve"> indicates some of the Advanced Passenger Information (API) available in </w:t>
      </w:r>
      <w:r w:rsidR="0090787A">
        <w:rPr>
          <w:rFonts w:cstheme="minorHAnsi"/>
          <w:iCs/>
        </w:rPr>
        <w:t>this</w:t>
      </w:r>
      <w:r w:rsidRPr="00EA3741">
        <w:rPr>
          <w:rFonts w:cstheme="minorHAnsi"/>
        </w:rPr>
        <w:t xml:space="preserve"> data. This includes the total passengers onboard and the number that are expected to enter the PCP (the rest transfer to a connecting flight). Passenger totals are also broken down by the type of PCP queue they are expected to use (see Appendix B), supplied from API data collected by the airlines. Only non-EEA queue data is shown in the example. The data export can contain missing values for the API data and in these cases the flight’s historical data is used; or if this is also not available, the terminal average. The use of this historic/terminal data would clearly have an impact on the accuracy of queuing time predictions, depending on how much these diverge from actual values. However, given that this research explores the specific impact of flight variations and desk capacity on queue times, as long</w:t>
      </w:r>
      <w:r w:rsidR="0090787A">
        <w:rPr>
          <w:rFonts w:cstheme="minorHAnsi"/>
        </w:rPr>
        <w:t xml:space="preserve"> as</w:t>
      </w:r>
      <w:r w:rsidRPr="00EA3741">
        <w:rPr>
          <w:rFonts w:cstheme="minorHAnsi"/>
        </w:rPr>
        <w:t xml:space="preserve"> the same non-EEA passenger totals </w:t>
      </w:r>
      <w:r w:rsidR="0090787A">
        <w:rPr>
          <w:rFonts w:cstheme="minorHAnsi"/>
        </w:rPr>
        <w:t xml:space="preserve">are used </w:t>
      </w:r>
      <w:r w:rsidRPr="00EA3741">
        <w:rPr>
          <w:rFonts w:cstheme="minorHAnsi"/>
        </w:rPr>
        <w:t xml:space="preserve">for each scenario day, my analysis will not be significantly impacted by whether totals are 100% accurate.  </w:t>
      </w:r>
    </w:p>
    <w:p w14:paraId="3ED07C6F" w14:textId="77777777" w:rsidR="00805792" w:rsidRPr="000E269F" w:rsidRDefault="007846A5" w:rsidP="000E269F">
      <w:pPr>
        <w:rPr>
          <w:rFonts w:cstheme="minorHAnsi"/>
        </w:rPr>
      </w:pPr>
      <w:r w:rsidRPr="00EA3741">
        <w:rPr>
          <w:rFonts w:cstheme="minorHAnsi"/>
        </w:rPr>
        <w:t xml:space="preserve">‘Est PCP’ shows the time that passengers are expected to start arriving in the PCP given the actual landing time. This is a function of the time taken for the first passengers to disembark and the average walk time from the gate to PCP. </w:t>
      </w:r>
      <w:bookmarkStart w:id="59" w:name="_heading=h.1x0gk37" w:colFirst="0" w:colLast="0"/>
      <w:bookmarkEnd w:id="59"/>
    </w:p>
    <w:p w14:paraId="5F428444" w14:textId="6A0D456F" w:rsidR="000E269F" w:rsidRPr="000E269F" w:rsidRDefault="000E269F" w:rsidP="000E269F">
      <w:pPr>
        <w:pStyle w:val="Caption"/>
        <w:keepNext/>
        <w:rPr>
          <w:lang w:val="fr-FR"/>
        </w:rPr>
      </w:pPr>
      <w:bookmarkStart w:id="60" w:name="_Toc144208146"/>
      <w:r w:rsidRPr="000E269F">
        <w:rPr>
          <w:lang w:val="fr-FR"/>
        </w:rPr>
        <w:t xml:space="preserve">Table </w:t>
      </w:r>
      <w:r>
        <w:fldChar w:fldCharType="begin"/>
      </w:r>
      <w:r w:rsidRPr="000E269F">
        <w:rPr>
          <w:lang w:val="fr-FR"/>
        </w:rPr>
        <w:instrText xml:space="preserve"> SEQ Table \* ARABIC </w:instrText>
      </w:r>
      <w:r>
        <w:fldChar w:fldCharType="separate"/>
      </w:r>
      <w:r w:rsidR="00151277">
        <w:rPr>
          <w:noProof/>
          <w:lang w:val="fr-FR"/>
        </w:rPr>
        <w:t>9</w:t>
      </w:r>
      <w:r>
        <w:fldChar w:fldCharType="end"/>
      </w:r>
      <w:r w:rsidRPr="000E269F">
        <w:rPr>
          <w:lang w:val="fr-FR"/>
        </w:rPr>
        <w:t>. Passenger Data Example (Non-EEA Queue)</w:t>
      </w:r>
      <w:bookmarkEnd w:id="60"/>
    </w:p>
    <w:tbl>
      <w:tblPr>
        <w:tblStyle w:val="42"/>
        <w:tblW w:w="830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922"/>
        <w:gridCol w:w="1411"/>
        <w:gridCol w:w="1043"/>
        <w:gridCol w:w="978"/>
        <w:gridCol w:w="843"/>
        <w:gridCol w:w="1079"/>
        <w:gridCol w:w="1028"/>
        <w:gridCol w:w="998"/>
      </w:tblGrid>
      <w:tr w:rsidR="00805792" w:rsidRPr="00EA3741" w14:paraId="2B62A25B" w14:textId="77777777" w:rsidTr="000E26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2" w:type="dxa"/>
          </w:tcPr>
          <w:p w14:paraId="15D90BA8" w14:textId="77777777" w:rsidR="00805792" w:rsidRPr="00EA3741" w:rsidRDefault="007846A5">
            <w:pPr>
              <w:rPr>
                <w:rFonts w:cstheme="minorHAnsi"/>
                <w:sz w:val="20"/>
                <w:szCs w:val="20"/>
              </w:rPr>
            </w:pPr>
            <w:r w:rsidRPr="00EA3741">
              <w:rPr>
                <w:rFonts w:cstheme="minorHAnsi"/>
                <w:sz w:val="20"/>
                <w:szCs w:val="20"/>
              </w:rPr>
              <w:t>IATA</w:t>
            </w:r>
          </w:p>
        </w:tc>
        <w:tc>
          <w:tcPr>
            <w:tcW w:w="1411" w:type="dxa"/>
          </w:tcPr>
          <w:p w14:paraId="42A0F589" w14:textId="77777777" w:rsidR="00805792" w:rsidRPr="00EA3741" w:rsidRDefault="007846A5">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EA3741">
              <w:rPr>
                <w:rFonts w:cstheme="minorHAnsi"/>
                <w:sz w:val="20"/>
                <w:szCs w:val="20"/>
              </w:rPr>
              <w:t>Scheduled Date</w:t>
            </w:r>
          </w:p>
        </w:tc>
        <w:tc>
          <w:tcPr>
            <w:tcW w:w="1043" w:type="dxa"/>
          </w:tcPr>
          <w:p w14:paraId="33F869E1" w14:textId="77777777" w:rsidR="00805792" w:rsidRPr="00EA3741" w:rsidRDefault="007846A5">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EA3741">
              <w:rPr>
                <w:rFonts w:cstheme="minorHAnsi"/>
                <w:sz w:val="20"/>
                <w:szCs w:val="20"/>
              </w:rPr>
              <w:t>Total Pax</w:t>
            </w:r>
          </w:p>
        </w:tc>
        <w:tc>
          <w:tcPr>
            <w:tcW w:w="978" w:type="dxa"/>
          </w:tcPr>
          <w:p w14:paraId="5C029FCC" w14:textId="77777777" w:rsidR="00805792" w:rsidRPr="00EA3741" w:rsidRDefault="007846A5">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EA3741">
              <w:rPr>
                <w:rFonts w:cstheme="minorHAnsi"/>
                <w:sz w:val="20"/>
                <w:szCs w:val="20"/>
              </w:rPr>
              <w:t>PCP Pax</w:t>
            </w:r>
          </w:p>
        </w:tc>
        <w:tc>
          <w:tcPr>
            <w:tcW w:w="843" w:type="dxa"/>
          </w:tcPr>
          <w:p w14:paraId="6BB944C0" w14:textId="77777777" w:rsidR="00805792" w:rsidRPr="00EA3741" w:rsidRDefault="007846A5">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EA3741">
              <w:rPr>
                <w:rFonts w:cstheme="minorHAnsi"/>
                <w:sz w:val="20"/>
                <w:szCs w:val="20"/>
              </w:rPr>
              <w:t>API Non-EEA</w:t>
            </w:r>
          </w:p>
        </w:tc>
        <w:tc>
          <w:tcPr>
            <w:tcW w:w="1079" w:type="dxa"/>
          </w:tcPr>
          <w:p w14:paraId="3D8F6C51" w14:textId="77777777" w:rsidR="00805792" w:rsidRPr="00EA3741" w:rsidRDefault="007846A5">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EA3741">
              <w:rPr>
                <w:rFonts w:cstheme="minorHAnsi"/>
                <w:sz w:val="20"/>
                <w:szCs w:val="20"/>
              </w:rPr>
              <w:t>Historical Non-EEA</w:t>
            </w:r>
          </w:p>
        </w:tc>
        <w:tc>
          <w:tcPr>
            <w:tcW w:w="1028" w:type="dxa"/>
          </w:tcPr>
          <w:p w14:paraId="423B2EED" w14:textId="77777777" w:rsidR="00805792" w:rsidRPr="00EA3741" w:rsidRDefault="007846A5">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EA3741">
              <w:rPr>
                <w:rFonts w:cstheme="minorHAnsi"/>
                <w:sz w:val="20"/>
                <w:szCs w:val="20"/>
              </w:rPr>
              <w:t>Terminal Average Non-EEA</w:t>
            </w:r>
          </w:p>
        </w:tc>
        <w:tc>
          <w:tcPr>
            <w:tcW w:w="998" w:type="dxa"/>
          </w:tcPr>
          <w:p w14:paraId="73840938" w14:textId="77777777" w:rsidR="00805792" w:rsidRPr="00EA3741" w:rsidRDefault="007846A5">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EA3741">
              <w:rPr>
                <w:rFonts w:cstheme="minorHAnsi"/>
                <w:sz w:val="20"/>
                <w:szCs w:val="20"/>
              </w:rPr>
              <w:t>Est PCP</w:t>
            </w:r>
          </w:p>
        </w:tc>
      </w:tr>
      <w:tr w:rsidR="00805792" w:rsidRPr="00EA3741" w14:paraId="088CB27A" w14:textId="77777777" w:rsidTr="000E26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2" w:type="dxa"/>
          </w:tcPr>
          <w:p w14:paraId="01FB3E07" w14:textId="77777777" w:rsidR="00805792" w:rsidRPr="00EA3741" w:rsidRDefault="007846A5">
            <w:pPr>
              <w:rPr>
                <w:rFonts w:cstheme="minorHAnsi"/>
                <w:sz w:val="20"/>
                <w:szCs w:val="20"/>
              </w:rPr>
            </w:pPr>
            <w:r w:rsidRPr="00EA3741">
              <w:rPr>
                <w:rFonts w:cstheme="minorHAnsi"/>
                <w:sz w:val="20"/>
                <w:szCs w:val="20"/>
              </w:rPr>
              <w:t>ABC123</w:t>
            </w:r>
          </w:p>
        </w:tc>
        <w:tc>
          <w:tcPr>
            <w:tcW w:w="1411" w:type="dxa"/>
          </w:tcPr>
          <w:p w14:paraId="1E87322A" w14:textId="77777777" w:rsidR="00805792" w:rsidRPr="00EA3741" w:rsidRDefault="007846A5">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A3741">
              <w:rPr>
                <w:rFonts w:cstheme="minorHAnsi"/>
                <w:sz w:val="20"/>
                <w:szCs w:val="20"/>
              </w:rPr>
              <w:t>01/07/2019</w:t>
            </w:r>
          </w:p>
        </w:tc>
        <w:tc>
          <w:tcPr>
            <w:tcW w:w="1043" w:type="dxa"/>
          </w:tcPr>
          <w:p w14:paraId="439C41C3" w14:textId="77777777" w:rsidR="00805792" w:rsidRPr="00EA3741" w:rsidRDefault="007846A5">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A3741">
              <w:rPr>
                <w:rFonts w:cstheme="minorHAnsi"/>
                <w:sz w:val="20"/>
                <w:szCs w:val="20"/>
              </w:rPr>
              <w:t>250</w:t>
            </w:r>
          </w:p>
        </w:tc>
        <w:tc>
          <w:tcPr>
            <w:tcW w:w="978" w:type="dxa"/>
          </w:tcPr>
          <w:p w14:paraId="5C93B1C7" w14:textId="77777777" w:rsidR="00805792" w:rsidRPr="00EA3741" w:rsidRDefault="007846A5">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A3741">
              <w:rPr>
                <w:rFonts w:cstheme="minorHAnsi"/>
                <w:sz w:val="20"/>
                <w:szCs w:val="20"/>
              </w:rPr>
              <w:t>190</w:t>
            </w:r>
          </w:p>
        </w:tc>
        <w:tc>
          <w:tcPr>
            <w:tcW w:w="843" w:type="dxa"/>
          </w:tcPr>
          <w:p w14:paraId="2917F443" w14:textId="77777777" w:rsidR="00805792" w:rsidRPr="00EA3741" w:rsidRDefault="007846A5">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A3741">
              <w:rPr>
                <w:rFonts w:cstheme="minorHAnsi"/>
                <w:sz w:val="20"/>
                <w:szCs w:val="20"/>
              </w:rPr>
              <w:t>50</w:t>
            </w:r>
          </w:p>
        </w:tc>
        <w:tc>
          <w:tcPr>
            <w:tcW w:w="1079" w:type="dxa"/>
          </w:tcPr>
          <w:p w14:paraId="1702876F" w14:textId="77777777" w:rsidR="00805792" w:rsidRPr="00EA3741" w:rsidRDefault="007846A5">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A3741">
              <w:rPr>
                <w:rFonts w:cstheme="minorHAnsi"/>
                <w:sz w:val="20"/>
                <w:szCs w:val="20"/>
              </w:rPr>
              <w:t>40</w:t>
            </w:r>
          </w:p>
        </w:tc>
        <w:tc>
          <w:tcPr>
            <w:tcW w:w="1028" w:type="dxa"/>
          </w:tcPr>
          <w:p w14:paraId="57125FAD" w14:textId="77777777" w:rsidR="00805792" w:rsidRPr="00EA3741" w:rsidRDefault="007846A5">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A3741">
              <w:rPr>
                <w:rFonts w:cstheme="minorHAnsi"/>
                <w:sz w:val="20"/>
                <w:szCs w:val="20"/>
              </w:rPr>
              <w:t>30</w:t>
            </w:r>
          </w:p>
        </w:tc>
        <w:tc>
          <w:tcPr>
            <w:tcW w:w="998" w:type="dxa"/>
          </w:tcPr>
          <w:p w14:paraId="76ED4C15" w14:textId="77777777" w:rsidR="00805792" w:rsidRPr="00EA3741" w:rsidRDefault="007846A5">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A3741">
              <w:rPr>
                <w:rFonts w:cstheme="minorHAnsi"/>
                <w:sz w:val="20"/>
                <w:szCs w:val="20"/>
              </w:rPr>
              <w:t>05:58</w:t>
            </w:r>
          </w:p>
        </w:tc>
      </w:tr>
      <w:tr w:rsidR="00805792" w:rsidRPr="00EA3741" w14:paraId="57949A17" w14:textId="77777777" w:rsidTr="000E269F">
        <w:tc>
          <w:tcPr>
            <w:cnfStyle w:val="001000000000" w:firstRow="0" w:lastRow="0" w:firstColumn="1" w:lastColumn="0" w:oddVBand="0" w:evenVBand="0" w:oddHBand="0" w:evenHBand="0" w:firstRowFirstColumn="0" w:firstRowLastColumn="0" w:lastRowFirstColumn="0" w:lastRowLastColumn="0"/>
            <w:tcW w:w="922" w:type="dxa"/>
          </w:tcPr>
          <w:p w14:paraId="18A794B7" w14:textId="77777777" w:rsidR="00805792" w:rsidRPr="00EA3741" w:rsidRDefault="007846A5">
            <w:pPr>
              <w:rPr>
                <w:rFonts w:cstheme="minorHAnsi"/>
                <w:sz w:val="20"/>
                <w:szCs w:val="20"/>
              </w:rPr>
            </w:pPr>
            <w:r w:rsidRPr="00EA3741">
              <w:rPr>
                <w:rFonts w:cstheme="minorHAnsi"/>
                <w:sz w:val="20"/>
                <w:szCs w:val="20"/>
              </w:rPr>
              <w:t>DEF456</w:t>
            </w:r>
          </w:p>
        </w:tc>
        <w:tc>
          <w:tcPr>
            <w:tcW w:w="1411" w:type="dxa"/>
          </w:tcPr>
          <w:p w14:paraId="7000F244" w14:textId="77777777" w:rsidR="00805792" w:rsidRPr="00EA3741" w:rsidRDefault="007846A5">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A3741">
              <w:rPr>
                <w:rFonts w:cstheme="minorHAnsi"/>
                <w:sz w:val="20"/>
                <w:szCs w:val="20"/>
              </w:rPr>
              <w:t>01/07/2019</w:t>
            </w:r>
          </w:p>
        </w:tc>
        <w:tc>
          <w:tcPr>
            <w:tcW w:w="1043" w:type="dxa"/>
          </w:tcPr>
          <w:p w14:paraId="6F5B06F9" w14:textId="77777777" w:rsidR="00805792" w:rsidRPr="00EA3741" w:rsidRDefault="007846A5">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A3741">
              <w:rPr>
                <w:rFonts w:cstheme="minorHAnsi"/>
                <w:sz w:val="20"/>
                <w:szCs w:val="20"/>
              </w:rPr>
              <w:t>400</w:t>
            </w:r>
          </w:p>
        </w:tc>
        <w:tc>
          <w:tcPr>
            <w:tcW w:w="978" w:type="dxa"/>
          </w:tcPr>
          <w:p w14:paraId="12276A6F" w14:textId="77777777" w:rsidR="00805792" w:rsidRPr="00EA3741" w:rsidRDefault="007846A5">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A3741">
              <w:rPr>
                <w:rFonts w:cstheme="minorHAnsi"/>
                <w:sz w:val="20"/>
                <w:szCs w:val="20"/>
              </w:rPr>
              <w:t>350</w:t>
            </w:r>
          </w:p>
        </w:tc>
        <w:tc>
          <w:tcPr>
            <w:tcW w:w="843" w:type="dxa"/>
          </w:tcPr>
          <w:p w14:paraId="0D2ACE10" w14:textId="77777777" w:rsidR="00805792" w:rsidRPr="00EA3741" w:rsidRDefault="007846A5">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A3741">
              <w:rPr>
                <w:rFonts w:cstheme="minorHAnsi"/>
                <w:sz w:val="20"/>
                <w:szCs w:val="20"/>
              </w:rPr>
              <w:t>40</w:t>
            </w:r>
          </w:p>
        </w:tc>
        <w:tc>
          <w:tcPr>
            <w:tcW w:w="1079" w:type="dxa"/>
          </w:tcPr>
          <w:p w14:paraId="3E2FF5F5" w14:textId="77777777" w:rsidR="00805792" w:rsidRPr="00EA3741" w:rsidRDefault="007846A5">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A3741">
              <w:rPr>
                <w:rFonts w:cstheme="minorHAnsi"/>
                <w:sz w:val="20"/>
                <w:szCs w:val="20"/>
              </w:rPr>
              <w:t>60</w:t>
            </w:r>
          </w:p>
        </w:tc>
        <w:tc>
          <w:tcPr>
            <w:tcW w:w="1028" w:type="dxa"/>
          </w:tcPr>
          <w:p w14:paraId="50FB900B" w14:textId="77777777" w:rsidR="00805792" w:rsidRPr="00EA3741" w:rsidRDefault="007846A5">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A3741">
              <w:rPr>
                <w:rFonts w:cstheme="minorHAnsi"/>
                <w:sz w:val="20"/>
                <w:szCs w:val="20"/>
              </w:rPr>
              <w:t>50</w:t>
            </w:r>
          </w:p>
        </w:tc>
        <w:tc>
          <w:tcPr>
            <w:tcW w:w="998" w:type="dxa"/>
          </w:tcPr>
          <w:p w14:paraId="5DD1E03E" w14:textId="77777777" w:rsidR="00805792" w:rsidRPr="00EA3741" w:rsidRDefault="007846A5">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A3741">
              <w:rPr>
                <w:rFonts w:cstheme="minorHAnsi"/>
                <w:sz w:val="20"/>
                <w:szCs w:val="20"/>
              </w:rPr>
              <w:t>06:24</w:t>
            </w:r>
          </w:p>
        </w:tc>
      </w:tr>
    </w:tbl>
    <w:p w14:paraId="7AE84FF3" w14:textId="77777777" w:rsidR="00805792" w:rsidRPr="00EA3741" w:rsidRDefault="00805792">
      <w:pPr>
        <w:rPr>
          <w:rFonts w:cstheme="minorHAnsi"/>
        </w:rPr>
      </w:pPr>
    </w:p>
    <w:p w14:paraId="3D501730" w14:textId="32C5A0B9" w:rsidR="00805792" w:rsidRPr="00EA3741" w:rsidRDefault="007846A5" w:rsidP="00E278EB">
      <w:pPr>
        <w:pStyle w:val="Heading4"/>
      </w:pPr>
      <w:bookmarkStart w:id="61" w:name="_heading=h.4h042r0" w:colFirst="0" w:colLast="0"/>
      <w:bookmarkEnd w:id="61"/>
      <w:r w:rsidRPr="00EA3741">
        <w:t>Scenarios: Passenger volumes &amp; Operation capacity</w:t>
      </w:r>
    </w:p>
    <w:p w14:paraId="4496544B" w14:textId="3A6D6160" w:rsidR="00805792" w:rsidRDefault="007846A5">
      <w:pPr>
        <w:rPr>
          <w:rFonts w:cstheme="minorHAnsi"/>
        </w:rPr>
      </w:pPr>
      <w:r w:rsidRPr="00EA3741">
        <w:rPr>
          <w:rFonts w:cstheme="minorHAnsi"/>
        </w:rPr>
        <w:t xml:space="preserve">Three days in 2019 were chosen that closely represent the first, second and third quartiles of non-EEA passenger totals for the airport terminal for the studied period. These are labelled in the results as </w:t>
      </w:r>
      <w:r w:rsidRPr="00EA3741">
        <w:rPr>
          <w:rFonts w:cstheme="minorHAnsi"/>
          <w:i/>
        </w:rPr>
        <w:t>Low</w:t>
      </w:r>
      <w:r w:rsidRPr="00EA3741">
        <w:rPr>
          <w:rFonts w:cstheme="minorHAnsi"/>
        </w:rPr>
        <w:t xml:space="preserve">, </w:t>
      </w:r>
      <w:r w:rsidRPr="00EA3741">
        <w:rPr>
          <w:rFonts w:cstheme="minorHAnsi"/>
          <w:i/>
        </w:rPr>
        <w:t>Medium</w:t>
      </w:r>
      <w:r w:rsidRPr="00EA3741">
        <w:rPr>
          <w:rFonts w:cstheme="minorHAnsi"/>
        </w:rPr>
        <w:t xml:space="preserve">, and </w:t>
      </w:r>
      <w:r w:rsidRPr="00EA3741">
        <w:rPr>
          <w:rFonts w:cstheme="minorHAnsi"/>
          <w:i/>
        </w:rPr>
        <w:t>High-</w:t>
      </w:r>
      <w:r w:rsidRPr="00EA3741">
        <w:rPr>
          <w:rFonts w:cstheme="minorHAnsi"/>
        </w:rPr>
        <w:t xml:space="preserve"> volume days respectively.</w:t>
      </w:r>
      <w:r w:rsidR="0071201B">
        <w:rPr>
          <w:rFonts w:cstheme="minorHAnsi"/>
        </w:rPr>
        <w:t xml:space="preserve"> These days were selected to consider the extent that the insight gained from the analysis of results depend on the total number of passengers flowing into the system during the operational period. Specifically, what levels of additional operational capacity would be required in each case to reduce the risk of missing SLA totals to either zero, or a negligible amount. However, selecting three separate days also enables us to consider </w:t>
      </w:r>
      <w:r w:rsidR="0071201B">
        <w:rPr>
          <w:rFonts w:cstheme="minorHAnsi"/>
        </w:rPr>
        <w:lastRenderedPageBreak/>
        <w:t xml:space="preserve">more generally how differences in scheduled arrival patterns impact results. No specific measurements other than passenger volumes were used in this decision. </w:t>
      </w:r>
    </w:p>
    <w:p w14:paraId="7E61F3ED" w14:textId="4BADB298" w:rsidR="0071201B" w:rsidRPr="00EA3741" w:rsidRDefault="0071201B">
      <w:pPr>
        <w:rPr>
          <w:rFonts w:cstheme="minorHAnsi"/>
        </w:rPr>
      </w:pPr>
      <w:r>
        <w:rPr>
          <w:rFonts w:cstheme="minorHAnsi"/>
        </w:rPr>
        <w:t xml:space="preserve">Only modelling three days could be considered a limitation in our ability to validate that our findings are applicable to </w:t>
      </w:r>
      <w:r w:rsidR="00A91317">
        <w:rPr>
          <w:rFonts w:cstheme="minorHAnsi"/>
        </w:rPr>
        <w:t xml:space="preserve">the general UK border control scenario. There would arguably be value in including a wider choice of scheduled arrival patterns to demonstrate the extent that our insight needs to consider the original schedule. To an extent, this choice reflects a practical limitation on the part of the researcher in terms of time and resources to conduct these simulations. However, it also does reflect the scope of previous airport simulation projects highlighted in Section 4.2.2, where it is typical that only a small number of days are chosen for analysis. I will return to this point in my discussion.  </w:t>
      </w:r>
    </w:p>
    <w:p w14:paraId="562CA281" w14:textId="77777777" w:rsidR="00805792" w:rsidRPr="00EA3741" w:rsidRDefault="007846A5">
      <w:pPr>
        <w:spacing w:after="0" w:line="240" w:lineRule="auto"/>
        <w:rPr>
          <w:rFonts w:cstheme="minorHAnsi"/>
        </w:rPr>
      </w:pPr>
      <w:r w:rsidRPr="00EA3741">
        <w:rPr>
          <w:rFonts w:cstheme="minorHAnsi"/>
        </w:rPr>
        <w:t xml:space="preserve">As discussed earlier, Border Force opens and closes non-EEA desks throughout the day based on suggestions made by their tools to maintain an efficient balance of queue times and staffing levels. However, as this research is specifically concerned with the links between desk capacity and border control targets, the system will be modelled to have a fixed number of desks open for the entire operational period. Similar to methods used by Guizzi </w:t>
      </w:r>
      <w:r w:rsidRPr="00EA3741">
        <w:rPr>
          <w:rFonts w:cstheme="minorHAnsi"/>
          <w:i/>
        </w:rPr>
        <w:t>et al.</w:t>
      </w:r>
      <w:r w:rsidRPr="00EA3741">
        <w:rPr>
          <w:rFonts w:cstheme="minorHAnsi"/>
        </w:rPr>
        <w:t xml:space="preserve"> (2009), this will indicate the extent that a specific staffing level would be sufficient to avoid SLA breaches, regardless of arrival pattern of flights. This does mean that predicted queue times in the results are unlikely to conform to real-world scenarios. However, they will represent an accurate assessment of queue times when the system is at its highest capacity, where the number of open desks would increase up toward operational limits as expected queue times rise.  </w:t>
      </w:r>
    </w:p>
    <w:p w14:paraId="0962FFDD" w14:textId="77777777" w:rsidR="00805792" w:rsidRPr="00EA3741" w:rsidRDefault="00805792">
      <w:pPr>
        <w:spacing w:after="0" w:line="240" w:lineRule="auto"/>
        <w:rPr>
          <w:rFonts w:cstheme="minorHAnsi"/>
        </w:rPr>
      </w:pPr>
    </w:p>
    <w:p w14:paraId="35FE8253" w14:textId="690CA1A0" w:rsidR="00805792" w:rsidRPr="00EA3741" w:rsidRDefault="0090787A">
      <w:pPr>
        <w:rPr>
          <w:rFonts w:cstheme="minorHAnsi"/>
        </w:rPr>
      </w:pPr>
      <w:r>
        <w:rPr>
          <w:rFonts w:cstheme="minorHAnsi"/>
          <w:iCs/>
        </w:rPr>
        <w:t>Home Office</w:t>
      </w:r>
      <w:r w:rsidR="007846A5" w:rsidRPr="00EA3741">
        <w:rPr>
          <w:rFonts w:cstheme="minorHAnsi"/>
        </w:rPr>
        <w:t xml:space="preserve"> data indicates the range of non-EEA desks that are open in the terminal for the high-volume day</w:t>
      </w:r>
      <w:r w:rsidR="007846A5" w:rsidRPr="00EA3741">
        <w:rPr>
          <w:rFonts w:cstheme="minorHAnsi"/>
          <w:vertAlign w:val="superscript"/>
        </w:rPr>
        <w:footnoteReference w:id="5"/>
      </w:r>
      <w:r w:rsidR="007846A5" w:rsidRPr="00EA3741">
        <w:rPr>
          <w:rFonts w:cstheme="minorHAnsi"/>
        </w:rPr>
        <w:t>. From initial results, it was decided to use a range of 6-15 fixed open desks for all volumes as this appeared to capture a wide range of results whilst allowing analysis and visualisation to not become overly complex.</w:t>
      </w:r>
    </w:p>
    <w:p w14:paraId="7FDA771A" w14:textId="77777777" w:rsidR="00805792" w:rsidRPr="00EA3741" w:rsidRDefault="007846A5">
      <w:pPr>
        <w:rPr>
          <w:rFonts w:cstheme="minorHAnsi"/>
        </w:rPr>
      </w:pPr>
      <w:r w:rsidRPr="00EA3741">
        <w:rPr>
          <w:rFonts w:cstheme="minorHAnsi"/>
        </w:rPr>
        <w:t xml:space="preserve">The combined effect of the above meant that it was necessary to explore 30 separate passenger volume-operational capacity scenarios (3 volumes multiplied by 10 different totals of open desks). </w:t>
      </w:r>
    </w:p>
    <w:p w14:paraId="7B180F30" w14:textId="78C63025" w:rsidR="00805792" w:rsidRPr="00416C8C" w:rsidRDefault="007846A5">
      <w:pPr>
        <w:pStyle w:val="Heading3"/>
      </w:pPr>
      <w:bookmarkStart w:id="62" w:name="_heading=h.2w5ecyt" w:colFirst="0" w:colLast="0"/>
      <w:bookmarkEnd w:id="62"/>
      <w:r w:rsidRPr="00416C8C">
        <w:t>UKB</w:t>
      </w:r>
      <w:r w:rsidR="004554EE">
        <w:t>F</w:t>
      </w:r>
      <w:r w:rsidRPr="00416C8C">
        <w:t xml:space="preserve"> SLA Target</w:t>
      </w:r>
    </w:p>
    <w:p w14:paraId="650B9042" w14:textId="46ABB995" w:rsidR="00805792" w:rsidRPr="00EA3741" w:rsidRDefault="007846A5">
      <w:pPr>
        <w:rPr>
          <w:rFonts w:cstheme="minorHAnsi"/>
        </w:rPr>
      </w:pPr>
      <w:r w:rsidRPr="00EA3741">
        <w:rPr>
          <w:rFonts w:cstheme="minorHAnsi"/>
        </w:rPr>
        <w:t xml:space="preserve">As highlighted earlier, </w:t>
      </w:r>
      <w:r w:rsidR="004554EE">
        <w:rPr>
          <w:rFonts w:cstheme="minorHAnsi"/>
        </w:rPr>
        <w:t xml:space="preserve">UK </w:t>
      </w:r>
      <w:r w:rsidRPr="00EA3741">
        <w:rPr>
          <w:rFonts w:cstheme="minorHAnsi"/>
        </w:rPr>
        <w:t>Border Force has an SLA target that non-EEA passengers should have border queue wait times of less than 45 minutes in at least 95% of queue measurements. This research aims to measure the probability that this target is meet for each volume-capacity combination explained above. This could be explored in multiple ways; however, I focus on two approaches:</w:t>
      </w:r>
    </w:p>
    <w:p w14:paraId="07AA1C81" w14:textId="77777777" w:rsidR="00805792" w:rsidRPr="00EA3741" w:rsidRDefault="007846A5">
      <w:pPr>
        <w:numPr>
          <w:ilvl w:val="0"/>
          <w:numId w:val="19"/>
        </w:numPr>
        <w:spacing w:after="0"/>
        <w:rPr>
          <w:rFonts w:cstheme="minorHAnsi"/>
        </w:rPr>
      </w:pPr>
      <w:r w:rsidRPr="00EA3741">
        <w:rPr>
          <w:rFonts w:cstheme="minorHAnsi"/>
        </w:rPr>
        <w:t xml:space="preserve">The probability that at least 5% of non-EEA passengers in any one day will have a wait time of over 45 minutes. </w:t>
      </w:r>
    </w:p>
    <w:p w14:paraId="24144340" w14:textId="77777777" w:rsidR="00805792" w:rsidRPr="00EA3741" w:rsidRDefault="007846A5">
      <w:pPr>
        <w:numPr>
          <w:ilvl w:val="0"/>
          <w:numId w:val="19"/>
        </w:numPr>
        <w:rPr>
          <w:rFonts w:cstheme="minorHAnsi"/>
        </w:rPr>
      </w:pPr>
      <w:r w:rsidRPr="00EA3741">
        <w:rPr>
          <w:rFonts w:cstheme="minorHAnsi"/>
        </w:rPr>
        <w:t xml:space="preserve">The probability that the maximum wait time for a passenger in any 15 minute block is longer than 45 minutes. </w:t>
      </w:r>
    </w:p>
    <w:p w14:paraId="3864C58B" w14:textId="77777777" w:rsidR="00805792" w:rsidRPr="00EA3741" w:rsidRDefault="007846A5">
      <w:pPr>
        <w:rPr>
          <w:rFonts w:cstheme="minorHAnsi"/>
        </w:rPr>
      </w:pPr>
      <w:r w:rsidRPr="00EA3741">
        <w:rPr>
          <w:rFonts w:cstheme="minorHAnsi"/>
        </w:rPr>
        <w:t xml:space="preserve">The first of these provides a straight-forward measure of Border Force’s SLA. The second allows a more in-depth analysis of what times during the day that queue times are likely to breach the SLA. In addition to this, the calculation of average wait times across all scenarios will allow us to consider the extent that stochastic modelling differs from deterministic methods using only expected landing time. </w:t>
      </w:r>
    </w:p>
    <w:p w14:paraId="67440BFA" w14:textId="77777777" w:rsidR="00CF11A9" w:rsidRPr="00EA3741" w:rsidRDefault="00CF11A9" w:rsidP="00CF11A9">
      <w:pPr>
        <w:pStyle w:val="Heading3"/>
      </w:pPr>
      <w:bookmarkStart w:id="63" w:name="_heading=h.1baon6m" w:colFirst="0" w:colLast="0"/>
      <w:bookmarkEnd w:id="63"/>
      <w:r w:rsidRPr="00EA3741">
        <w:lastRenderedPageBreak/>
        <w:t>Model Requirements</w:t>
      </w:r>
    </w:p>
    <w:p w14:paraId="388C5AC0" w14:textId="1B5308E5" w:rsidR="00CF11A9" w:rsidRPr="00EA3741" w:rsidRDefault="00CF11A9" w:rsidP="00CF11A9">
      <w:pPr>
        <w:rPr>
          <w:rFonts w:cstheme="minorHAnsi"/>
        </w:rPr>
      </w:pPr>
      <w:r>
        <w:rPr>
          <w:rFonts w:cstheme="minorHAnsi"/>
        </w:rPr>
        <w:t>One</w:t>
      </w:r>
      <w:r w:rsidRPr="00EA3741">
        <w:rPr>
          <w:rFonts w:cstheme="minorHAnsi"/>
        </w:rPr>
        <w:t xml:space="preserve"> method of researching the problem described in the previous section would be to build a full recreation of the flight arrival and border control process at our target airport terminal. This would include elements such as</w:t>
      </w:r>
      <w:r>
        <w:rPr>
          <w:rFonts w:cstheme="minorHAnsi"/>
        </w:rPr>
        <w:t xml:space="preserve"> a</w:t>
      </w:r>
      <w:r w:rsidRPr="00EA3741">
        <w:rPr>
          <w:rFonts w:cstheme="minorHAnsi"/>
        </w:rPr>
        <w:t xml:space="preserve"> realistic gate allocation for delayed flights, stochastic passenger disembarkation and walk times to the PCP, group behaviour, stochastic border control processing. However, as </w:t>
      </w:r>
      <w:r>
        <w:rPr>
          <w:rFonts w:cstheme="minorHAnsi"/>
        </w:rPr>
        <w:t>discussed in Section 4.2.4</w:t>
      </w:r>
      <w:r w:rsidRPr="00EA3741">
        <w:rPr>
          <w:rFonts w:cstheme="minorHAnsi"/>
        </w:rPr>
        <w:t>, it is often not cost effective to include the full complexity of the system being modelled. Rather, more limited models can still be valid if they are able to provide insight into the issue being investigated. As we are studying flight delays as a specific example of stochastic modelling, I argue that modelling a simplified version of the border control system would be better suited to demonstrate the range of performances that would occur in each ‘artificial’ scenario. Beyond a reduction in the time and resources needed to design the model, additional advantages to this approach include:</w:t>
      </w:r>
    </w:p>
    <w:p w14:paraId="7B8244EC" w14:textId="77777777" w:rsidR="00CF11A9" w:rsidRPr="00EA3741" w:rsidRDefault="00CF11A9" w:rsidP="00CF11A9">
      <w:pPr>
        <w:rPr>
          <w:rFonts w:cstheme="minorHAnsi"/>
        </w:rPr>
      </w:pPr>
      <w:r w:rsidRPr="00EA3741">
        <w:rPr>
          <w:rFonts w:cstheme="minorHAnsi"/>
        </w:rPr>
        <w:t xml:space="preserve">1. The ability to assess the issue of flight delay in isolation from other stochastic elements. </w:t>
      </w:r>
      <w:r>
        <w:rPr>
          <w:rFonts w:cstheme="minorHAnsi"/>
        </w:rPr>
        <w:t>This is s</w:t>
      </w:r>
      <w:r w:rsidRPr="00EA3741">
        <w:rPr>
          <w:rFonts w:cstheme="minorHAnsi"/>
        </w:rPr>
        <w:t xml:space="preserve">omething that the literature has highlighted as difficult when studying real world airport systems. </w:t>
      </w:r>
    </w:p>
    <w:p w14:paraId="4F9B1562" w14:textId="77777777" w:rsidR="00CF11A9" w:rsidRPr="00EA3741" w:rsidRDefault="00CF11A9" w:rsidP="00CF11A9">
      <w:pPr>
        <w:rPr>
          <w:rFonts w:cstheme="minorHAnsi"/>
        </w:rPr>
      </w:pPr>
      <w:r w:rsidRPr="00EA3741">
        <w:rPr>
          <w:rFonts w:cstheme="minorHAnsi"/>
        </w:rPr>
        <w:t xml:space="preserve">2. The provision of a generic example which could be expanded and adapted in the future to model specific airport terminal systems. </w:t>
      </w:r>
    </w:p>
    <w:p w14:paraId="0B902FFD" w14:textId="77777777" w:rsidR="00CF11A9" w:rsidRPr="00EA3741" w:rsidRDefault="00CF11A9" w:rsidP="00CF11A9">
      <w:pPr>
        <w:rPr>
          <w:rFonts w:cstheme="minorHAnsi"/>
        </w:rPr>
      </w:pPr>
      <w:r w:rsidRPr="00EA3741">
        <w:rPr>
          <w:rFonts w:cstheme="minorHAnsi"/>
        </w:rPr>
        <w:t xml:space="preserve">The simplified version of the system we have decided to model is explained in Appendix B. </w:t>
      </w:r>
    </w:p>
    <w:p w14:paraId="7F6EBD3D" w14:textId="647D7972" w:rsidR="00805792" w:rsidRPr="00EA3741" w:rsidRDefault="007846A5">
      <w:pPr>
        <w:pStyle w:val="Heading3"/>
      </w:pPr>
      <w:r w:rsidRPr="00EA3741">
        <w:t>Model Selection</w:t>
      </w:r>
    </w:p>
    <w:p w14:paraId="565EB8E8" w14:textId="160374F5" w:rsidR="00805792" w:rsidRPr="00EA3741" w:rsidRDefault="007846A5">
      <w:pPr>
        <w:rPr>
          <w:rFonts w:cstheme="minorHAnsi"/>
        </w:rPr>
      </w:pPr>
      <w:r w:rsidRPr="00EA3741">
        <w:rPr>
          <w:rFonts w:cstheme="minorHAnsi"/>
        </w:rPr>
        <w:t>The chosen model is built in Python, with some elements in R, and was developed from a much more basic DES model created by the researcher during an internship at the Home Office in 2019 to forecast queue times at ePassport gates (Gardner, 2019)</w:t>
      </w:r>
      <w:r w:rsidRPr="00EA3741">
        <w:rPr>
          <w:rFonts w:cstheme="minorHAnsi"/>
          <w:vertAlign w:val="superscript"/>
        </w:rPr>
        <w:footnoteReference w:id="6"/>
      </w:r>
      <w:r w:rsidRPr="00EA3741">
        <w:rPr>
          <w:rFonts w:cstheme="minorHAnsi"/>
        </w:rPr>
        <w:t>. Th</w:t>
      </w:r>
      <w:r w:rsidR="004554EE">
        <w:rPr>
          <w:rFonts w:cstheme="minorHAnsi"/>
        </w:rPr>
        <w:t>e earlier</w:t>
      </w:r>
      <w:r w:rsidRPr="00EA3741">
        <w:rPr>
          <w:rFonts w:cstheme="minorHAnsi"/>
        </w:rPr>
        <w:t xml:space="preserve"> model was validated against results from Border Force simulation tools and displayed an acceptable level of accuracy. Th</w:t>
      </w:r>
      <w:r w:rsidR="004554EE">
        <w:rPr>
          <w:rFonts w:cstheme="minorHAnsi"/>
        </w:rPr>
        <w:t xml:space="preserve">is new </w:t>
      </w:r>
      <w:r w:rsidRPr="00EA3741">
        <w:rPr>
          <w:rFonts w:cstheme="minorHAnsi"/>
        </w:rPr>
        <w:t xml:space="preserve">model uses a similar form of </w:t>
      </w:r>
      <w:r w:rsidRPr="00EA3741">
        <w:rPr>
          <w:rFonts w:cstheme="minorHAnsi"/>
          <w:i/>
        </w:rPr>
        <w:t>fixed-increment time progression,</w:t>
      </w:r>
      <w:r w:rsidRPr="00EA3741">
        <w:rPr>
          <w:rFonts w:cstheme="minorHAnsi"/>
        </w:rPr>
        <w:t xml:space="preserve"> where time is broken up into small time slices and the system state is updated according to the set of events/activities happening in the time slice (Phillips, 2007). For every 30 second interval of a specific period, the following tasks are performed in order:</w:t>
      </w:r>
    </w:p>
    <w:p w14:paraId="0AE87DEB" w14:textId="77777777" w:rsidR="00805792" w:rsidRPr="00EA3741" w:rsidRDefault="007846A5">
      <w:pPr>
        <w:numPr>
          <w:ilvl w:val="0"/>
          <w:numId w:val="11"/>
        </w:numPr>
        <w:spacing w:after="0" w:line="276" w:lineRule="auto"/>
        <w:rPr>
          <w:rFonts w:cstheme="minorHAnsi"/>
        </w:rPr>
      </w:pPr>
      <w:r w:rsidRPr="00EA3741">
        <w:rPr>
          <w:rFonts w:cstheme="minorHAnsi"/>
        </w:rPr>
        <w:t xml:space="preserve">A check is made on the number of passengers on landed flights that are yet to disembark. </w:t>
      </w:r>
    </w:p>
    <w:p w14:paraId="1433477D" w14:textId="77777777" w:rsidR="00805792" w:rsidRPr="00EA3741" w:rsidRDefault="007846A5">
      <w:pPr>
        <w:numPr>
          <w:ilvl w:val="0"/>
          <w:numId w:val="11"/>
        </w:numPr>
        <w:spacing w:after="0" w:line="276" w:lineRule="auto"/>
        <w:rPr>
          <w:rFonts w:cstheme="minorHAnsi"/>
        </w:rPr>
      </w:pPr>
      <w:r w:rsidRPr="00EA3741">
        <w:rPr>
          <w:rFonts w:cstheme="minorHAnsi"/>
        </w:rPr>
        <w:t xml:space="preserve">A set number of passengers from these flights are added into the PCP system. </w:t>
      </w:r>
    </w:p>
    <w:p w14:paraId="0E4A32D9" w14:textId="77777777" w:rsidR="00805792" w:rsidRPr="00EA3741" w:rsidRDefault="007846A5">
      <w:pPr>
        <w:numPr>
          <w:ilvl w:val="0"/>
          <w:numId w:val="11"/>
        </w:numPr>
        <w:spacing w:after="0" w:line="276" w:lineRule="auto"/>
        <w:rPr>
          <w:rFonts w:cstheme="minorHAnsi"/>
        </w:rPr>
      </w:pPr>
      <w:r w:rsidRPr="00EA3741">
        <w:rPr>
          <w:rFonts w:cstheme="minorHAnsi"/>
        </w:rPr>
        <w:t xml:space="preserve">The share of these passengers that use the non-EEA queues is calculated and they are entered into the queue. </w:t>
      </w:r>
    </w:p>
    <w:p w14:paraId="4F8D574B" w14:textId="77777777" w:rsidR="00805792" w:rsidRPr="00EA3741" w:rsidRDefault="007846A5">
      <w:pPr>
        <w:numPr>
          <w:ilvl w:val="0"/>
          <w:numId w:val="11"/>
        </w:numPr>
        <w:spacing w:after="0" w:line="276" w:lineRule="auto"/>
        <w:rPr>
          <w:rFonts w:cstheme="minorHAnsi"/>
        </w:rPr>
      </w:pPr>
      <w:r w:rsidRPr="00EA3741">
        <w:rPr>
          <w:rFonts w:cstheme="minorHAnsi"/>
        </w:rPr>
        <w:t xml:space="preserve">The passengers in the existing queue who have been processed by non-EEA desks in that time interval are identified and removed from the queue.  </w:t>
      </w:r>
    </w:p>
    <w:p w14:paraId="7C5AB561" w14:textId="77777777" w:rsidR="00805792" w:rsidRPr="00EA3741" w:rsidRDefault="007846A5">
      <w:pPr>
        <w:rPr>
          <w:rFonts w:cstheme="minorHAnsi"/>
        </w:rPr>
      </w:pPr>
      <w:r w:rsidRPr="00EA3741">
        <w:rPr>
          <w:rFonts w:cstheme="minorHAnsi"/>
        </w:rPr>
        <w:t xml:space="preserve">During this process, passengers are created as an agent class in Python (see Macal &amp; North, 2005) and their queue entry and exit times are saved as attributes. In line with DES practice, the system is only simulated when there are events taking place in the time slice. Supplementary model material can be found in Appendix C. </w:t>
      </w:r>
    </w:p>
    <w:p w14:paraId="3EED41F9" w14:textId="77777777" w:rsidR="00805792" w:rsidRPr="00EA3741" w:rsidRDefault="007846A5">
      <w:pPr>
        <w:rPr>
          <w:rFonts w:cstheme="minorHAnsi"/>
        </w:rPr>
      </w:pPr>
      <w:r w:rsidRPr="00EA3741">
        <w:rPr>
          <w:rFonts w:cstheme="minorHAnsi"/>
        </w:rPr>
        <w:t>This simulation required the following system process rates:</w:t>
      </w:r>
    </w:p>
    <w:p w14:paraId="2F08D17D" w14:textId="77777777" w:rsidR="00805792" w:rsidRPr="00EA3741" w:rsidRDefault="007846A5">
      <w:pPr>
        <w:numPr>
          <w:ilvl w:val="0"/>
          <w:numId w:val="44"/>
        </w:numPr>
        <w:spacing w:after="0"/>
        <w:rPr>
          <w:rFonts w:cstheme="minorHAnsi"/>
        </w:rPr>
      </w:pPr>
      <w:r w:rsidRPr="00EA3741">
        <w:rPr>
          <w:rFonts w:cstheme="minorHAnsi"/>
        </w:rPr>
        <w:t xml:space="preserve">The average rate at which passengers disembark from a flight. </w:t>
      </w:r>
    </w:p>
    <w:p w14:paraId="00596EB2" w14:textId="77777777" w:rsidR="00805792" w:rsidRPr="00EA3741" w:rsidRDefault="007846A5">
      <w:pPr>
        <w:numPr>
          <w:ilvl w:val="0"/>
          <w:numId w:val="44"/>
        </w:numPr>
        <w:spacing w:after="0"/>
        <w:rPr>
          <w:rFonts w:cstheme="minorHAnsi"/>
        </w:rPr>
      </w:pPr>
      <w:r w:rsidRPr="00EA3741">
        <w:rPr>
          <w:rFonts w:cstheme="minorHAnsi"/>
        </w:rPr>
        <w:t>The average walk times from a flight arrival gate to the PCP.</w:t>
      </w:r>
    </w:p>
    <w:p w14:paraId="01F864AE" w14:textId="77777777" w:rsidR="00805792" w:rsidRPr="00EA3741" w:rsidRDefault="007846A5">
      <w:pPr>
        <w:numPr>
          <w:ilvl w:val="0"/>
          <w:numId w:val="44"/>
        </w:numPr>
        <w:rPr>
          <w:rFonts w:cstheme="minorHAnsi"/>
        </w:rPr>
      </w:pPr>
      <w:r w:rsidRPr="00EA3741">
        <w:rPr>
          <w:rFonts w:cstheme="minorHAnsi"/>
        </w:rPr>
        <w:t>The average time taken for a non-EEA passenger to be processed at a border control desk.</w:t>
      </w:r>
    </w:p>
    <w:p w14:paraId="313B1BAA" w14:textId="77777777" w:rsidR="00805792" w:rsidRPr="00EA3741" w:rsidRDefault="007846A5">
      <w:pPr>
        <w:rPr>
          <w:rFonts w:cstheme="minorHAnsi"/>
        </w:rPr>
      </w:pPr>
      <w:r w:rsidRPr="00EA3741">
        <w:rPr>
          <w:rFonts w:cstheme="minorHAnsi"/>
        </w:rPr>
        <w:lastRenderedPageBreak/>
        <w:t xml:space="preserve">These values are provided from the results of Home Office field research over multiple years. This is clearly an advantage for our research as it avoids the data acquisition issues involved with airport operations highlighted by Guizzi </w:t>
      </w:r>
      <w:r w:rsidRPr="00EA3741">
        <w:rPr>
          <w:rFonts w:cstheme="minorHAnsi"/>
          <w:i/>
        </w:rPr>
        <w:t>et al.</w:t>
      </w:r>
      <w:r w:rsidRPr="00EA3741">
        <w:rPr>
          <w:rFonts w:cstheme="minorHAnsi"/>
        </w:rPr>
        <w:t xml:space="preserve"> (2009, see literature section). Though their confidential nature means we are unable to provide the values or details of data collection (see appendix B for full assumptions).</w:t>
      </w:r>
    </w:p>
    <w:p w14:paraId="43A1104D" w14:textId="21275B54" w:rsidR="00805792" w:rsidRPr="00EA3741" w:rsidRDefault="007846A5">
      <w:pPr>
        <w:pStyle w:val="Heading3"/>
      </w:pPr>
      <w:bookmarkStart w:id="64" w:name="_heading=h.2afmg28" w:colFirst="0" w:colLast="0"/>
      <w:bookmarkEnd w:id="64"/>
      <w:r w:rsidRPr="00EA3741">
        <w:t>Monte Carlo Analysis (MCA)</w:t>
      </w:r>
    </w:p>
    <w:p w14:paraId="14FB45D6" w14:textId="69F67724" w:rsidR="00805792" w:rsidRPr="000E269F" w:rsidRDefault="007846A5" w:rsidP="000E269F">
      <w:pPr>
        <w:rPr>
          <w:rFonts w:cstheme="minorHAnsi"/>
        </w:rPr>
      </w:pPr>
      <w:r w:rsidRPr="00EA3741">
        <w:rPr>
          <w:rFonts w:cstheme="minorHAnsi"/>
        </w:rPr>
        <w:t xml:space="preserve">MCA is used to capture the impact of flight delay on non-EEA queue times for a specific flight schedule and open number of desks. To create the scenarios for our DES model, a large sample of flight delay data is generated for our case study airport for 2019. </w:t>
      </w:r>
      <w:r w:rsidR="00A012A2" w:rsidRPr="00EA3741">
        <w:rPr>
          <w:rFonts w:cstheme="minorHAnsi"/>
        </w:rPr>
        <w:t xml:space="preserve">This is then randomly sampled to apply a separate delay for each flight to create a new ‘simulated arrival time’. </w:t>
      </w:r>
      <w:r w:rsidRPr="00EA3741">
        <w:rPr>
          <w:rFonts w:cstheme="minorHAnsi"/>
        </w:rPr>
        <w:t xml:space="preserve">Table </w:t>
      </w:r>
      <w:r w:rsidR="001C0A32">
        <w:rPr>
          <w:rFonts w:cstheme="minorHAnsi"/>
        </w:rPr>
        <w:t>10</w:t>
      </w:r>
      <w:r w:rsidRPr="00EA3741">
        <w:rPr>
          <w:rFonts w:cstheme="minorHAnsi"/>
        </w:rPr>
        <w:t xml:space="preserve"> gives an example of this process.</w:t>
      </w:r>
      <w:bookmarkStart w:id="65" w:name="_heading=h.pkwqa1" w:colFirst="0" w:colLast="0"/>
      <w:bookmarkEnd w:id="65"/>
      <w:r w:rsidR="00A012A2">
        <w:rPr>
          <w:rFonts w:cstheme="minorHAnsi"/>
        </w:rPr>
        <w:t xml:space="preserve"> </w:t>
      </w:r>
      <w:r w:rsidR="00A012A2" w:rsidRPr="00EA3741">
        <w:rPr>
          <w:rFonts w:cstheme="minorHAnsi"/>
        </w:rPr>
        <w:t xml:space="preserve">This method follows earlier discussions on the benefits of using bespoke distributions for variables rather than standard statistical models such as the log-normal distribution (Kelton, 2017). Note, however, that the analysis treats delays as independent, which has already been highlighted as a questionable assumption (Tosic, 1992). I recognise this as a limitation of my model.  </w:t>
      </w:r>
    </w:p>
    <w:p w14:paraId="06B2D519" w14:textId="6EF8F798" w:rsidR="000E269F" w:rsidRDefault="000E269F" w:rsidP="000E269F">
      <w:pPr>
        <w:pStyle w:val="Caption"/>
        <w:keepNext/>
      </w:pPr>
      <w:bookmarkStart w:id="66" w:name="_Toc144208147"/>
      <w:r>
        <w:t xml:space="preserve">Table </w:t>
      </w:r>
      <w:fldSimple w:instr=" SEQ Table \* ARABIC ">
        <w:r w:rsidR="00151277">
          <w:rPr>
            <w:noProof/>
          </w:rPr>
          <w:t>10</w:t>
        </w:r>
      </w:fldSimple>
      <w:r>
        <w:t xml:space="preserve">. </w:t>
      </w:r>
      <w:r w:rsidRPr="00264FA9">
        <w:t>Example of Flight Arrival Scenario Creation</w:t>
      </w:r>
      <w:bookmarkEnd w:id="66"/>
    </w:p>
    <w:tbl>
      <w:tblPr>
        <w:tblStyle w:val="41"/>
        <w:tblW w:w="835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924"/>
        <w:gridCol w:w="1403"/>
        <w:gridCol w:w="1840"/>
        <w:gridCol w:w="1535"/>
        <w:gridCol w:w="2657"/>
      </w:tblGrid>
      <w:tr w:rsidR="00805792" w:rsidRPr="00EA3741" w14:paraId="56383165" w14:textId="77777777" w:rsidTr="008057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 w:type="dxa"/>
          </w:tcPr>
          <w:p w14:paraId="15A5D5F5" w14:textId="77777777" w:rsidR="00805792" w:rsidRPr="00EA3741" w:rsidRDefault="007846A5">
            <w:pPr>
              <w:rPr>
                <w:rFonts w:cstheme="minorHAnsi"/>
                <w:sz w:val="20"/>
                <w:szCs w:val="20"/>
              </w:rPr>
            </w:pPr>
            <w:r w:rsidRPr="00EA3741">
              <w:rPr>
                <w:rFonts w:cstheme="minorHAnsi"/>
                <w:sz w:val="20"/>
                <w:szCs w:val="20"/>
              </w:rPr>
              <w:t>IATA</w:t>
            </w:r>
          </w:p>
        </w:tc>
        <w:tc>
          <w:tcPr>
            <w:tcW w:w="1403" w:type="dxa"/>
          </w:tcPr>
          <w:p w14:paraId="160DE27C" w14:textId="77777777" w:rsidR="00805792" w:rsidRPr="00EA3741" w:rsidRDefault="007846A5">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EA3741">
              <w:rPr>
                <w:rFonts w:cstheme="minorHAnsi"/>
                <w:sz w:val="20"/>
                <w:szCs w:val="20"/>
              </w:rPr>
              <w:t>Scenario</w:t>
            </w:r>
          </w:p>
        </w:tc>
        <w:tc>
          <w:tcPr>
            <w:tcW w:w="1840" w:type="dxa"/>
          </w:tcPr>
          <w:p w14:paraId="2DB677A7" w14:textId="77777777" w:rsidR="00805792" w:rsidRPr="00EA3741" w:rsidRDefault="007846A5">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EA3741">
              <w:rPr>
                <w:rFonts w:cstheme="minorHAnsi"/>
                <w:sz w:val="20"/>
                <w:szCs w:val="20"/>
              </w:rPr>
              <w:t>Scheduled Arrival</w:t>
            </w:r>
          </w:p>
        </w:tc>
        <w:tc>
          <w:tcPr>
            <w:tcW w:w="1535" w:type="dxa"/>
          </w:tcPr>
          <w:p w14:paraId="4C191BE2" w14:textId="77777777" w:rsidR="00805792" w:rsidRPr="00EA3741" w:rsidRDefault="007846A5">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EA3741">
              <w:rPr>
                <w:rFonts w:cstheme="minorHAnsi"/>
                <w:sz w:val="20"/>
                <w:szCs w:val="20"/>
              </w:rPr>
              <w:t>Randomly Sampled Delay</w:t>
            </w:r>
          </w:p>
        </w:tc>
        <w:tc>
          <w:tcPr>
            <w:tcW w:w="2657" w:type="dxa"/>
          </w:tcPr>
          <w:p w14:paraId="7A4F7B40" w14:textId="77777777" w:rsidR="00805792" w:rsidRPr="00EA3741" w:rsidRDefault="007846A5">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EA3741">
              <w:rPr>
                <w:rFonts w:cstheme="minorHAnsi"/>
                <w:sz w:val="20"/>
                <w:szCs w:val="20"/>
              </w:rPr>
              <w:t>Simulated Arrival</w:t>
            </w:r>
          </w:p>
        </w:tc>
      </w:tr>
      <w:tr w:rsidR="00805792" w:rsidRPr="00EA3741" w14:paraId="51D9C3FC" w14:textId="77777777" w:rsidTr="008057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 w:type="dxa"/>
          </w:tcPr>
          <w:p w14:paraId="44CBE64E" w14:textId="77777777" w:rsidR="00805792" w:rsidRPr="00EA3741" w:rsidRDefault="007846A5">
            <w:pPr>
              <w:rPr>
                <w:rFonts w:cstheme="minorHAnsi"/>
                <w:sz w:val="20"/>
                <w:szCs w:val="20"/>
              </w:rPr>
            </w:pPr>
            <w:r w:rsidRPr="00EA3741">
              <w:rPr>
                <w:rFonts w:cstheme="minorHAnsi"/>
                <w:sz w:val="20"/>
                <w:szCs w:val="20"/>
              </w:rPr>
              <w:t>ABC123</w:t>
            </w:r>
          </w:p>
        </w:tc>
        <w:tc>
          <w:tcPr>
            <w:tcW w:w="1403" w:type="dxa"/>
          </w:tcPr>
          <w:p w14:paraId="5D4F066A" w14:textId="77777777" w:rsidR="00805792" w:rsidRPr="00EA3741" w:rsidRDefault="007846A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A3741">
              <w:rPr>
                <w:rFonts w:cstheme="minorHAnsi"/>
                <w:sz w:val="20"/>
                <w:szCs w:val="20"/>
              </w:rPr>
              <w:t>1</w:t>
            </w:r>
          </w:p>
        </w:tc>
        <w:tc>
          <w:tcPr>
            <w:tcW w:w="1840" w:type="dxa"/>
          </w:tcPr>
          <w:p w14:paraId="3BB606AC" w14:textId="77777777" w:rsidR="00805792" w:rsidRPr="00EA3741" w:rsidRDefault="007846A5">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A3741">
              <w:rPr>
                <w:rFonts w:cstheme="minorHAnsi"/>
                <w:sz w:val="20"/>
                <w:szCs w:val="20"/>
              </w:rPr>
              <w:t>01/07/2019 05:30</w:t>
            </w:r>
          </w:p>
        </w:tc>
        <w:tc>
          <w:tcPr>
            <w:tcW w:w="1535" w:type="dxa"/>
          </w:tcPr>
          <w:p w14:paraId="512AB91E" w14:textId="77777777" w:rsidR="00805792" w:rsidRPr="00EA3741" w:rsidRDefault="007846A5">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A3741">
              <w:rPr>
                <w:rFonts w:cstheme="minorHAnsi"/>
                <w:sz w:val="20"/>
                <w:szCs w:val="20"/>
              </w:rPr>
              <w:t>00:10</w:t>
            </w:r>
          </w:p>
        </w:tc>
        <w:tc>
          <w:tcPr>
            <w:tcW w:w="2657" w:type="dxa"/>
          </w:tcPr>
          <w:p w14:paraId="6F0C9C6C" w14:textId="77777777" w:rsidR="00805792" w:rsidRPr="00EA3741" w:rsidRDefault="007846A5">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A3741">
              <w:rPr>
                <w:rFonts w:cstheme="minorHAnsi"/>
                <w:sz w:val="20"/>
                <w:szCs w:val="20"/>
              </w:rPr>
              <w:t>01/07/2019 05:40</w:t>
            </w:r>
          </w:p>
        </w:tc>
      </w:tr>
      <w:tr w:rsidR="00805792" w:rsidRPr="00EA3741" w14:paraId="02020BA8" w14:textId="77777777" w:rsidTr="00805792">
        <w:tc>
          <w:tcPr>
            <w:cnfStyle w:val="001000000000" w:firstRow="0" w:lastRow="0" w:firstColumn="1" w:lastColumn="0" w:oddVBand="0" w:evenVBand="0" w:oddHBand="0" w:evenHBand="0" w:firstRowFirstColumn="0" w:firstRowLastColumn="0" w:lastRowFirstColumn="0" w:lastRowLastColumn="0"/>
            <w:tcW w:w="924" w:type="dxa"/>
          </w:tcPr>
          <w:p w14:paraId="2A4071FD" w14:textId="77777777" w:rsidR="00805792" w:rsidRPr="00EA3741" w:rsidRDefault="007846A5">
            <w:pPr>
              <w:rPr>
                <w:rFonts w:cstheme="minorHAnsi"/>
                <w:sz w:val="20"/>
                <w:szCs w:val="20"/>
              </w:rPr>
            </w:pPr>
            <w:r w:rsidRPr="00EA3741">
              <w:rPr>
                <w:rFonts w:cstheme="minorHAnsi"/>
                <w:sz w:val="20"/>
                <w:szCs w:val="20"/>
              </w:rPr>
              <w:t>DEF456</w:t>
            </w:r>
          </w:p>
        </w:tc>
        <w:tc>
          <w:tcPr>
            <w:tcW w:w="1403" w:type="dxa"/>
          </w:tcPr>
          <w:p w14:paraId="0561CFC7" w14:textId="77777777" w:rsidR="00805792" w:rsidRPr="00EA3741" w:rsidRDefault="007846A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A3741">
              <w:rPr>
                <w:rFonts w:cstheme="minorHAnsi"/>
                <w:sz w:val="20"/>
                <w:szCs w:val="20"/>
              </w:rPr>
              <w:t>1</w:t>
            </w:r>
          </w:p>
        </w:tc>
        <w:tc>
          <w:tcPr>
            <w:tcW w:w="1840" w:type="dxa"/>
          </w:tcPr>
          <w:p w14:paraId="146CC91B" w14:textId="77777777" w:rsidR="00805792" w:rsidRPr="00EA3741" w:rsidRDefault="007846A5">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A3741">
              <w:rPr>
                <w:rFonts w:cstheme="minorHAnsi"/>
                <w:sz w:val="20"/>
                <w:szCs w:val="20"/>
              </w:rPr>
              <w:t>01/07/2019 06:20</w:t>
            </w:r>
          </w:p>
        </w:tc>
        <w:tc>
          <w:tcPr>
            <w:tcW w:w="1535" w:type="dxa"/>
          </w:tcPr>
          <w:p w14:paraId="2C6BD30C" w14:textId="77777777" w:rsidR="00805792" w:rsidRPr="00EA3741" w:rsidRDefault="007846A5">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A3741">
              <w:rPr>
                <w:rFonts w:cstheme="minorHAnsi"/>
                <w:sz w:val="20"/>
                <w:szCs w:val="20"/>
              </w:rPr>
              <w:t>-00:30</w:t>
            </w:r>
          </w:p>
        </w:tc>
        <w:tc>
          <w:tcPr>
            <w:tcW w:w="2657" w:type="dxa"/>
          </w:tcPr>
          <w:p w14:paraId="3F8C3CB7" w14:textId="77777777" w:rsidR="00805792" w:rsidRPr="00EA3741" w:rsidRDefault="007846A5">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A3741">
              <w:rPr>
                <w:rFonts w:cstheme="minorHAnsi"/>
                <w:sz w:val="20"/>
                <w:szCs w:val="20"/>
              </w:rPr>
              <w:t>01/07/2019 05:50</w:t>
            </w:r>
          </w:p>
        </w:tc>
      </w:tr>
      <w:tr w:rsidR="00805792" w:rsidRPr="00EA3741" w14:paraId="13D0D2C2" w14:textId="77777777" w:rsidTr="008057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 w:type="dxa"/>
          </w:tcPr>
          <w:p w14:paraId="2385D0F9" w14:textId="77777777" w:rsidR="00805792" w:rsidRPr="00EA3741" w:rsidRDefault="007846A5">
            <w:pPr>
              <w:rPr>
                <w:rFonts w:cstheme="minorHAnsi"/>
                <w:sz w:val="20"/>
                <w:szCs w:val="20"/>
              </w:rPr>
            </w:pPr>
            <w:r w:rsidRPr="00EA3741">
              <w:rPr>
                <w:rFonts w:cstheme="minorHAnsi"/>
                <w:sz w:val="20"/>
                <w:szCs w:val="20"/>
              </w:rPr>
              <w:t>GHI789</w:t>
            </w:r>
          </w:p>
        </w:tc>
        <w:tc>
          <w:tcPr>
            <w:tcW w:w="1403" w:type="dxa"/>
          </w:tcPr>
          <w:p w14:paraId="5FAEA8FD" w14:textId="77777777" w:rsidR="00805792" w:rsidRPr="00EA3741" w:rsidRDefault="007846A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A3741">
              <w:rPr>
                <w:rFonts w:cstheme="minorHAnsi"/>
                <w:sz w:val="20"/>
                <w:szCs w:val="20"/>
              </w:rPr>
              <w:t>1</w:t>
            </w:r>
          </w:p>
        </w:tc>
        <w:tc>
          <w:tcPr>
            <w:tcW w:w="1840" w:type="dxa"/>
          </w:tcPr>
          <w:p w14:paraId="4A95DC28" w14:textId="77777777" w:rsidR="00805792" w:rsidRPr="00EA3741" w:rsidRDefault="007846A5">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A3741">
              <w:rPr>
                <w:rFonts w:cstheme="minorHAnsi"/>
                <w:sz w:val="20"/>
                <w:szCs w:val="20"/>
              </w:rPr>
              <w:t>01/07/2019 08:15</w:t>
            </w:r>
          </w:p>
        </w:tc>
        <w:tc>
          <w:tcPr>
            <w:tcW w:w="1535" w:type="dxa"/>
          </w:tcPr>
          <w:p w14:paraId="722BDA19" w14:textId="77777777" w:rsidR="00805792" w:rsidRPr="00EA3741" w:rsidRDefault="007846A5">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A3741">
              <w:rPr>
                <w:rFonts w:cstheme="minorHAnsi"/>
                <w:sz w:val="20"/>
                <w:szCs w:val="20"/>
              </w:rPr>
              <w:t>01:22</w:t>
            </w:r>
          </w:p>
        </w:tc>
        <w:tc>
          <w:tcPr>
            <w:tcW w:w="2657" w:type="dxa"/>
          </w:tcPr>
          <w:p w14:paraId="175ADCAF" w14:textId="77777777" w:rsidR="00805792" w:rsidRPr="00EA3741" w:rsidRDefault="007846A5">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A3741">
              <w:rPr>
                <w:rFonts w:cstheme="minorHAnsi"/>
                <w:sz w:val="20"/>
                <w:szCs w:val="20"/>
              </w:rPr>
              <w:t>01/07/2019 09:37</w:t>
            </w:r>
          </w:p>
        </w:tc>
      </w:tr>
      <w:tr w:rsidR="00805792" w:rsidRPr="00EA3741" w14:paraId="0884BD8B" w14:textId="77777777" w:rsidTr="00805792">
        <w:tc>
          <w:tcPr>
            <w:cnfStyle w:val="001000000000" w:firstRow="0" w:lastRow="0" w:firstColumn="1" w:lastColumn="0" w:oddVBand="0" w:evenVBand="0" w:oddHBand="0" w:evenHBand="0" w:firstRowFirstColumn="0" w:firstRowLastColumn="0" w:lastRowFirstColumn="0" w:lastRowLastColumn="0"/>
            <w:tcW w:w="924" w:type="dxa"/>
          </w:tcPr>
          <w:p w14:paraId="4D322442" w14:textId="77777777" w:rsidR="00805792" w:rsidRPr="00EA3741" w:rsidRDefault="007846A5">
            <w:pPr>
              <w:rPr>
                <w:rFonts w:cstheme="minorHAnsi"/>
                <w:sz w:val="20"/>
                <w:szCs w:val="20"/>
              </w:rPr>
            </w:pPr>
            <w:r w:rsidRPr="00EA3741">
              <w:rPr>
                <w:rFonts w:cstheme="minorHAnsi"/>
                <w:sz w:val="20"/>
                <w:szCs w:val="20"/>
              </w:rPr>
              <w:t>ABC123</w:t>
            </w:r>
          </w:p>
        </w:tc>
        <w:tc>
          <w:tcPr>
            <w:tcW w:w="1403" w:type="dxa"/>
          </w:tcPr>
          <w:p w14:paraId="17A5D245" w14:textId="77777777" w:rsidR="00805792" w:rsidRPr="00EA3741" w:rsidRDefault="007846A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A3741">
              <w:rPr>
                <w:rFonts w:cstheme="minorHAnsi"/>
                <w:sz w:val="20"/>
                <w:szCs w:val="20"/>
              </w:rPr>
              <w:t>2</w:t>
            </w:r>
          </w:p>
        </w:tc>
        <w:tc>
          <w:tcPr>
            <w:tcW w:w="1840" w:type="dxa"/>
          </w:tcPr>
          <w:p w14:paraId="4F804FD2" w14:textId="77777777" w:rsidR="00805792" w:rsidRPr="00EA3741" w:rsidRDefault="007846A5">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A3741">
              <w:rPr>
                <w:rFonts w:cstheme="minorHAnsi"/>
                <w:sz w:val="20"/>
                <w:szCs w:val="20"/>
              </w:rPr>
              <w:t>01/07/2019 05:30</w:t>
            </w:r>
          </w:p>
        </w:tc>
        <w:tc>
          <w:tcPr>
            <w:tcW w:w="1535" w:type="dxa"/>
          </w:tcPr>
          <w:p w14:paraId="08831252" w14:textId="77777777" w:rsidR="00805792" w:rsidRPr="00EA3741" w:rsidRDefault="007846A5">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A3741">
              <w:rPr>
                <w:rFonts w:cstheme="minorHAnsi"/>
                <w:sz w:val="20"/>
                <w:szCs w:val="20"/>
              </w:rPr>
              <w:t>-00:15</w:t>
            </w:r>
          </w:p>
        </w:tc>
        <w:tc>
          <w:tcPr>
            <w:tcW w:w="2657" w:type="dxa"/>
          </w:tcPr>
          <w:p w14:paraId="27627DE7" w14:textId="77777777" w:rsidR="00805792" w:rsidRPr="00EA3741" w:rsidRDefault="007846A5">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A3741">
              <w:rPr>
                <w:rFonts w:cstheme="minorHAnsi"/>
                <w:sz w:val="20"/>
                <w:szCs w:val="20"/>
              </w:rPr>
              <w:t>01/07/2019 05:15</w:t>
            </w:r>
          </w:p>
        </w:tc>
      </w:tr>
      <w:tr w:rsidR="00805792" w:rsidRPr="00EA3741" w14:paraId="5C1BD298" w14:textId="77777777" w:rsidTr="008057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 w:type="dxa"/>
          </w:tcPr>
          <w:p w14:paraId="676840EE" w14:textId="77777777" w:rsidR="00805792" w:rsidRPr="00EA3741" w:rsidRDefault="007846A5">
            <w:pPr>
              <w:rPr>
                <w:rFonts w:cstheme="minorHAnsi"/>
                <w:sz w:val="20"/>
                <w:szCs w:val="20"/>
              </w:rPr>
            </w:pPr>
            <w:r w:rsidRPr="00EA3741">
              <w:rPr>
                <w:rFonts w:cstheme="minorHAnsi"/>
                <w:sz w:val="20"/>
                <w:szCs w:val="20"/>
              </w:rPr>
              <w:t>DEF456</w:t>
            </w:r>
          </w:p>
        </w:tc>
        <w:tc>
          <w:tcPr>
            <w:tcW w:w="1403" w:type="dxa"/>
          </w:tcPr>
          <w:p w14:paraId="258FD696" w14:textId="77777777" w:rsidR="00805792" w:rsidRPr="00EA3741" w:rsidRDefault="007846A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A3741">
              <w:rPr>
                <w:rFonts w:cstheme="minorHAnsi"/>
                <w:sz w:val="20"/>
                <w:szCs w:val="20"/>
              </w:rPr>
              <w:t>2</w:t>
            </w:r>
          </w:p>
        </w:tc>
        <w:tc>
          <w:tcPr>
            <w:tcW w:w="1840" w:type="dxa"/>
          </w:tcPr>
          <w:p w14:paraId="1A27F017" w14:textId="77777777" w:rsidR="00805792" w:rsidRPr="00EA3741" w:rsidRDefault="007846A5">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A3741">
              <w:rPr>
                <w:rFonts w:cstheme="minorHAnsi"/>
                <w:sz w:val="20"/>
                <w:szCs w:val="20"/>
              </w:rPr>
              <w:t>01/07/2019 06:20</w:t>
            </w:r>
          </w:p>
        </w:tc>
        <w:tc>
          <w:tcPr>
            <w:tcW w:w="1535" w:type="dxa"/>
          </w:tcPr>
          <w:p w14:paraId="093273A8" w14:textId="77777777" w:rsidR="00805792" w:rsidRPr="00EA3741" w:rsidRDefault="007846A5">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A3741">
              <w:rPr>
                <w:rFonts w:cstheme="minorHAnsi"/>
                <w:sz w:val="20"/>
                <w:szCs w:val="20"/>
              </w:rPr>
              <w:t>-00:05</w:t>
            </w:r>
          </w:p>
        </w:tc>
        <w:tc>
          <w:tcPr>
            <w:tcW w:w="2657" w:type="dxa"/>
          </w:tcPr>
          <w:p w14:paraId="6F8BAA94" w14:textId="77777777" w:rsidR="00805792" w:rsidRPr="00EA3741" w:rsidRDefault="007846A5">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A3741">
              <w:rPr>
                <w:rFonts w:cstheme="minorHAnsi"/>
                <w:sz w:val="20"/>
                <w:szCs w:val="20"/>
              </w:rPr>
              <w:t>01/07/2019 06:15</w:t>
            </w:r>
          </w:p>
        </w:tc>
      </w:tr>
      <w:tr w:rsidR="00805792" w:rsidRPr="00EA3741" w14:paraId="79FEFDD2" w14:textId="77777777" w:rsidTr="00805792">
        <w:tc>
          <w:tcPr>
            <w:cnfStyle w:val="001000000000" w:firstRow="0" w:lastRow="0" w:firstColumn="1" w:lastColumn="0" w:oddVBand="0" w:evenVBand="0" w:oddHBand="0" w:evenHBand="0" w:firstRowFirstColumn="0" w:firstRowLastColumn="0" w:lastRowFirstColumn="0" w:lastRowLastColumn="0"/>
            <w:tcW w:w="924" w:type="dxa"/>
          </w:tcPr>
          <w:p w14:paraId="326B018A" w14:textId="77777777" w:rsidR="00805792" w:rsidRPr="00EA3741" w:rsidRDefault="007846A5">
            <w:pPr>
              <w:rPr>
                <w:rFonts w:cstheme="minorHAnsi"/>
                <w:sz w:val="20"/>
                <w:szCs w:val="20"/>
              </w:rPr>
            </w:pPr>
            <w:r w:rsidRPr="00EA3741">
              <w:rPr>
                <w:rFonts w:cstheme="minorHAnsi"/>
                <w:sz w:val="20"/>
                <w:szCs w:val="20"/>
              </w:rPr>
              <w:t>GHI789</w:t>
            </w:r>
          </w:p>
        </w:tc>
        <w:tc>
          <w:tcPr>
            <w:tcW w:w="1403" w:type="dxa"/>
          </w:tcPr>
          <w:p w14:paraId="4E26C953" w14:textId="77777777" w:rsidR="00805792" w:rsidRPr="00EA3741" w:rsidRDefault="007846A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A3741">
              <w:rPr>
                <w:rFonts w:cstheme="minorHAnsi"/>
                <w:sz w:val="20"/>
                <w:szCs w:val="20"/>
              </w:rPr>
              <w:t>2</w:t>
            </w:r>
          </w:p>
        </w:tc>
        <w:tc>
          <w:tcPr>
            <w:tcW w:w="1840" w:type="dxa"/>
          </w:tcPr>
          <w:p w14:paraId="410645DA" w14:textId="77777777" w:rsidR="00805792" w:rsidRPr="00EA3741" w:rsidRDefault="007846A5">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A3741">
              <w:rPr>
                <w:rFonts w:cstheme="minorHAnsi"/>
                <w:sz w:val="20"/>
                <w:szCs w:val="20"/>
              </w:rPr>
              <w:t>01/07/2019 08:15</w:t>
            </w:r>
          </w:p>
        </w:tc>
        <w:tc>
          <w:tcPr>
            <w:tcW w:w="1535" w:type="dxa"/>
          </w:tcPr>
          <w:p w14:paraId="28B287BA" w14:textId="77777777" w:rsidR="00805792" w:rsidRPr="00EA3741" w:rsidRDefault="007846A5">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A3741">
              <w:rPr>
                <w:rFonts w:cstheme="minorHAnsi"/>
                <w:sz w:val="20"/>
                <w:szCs w:val="20"/>
              </w:rPr>
              <w:t>00:00</w:t>
            </w:r>
          </w:p>
        </w:tc>
        <w:tc>
          <w:tcPr>
            <w:tcW w:w="2657" w:type="dxa"/>
          </w:tcPr>
          <w:p w14:paraId="640DA1A4" w14:textId="77777777" w:rsidR="00805792" w:rsidRPr="00EA3741" w:rsidRDefault="007846A5">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A3741">
              <w:rPr>
                <w:rFonts w:cstheme="minorHAnsi"/>
                <w:sz w:val="20"/>
                <w:szCs w:val="20"/>
              </w:rPr>
              <w:t>01/07/2019 08:15</w:t>
            </w:r>
          </w:p>
        </w:tc>
      </w:tr>
    </w:tbl>
    <w:p w14:paraId="465C5B0C" w14:textId="77777777" w:rsidR="00805792" w:rsidRPr="00EA3741" w:rsidRDefault="00805792">
      <w:pPr>
        <w:rPr>
          <w:rFonts w:cstheme="minorHAnsi"/>
        </w:rPr>
      </w:pPr>
    </w:p>
    <w:p w14:paraId="32A2C593" w14:textId="15C98354" w:rsidR="00A012A2" w:rsidRDefault="00A012A2" w:rsidP="00A012A2">
      <w:pPr>
        <w:pStyle w:val="Heading4"/>
      </w:pPr>
      <w:r>
        <w:t>‘Cancelled’ Flights</w:t>
      </w:r>
    </w:p>
    <w:p w14:paraId="6CB194BF" w14:textId="62856258" w:rsidR="00A012A2" w:rsidRPr="00EA3741" w:rsidRDefault="009910C9">
      <w:pPr>
        <w:rPr>
          <w:rFonts w:cstheme="minorHAnsi"/>
        </w:rPr>
      </w:pPr>
      <w:r>
        <w:rPr>
          <w:rFonts w:cstheme="minorHAnsi"/>
        </w:rPr>
        <w:t xml:space="preserve">One </w:t>
      </w:r>
      <w:r w:rsidR="008D220E">
        <w:rPr>
          <w:rFonts w:cstheme="minorHAnsi"/>
        </w:rPr>
        <w:t>issue with thi</w:t>
      </w:r>
      <w:r>
        <w:rPr>
          <w:rFonts w:cstheme="minorHAnsi"/>
        </w:rPr>
        <w:t>s method is that</w:t>
      </w:r>
      <w:r w:rsidR="00A012A2">
        <w:rPr>
          <w:rFonts w:cstheme="minorHAnsi"/>
        </w:rPr>
        <w:t xml:space="preserve"> the simulated arrival time</w:t>
      </w:r>
      <w:r w:rsidR="008D220E">
        <w:rPr>
          <w:rFonts w:cstheme="minorHAnsi"/>
        </w:rPr>
        <w:t xml:space="preserve"> </w:t>
      </w:r>
      <w:r w:rsidR="00A012A2">
        <w:rPr>
          <w:rFonts w:cstheme="minorHAnsi"/>
        </w:rPr>
        <w:t xml:space="preserve">could </w:t>
      </w:r>
      <w:r w:rsidR="008D220E">
        <w:rPr>
          <w:rFonts w:cstheme="minorHAnsi"/>
        </w:rPr>
        <w:t xml:space="preserve">potentially </w:t>
      </w:r>
      <w:r w:rsidR="00A012A2">
        <w:rPr>
          <w:rFonts w:cstheme="minorHAnsi"/>
        </w:rPr>
        <w:t xml:space="preserve">fall </w:t>
      </w:r>
      <w:r w:rsidR="00A012A2" w:rsidRPr="00EA3741">
        <w:rPr>
          <w:rFonts w:cstheme="minorHAnsi"/>
        </w:rPr>
        <w:t xml:space="preserve">outside the </w:t>
      </w:r>
      <w:r w:rsidR="00A012A2">
        <w:rPr>
          <w:rFonts w:cstheme="minorHAnsi"/>
        </w:rPr>
        <w:t xml:space="preserve">24 hour period of </w:t>
      </w:r>
      <w:r>
        <w:rPr>
          <w:rFonts w:cstheme="minorHAnsi"/>
        </w:rPr>
        <w:t xml:space="preserve">my </w:t>
      </w:r>
      <w:r w:rsidR="00A012A2">
        <w:rPr>
          <w:rFonts w:cstheme="minorHAnsi"/>
        </w:rPr>
        <w:t>analysis. In these cases, the</w:t>
      </w:r>
      <w:r>
        <w:rPr>
          <w:rFonts w:cstheme="minorHAnsi"/>
        </w:rPr>
        <w:t xml:space="preserve"> flight is deemed</w:t>
      </w:r>
      <w:r w:rsidR="00A012A2">
        <w:rPr>
          <w:rFonts w:cstheme="minorHAnsi"/>
        </w:rPr>
        <w:t xml:space="preserve"> to </w:t>
      </w:r>
      <w:r>
        <w:rPr>
          <w:rFonts w:cstheme="minorHAnsi"/>
        </w:rPr>
        <w:t xml:space="preserve">have been </w:t>
      </w:r>
      <w:r w:rsidR="00A012A2">
        <w:rPr>
          <w:rFonts w:cstheme="minorHAnsi"/>
        </w:rPr>
        <w:t>‘cancelled’</w:t>
      </w:r>
      <w:r>
        <w:rPr>
          <w:rFonts w:cstheme="minorHAnsi"/>
        </w:rPr>
        <w:t xml:space="preserve"> and its</w:t>
      </w:r>
      <w:r w:rsidR="00A012A2">
        <w:rPr>
          <w:rFonts w:cstheme="minorHAnsi"/>
        </w:rPr>
        <w:t xml:space="preserve"> </w:t>
      </w:r>
      <w:r w:rsidR="00A012A2" w:rsidRPr="00EA3741">
        <w:rPr>
          <w:rFonts w:cstheme="minorHAnsi"/>
        </w:rPr>
        <w:t>passengers are not considered in the model.</w:t>
      </w:r>
      <w:r w:rsidR="00A012A2">
        <w:rPr>
          <w:rFonts w:cstheme="minorHAnsi"/>
        </w:rPr>
        <w:t xml:space="preserve"> </w:t>
      </w:r>
      <w:r>
        <w:rPr>
          <w:rFonts w:cstheme="minorHAnsi"/>
        </w:rPr>
        <w:t>I</w:t>
      </w:r>
      <w:r w:rsidR="00A012A2">
        <w:rPr>
          <w:rFonts w:cstheme="minorHAnsi"/>
        </w:rPr>
        <w:t xml:space="preserve"> note that a potential limitation of this approach is that the simulation does not include the possibility that flights </w:t>
      </w:r>
      <w:r>
        <w:rPr>
          <w:rFonts w:cstheme="minorHAnsi"/>
        </w:rPr>
        <w:t xml:space="preserve">could be delayed from the previous day and moved into our analysis period. Hence, by removing flight but not including additional ones there is a risk that we underestimate the average total workload that Border Force faces. However, analysis of the generated scenario data indicates that an extremely low number of flights are ‘cancelled’ (&lt;0.02%), hence, we would not expect this to have any significant impact on our results. </w:t>
      </w:r>
    </w:p>
    <w:p w14:paraId="6FB46C13" w14:textId="569F7ADB" w:rsidR="00805792" w:rsidRPr="00972769" w:rsidRDefault="007846A5" w:rsidP="00E278EB">
      <w:pPr>
        <w:pStyle w:val="Heading4"/>
      </w:pPr>
      <w:bookmarkStart w:id="67" w:name="_heading=h.39kk8xu" w:colFirst="0" w:colLast="0"/>
      <w:bookmarkEnd w:id="67"/>
      <w:r w:rsidRPr="00972769">
        <w:t>Total Scenarios</w:t>
      </w:r>
    </w:p>
    <w:p w14:paraId="77A30B83" w14:textId="04101A95" w:rsidR="00805792" w:rsidRPr="00EA3741" w:rsidRDefault="00972769">
      <w:pPr>
        <w:rPr>
          <w:rFonts w:cstheme="minorHAnsi"/>
        </w:rPr>
      </w:pPr>
      <w:r>
        <w:rPr>
          <w:rFonts w:cstheme="minorHAnsi"/>
        </w:rPr>
        <w:t>T</w:t>
      </w:r>
      <w:r w:rsidR="007846A5" w:rsidRPr="00EA3741">
        <w:rPr>
          <w:rFonts w:cstheme="minorHAnsi"/>
        </w:rPr>
        <w:t xml:space="preserve">he necessary number of scenarios runs needed for each combination </w:t>
      </w:r>
      <w:r>
        <w:rPr>
          <w:rFonts w:cstheme="minorHAnsi"/>
        </w:rPr>
        <w:t xml:space="preserve">was obtained </w:t>
      </w:r>
      <w:r w:rsidR="007846A5" w:rsidRPr="00EA3741">
        <w:rPr>
          <w:rFonts w:cstheme="minorHAnsi"/>
        </w:rPr>
        <w:t xml:space="preserve">by monitoring the change in mean and variance of the target variable with the addition of each extra iteration. The values for both will converge once the suitable number of iterations has been reached (Bukaçi </w:t>
      </w:r>
      <w:r w:rsidR="007846A5" w:rsidRPr="00EA3741">
        <w:rPr>
          <w:rFonts w:cstheme="minorHAnsi"/>
          <w:i/>
        </w:rPr>
        <w:t>et al</w:t>
      </w:r>
      <w:r w:rsidR="007846A5" w:rsidRPr="00EA3741">
        <w:rPr>
          <w:rFonts w:cstheme="minorHAnsi"/>
        </w:rPr>
        <w:t xml:space="preserve">., 2016). Initial exploration to test the model involved simulations with 100 and then 250 scenarios and convergence analysis suggested that little additional value was being added beyond 200 scenarios. A small number of these iterations were removed for each day due to violation of feasible landing requirements (see Appendix C). Additional convergence analysis with 500 scenarios confirmed the earlier analysis (see Appendix D).  </w:t>
      </w:r>
    </w:p>
    <w:p w14:paraId="44FD8F1C" w14:textId="6B7C3CB6" w:rsidR="00805792" w:rsidRPr="00EA3741" w:rsidRDefault="007846A5">
      <w:pPr>
        <w:pStyle w:val="Heading3"/>
      </w:pPr>
      <w:r w:rsidRPr="00EA3741">
        <w:lastRenderedPageBreak/>
        <w:t>Verification and Validation</w:t>
      </w:r>
    </w:p>
    <w:p w14:paraId="4E67FC03" w14:textId="77777777" w:rsidR="00805792" w:rsidRPr="00EA3741" w:rsidRDefault="007846A5">
      <w:pPr>
        <w:rPr>
          <w:rFonts w:cstheme="minorHAnsi"/>
        </w:rPr>
      </w:pPr>
      <w:r w:rsidRPr="00EA3741">
        <w:rPr>
          <w:rFonts w:cstheme="minorHAnsi"/>
        </w:rPr>
        <w:t xml:space="preserve">Before beginning the simulation, I perform tests to verify that the model is performing as expected and validation to test the extent that my results conform to the real world system being modelled. </w:t>
      </w:r>
    </w:p>
    <w:p w14:paraId="6291EAB8" w14:textId="66593E47" w:rsidR="00D337A1" w:rsidRPr="000E269F" w:rsidRDefault="007846A5" w:rsidP="0090787A">
      <w:pPr>
        <w:rPr>
          <w:rFonts w:cstheme="minorHAnsi"/>
        </w:rPr>
      </w:pPr>
      <w:r w:rsidRPr="00EA3741">
        <w:rPr>
          <w:rFonts w:cstheme="minorHAnsi"/>
        </w:rPr>
        <w:t xml:space="preserve">Verification involved using a sample of the data (the first 25 flights for our high-volume day) to perform manual modelling of passenger wait times in Excel using our system parameters and logic. The total number of passengers and their combined queue wait times are then compared to wait time results produced by our simulation model. Table </w:t>
      </w:r>
      <w:r w:rsidR="001C0A32">
        <w:rPr>
          <w:rFonts w:cstheme="minorHAnsi"/>
        </w:rPr>
        <w:t>11</w:t>
      </w:r>
      <w:r w:rsidRPr="00EA3741">
        <w:rPr>
          <w:rFonts w:cstheme="minorHAnsi"/>
        </w:rPr>
        <w:t xml:space="preserve"> shows the result of this, including a less than 0.01% difference in total wait time (the difference is likely due to rounding errors). </w:t>
      </w:r>
    </w:p>
    <w:p w14:paraId="43FD719A" w14:textId="483FA1E6" w:rsidR="000E269F" w:rsidRDefault="000E269F" w:rsidP="000E269F">
      <w:pPr>
        <w:pStyle w:val="Caption"/>
        <w:keepNext/>
      </w:pPr>
      <w:bookmarkStart w:id="68" w:name="_Toc144208148"/>
      <w:r>
        <w:t xml:space="preserve">Table </w:t>
      </w:r>
      <w:fldSimple w:instr=" SEQ Table \* ARABIC ">
        <w:r w:rsidR="00151277">
          <w:rPr>
            <w:noProof/>
          </w:rPr>
          <w:t>11</w:t>
        </w:r>
      </w:fldSimple>
      <w:r>
        <w:t xml:space="preserve">. </w:t>
      </w:r>
      <w:r w:rsidRPr="00095AE6">
        <w:t>Model Verification Test</w:t>
      </w:r>
      <w:bookmarkEnd w:id="68"/>
    </w:p>
    <w:tbl>
      <w:tblPr>
        <w:tblStyle w:val="40"/>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005"/>
        <w:gridCol w:w="3005"/>
        <w:gridCol w:w="3006"/>
      </w:tblGrid>
      <w:tr w:rsidR="00805792" w:rsidRPr="00EA3741" w14:paraId="7881393A" w14:textId="77777777">
        <w:tc>
          <w:tcPr>
            <w:tcW w:w="3005" w:type="dxa"/>
          </w:tcPr>
          <w:p w14:paraId="6CFC068C" w14:textId="77777777" w:rsidR="00805792" w:rsidRPr="00EA3741" w:rsidRDefault="007846A5">
            <w:pPr>
              <w:rPr>
                <w:rFonts w:cstheme="minorHAnsi"/>
                <w:b/>
                <w:sz w:val="20"/>
                <w:szCs w:val="20"/>
              </w:rPr>
            </w:pPr>
            <w:r w:rsidRPr="00EA3741">
              <w:rPr>
                <w:rFonts w:cstheme="minorHAnsi"/>
                <w:b/>
                <w:sz w:val="20"/>
                <w:szCs w:val="20"/>
              </w:rPr>
              <w:t>Method</w:t>
            </w:r>
          </w:p>
        </w:tc>
        <w:tc>
          <w:tcPr>
            <w:tcW w:w="3005" w:type="dxa"/>
          </w:tcPr>
          <w:p w14:paraId="1B940E64" w14:textId="77777777" w:rsidR="00805792" w:rsidRPr="00EA3741" w:rsidRDefault="007846A5">
            <w:pPr>
              <w:rPr>
                <w:rFonts w:cstheme="minorHAnsi"/>
                <w:b/>
                <w:sz w:val="20"/>
                <w:szCs w:val="20"/>
              </w:rPr>
            </w:pPr>
            <w:r w:rsidRPr="00EA3741">
              <w:rPr>
                <w:rFonts w:cstheme="minorHAnsi"/>
                <w:b/>
                <w:sz w:val="20"/>
                <w:szCs w:val="20"/>
              </w:rPr>
              <w:t>Number of Passengers</w:t>
            </w:r>
          </w:p>
        </w:tc>
        <w:tc>
          <w:tcPr>
            <w:tcW w:w="3006" w:type="dxa"/>
          </w:tcPr>
          <w:p w14:paraId="19F8CA9A" w14:textId="77777777" w:rsidR="00805792" w:rsidRPr="00EA3741" w:rsidRDefault="007846A5">
            <w:pPr>
              <w:rPr>
                <w:rFonts w:cstheme="minorHAnsi"/>
                <w:b/>
                <w:sz w:val="20"/>
                <w:szCs w:val="20"/>
              </w:rPr>
            </w:pPr>
            <w:r w:rsidRPr="00EA3741">
              <w:rPr>
                <w:rFonts w:cstheme="minorHAnsi"/>
                <w:b/>
                <w:sz w:val="20"/>
                <w:szCs w:val="20"/>
              </w:rPr>
              <w:t>Total Wait Time (mins)</w:t>
            </w:r>
          </w:p>
        </w:tc>
      </w:tr>
      <w:tr w:rsidR="00805792" w:rsidRPr="00EA3741" w14:paraId="61C9809E" w14:textId="77777777">
        <w:tc>
          <w:tcPr>
            <w:tcW w:w="3005" w:type="dxa"/>
          </w:tcPr>
          <w:p w14:paraId="107D6A9F" w14:textId="77777777" w:rsidR="00805792" w:rsidRPr="00EA3741" w:rsidRDefault="007846A5">
            <w:pPr>
              <w:rPr>
                <w:rFonts w:cstheme="minorHAnsi"/>
                <w:sz w:val="20"/>
                <w:szCs w:val="20"/>
              </w:rPr>
            </w:pPr>
            <w:r w:rsidRPr="00EA3741">
              <w:rPr>
                <w:rFonts w:cstheme="minorHAnsi"/>
                <w:sz w:val="20"/>
                <w:szCs w:val="20"/>
              </w:rPr>
              <w:t>Excel Simulation</w:t>
            </w:r>
          </w:p>
        </w:tc>
        <w:tc>
          <w:tcPr>
            <w:tcW w:w="3005" w:type="dxa"/>
          </w:tcPr>
          <w:p w14:paraId="367015AD" w14:textId="77777777" w:rsidR="00805792" w:rsidRPr="00EA3741" w:rsidRDefault="007846A5">
            <w:pPr>
              <w:rPr>
                <w:rFonts w:cstheme="minorHAnsi"/>
                <w:sz w:val="20"/>
                <w:szCs w:val="20"/>
              </w:rPr>
            </w:pPr>
            <w:r w:rsidRPr="00EA3741">
              <w:rPr>
                <w:rFonts w:cstheme="minorHAnsi"/>
                <w:sz w:val="20"/>
                <w:szCs w:val="20"/>
              </w:rPr>
              <w:t>1029</w:t>
            </w:r>
          </w:p>
        </w:tc>
        <w:tc>
          <w:tcPr>
            <w:tcW w:w="3006" w:type="dxa"/>
          </w:tcPr>
          <w:p w14:paraId="04FC655E" w14:textId="77777777" w:rsidR="00805792" w:rsidRPr="00EA3741" w:rsidRDefault="007846A5">
            <w:pPr>
              <w:rPr>
                <w:rFonts w:cstheme="minorHAnsi"/>
                <w:sz w:val="20"/>
                <w:szCs w:val="20"/>
              </w:rPr>
            </w:pPr>
            <w:r w:rsidRPr="00EA3741">
              <w:rPr>
                <w:rFonts w:cstheme="minorHAnsi"/>
                <w:sz w:val="20"/>
                <w:szCs w:val="20"/>
              </w:rPr>
              <w:t>11,361</w:t>
            </w:r>
          </w:p>
        </w:tc>
      </w:tr>
      <w:tr w:rsidR="00805792" w:rsidRPr="00EA3741" w14:paraId="3C6B18D8" w14:textId="77777777">
        <w:tc>
          <w:tcPr>
            <w:tcW w:w="3005" w:type="dxa"/>
          </w:tcPr>
          <w:p w14:paraId="0A581374" w14:textId="77777777" w:rsidR="00805792" w:rsidRPr="00EA3741" w:rsidRDefault="007846A5">
            <w:pPr>
              <w:rPr>
                <w:rFonts w:cstheme="minorHAnsi"/>
                <w:sz w:val="20"/>
                <w:szCs w:val="20"/>
              </w:rPr>
            </w:pPr>
            <w:r w:rsidRPr="00EA3741">
              <w:rPr>
                <w:rFonts w:cstheme="minorHAnsi"/>
                <w:sz w:val="20"/>
                <w:szCs w:val="20"/>
              </w:rPr>
              <w:t>Model Simulation</w:t>
            </w:r>
          </w:p>
        </w:tc>
        <w:tc>
          <w:tcPr>
            <w:tcW w:w="3005" w:type="dxa"/>
          </w:tcPr>
          <w:p w14:paraId="6FEF0BC0" w14:textId="77777777" w:rsidR="00805792" w:rsidRPr="00EA3741" w:rsidRDefault="007846A5">
            <w:pPr>
              <w:rPr>
                <w:rFonts w:cstheme="minorHAnsi"/>
                <w:sz w:val="20"/>
                <w:szCs w:val="20"/>
              </w:rPr>
            </w:pPr>
            <w:r w:rsidRPr="00EA3741">
              <w:rPr>
                <w:rFonts w:cstheme="minorHAnsi"/>
                <w:sz w:val="20"/>
                <w:szCs w:val="20"/>
              </w:rPr>
              <w:t>1029</w:t>
            </w:r>
          </w:p>
        </w:tc>
        <w:tc>
          <w:tcPr>
            <w:tcW w:w="3006" w:type="dxa"/>
          </w:tcPr>
          <w:p w14:paraId="40A2B0F2" w14:textId="77777777" w:rsidR="00805792" w:rsidRPr="00EA3741" w:rsidRDefault="007846A5">
            <w:pPr>
              <w:rPr>
                <w:rFonts w:cstheme="minorHAnsi"/>
                <w:sz w:val="20"/>
                <w:szCs w:val="20"/>
              </w:rPr>
            </w:pPr>
            <w:r w:rsidRPr="00EA3741">
              <w:rPr>
                <w:rFonts w:cstheme="minorHAnsi"/>
                <w:sz w:val="20"/>
                <w:szCs w:val="20"/>
              </w:rPr>
              <w:t>11,362.5</w:t>
            </w:r>
          </w:p>
        </w:tc>
      </w:tr>
      <w:tr w:rsidR="00805792" w:rsidRPr="00EA3741" w14:paraId="0BE292C0" w14:textId="77777777">
        <w:tc>
          <w:tcPr>
            <w:tcW w:w="3005" w:type="dxa"/>
          </w:tcPr>
          <w:p w14:paraId="73A4E3A4" w14:textId="77777777" w:rsidR="00805792" w:rsidRPr="00EA3741" w:rsidRDefault="007846A5">
            <w:pPr>
              <w:rPr>
                <w:rFonts w:cstheme="minorHAnsi"/>
                <w:sz w:val="20"/>
                <w:szCs w:val="20"/>
              </w:rPr>
            </w:pPr>
            <w:r w:rsidRPr="00EA3741">
              <w:rPr>
                <w:rFonts w:cstheme="minorHAnsi"/>
                <w:sz w:val="20"/>
                <w:szCs w:val="20"/>
              </w:rPr>
              <w:t>Match</w:t>
            </w:r>
          </w:p>
        </w:tc>
        <w:tc>
          <w:tcPr>
            <w:tcW w:w="3005" w:type="dxa"/>
          </w:tcPr>
          <w:p w14:paraId="17BE0E3B" w14:textId="77777777" w:rsidR="00805792" w:rsidRPr="00EA3741" w:rsidRDefault="007846A5">
            <w:pPr>
              <w:rPr>
                <w:rFonts w:cstheme="minorHAnsi"/>
                <w:sz w:val="20"/>
                <w:szCs w:val="20"/>
              </w:rPr>
            </w:pPr>
            <w:r w:rsidRPr="00EA3741">
              <w:rPr>
                <w:rFonts w:cstheme="minorHAnsi"/>
                <w:sz w:val="20"/>
                <w:szCs w:val="20"/>
              </w:rPr>
              <w:t>100%</w:t>
            </w:r>
          </w:p>
        </w:tc>
        <w:tc>
          <w:tcPr>
            <w:tcW w:w="3006" w:type="dxa"/>
          </w:tcPr>
          <w:p w14:paraId="7134A674" w14:textId="77777777" w:rsidR="00805792" w:rsidRPr="00EA3741" w:rsidRDefault="007846A5">
            <w:pPr>
              <w:rPr>
                <w:rFonts w:cstheme="minorHAnsi"/>
                <w:sz w:val="20"/>
                <w:szCs w:val="20"/>
              </w:rPr>
            </w:pPr>
            <w:r w:rsidRPr="00EA3741">
              <w:rPr>
                <w:rFonts w:cstheme="minorHAnsi"/>
                <w:sz w:val="20"/>
                <w:szCs w:val="20"/>
              </w:rPr>
              <w:t>99.99%</w:t>
            </w:r>
          </w:p>
        </w:tc>
      </w:tr>
    </w:tbl>
    <w:p w14:paraId="0E2484BA" w14:textId="77777777" w:rsidR="00805792" w:rsidRPr="00EA3741" w:rsidRDefault="00805792">
      <w:pPr>
        <w:rPr>
          <w:rFonts w:cstheme="minorHAnsi"/>
        </w:rPr>
      </w:pPr>
    </w:p>
    <w:p w14:paraId="2A049728" w14:textId="72B5E1F3" w:rsidR="00805792" w:rsidRPr="00EA3741" w:rsidRDefault="007846A5">
      <w:pPr>
        <w:rPr>
          <w:rFonts w:cstheme="minorHAnsi"/>
        </w:rPr>
      </w:pPr>
      <w:r w:rsidRPr="00EA3741">
        <w:rPr>
          <w:rFonts w:cstheme="minorHAnsi"/>
        </w:rPr>
        <w:t xml:space="preserve">Several steps of model validation were conducted following suggestions by Sargent (2010). My initial validation check was to ensure that our system assumptions (including rates described in </w:t>
      </w:r>
      <w:r w:rsidR="00137E85">
        <w:rPr>
          <w:rFonts w:cstheme="minorHAnsi"/>
        </w:rPr>
        <w:t>S</w:t>
      </w:r>
      <w:r w:rsidRPr="00EA3741">
        <w:rPr>
          <w:rFonts w:cstheme="minorHAnsi"/>
        </w:rPr>
        <w:t xml:space="preserve">ection </w:t>
      </w:r>
      <w:r w:rsidR="00047FE3">
        <w:rPr>
          <w:rFonts w:cstheme="minorHAnsi"/>
        </w:rPr>
        <w:t>4.3.5</w:t>
      </w:r>
      <w:r w:rsidRPr="00EA3741">
        <w:rPr>
          <w:rFonts w:cstheme="minorHAnsi"/>
        </w:rPr>
        <w:t xml:space="preserve">) were correct. This was achieved by creation of an assumptions document (see appendix C) that was sent to subject matter experts at the Home Office to check. This raised some discussion about valid desk processing rates, and a different rate was provided using the most recent data for the terminal being modelled, rather than a general rate for all ports. Other rates were approved as valid according to their prior research and experience. </w:t>
      </w:r>
    </w:p>
    <w:p w14:paraId="0D27AD3B" w14:textId="30F93F0B" w:rsidR="00805792" w:rsidRPr="00EA3741" w:rsidRDefault="007846A5">
      <w:pPr>
        <w:rPr>
          <w:rFonts w:cstheme="minorHAnsi"/>
        </w:rPr>
      </w:pPr>
      <w:r w:rsidRPr="00EA3741">
        <w:rPr>
          <w:rFonts w:cstheme="minorHAnsi"/>
        </w:rPr>
        <w:t xml:space="preserve">Following this, I used historic </w:t>
      </w:r>
      <w:r w:rsidR="00874254">
        <w:rPr>
          <w:rFonts w:cstheme="minorHAnsi"/>
        </w:rPr>
        <w:t>Home Office</w:t>
      </w:r>
      <w:r w:rsidRPr="00EA3741">
        <w:rPr>
          <w:rFonts w:cstheme="minorHAnsi"/>
        </w:rPr>
        <w:t xml:space="preserve"> data</w:t>
      </w:r>
      <w:r w:rsidR="00874254">
        <w:rPr>
          <w:rFonts w:cstheme="minorHAnsi"/>
        </w:rPr>
        <w:t xml:space="preserve"> on flights</w:t>
      </w:r>
      <w:r w:rsidRPr="00EA3741">
        <w:rPr>
          <w:rFonts w:cstheme="minorHAnsi"/>
        </w:rPr>
        <w:t xml:space="preserve"> to perform validation against a sample of the model output. To match the operational circumstances of the day, flight arrival times were set to their actual landing times and the number of desks were set to the actual desks for each 15-minute slot for 9 hours of the high-volume day (referred to as ‘operational period’). Full details of this data and process can be found in Appendix E. </w:t>
      </w:r>
    </w:p>
    <w:p w14:paraId="462D5FCA" w14:textId="0405FA7C" w:rsidR="00805792" w:rsidRPr="00EA3741" w:rsidRDefault="007846A5">
      <w:pPr>
        <w:rPr>
          <w:rFonts w:cstheme="minorHAnsi"/>
        </w:rPr>
      </w:pPr>
      <w:r w:rsidRPr="00EA3741">
        <w:rPr>
          <w:rFonts w:cstheme="minorHAnsi"/>
        </w:rPr>
        <w:t xml:space="preserve">My first check was to see if passenger flow rates into the PCP were being correctly modelled. Figure </w:t>
      </w:r>
      <w:r w:rsidR="00372525">
        <w:rPr>
          <w:rFonts w:cstheme="minorHAnsi"/>
        </w:rPr>
        <w:t>6</w:t>
      </w:r>
      <w:r w:rsidRPr="00EA3741">
        <w:rPr>
          <w:rFonts w:cstheme="minorHAnsi"/>
        </w:rPr>
        <w:t xml:space="preserve"> below indicates a very high degree of accuracy at the 15-minute level, which is confirmed by a test showing 0.98 correlation. </w:t>
      </w:r>
    </w:p>
    <w:p w14:paraId="55C09A6E" w14:textId="070D7DB1" w:rsidR="00975F74" w:rsidRDefault="00FF1985" w:rsidP="00975F74">
      <w:pPr>
        <w:keepNext/>
      </w:pPr>
      <w:r w:rsidRPr="00FF1985">
        <w:rPr>
          <w:noProof/>
        </w:rPr>
        <w:lastRenderedPageBreak/>
        <w:drawing>
          <wp:inline distT="0" distB="0" distL="0" distR="0" wp14:anchorId="7E073DCE" wp14:editId="2D186A24">
            <wp:extent cx="5772150" cy="3231515"/>
            <wp:effectExtent l="0" t="0" r="0" b="0"/>
            <wp:docPr id="382511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4458"/>
                    <a:stretch/>
                  </pic:blipFill>
                  <pic:spPr bwMode="auto">
                    <a:xfrm>
                      <a:off x="0" y="0"/>
                      <a:ext cx="5772150" cy="3231515"/>
                    </a:xfrm>
                    <a:prstGeom prst="rect">
                      <a:avLst/>
                    </a:prstGeom>
                    <a:noFill/>
                    <a:ln>
                      <a:noFill/>
                    </a:ln>
                    <a:extLst>
                      <a:ext uri="{53640926-AAD7-44D8-BBD7-CCE9431645EC}">
                        <a14:shadowObscured xmlns:a14="http://schemas.microsoft.com/office/drawing/2010/main"/>
                      </a:ext>
                    </a:extLst>
                  </pic:spPr>
                </pic:pic>
              </a:graphicData>
            </a:graphic>
          </wp:inline>
        </w:drawing>
      </w:r>
    </w:p>
    <w:p w14:paraId="3AC3FC00" w14:textId="22E861D3" w:rsidR="00805792" w:rsidRPr="00FF1985" w:rsidRDefault="00975F74" w:rsidP="00FF1985">
      <w:pPr>
        <w:pStyle w:val="Caption"/>
        <w:rPr>
          <w:rFonts w:cstheme="minorHAnsi"/>
          <w:color w:val="auto"/>
        </w:rPr>
      </w:pPr>
      <w:bookmarkStart w:id="69" w:name="_Toc144208191"/>
      <w:r>
        <w:t xml:space="preserve">Figure </w:t>
      </w:r>
      <w:fldSimple w:instr=" SEQ Figure \* ARABIC ">
        <w:r w:rsidR="00044F4B">
          <w:rPr>
            <w:noProof/>
          </w:rPr>
          <w:t>6</w:t>
        </w:r>
      </w:fldSimple>
      <w:r>
        <w:t xml:space="preserve">. </w:t>
      </w:r>
      <w:r w:rsidRPr="00692659">
        <w:t>Comparison of Model and Actual Passenger Flow over the Operational Period</w:t>
      </w:r>
      <w:bookmarkEnd w:id="69"/>
    </w:p>
    <w:p w14:paraId="0BA759A1" w14:textId="77777777" w:rsidR="00805792" w:rsidRPr="00EA3741" w:rsidRDefault="007846A5">
      <w:pPr>
        <w:rPr>
          <w:rFonts w:cstheme="minorHAnsi"/>
        </w:rPr>
      </w:pPr>
      <w:r w:rsidRPr="00EA3741">
        <w:rPr>
          <w:rFonts w:cstheme="minorHAnsi"/>
        </w:rPr>
        <w:t xml:space="preserve">The second check was to compare model predicted wait times with Border Force data. Figure </w:t>
      </w:r>
      <w:r w:rsidR="00372525">
        <w:rPr>
          <w:rFonts w:cstheme="minorHAnsi"/>
        </w:rPr>
        <w:t>7</w:t>
      </w:r>
      <w:r w:rsidRPr="00EA3741">
        <w:rPr>
          <w:rFonts w:cstheme="minorHAnsi"/>
        </w:rPr>
        <w:t xml:space="preserve"> shows that although the model closely predicts wait times in the first half of the period, it fails to accurately reflect the falls in the second half. Overall, there is a correlation of 0.78 between the datasets. This is not necessarily an issue though. As Sargent (2010) states, validity tests do not need to prove that the model is fully accurate, merely that it is accurate for the element of the system that is being tested. As we are concerned with the impact of variations in flight arrival time, as long as our model can accurately simulate the flows of passengers and deduce wait time statistics in a consistent way, we will both be able to determine the broad effect of flight delays and demonstrate the value of these methods as an measurement of performance risk. </w:t>
      </w:r>
    </w:p>
    <w:p w14:paraId="2E262FDC" w14:textId="416F33AA" w:rsidR="00975F74" w:rsidRDefault="00FF1985" w:rsidP="00975F74">
      <w:pPr>
        <w:keepNext/>
      </w:pPr>
      <w:r w:rsidRPr="00FF1985">
        <w:rPr>
          <w:noProof/>
        </w:rPr>
        <w:drawing>
          <wp:inline distT="0" distB="0" distL="0" distR="0" wp14:anchorId="37BE2DEA" wp14:editId="079D58AD">
            <wp:extent cx="5278375" cy="3021965"/>
            <wp:effectExtent l="0" t="0" r="0" b="0"/>
            <wp:docPr id="2784817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4292"/>
                    <a:stretch/>
                  </pic:blipFill>
                  <pic:spPr bwMode="auto">
                    <a:xfrm>
                      <a:off x="0" y="0"/>
                      <a:ext cx="5283165" cy="3024707"/>
                    </a:xfrm>
                    <a:prstGeom prst="rect">
                      <a:avLst/>
                    </a:prstGeom>
                    <a:noFill/>
                    <a:ln>
                      <a:noFill/>
                    </a:ln>
                    <a:extLst>
                      <a:ext uri="{53640926-AAD7-44D8-BBD7-CCE9431645EC}">
                        <a14:shadowObscured xmlns:a14="http://schemas.microsoft.com/office/drawing/2010/main"/>
                      </a:ext>
                    </a:extLst>
                  </pic:spPr>
                </pic:pic>
              </a:graphicData>
            </a:graphic>
          </wp:inline>
        </w:drawing>
      </w:r>
    </w:p>
    <w:p w14:paraId="0A06D182" w14:textId="65514C70" w:rsidR="00805792" w:rsidRPr="00975F74" w:rsidRDefault="00975F74" w:rsidP="00975F74">
      <w:pPr>
        <w:pStyle w:val="Caption"/>
        <w:rPr>
          <w:rFonts w:cstheme="minorHAnsi"/>
          <w:color w:val="auto"/>
        </w:rPr>
      </w:pPr>
      <w:bookmarkStart w:id="70" w:name="_Toc144208192"/>
      <w:r>
        <w:t xml:space="preserve">Figure </w:t>
      </w:r>
      <w:fldSimple w:instr=" SEQ Figure \* ARABIC ">
        <w:r w:rsidR="00044F4B">
          <w:rPr>
            <w:noProof/>
          </w:rPr>
          <w:t>7</w:t>
        </w:r>
      </w:fldSimple>
      <w:r>
        <w:t xml:space="preserve">. </w:t>
      </w:r>
      <w:r w:rsidRPr="003950DA">
        <w:t>Validation using Terminal Average Servicing Rate (High Volume Day)</w:t>
      </w:r>
      <w:bookmarkEnd w:id="70"/>
    </w:p>
    <w:p w14:paraId="13EED315" w14:textId="507681D7" w:rsidR="00805792" w:rsidRPr="00EA3741" w:rsidRDefault="007846A5">
      <w:pPr>
        <w:rPr>
          <w:rFonts w:cstheme="minorHAnsi"/>
        </w:rPr>
      </w:pPr>
      <w:r w:rsidRPr="00EA3741">
        <w:rPr>
          <w:rFonts w:cstheme="minorHAnsi"/>
        </w:rPr>
        <w:lastRenderedPageBreak/>
        <w:t xml:space="preserve">To explore further, the model was amended to use the average desk processing rate recorded for just the high-volume day, rather than the terminal average. The comparison of these results with the actual wait times are shown in Figure </w:t>
      </w:r>
      <w:r w:rsidR="00372525">
        <w:rPr>
          <w:rFonts w:cstheme="minorHAnsi"/>
        </w:rPr>
        <w:t>8</w:t>
      </w:r>
      <w:r w:rsidRPr="00EA3741">
        <w:rPr>
          <w:rFonts w:cstheme="minorHAnsi"/>
        </w:rPr>
        <w:t xml:space="preserve">. We see that predictions from our </w:t>
      </w:r>
      <w:r w:rsidR="00047FE3">
        <w:rPr>
          <w:rFonts w:cstheme="minorHAnsi"/>
        </w:rPr>
        <w:t>high-volume day</w:t>
      </w:r>
      <w:r w:rsidRPr="00EA3741">
        <w:rPr>
          <w:rFonts w:cstheme="minorHAnsi"/>
        </w:rPr>
        <w:t xml:space="preserve"> model are now closely matching the actual results, with a correlation of 0.94. Hence, we can be confident that the model is accurately predicting wait times when values for non-flight arrival stochastic elements are known. In addition to this, sensitivity analysis was performed to assess the impact of different desk service times on our model predictions. Results are shown in Appendix E. They suggest that even if average rates used in the model are lower/higher than actual rates, the insight would not be significantly impacted. </w:t>
      </w:r>
    </w:p>
    <w:p w14:paraId="4C24874C" w14:textId="725B0CBF" w:rsidR="00975F74" w:rsidRDefault="00FF1985" w:rsidP="00975F74">
      <w:pPr>
        <w:keepNext/>
      </w:pPr>
      <w:r>
        <w:rPr>
          <w:noProof/>
        </w:rPr>
        <w:drawing>
          <wp:inline distT="0" distB="0" distL="0" distR="0" wp14:anchorId="540AADA4" wp14:editId="374E6996">
            <wp:extent cx="4820892" cy="2951480"/>
            <wp:effectExtent l="0" t="0" r="0" b="1270"/>
            <wp:docPr id="8993040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28948" cy="2956412"/>
                    </a:xfrm>
                    <a:prstGeom prst="rect">
                      <a:avLst/>
                    </a:prstGeom>
                    <a:noFill/>
                  </pic:spPr>
                </pic:pic>
              </a:graphicData>
            </a:graphic>
          </wp:inline>
        </w:drawing>
      </w:r>
    </w:p>
    <w:p w14:paraId="30675111" w14:textId="29C40C4F" w:rsidR="00805792" w:rsidRPr="00FF1985" w:rsidRDefault="00975F74" w:rsidP="00FF1985">
      <w:pPr>
        <w:pStyle w:val="Caption"/>
      </w:pPr>
      <w:bookmarkStart w:id="71" w:name="_Toc144208193"/>
      <w:r w:rsidRPr="00FF1985">
        <w:t xml:space="preserve">Figure </w:t>
      </w:r>
      <w:fldSimple w:instr=" SEQ Figure \* ARABIC ">
        <w:r w:rsidR="00044F4B" w:rsidRPr="00FF1985">
          <w:t>8</w:t>
        </w:r>
      </w:fldSimple>
      <w:r w:rsidRPr="00FF1985">
        <w:t>. Validation using Day Average Desk Service Rate (high volume day)</w:t>
      </w:r>
      <w:bookmarkEnd w:id="71"/>
    </w:p>
    <w:p w14:paraId="069DC695" w14:textId="77777777" w:rsidR="00805792" w:rsidRPr="00EA3741" w:rsidRDefault="00805792">
      <w:pPr>
        <w:rPr>
          <w:rFonts w:cstheme="minorHAnsi"/>
        </w:rPr>
      </w:pPr>
    </w:p>
    <w:p w14:paraId="6DD7E797" w14:textId="34C81982" w:rsidR="00805792" w:rsidRPr="00EA3741" w:rsidRDefault="007846A5">
      <w:pPr>
        <w:pStyle w:val="Heading3"/>
      </w:pPr>
      <w:bookmarkStart w:id="72" w:name="_heading=h.2250f4o" w:colFirst="0" w:colLast="0"/>
      <w:bookmarkEnd w:id="72"/>
      <w:r w:rsidRPr="00EA3741">
        <w:t>Data Analysis</w:t>
      </w:r>
    </w:p>
    <w:p w14:paraId="0EDC852B" w14:textId="77777777" w:rsidR="00805792" w:rsidRPr="00EA3741" w:rsidRDefault="007846A5">
      <w:pPr>
        <w:rPr>
          <w:rFonts w:cstheme="minorHAnsi"/>
        </w:rPr>
      </w:pPr>
      <w:r w:rsidRPr="00EA3741">
        <w:rPr>
          <w:rFonts w:cstheme="minorHAnsi"/>
        </w:rPr>
        <w:t xml:space="preserve">The initial output of the simulation model will be individual datasets for each combination of passenger-volume and open number of desks (e.g. high-volume day, 9 desks open). These will contain the non-EEA queue entry and exit time for each passenger modelled. These will be analysed using the R software package to calculate the summary statistics. </w:t>
      </w:r>
    </w:p>
    <w:p w14:paraId="3CED7918" w14:textId="5D321458" w:rsidR="00805792" w:rsidRPr="00EA3741" w:rsidRDefault="007846A5" w:rsidP="00E278EB">
      <w:pPr>
        <w:pStyle w:val="Heading4"/>
      </w:pPr>
      <w:bookmarkStart w:id="73" w:name="_heading=h.haapch" w:colFirst="0" w:colLast="0"/>
      <w:bookmarkEnd w:id="73"/>
      <w:r w:rsidRPr="00EA3741">
        <w:t>Average Wait Times: Stochastic vs Deterministic</w:t>
      </w:r>
    </w:p>
    <w:p w14:paraId="59FEF9A9" w14:textId="77777777" w:rsidR="00B63B25" w:rsidRDefault="007846A5">
      <w:pPr>
        <w:rPr>
          <w:rFonts w:cstheme="minorHAnsi"/>
        </w:rPr>
      </w:pPr>
      <w:r w:rsidRPr="00EA3741">
        <w:rPr>
          <w:rFonts w:cstheme="minorHAnsi"/>
        </w:rPr>
        <w:t>Average wait times will be calculated for each volume-capacity combination using the full MCA results (~250 flight arrival scenarios each).  If</w:t>
      </w:r>
      <w:r w:rsidR="00B63B25">
        <w:rPr>
          <w:rFonts w:cstheme="minorHAnsi"/>
        </w:rPr>
        <w:t>:</w:t>
      </w:r>
    </w:p>
    <w:p w14:paraId="4B16449E" w14:textId="77777777" w:rsidR="00B63B25" w:rsidRDefault="007846A5">
      <w:pPr>
        <w:rPr>
          <w:rFonts w:cstheme="minorHAnsi"/>
        </w:rPr>
      </w:pPr>
      <w:r w:rsidRPr="00EA3741">
        <w:rPr>
          <w:rFonts w:cstheme="minorHAnsi"/>
        </w:rPr>
        <w:t xml:space="preserve"> S</w:t>
      </w:r>
      <w:r w:rsidRPr="00EA3741">
        <w:rPr>
          <w:rFonts w:cstheme="minorHAnsi"/>
          <w:vertAlign w:val="subscript"/>
        </w:rPr>
        <w:t>1</w:t>
      </w:r>
      <w:r w:rsidRPr="00EA3741">
        <w:rPr>
          <w:rFonts w:cstheme="minorHAnsi"/>
        </w:rPr>
        <w:t xml:space="preserve"> . . . S</w:t>
      </w:r>
      <w:r w:rsidRPr="00EA3741">
        <w:rPr>
          <w:rFonts w:cstheme="minorHAnsi"/>
          <w:vertAlign w:val="subscript"/>
        </w:rPr>
        <w:t>i</w:t>
      </w:r>
      <w:r w:rsidR="00B63B25">
        <w:rPr>
          <w:rFonts w:cstheme="minorHAnsi"/>
        </w:rPr>
        <w:t>:</w:t>
      </w:r>
      <w:r w:rsidRPr="00EA3741">
        <w:rPr>
          <w:rFonts w:cstheme="minorHAnsi"/>
        </w:rPr>
        <w:t xml:space="preserve"> </w:t>
      </w:r>
      <w:r w:rsidR="00B63B25">
        <w:rPr>
          <w:rFonts w:cstheme="minorHAnsi"/>
        </w:rPr>
        <w:t>S</w:t>
      </w:r>
      <w:r w:rsidRPr="00EA3741">
        <w:rPr>
          <w:rFonts w:cstheme="minorHAnsi"/>
        </w:rPr>
        <w:t>cenario datasets for a fixed combination</w:t>
      </w:r>
    </w:p>
    <w:p w14:paraId="76FF3E34" w14:textId="77777777" w:rsidR="00B63B25" w:rsidRDefault="007846A5">
      <w:pPr>
        <w:rPr>
          <w:rFonts w:cstheme="minorHAnsi"/>
        </w:rPr>
      </w:pPr>
      <w:r w:rsidRPr="00EA3741">
        <w:rPr>
          <w:rFonts w:cstheme="minorHAnsi"/>
        </w:rPr>
        <w:t>S</w:t>
      </w:r>
      <w:r w:rsidRPr="00EA3741">
        <w:rPr>
          <w:rFonts w:cstheme="minorHAnsi"/>
          <w:vertAlign w:val="subscript"/>
        </w:rPr>
        <w:t>1</w:t>
      </w:r>
      <w:r w:rsidRPr="00EA3741">
        <w:rPr>
          <w:rFonts w:cstheme="minorHAnsi"/>
        </w:rPr>
        <w:t>W</w:t>
      </w:r>
      <w:r w:rsidRPr="00EA3741">
        <w:rPr>
          <w:rFonts w:cstheme="minorHAnsi"/>
          <w:vertAlign w:val="subscript"/>
        </w:rPr>
        <w:t xml:space="preserve">1 . . . . . </w:t>
      </w:r>
      <w:r w:rsidRPr="00EA3741">
        <w:rPr>
          <w:rFonts w:cstheme="minorHAnsi"/>
        </w:rPr>
        <w:t>S</w:t>
      </w:r>
      <w:r w:rsidRPr="00EA3741">
        <w:rPr>
          <w:rFonts w:cstheme="minorHAnsi"/>
          <w:vertAlign w:val="subscript"/>
        </w:rPr>
        <w:t>i</w:t>
      </w:r>
      <w:r w:rsidRPr="00EA3741">
        <w:rPr>
          <w:rFonts w:cstheme="minorHAnsi"/>
        </w:rPr>
        <w:t>W</w:t>
      </w:r>
      <w:r w:rsidRPr="00EA3741">
        <w:rPr>
          <w:rFonts w:cstheme="minorHAnsi"/>
          <w:vertAlign w:val="subscript"/>
        </w:rPr>
        <w:t>j</w:t>
      </w:r>
      <w:r w:rsidR="00B63B25">
        <w:rPr>
          <w:rFonts w:cstheme="minorHAnsi"/>
        </w:rPr>
        <w:t>: I</w:t>
      </w:r>
      <w:r w:rsidRPr="00EA3741">
        <w:rPr>
          <w:rFonts w:cstheme="minorHAnsi"/>
        </w:rPr>
        <w:t xml:space="preserve">ndividual passenger wait times in each scenario, </w:t>
      </w:r>
    </w:p>
    <w:p w14:paraId="7D4B6994" w14:textId="7015E7F2" w:rsidR="00805792" w:rsidRPr="00EA3741" w:rsidRDefault="00B63B25">
      <w:pPr>
        <w:rPr>
          <w:rFonts w:cstheme="minorHAnsi"/>
        </w:rPr>
      </w:pPr>
      <w:r>
        <w:rPr>
          <w:rFonts w:cstheme="minorHAnsi"/>
        </w:rPr>
        <w:t>T</w:t>
      </w:r>
      <w:r w:rsidR="007846A5" w:rsidRPr="00EA3741">
        <w:rPr>
          <w:rFonts w:cstheme="minorHAnsi"/>
        </w:rPr>
        <w:t>hen the average wait time for all passengers</w:t>
      </w:r>
      <w:r>
        <w:rPr>
          <w:rFonts w:cstheme="minorHAnsi"/>
        </w:rPr>
        <w:t xml:space="preserve"> </w:t>
      </w:r>
      <w:r w:rsidR="00645157">
        <w:rPr>
          <w:rFonts w:cstheme="minorHAnsi"/>
        </w:rPr>
        <w:t xml:space="preserve">E(W) </w:t>
      </w:r>
      <w:r w:rsidR="007846A5" w:rsidRPr="00EA3741">
        <w:rPr>
          <w:rFonts w:cstheme="minorHAnsi"/>
        </w:rPr>
        <w:t>across all scenarios can be represented as:</w:t>
      </w:r>
    </w:p>
    <w:p w14:paraId="511E4721" w14:textId="3A807339" w:rsidR="00805792" w:rsidRPr="00EA3741" w:rsidRDefault="00645157">
      <w:pPr>
        <w:jc w:val="center"/>
        <w:rPr>
          <w:rFonts w:eastAsia="Cambria Math" w:cstheme="minorHAnsi"/>
        </w:rPr>
      </w:pPr>
      <m:oMath>
        <m:r>
          <m:rPr>
            <m:sty m:val="p"/>
          </m:rPr>
          <w:rPr>
            <w:rFonts w:ascii="Cambria Math" w:eastAsia="Cambria Math" w:hAnsi="Cambria Math" w:cstheme="minorHAnsi"/>
            <w:sz w:val="28"/>
            <w:szCs w:val="28"/>
          </w:rPr>
          <m:t>E(W)</m:t>
        </m:r>
        <m:r>
          <w:rPr>
            <w:rFonts w:ascii="Cambria Math" w:eastAsia="Cambria Math" w:hAnsi="Cambria Math" w:cstheme="minorHAnsi"/>
            <w:sz w:val="28"/>
            <w:szCs w:val="28"/>
          </w:rPr>
          <m:t xml:space="preserve">= </m:t>
        </m:r>
        <m:nary>
          <m:naryPr>
            <m:chr m:val="∑"/>
            <m:ctrlPr>
              <w:rPr>
                <w:rFonts w:ascii="Cambria Math" w:eastAsia="Cambria Math" w:hAnsi="Cambria Math" w:cstheme="minorHAnsi"/>
                <w:sz w:val="28"/>
                <w:szCs w:val="28"/>
              </w:rPr>
            </m:ctrlPr>
          </m:naryPr>
          <m:sub/>
          <m:sup/>
          <m:e>
            <m:f>
              <m:fPr>
                <m:ctrlPr>
                  <w:rPr>
                    <w:rFonts w:ascii="Cambria Math" w:eastAsia="Cambria Math" w:hAnsi="Cambria Math" w:cstheme="minorHAnsi"/>
                    <w:sz w:val="28"/>
                    <w:szCs w:val="28"/>
                  </w:rPr>
                </m:ctrlPr>
              </m:fPr>
              <m:num>
                <m:sSub>
                  <m:sSubPr>
                    <m:ctrlPr>
                      <w:rPr>
                        <w:rFonts w:ascii="Cambria Math" w:eastAsia="Cambria Math" w:hAnsi="Cambria Math" w:cstheme="minorHAnsi"/>
                        <w:sz w:val="28"/>
                        <w:szCs w:val="28"/>
                      </w:rPr>
                    </m:ctrlPr>
                  </m:sSubPr>
                  <m:e>
                    <m:r>
                      <w:rPr>
                        <w:rFonts w:ascii="Cambria Math" w:eastAsia="Cambria Math" w:hAnsi="Cambria Math" w:cstheme="minorHAnsi"/>
                        <w:sz w:val="28"/>
                        <w:szCs w:val="28"/>
                      </w:rPr>
                      <m:t>S</m:t>
                    </m:r>
                  </m:e>
                  <m:sub>
                    <m:r>
                      <w:rPr>
                        <w:rFonts w:ascii="Cambria Math" w:eastAsia="Cambria Math" w:hAnsi="Cambria Math" w:cstheme="minorHAnsi"/>
                        <w:sz w:val="28"/>
                        <w:szCs w:val="28"/>
                      </w:rPr>
                      <m:t>i</m:t>
                    </m:r>
                  </m:sub>
                </m:sSub>
                <m:sSub>
                  <m:sSubPr>
                    <m:ctrlPr>
                      <w:rPr>
                        <w:rFonts w:ascii="Cambria Math" w:eastAsia="Cambria Math" w:hAnsi="Cambria Math" w:cstheme="minorHAnsi"/>
                        <w:sz w:val="28"/>
                        <w:szCs w:val="28"/>
                      </w:rPr>
                    </m:ctrlPr>
                  </m:sSubPr>
                  <m:e>
                    <m:r>
                      <w:rPr>
                        <w:rFonts w:ascii="Cambria Math" w:eastAsia="Cambria Math" w:hAnsi="Cambria Math" w:cstheme="minorHAnsi"/>
                        <w:sz w:val="28"/>
                        <w:szCs w:val="28"/>
                      </w:rPr>
                      <m:t>W</m:t>
                    </m:r>
                  </m:e>
                  <m:sub>
                    <m:r>
                      <w:rPr>
                        <w:rFonts w:ascii="Cambria Math" w:eastAsia="Cambria Math" w:hAnsi="Cambria Math" w:cstheme="minorHAnsi"/>
                        <w:sz w:val="28"/>
                        <w:szCs w:val="28"/>
                      </w:rPr>
                      <m:t>j</m:t>
                    </m:r>
                  </m:sub>
                </m:sSub>
              </m:num>
              <m:den>
                <m:r>
                  <w:rPr>
                    <w:rFonts w:ascii="Cambria Math" w:eastAsia="Cambria Math" w:hAnsi="Cambria Math" w:cstheme="minorHAnsi"/>
                    <w:sz w:val="28"/>
                    <w:szCs w:val="28"/>
                  </w:rPr>
                  <m:t>n</m:t>
                </m:r>
              </m:den>
            </m:f>
          </m:e>
        </m:nary>
      </m:oMath>
      <w:r w:rsidR="002C75CA" w:rsidRPr="002C75CA">
        <w:rPr>
          <w:rFonts w:eastAsia="Cambria Math" w:cstheme="minorHAnsi"/>
          <w:sz w:val="28"/>
          <w:szCs w:val="28"/>
        </w:rPr>
        <w:tab/>
      </w:r>
      <w:r w:rsidR="002C75CA">
        <w:rPr>
          <w:rFonts w:eastAsia="Cambria Math" w:cstheme="minorHAnsi"/>
        </w:rPr>
        <w:tab/>
      </w:r>
      <w:r w:rsidR="002C75CA">
        <w:rPr>
          <w:rFonts w:eastAsia="Cambria Math" w:cstheme="minorHAnsi"/>
        </w:rPr>
        <w:tab/>
      </w:r>
      <w:r w:rsidR="002C75CA">
        <w:rPr>
          <w:rFonts w:eastAsia="Cambria Math" w:cstheme="minorHAnsi"/>
        </w:rPr>
        <w:tab/>
      </w:r>
      <w:r w:rsidR="002C75CA">
        <w:rPr>
          <w:rFonts w:eastAsia="Cambria Math" w:cstheme="minorHAnsi"/>
        </w:rPr>
        <w:tab/>
        <w:t>(2)</w:t>
      </w:r>
    </w:p>
    <w:p w14:paraId="119B9A47" w14:textId="77777777" w:rsidR="00805792" w:rsidRPr="00EA3741" w:rsidRDefault="007846A5">
      <w:pPr>
        <w:rPr>
          <w:rFonts w:cstheme="minorHAnsi"/>
        </w:rPr>
      </w:pPr>
      <w:r w:rsidRPr="00EA3741">
        <w:rPr>
          <w:rFonts w:cstheme="minorHAnsi"/>
        </w:rPr>
        <w:t>Where n is the total number of passengers.</w:t>
      </w:r>
    </w:p>
    <w:p w14:paraId="197A4EBE" w14:textId="77777777" w:rsidR="00805792" w:rsidRPr="00EA3741" w:rsidRDefault="007846A5">
      <w:pPr>
        <w:rPr>
          <w:rFonts w:cstheme="minorHAnsi"/>
        </w:rPr>
      </w:pPr>
      <w:r w:rsidRPr="00EA3741">
        <w:rPr>
          <w:rFonts w:cstheme="minorHAnsi"/>
        </w:rPr>
        <w:lastRenderedPageBreak/>
        <w:t xml:space="preserve">This will provide a general overview of the performance of border control in each case. </w:t>
      </w:r>
      <m:oMath>
        <m:bar>
          <m:barPr>
            <m:ctrlPr>
              <w:rPr>
                <w:rFonts w:ascii="Cambria Math" w:eastAsia="Cambria Math" w:hAnsi="Cambria Math" w:cstheme="minorHAnsi"/>
              </w:rPr>
            </m:ctrlPr>
          </m:barPr>
          <m:e>
            <m:r>
              <w:rPr>
                <w:rFonts w:ascii="Cambria Math" w:eastAsia="Cambria Math" w:hAnsi="Cambria Math" w:cstheme="minorHAnsi"/>
              </w:rPr>
              <m:t>W</m:t>
            </m:r>
          </m:e>
        </m:bar>
      </m:oMath>
      <w:r w:rsidRPr="00EA3741">
        <w:rPr>
          <w:rFonts w:cstheme="minorHAnsi"/>
        </w:rPr>
        <w:t xml:space="preserve"> will also be compared against the average wait times for just the scheduled arrival time to give an indication of how predictions vary when flight delay is included. This will be performed for both the daily averages and for within day fluctuations in queuing times. </w:t>
      </w:r>
    </w:p>
    <w:p w14:paraId="042B844D" w14:textId="45168378" w:rsidR="00805792" w:rsidRPr="00EA3741" w:rsidRDefault="007846A5" w:rsidP="00E278EB">
      <w:pPr>
        <w:pStyle w:val="Heading4"/>
      </w:pPr>
      <w:bookmarkStart w:id="74" w:name="_heading=h.319y80a" w:colFirst="0" w:colLast="0"/>
      <w:bookmarkEnd w:id="74"/>
      <w:r w:rsidRPr="00EA3741">
        <w:t>Performance Target Breach</w:t>
      </w:r>
    </w:p>
    <w:p w14:paraId="30D73737" w14:textId="3C8E3B98" w:rsidR="00D337A1" w:rsidRPr="00B63B25" w:rsidRDefault="007846A5">
      <w:pPr>
        <w:rPr>
          <w:rFonts w:cstheme="minorHAnsi"/>
        </w:rPr>
      </w:pPr>
      <w:r w:rsidRPr="00EA3741">
        <w:rPr>
          <w:rFonts w:cstheme="minorHAnsi"/>
        </w:rPr>
        <w:t>My key focus is the risk that flight arrival delays will result in border queues that exceed Border Force’s SLA target. To assess this, the metrics presented will ascertain for each combination:</w:t>
      </w:r>
    </w:p>
    <w:p w14:paraId="6F7070BF" w14:textId="12E6870A" w:rsidR="00805792" w:rsidRPr="00B63B25" w:rsidRDefault="007846A5">
      <w:pPr>
        <w:rPr>
          <w:rFonts w:cstheme="minorHAnsi"/>
          <w:bCs/>
        </w:rPr>
      </w:pPr>
      <w:r w:rsidRPr="00B63B25">
        <w:rPr>
          <w:rFonts w:cstheme="minorHAnsi"/>
          <w:bCs/>
        </w:rPr>
        <w:t xml:space="preserve">A. The overall probability that more than 5% of passengers will have wait times longer than 45 minutes. </w:t>
      </w:r>
    </w:p>
    <w:p w14:paraId="47A24CF7" w14:textId="77777777" w:rsidR="00805792" w:rsidRPr="00B63B25" w:rsidRDefault="007846A5">
      <w:pPr>
        <w:rPr>
          <w:rFonts w:cstheme="minorHAnsi"/>
          <w:bCs/>
        </w:rPr>
      </w:pPr>
      <w:r w:rsidRPr="00B63B25">
        <w:rPr>
          <w:rFonts w:cstheme="minorHAnsi"/>
          <w:bCs/>
        </w:rPr>
        <w:t xml:space="preserve">B. The probability that in any 15 minute window, at least one passenger has a wait time above 45 minutes. </w:t>
      </w:r>
    </w:p>
    <w:p w14:paraId="386F8A0E" w14:textId="77777777" w:rsidR="00805792" w:rsidRDefault="007846A5">
      <w:pPr>
        <w:rPr>
          <w:rFonts w:cstheme="minorHAnsi"/>
          <w:bCs/>
        </w:rPr>
      </w:pPr>
      <w:r w:rsidRPr="00B63B25">
        <w:rPr>
          <w:rFonts w:cstheme="minorHAnsi"/>
          <w:bCs/>
        </w:rPr>
        <w:t>To measure A I use the 95</w:t>
      </w:r>
      <w:r w:rsidRPr="00B63B25">
        <w:rPr>
          <w:rFonts w:cstheme="minorHAnsi"/>
          <w:bCs/>
          <w:vertAlign w:val="superscript"/>
        </w:rPr>
        <w:t>th</w:t>
      </w:r>
      <w:r w:rsidRPr="00B63B25">
        <w:rPr>
          <w:rFonts w:cstheme="minorHAnsi"/>
          <w:bCs/>
        </w:rPr>
        <w:t xml:space="preserve"> percentile queue wait time for each MCA scenario. I can then calculate: </w:t>
      </w:r>
    </w:p>
    <w:p w14:paraId="499545D9" w14:textId="609E851C" w:rsidR="002C75CA" w:rsidRPr="002C75CA" w:rsidRDefault="002C75CA" w:rsidP="002C75CA">
      <w:pPr>
        <w:jc w:val="center"/>
        <w:rPr>
          <w:rFonts w:cstheme="minorHAnsi"/>
          <w:bCs/>
          <w:iCs/>
        </w:rPr>
      </w:pPr>
      <w:r>
        <w:rPr>
          <w:rFonts w:cstheme="minorHAnsi"/>
          <w:bCs/>
          <w:iCs/>
        </w:rPr>
        <w:t xml:space="preserve">     </w:t>
      </w:r>
      <w:r w:rsidRPr="002C75CA">
        <w:rPr>
          <w:rFonts w:cstheme="minorHAnsi"/>
          <w:bCs/>
          <w:iCs/>
        </w:rPr>
        <w:t>P(sf) = Nsf / Ns</w:t>
      </w:r>
      <w:r>
        <w:rPr>
          <w:rFonts w:cstheme="minorHAnsi"/>
          <w:bCs/>
          <w:i/>
        </w:rPr>
        <w:t xml:space="preserve">                   </w:t>
      </w:r>
      <w:r>
        <w:rPr>
          <w:rFonts w:cstheme="minorHAnsi"/>
          <w:bCs/>
          <w:i/>
        </w:rPr>
        <w:tab/>
      </w:r>
      <w:r>
        <w:rPr>
          <w:rFonts w:cstheme="minorHAnsi"/>
          <w:bCs/>
          <w:i/>
        </w:rPr>
        <w:tab/>
        <w:t xml:space="preserve"> </w:t>
      </w:r>
      <w:r>
        <w:rPr>
          <w:rFonts w:cstheme="minorHAnsi"/>
          <w:bCs/>
          <w:iCs/>
        </w:rPr>
        <w:t>(3)</w:t>
      </w:r>
    </w:p>
    <w:p w14:paraId="36E0973C" w14:textId="77777777" w:rsidR="002C75CA" w:rsidRPr="002C75CA" w:rsidRDefault="002C75CA" w:rsidP="002C75CA">
      <w:pPr>
        <w:rPr>
          <w:rFonts w:cstheme="minorHAnsi"/>
          <w:bCs/>
          <w:iCs/>
        </w:rPr>
      </w:pPr>
      <w:r w:rsidRPr="002C75CA">
        <w:rPr>
          <w:rFonts w:cstheme="minorHAnsi"/>
          <w:bCs/>
          <w:iCs/>
        </w:rPr>
        <w:t xml:space="preserve">Where: </w:t>
      </w:r>
    </w:p>
    <w:p w14:paraId="578E6843" w14:textId="26FA8743" w:rsidR="002C75CA" w:rsidRPr="002C75CA" w:rsidRDefault="002C75CA" w:rsidP="002C75CA">
      <w:pPr>
        <w:rPr>
          <w:rFonts w:cstheme="minorHAnsi"/>
          <w:bCs/>
          <w:iCs/>
        </w:rPr>
      </w:pPr>
      <w:r w:rsidRPr="002C75CA">
        <w:rPr>
          <w:rFonts w:cstheme="minorHAnsi"/>
          <w:bCs/>
          <w:iCs/>
        </w:rPr>
        <w:t>P(sf): The probability that the 95</w:t>
      </w:r>
      <w:r w:rsidRPr="002C75CA">
        <w:rPr>
          <w:rFonts w:cstheme="minorHAnsi"/>
          <w:bCs/>
          <w:iCs/>
          <w:vertAlign w:val="superscript"/>
        </w:rPr>
        <w:t>th</w:t>
      </w:r>
      <w:r w:rsidRPr="002C75CA">
        <w:rPr>
          <w:rFonts w:cstheme="minorHAnsi"/>
          <w:bCs/>
          <w:iCs/>
        </w:rPr>
        <w:t xml:space="preserve"> percentile exceeds 45 minutes for a single volume-capacity combination.</w:t>
      </w:r>
    </w:p>
    <w:p w14:paraId="2A100B43" w14:textId="5C36A18D" w:rsidR="00805792" w:rsidRPr="002C75CA" w:rsidRDefault="007846A5" w:rsidP="002C75CA">
      <w:pPr>
        <w:rPr>
          <w:rFonts w:cstheme="minorHAnsi"/>
          <w:bCs/>
          <w:iCs/>
        </w:rPr>
      </w:pPr>
      <w:r w:rsidRPr="002C75CA">
        <w:rPr>
          <w:rFonts w:cstheme="minorHAnsi"/>
          <w:bCs/>
          <w:iCs/>
        </w:rPr>
        <w:t>Ns: The number of scenarios used for a specific volume-capacity combination</w:t>
      </w:r>
    </w:p>
    <w:p w14:paraId="448CCA74" w14:textId="77777777" w:rsidR="00805792" w:rsidRPr="002C75CA" w:rsidRDefault="007846A5" w:rsidP="002C75CA">
      <w:pPr>
        <w:rPr>
          <w:rFonts w:cstheme="minorHAnsi"/>
          <w:bCs/>
          <w:iCs/>
        </w:rPr>
      </w:pPr>
      <w:r w:rsidRPr="002C75CA">
        <w:rPr>
          <w:rFonts w:cstheme="minorHAnsi"/>
          <w:bCs/>
          <w:iCs/>
        </w:rPr>
        <w:t>Nsf : The number of scenarios in Ns where the 95</w:t>
      </w:r>
      <w:r w:rsidRPr="002C75CA">
        <w:rPr>
          <w:rFonts w:cstheme="minorHAnsi"/>
          <w:bCs/>
          <w:iCs/>
          <w:vertAlign w:val="superscript"/>
        </w:rPr>
        <w:t>th</w:t>
      </w:r>
      <w:r w:rsidRPr="002C75CA">
        <w:rPr>
          <w:rFonts w:cstheme="minorHAnsi"/>
          <w:bCs/>
          <w:iCs/>
        </w:rPr>
        <w:t xml:space="preserve"> percentile exceeds 45 minutes.</w:t>
      </w:r>
    </w:p>
    <w:p w14:paraId="64F43895" w14:textId="77777777" w:rsidR="00805792" w:rsidRDefault="007846A5">
      <w:pPr>
        <w:rPr>
          <w:rFonts w:cstheme="minorHAnsi"/>
          <w:bCs/>
        </w:rPr>
      </w:pPr>
      <w:r w:rsidRPr="00B63B25">
        <w:rPr>
          <w:rFonts w:cstheme="minorHAnsi"/>
          <w:bCs/>
        </w:rPr>
        <w:t>The second will be measured in a similar way:</w:t>
      </w:r>
    </w:p>
    <w:p w14:paraId="75BA5BC1" w14:textId="6F35520D" w:rsidR="002C75CA" w:rsidRPr="002C75CA" w:rsidRDefault="002C75CA" w:rsidP="002C75CA">
      <w:pPr>
        <w:jc w:val="center"/>
        <w:rPr>
          <w:rFonts w:cstheme="minorHAnsi"/>
          <w:bCs/>
          <w:iCs/>
        </w:rPr>
      </w:pPr>
      <w:r w:rsidRPr="002C75CA">
        <w:rPr>
          <w:rFonts w:cstheme="minorHAnsi"/>
          <w:bCs/>
          <w:iCs/>
        </w:rPr>
        <w:t>P(15f) = N15f / Ns</w:t>
      </w:r>
      <w:r>
        <w:rPr>
          <w:rFonts w:cstheme="minorHAnsi"/>
          <w:bCs/>
          <w:iCs/>
        </w:rPr>
        <w:tab/>
      </w:r>
      <w:r>
        <w:rPr>
          <w:rFonts w:cstheme="minorHAnsi"/>
          <w:bCs/>
          <w:iCs/>
        </w:rPr>
        <w:tab/>
        <w:t xml:space="preserve">         (4)</w:t>
      </w:r>
    </w:p>
    <w:p w14:paraId="7C861386" w14:textId="77777777" w:rsidR="002C75CA" w:rsidRDefault="002C75CA" w:rsidP="002C75CA">
      <w:pPr>
        <w:rPr>
          <w:rFonts w:cstheme="minorHAnsi"/>
          <w:bCs/>
          <w:iCs/>
        </w:rPr>
      </w:pPr>
      <w:r>
        <w:rPr>
          <w:rFonts w:cstheme="minorHAnsi"/>
          <w:bCs/>
          <w:iCs/>
        </w:rPr>
        <w:t xml:space="preserve">Where: </w:t>
      </w:r>
    </w:p>
    <w:p w14:paraId="082BA97D" w14:textId="1B808340" w:rsidR="00805792" w:rsidRPr="002C75CA" w:rsidRDefault="007846A5" w:rsidP="002C75CA">
      <w:pPr>
        <w:rPr>
          <w:rFonts w:cstheme="minorHAnsi"/>
          <w:bCs/>
          <w:iCs/>
        </w:rPr>
      </w:pPr>
      <w:r w:rsidRPr="002C75CA">
        <w:rPr>
          <w:rFonts w:cstheme="minorHAnsi"/>
          <w:bCs/>
          <w:iCs/>
        </w:rPr>
        <w:t xml:space="preserve">N15f </w:t>
      </w:r>
      <w:r w:rsidR="002C75CA">
        <w:rPr>
          <w:rFonts w:cstheme="minorHAnsi"/>
          <w:bCs/>
          <w:iCs/>
        </w:rPr>
        <w:t>:</w:t>
      </w:r>
      <w:r w:rsidRPr="002C75CA">
        <w:rPr>
          <w:rFonts w:cstheme="minorHAnsi"/>
          <w:bCs/>
          <w:iCs/>
        </w:rPr>
        <w:t xml:space="preserve"> The number of scenarios in Ns where a specific 15 minute block has a maximum wait time above 45 minutes.</w:t>
      </w:r>
    </w:p>
    <w:p w14:paraId="0E11CF78" w14:textId="77777777" w:rsidR="00805792" w:rsidRPr="002C75CA" w:rsidRDefault="007846A5" w:rsidP="002C75CA">
      <w:pPr>
        <w:rPr>
          <w:rFonts w:cstheme="minorHAnsi"/>
          <w:bCs/>
          <w:iCs/>
        </w:rPr>
      </w:pPr>
      <w:r w:rsidRPr="002C75CA">
        <w:rPr>
          <w:rFonts w:cstheme="minorHAnsi"/>
          <w:bCs/>
          <w:iCs/>
        </w:rPr>
        <w:t>P(15f): The probability that the 45 minute target will be exceeded in a specific 15 minute block for a single volume-capacity combination, where:</w:t>
      </w:r>
    </w:p>
    <w:p w14:paraId="5C50E4C4" w14:textId="1812A93D" w:rsidR="00805792" w:rsidRPr="00EA3741" w:rsidRDefault="007846A5">
      <w:pPr>
        <w:ind w:left="720"/>
        <w:rPr>
          <w:rFonts w:cstheme="minorHAnsi"/>
        </w:rPr>
      </w:pPr>
      <w:r w:rsidRPr="00EA3741">
        <w:rPr>
          <w:rFonts w:cstheme="minorHAnsi"/>
        </w:rPr>
        <w:br w:type="page"/>
      </w:r>
    </w:p>
    <w:p w14:paraId="2665198F" w14:textId="2A2DD76C" w:rsidR="00805792" w:rsidRPr="00EA3741" w:rsidRDefault="007846A5">
      <w:pPr>
        <w:pStyle w:val="Heading2"/>
      </w:pPr>
      <w:bookmarkStart w:id="75" w:name="_heading=h.1gf8i83" w:colFirst="0" w:colLast="0"/>
      <w:bookmarkStart w:id="76" w:name="_Toc144304442"/>
      <w:bookmarkEnd w:id="75"/>
      <w:r w:rsidRPr="00EA3741">
        <w:lastRenderedPageBreak/>
        <w:t>Results</w:t>
      </w:r>
      <w:bookmarkEnd w:id="76"/>
    </w:p>
    <w:p w14:paraId="0F923B13" w14:textId="77777777" w:rsidR="00805792" w:rsidRPr="00EA3741" w:rsidRDefault="007846A5">
      <w:pPr>
        <w:rPr>
          <w:rFonts w:cstheme="minorHAnsi"/>
        </w:rPr>
      </w:pPr>
      <w:r w:rsidRPr="00EA3741">
        <w:rPr>
          <w:rFonts w:cstheme="minorHAnsi"/>
        </w:rPr>
        <w:t xml:space="preserve">I start by exploring the flight arrival delay distributions used in our modelling and the resulting arrival schedules. I then provide analysis of MCA average queue wait times and comparison with scheduled arrival predictions. The following section focuses on our main concern—analysis of risk of performance target breaches for both a daily and within day basis. The final section briefly considers the link between arrival schedule patterns and risk </w:t>
      </w:r>
    </w:p>
    <w:p w14:paraId="77F0FD40" w14:textId="29BDE19C" w:rsidR="00805792" w:rsidRPr="00D337A1" w:rsidRDefault="007846A5">
      <w:pPr>
        <w:pStyle w:val="Heading3"/>
      </w:pPr>
      <w:bookmarkStart w:id="77" w:name="_heading=h.1c00gduxw33e" w:colFirst="0" w:colLast="0"/>
      <w:bookmarkEnd w:id="77"/>
      <w:r w:rsidRPr="00D337A1">
        <w:t xml:space="preserve">Flight Arrival Delay </w:t>
      </w:r>
    </w:p>
    <w:p w14:paraId="733066AD" w14:textId="77777777" w:rsidR="00805792" w:rsidRPr="00EA3741" w:rsidRDefault="007846A5">
      <w:pPr>
        <w:rPr>
          <w:rFonts w:cstheme="minorHAnsi"/>
        </w:rPr>
      </w:pPr>
      <w:r w:rsidRPr="00EA3741">
        <w:rPr>
          <w:rFonts w:cstheme="minorHAnsi"/>
        </w:rPr>
        <w:t xml:space="preserve">Figure </w:t>
      </w:r>
      <w:r w:rsidR="00372525">
        <w:rPr>
          <w:rFonts w:cstheme="minorHAnsi"/>
        </w:rPr>
        <w:t>9</w:t>
      </w:r>
      <w:r w:rsidRPr="00EA3741">
        <w:rPr>
          <w:rFonts w:cstheme="minorHAnsi"/>
        </w:rPr>
        <w:t xml:space="preserve"> shows the distribution of flight delays for the target airport for 2019. These are generated from 46,755 separate flights, with a small number of extreme values removed. We can see that this takes the form of a slightly right-skewed normal distribution, with a median value of minus 11 minutes and mean value of minus 4 minutes; meaning that, on average, flights arrive ahead of schedule. Figure </w:t>
      </w:r>
      <w:r w:rsidR="00372525">
        <w:rPr>
          <w:rFonts w:cstheme="minorHAnsi"/>
        </w:rPr>
        <w:t>10</w:t>
      </w:r>
      <w:r w:rsidRPr="00EA3741">
        <w:rPr>
          <w:rFonts w:cstheme="minorHAnsi"/>
        </w:rPr>
        <w:t xml:space="preserve"> shows the almost identical distributions of flight delays in our low, medium and high passenger scenarios, and how these conform to the overall patterns for 2019.</w:t>
      </w:r>
    </w:p>
    <w:p w14:paraId="22DFE061" w14:textId="77777777" w:rsidR="00975F74" w:rsidRDefault="007846A5" w:rsidP="00975F74">
      <w:pPr>
        <w:keepNext/>
        <w:spacing w:after="80" w:line="240" w:lineRule="auto"/>
      </w:pPr>
      <w:r w:rsidRPr="00EA3741">
        <w:rPr>
          <w:rFonts w:cstheme="minorHAnsi"/>
          <w:noProof/>
          <w:color w:val="4472C4"/>
        </w:rPr>
        <w:drawing>
          <wp:inline distT="0" distB="0" distL="0" distR="0" wp14:anchorId="31C60D00" wp14:editId="15ED8235">
            <wp:extent cx="3690193" cy="2122020"/>
            <wp:effectExtent l="0" t="0" r="0" b="0"/>
            <wp:docPr id="50" name="image25.png" descr="A picture containing sitting, phot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5.png" descr="A picture containing sitting, photo&#10;&#10;Description automatically generated"/>
                    <pic:cNvPicPr preferRelativeResize="0"/>
                  </pic:nvPicPr>
                  <pic:blipFill>
                    <a:blip r:embed="rId21"/>
                    <a:srcRect/>
                    <a:stretch>
                      <a:fillRect/>
                    </a:stretch>
                  </pic:blipFill>
                  <pic:spPr>
                    <a:xfrm>
                      <a:off x="0" y="0"/>
                      <a:ext cx="3690193" cy="2122020"/>
                    </a:xfrm>
                    <a:prstGeom prst="rect">
                      <a:avLst/>
                    </a:prstGeom>
                    <a:ln/>
                  </pic:spPr>
                </pic:pic>
              </a:graphicData>
            </a:graphic>
          </wp:inline>
        </w:drawing>
      </w:r>
    </w:p>
    <w:p w14:paraId="01AFA183" w14:textId="3F22225B" w:rsidR="00805792" w:rsidRPr="00975F74" w:rsidRDefault="00975F74" w:rsidP="00975F74">
      <w:pPr>
        <w:pStyle w:val="Caption"/>
        <w:rPr>
          <w:rFonts w:cstheme="minorHAnsi"/>
          <w:color w:val="auto"/>
        </w:rPr>
      </w:pPr>
      <w:bookmarkStart w:id="78" w:name="_Toc144208194"/>
      <w:r>
        <w:t xml:space="preserve">Figure </w:t>
      </w:r>
      <w:fldSimple w:instr=" SEQ Figure \* ARABIC ">
        <w:r w:rsidR="00044F4B">
          <w:rPr>
            <w:noProof/>
          </w:rPr>
          <w:t>9</w:t>
        </w:r>
      </w:fldSimple>
      <w:r>
        <w:t xml:space="preserve">. </w:t>
      </w:r>
      <w:r w:rsidRPr="00206FCA">
        <w:t>Distribution of Flight Delays for Target Airport for 2019 (extreme values removed)</w:t>
      </w:r>
      <w:bookmarkEnd w:id="78"/>
    </w:p>
    <w:p w14:paraId="49D3E1E0" w14:textId="77777777" w:rsidR="00805792" w:rsidRPr="00EA3741" w:rsidRDefault="00805792">
      <w:pPr>
        <w:keepNext/>
        <w:rPr>
          <w:rFonts w:cstheme="minorHAnsi"/>
        </w:rPr>
      </w:pPr>
    </w:p>
    <w:p w14:paraId="608D2C8F" w14:textId="77777777" w:rsidR="00975F74" w:rsidRDefault="007846A5" w:rsidP="00975F74">
      <w:pPr>
        <w:keepNext/>
      </w:pPr>
      <w:r w:rsidRPr="00EA3741">
        <w:rPr>
          <w:rFonts w:cstheme="minorHAnsi"/>
          <w:noProof/>
        </w:rPr>
        <w:drawing>
          <wp:inline distT="0" distB="0" distL="0" distR="0" wp14:anchorId="53A8F07D" wp14:editId="131EBEF5">
            <wp:extent cx="3741010" cy="2357027"/>
            <wp:effectExtent l="0" t="0" r="0" b="0"/>
            <wp:docPr id="46" name="image22.png" descr="A close up of a 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2.png" descr="A close up of a map&#10;&#10;Description automatically generated"/>
                    <pic:cNvPicPr preferRelativeResize="0"/>
                  </pic:nvPicPr>
                  <pic:blipFill>
                    <a:blip r:embed="rId22"/>
                    <a:srcRect/>
                    <a:stretch>
                      <a:fillRect/>
                    </a:stretch>
                  </pic:blipFill>
                  <pic:spPr>
                    <a:xfrm>
                      <a:off x="0" y="0"/>
                      <a:ext cx="3741010" cy="2357027"/>
                    </a:xfrm>
                    <a:prstGeom prst="rect">
                      <a:avLst/>
                    </a:prstGeom>
                    <a:ln/>
                  </pic:spPr>
                </pic:pic>
              </a:graphicData>
            </a:graphic>
          </wp:inline>
        </w:drawing>
      </w:r>
    </w:p>
    <w:p w14:paraId="22F36728" w14:textId="6860A5D4" w:rsidR="00805792" w:rsidRPr="00975F74" w:rsidRDefault="00975F74" w:rsidP="00975F74">
      <w:pPr>
        <w:pStyle w:val="Caption"/>
        <w:rPr>
          <w:rFonts w:cstheme="minorHAnsi"/>
          <w:color w:val="auto"/>
        </w:rPr>
      </w:pPr>
      <w:bookmarkStart w:id="79" w:name="_Toc144208195"/>
      <w:r>
        <w:t xml:space="preserve">Figure </w:t>
      </w:r>
      <w:fldSimple w:instr=" SEQ Figure \* ARABIC ">
        <w:r w:rsidR="00044F4B">
          <w:rPr>
            <w:noProof/>
          </w:rPr>
          <w:t>10</w:t>
        </w:r>
      </w:fldSimple>
      <w:r>
        <w:t xml:space="preserve">. </w:t>
      </w:r>
      <w:r w:rsidRPr="002661E5">
        <w:t>Distribution of Simulated Flight Delays for MCA Scenarios (extreme values removed)</w:t>
      </w:r>
      <w:bookmarkEnd w:id="79"/>
    </w:p>
    <w:p w14:paraId="6EC93103" w14:textId="77777777" w:rsidR="00805792" w:rsidRPr="00EA3741" w:rsidRDefault="00805792">
      <w:pPr>
        <w:rPr>
          <w:rFonts w:cstheme="minorHAnsi"/>
        </w:rPr>
      </w:pPr>
    </w:p>
    <w:p w14:paraId="376A24DF" w14:textId="25809624" w:rsidR="00805792" w:rsidRPr="00EA3741" w:rsidRDefault="007846A5">
      <w:pPr>
        <w:pStyle w:val="Heading3"/>
      </w:pPr>
      <w:r w:rsidRPr="00EA3741">
        <w:lastRenderedPageBreak/>
        <w:t>Arrival Patterns</w:t>
      </w:r>
    </w:p>
    <w:p w14:paraId="7E153E53" w14:textId="77777777" w:rsidR="00805792" w:rsidRPr="00EA3741" w:rsidRDefault="007846A5">
      <w:pPr>
        <w:rPr>
          <w:rFonts w:cstheme="minorHAnsi"/>
        </w:rPr>
      </w:pPr>
      <w:r w:rsidRPr="00EA3741">
        <w:rPr>
          <w:rFonts w:cstheme="minorHAnsi"/>
        </w:rPr>
        <w:t>Figures</w:t>
      </w:r>
      <w:r w:rsidR="00372525">
        <w:rPr>
          <w:rFonts w:cstheme="minorHAnsi"/>
        </w:rPr>
        <w:t xml:space="preserve"> 11-12</w:t>
      </w:r>
      <w:r w:rsidRPr="00EA3741">
        <w:rPr>
          <w:rFonts w:cstheme="minorHAnsi"/>
        </w:rPr>
        <w:t xml:space="preserve"> illustrate the range of flight arrivals for the low and high volumes days for all MCA scenarios. Each line indicates a separate flight, with the x-axis showing the range of arrival times</w:t>
      </w:r>
      <w:r w:rsidRPr="00EA3741">
        <w:rPr>
          <w:rFonts w:cstheme="minorHAnsi"/>
          <w:vertAlign w:val="superscript"/>
        </w:rPr>
        <w:footnoteReference w:id="7"/>
      </w:r>
      <w:r w:rsidRPr="00EA3741">
        <w:rPr>
          <w:rFonts w:cstheme="minorHAnsi"/>
        </w:rPr>
        <w:t xml:space="preserve"> over all scenarios and the y-axis showing the total number of non-EEA passengers onboard.  In both schedules, most flights have less than 25 non-EEA passengers on board. However, the high-volume day is clearly distinguished by having multiple flights with more than 150 passengers. </w:t>
      </w:r>
    </w:p>
    <w:p w14:paraId="1004E2A7" w14:textId="77777777" w:rsidR="00975F74" w:rsidRDefault="007846A5" w:rsidP="00975F74">
      <w:pPr>
        <w:keepNext/>
      </w:pPr>
      <w:r w:rsidRPr="00EA3741">
        <w:rPr>
          <w:rFonts w:cstheme="minorHAnsi"/>
          <w:noProof/>
        </w:rPr>
        <w:drawing>
          <wp:inline distT="0" distB="0" distL="0" distR="0" wp14:anchorId="1D9084CA" wp14:editId="4C42ED4F">
            <wp:extent cx="5012491" cy="3056337"/>
            <wp:effectExtent l="0" t="0" r="0" b="0"/>
            <wp:docPr id="4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3"/>
                    <a:srcRect/>
                    <a:stretch>
                      <a:fillRect/>
                    </a:stretch>
                  </pic:blipFill>
                  <pic:spPr>
                    <a:xfrm>
                      <a:off x="0" y="0"/>
                      <a:ext cx="5012491" cy="3056337"/>
                    </a:xfrm>
                    <a:prstGeom prst="rect">
                      <a:avLst/>
                    </a:prstGeom>
                    <a:ln/>
                  </pic:spPr>
                </pic:pic>
              </a:graphicData>
            </a:graphic>
          </wp:inline>
        </w:drawing>
      </w:r>
    </w:p>
    <w:p w14:paraId="2677D4BF" w14:textId="1A7B44C8" w:rsidR="00805792" w:rsidRPr="00975F74" w:rsidRDefault="00975F74" w:rsidP="00975F74">
      <w:pPr>
        <w:pStyle w:val="Caption"/>
        <w:rPr>
          <w:rFonts w:cstheme="minorHAnsi"/>
          <w:color w:val="auto"/>
        </w:rPr>
      </w:pPr>
      <w:bookmarkStart w:id="80" w:name="_Toc144208196"/>
      <w:r>
        <w:t xml:space="preserve">Figure </w:t>
      </w:r>
      <w:fldSimple w:instr=" SEQ Figure \* ARABIC ">
        <w:r w:rsidR="00044F4B">
          <w:rPr>
            <w:noProof/>
          </w:rPr>
          <w:t>11</w:t>
        </w:r>
      </w:fldSimple>
      <w:r>
        <w:t xml:space="preserve">. </w:t>
      </w:r>
      <w:r w:rsidRPr="00FA349E">
        <w:t>Individual Flight Arrival Ranges by total non-EEA passengers for a Low-Volume Day</w:t>
      </w:r>
      <w:bookmarkEnd w:id="80"/>
    </w:p>
    <w:p w14:paraId="5E296014" w14:textId="77777777" w:rsidR="00975F74" w:rsidRDefault="007846A5" w:rsidP="00975F74">
      <w:pPr>
        <w:keepNext/>
      </w:pPr>
      <w:r w:rsidRPr="00EA3741">
        <w:rPr>
          <w:rFonts w:cstheme="minorHAnsi"/>
          <w:noProof/>
        </w:rPr>
        <w:drawing>
          <wp:inline distT="0" distB="0" distL="0" distR="0" wp14:anchorId="3E96C4D1" wp14:editId="39096CF4">
            <wp:extent cx="4966948" cy="3075339"/>
            <wp:effectExtent l="0" t="0" r="0" b="0"/>
            <wp:docPr id="4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4"/>
                    <a:srcRect/>
                    <a:stretch>
                      <a:fillRect/>
                    </a:stretch>
                  </pic:blipFill>
                  <pic:spPr>
                    <a:xfrm>
                      <a:off x="0" y="0"/>
                      <a:ext cx="4966948" cy="3075339"/>
                    </a:xfrm>
                    <a:prstGeom prst="rect">
                      <a:avLst/>
                    </a:prstGeom>
                    <a:ln/>
                  </pic:spPr>
                </pic:pic>
              </a:graphicData>
            </a:graphic>
          </wp:inline>
        </w:drawing>
      </w:r>
    </w:p>
    <w:p w14:paraId="7457BE0C" w14:textId="0D22758F" w:rsidR="00805792" w:rsidRPr="00975F74" w:rsidRDefault="00975F74" w:rsidP="00975F74">
      <w:pPr>
        <w:pStyle w:val="Caption"/>
        <w:rPr>
          <w:rFonts w:cstheme="minorHAnsi"/>
          <w:color w:val="auto"/>
        </w:rPr>
      </w:pPr>
      <w:bookmarkStart w:id="81" w:name="_Toc144208197"/>
      <w:r>
        <w:t xml:space="preserve">Figure </w:t>
      </w:r>
      <w:fldSimple w:instr=" SEQ Figure \* ARABIC ">
        <w:r w:rsidR="00044F4B">
          <w:rPr>
            <w:noProof/>
          </w:rPr>
          <w:t>12</w:t>
        </w:r>
      </w:fldSimple>
      <w:r>
        <w:t xml:space="preserve">. </w:t>
      </w:r>
      <w:r w:rsidRPr="00B32712">
        <w:t>Individual Flight Arrival Time Ranges by non-EEA totals for High-Volume day</w:t>
      </w:r>
      <w:bookmarkEnd w:id="81"/>
    </w:p>
    <w:p w14:paraId="6522C9F1" w14:textId="77777777" w:rsidR="00805792" w:rsidRPr="00EA3741" w:rsidRDefault="00805792">
      <w:pPr>
        <w:rPr>
          <w:rFonts w:cstheme="minorHAnsi"/>
        </w:rPr>
      </w:pPr>
    </w:p>
    <w:p w14:paraId="02AA1EDC" w14:textId="3C878370" w:rsidR="00805792" w:rsidRPr="00EA3741" w:rsidRDefault="007846A5">
      <w:pPr>
        <w:pStyle w:val="Heading3"/>
      </w:pPr>
      <w:bookmarkStart w:id="82" w:name="_heading=h.2szc72q" w:colFirst="0" w:colLast="0"/>
      <w:bookmarkEnd w:id="82"/>
      <w:r w:rsidRPr="00EA3741">
        <w:lastRenderedPageBreak/>
        <w:t>Overall comparisons between passenger volumes</w:t>
      </w:r>
    </w:p>
    <w:p w14:paraId="536E9E82" w14:textId="7A467E7D" w:rsidR="00805792" w:rsidRPr="00EA3741" w:rsidRDefault="007846A5" w:rsidP="00E278EB">
      <w:pPr>
        <w:pStyle w:val="Heading4"/>
      </w:pPr>
      <w:r w:rsidRPr="00EA3741">
        <w:t>Average Wait Times</w:t>
      </w:r>
    </w:p>
    <w:p w14:paraId="55C3D119" w14:textId="77777777" w:rsidR="00805792" w:rsidRPr="00EA3741" w:rsidRDefault="007846A5">
      <w:pPr>
        <w:rPr>
          <w:rFonts w:cstheme="minorHAnsi"/>
        </w:rPr>
      </w:pPr>
      <w:r w:rsidRPr="00EA3741">
        <w:rPr>
          <w:rFonts w:cstheme="minorHAnsi"/>
        </w:rPr>
        <w:t xml:space="preserve">An overview of predicted average non-EEA queue wait times for the three scenario days is shown in Figure </w:t>
      </w:r>
      <w:r w:rsidR="00372525">
        <w:rPr>
          <w:rFonts w:cstheme="minorHAnsi"/>
        </w:rPr>
        <w:t>13</w:t>
      </w:r>
      <w:r w:rsidRPr="00EA3741">
        <w:rPr>
          <w:rFonts w:cstheme="minorHAnsi"/>
        </w:rPr>
        <w:t>. This indicates the mean wait time for MCA flight landing schedules for each volume-capacity combination. At lower operational capacity, we see a significant difference in queue wait times for the three non-EEA passenger volumes. For 6 desks operational, average wait times are almost an hour for the high-volume days but less than 10 minutes for the low-volume. For the medium and high-volume days, we notice that average queue wait times decrease at a diminishing rate as total operational desks increase. At the lower levels, we see the sensitivity in queue times; having 8 desks open rather than 7 reduces average wait times by 44% for the high-volume day and 39% for the medium.</w:t>
      </w:r>
    </w:p>
    <w:p w14:paraId="54397DD4" w14:textId="77777777" w:rsidR="00805792" w:rsidRPr="00EA3741" w:rsidRDefault="007846A5">
      <w:pPr>
        <w:rPr>
          <w:rFonts w:cstheme="minorHAnsi"/>
          <w:color w:val="2F5496"/>
        </w:rPr>
      </w:pPr>
      <w:r w:rsidRPr="00EA3741">
        <w:rPr>
          <w:rFonts w:cstheme="minorHAnsi"/>
          <w:noProof/>
          <w:color w:val="2F5496"/>
        </w:rPr>
        <w:drawing>
          <wp:inline distT="0" distB="0" distL="0" distR="0" wp14:anchorId="39A59D1D" wp14:editId="002CB142">
            <wp:extent cx="4993250" cy="3523957"/>
            <wp:effectExtent l="0" t="0" r="0" b="635"/>
            <wp:docPr id="39"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5"/>
                    <a:srcRect/>
                    <a:stretch>
                      <a:fillRect/>
                    </a:stretch>
                  </pic:blipFill>
                  <pic:spPr>
                    <a:xfrm>
                      <a:off x="0" y="0"/>
                      <a:ext cx="4998223" cy="3527466"/>
                    </a:xfrm>
                    <a:prstGeom prst="rect">
                      <a:avLst/>
                    </a:prstGeom>
                    <a:ln/>
                  </pic:spPr>
                </pic:pic>
              </a:graphicData>
            </a:graphic>
          </wp:inline>
        </w:drawing>
      </w:r>
    </w:p>
    <w:p w14:paraId="3C9D0E60" w14:textId="77777777" w:rsidR="00975F74" w:rsidRDefault="007846A5" w:rsidP="00975F74">
      <w:pPr>
        <w:keepNext/>
      </w:pPr>
      <w:r w:rsidRPr="00EA3741">
        <w:rPr>
          <w:rFonts w:cstheme="minorHAnsi"/>
          <w:noProof/>
        </w:rPr>
        <w:drawing>
          <wp:inline distT="0" distB="0" distL="0" distR="0" wp14:anchorId="29305E1E" wp14:editId="3F976AA8">
            <wp:extent cx="5731200" cy="939800"/>
            <wp:effectExtent l="0" t="0" r="0" b="0"/>
            <wp:docPr id="3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6"/>
                    <a:srcRect b="20744"/>
                    <a:stretch>
                      <a:fillRect/>
                    </a:stretch>
                  </pic:blipFill>
                  <pic:spPr>
                    <a:xfrm>
                      <a:off x="0" y="0"/>
                      <a:ext cx="5731200" cy="939800"/>
                    </a:xfrm>
                    <a:prstGeom prst="rect">
                      <a:avLst/>
                    </a:prstGeom>
                    <a:ln/>
                  </pic:spPr>
                </pic:pic>
              </a:graphicData>
            </a:graphic>
          </wp:inline>
        </w:drawing>
      </w:r>
    </w:p>
    <w:p w14:paraId="793F634F" w14:textId="7AFA44E9" w:rsidR="00805792" w:rsidRPr="00DA7020" w:rsidRDefault="00975F74" w:rsidP="00DA7020">
      <w:pPr>
        <w:pStyle w:val="Caption"/>
        <w:rPr>
          <w:rFonts w:cstheme="minorHAnsi"/>
          <w:color w:val="auto"/>
        </w:rPr>
      </w:pPr>
      <w:bookmarkStart w:id="83" w:name="_Toc144208198"/>
      <w:r>
        <w:t xml:space="preserve">Figure </w:t>
      </w:r>
      <w:fldSimple w:instr=" SEQ Figure \* ARABIC ">
        <w:r w:rsidR="00044F4B">
          <w:rPr>
            <w:noProof/>
          </w:rPr>
          <w:t>13</w:t>
        </w:r>
      </w:fldSimple>
      <w:r>
        <w:t xml:space="preserve">. </w:t>
      </w:r>
      <w:r w:rsidRPr="0053386C">
        <w:t>Average Passenger Wait Times (Mins) Across all Scenarios</w:t>
      </w:r>
      <w:bookmarkStart w:id="84" w:name="_heading=h.279ka65" w:colFirst="0" w:colLast="0"/>
      <w:bookmarkEnd w:id="83"/>
      <w:bookmarkEnd w:id="84"/>
    </w:p>
    <w:p w14:paraId="0FD1BC85" w14:textId="77777777" w:rsidR="00805792" w:rsidRPr="00EA3741" w:rsidRDefault="007846A5">
      <w:pPr>
        <w:rPr>
          <w:rFonts w:cstheme="minorHAnsi"/>
        </w:rPr>
      </w:pPr>
      <w:r w:rsidRPr="00EA3741">
        <w:rPr>
          <w:rFonts w:cstheme="minorHAnsi"/>
        </w:rPr>
        <w:t>Average vs Scheduled</w:t>
      </w:r>
    </w:p>
    <w:p w14:paraId="7C3A06AA" w14:textId="77777777" w:rsidR="00805792" w:rsidRPr="00EA3741" w:rsidRDefault="007846A5">
      <w:pPr>
        <w:rPr>
          <w:rFonts w:cstheme="minorHAnsi"/>
        </w:rPr>
      </w:pPr>
      <w:r w:rsidRPr="00EA3741">
        <w:rPr>
          <w:rFonts w:cstheme="minorHAnsi"/>
        </w:rPr>
        <w:t xml:space="preserve">Figure </w:t>
      </w:r>
      <w:r w:rsidR="00372525">
        <w:rPr>
          <w:rFonts w:cstheme="minorHAnsi"/>
        </w:rPr>
        <w:t>14</w:t>
      </w:r>
      <w:r w:rsidRPr="00EA3741">
        <w:rPr>
          <w:rFonts w:cstheme="minorHAnsi"/>
          <w:b/>
        </w:rPr>
        <w:t xml:space="preserve"> </w:t>
      </w:r>
      <w:r w:rsidRPr="00EA3741">
        <w:rPr>
          <w:rFonts w:cstheme="minorHAnsi"/>
        </w:rPr>
        <w:t xml:space="preserve">shows these differences in minutes between our MCA average and the scheduled predicted queue wait times for each of our 30 volume-capacity combinations. The bars indicate whether the combined wait time for all flight arrival scenarios is lower or higher than the wait time for just the scheduled arrival.  Overall, the results are mixed. For our low and medium passenger volume days, there was minimal difference between the MCA average predictions and scheduled arrival projections. However, our high-volume day has a clearer, consistent difference, predicting higher average wait times for all totals of open desks than the scheduled arrival projections. </w:t>
      </w:r>
    </w:p>
    <w:p w14:paraId="591EAB7B" w14:textId="77777777" w:rsidR="00975F74" w:rsidRDefault="007846A5" w:rsidP="00975F74">
      <w:pPr>
        <w:keepNext/>
      </w:pPr>
      <w:r w:rsidRPr="00EA3741">
        <w:rPr>
          <w:rFonts w:cstheme="minorHAnsi"/>
          <w:i/>
          <w:noProof/>
          <w:color w:val="2F5496"/>
        </w:rPr>
        <w:lastRenderedPageBreak/>
        <w:drawing>
          <wp:inline distT="0" distB="0" distL="0" distR="0" wp14:anchorId="2EE38CFE" wp14:editId="6AA4BD91">
            <wp:extent cx="4395292" cy="2760015"/>
            <wp:effectExtent l="0" t="0" r="0" b="0"/>
            <wp:docPr id="2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7"/>
                    <a:srcRect/>
                    <a:stretch>
                      <a:fillRect/>
                    </a:stretch>
                  </pic:blipFill>
                  <pic:spPr>
                    <a:xfrm>
                      <a:off x="0" y="0"/>
                      <a:ext cx="4395292" cy="2760015"/>
                    </a:xfrm>
                    <a:prstGeom prst="rect">
                      <a:avLst/>
                    </a:prstGeom>
                    <a:ln/>
                  </pic:spPr>
                </pic:pic>
              </a:graphicData>
            </a:graphic>
          </wp:inline>
        </w:drawing>
      </w:r>
    </w:p>
    <w:p w14:paraId="08A5741D" w14:textId="53A355DF" w:rsidR="00805792" w:rsidRPr="00975F74" w:rsidRDefault="00975F74" w:rsidP="00975F74">
      <w:pPr>
        <w:pStyle w:val="Caption"/>
        <w:rPr>
          <w:rFonts w:cstheme="minorHAnsi"/>
          <w:color w:val="auto"/>
        </w:rPr>
      </w:pPr>
      <w:bookmarkStart w:id="85" w:name="_Toc144208199"/>
      <w:r>
        <w:t xml:space="preserve">Figure </w:t>
      </w:r>
      <w:fldSimple w:instr=" SEQ Figure \* ARABIC ">
        <w:r w:rsidR="00044F4B">
          <w:rPr>
            <w:noProof/>
          </w:rPr>
          <w:t>14</w:t>
        </w:r>
      </w:fldSimple>
      <w:r>
        <w:t xml:space="preserve">. </w:t>
      </w:r>
      <w:r w:rsidRPr="00D22D8A">
        <w:t>Comparison of MCA Average and Scheduled arrival Wait Times by Passenger Volume</w:t>
      </w:r>
      <w:bookmarkEnd w:id="85"/>
    </w:p>
    <w:p w14:paraId="4E643BA0" w14:textId="77777777" w:rsidR="00805792" w:rsidRPr="00EA3741" w:rsidRDefault="007846A5">
      <w:pPr>
        <w:spacing w:line="240" w:lineRule="auto"/>
        <w:rPr>
          <w:rFonts w:cstheme="minorHAnsi"/>
        </w:rPr>
      </w:pPr>
      <w:r w:rsidRPr="00EA3741">
        <w:rPr>
          <w:rFonts w:cstheme="minorHAnsi"/>
        </w:rPr>
        <w:t>Figure 1</w:t>
      </w:r>
      <w:r w:rsidR="00372525">
        <w:rPr>
          <w:rFonts w:cstheme="minorHAnsi"/>
        </w:rPr>
        <w:t>5</w:t>
      </w:r>
      <w:r w:rsidRPr="00EA3741">
        <w:rPr>
          <w:rFonts w:cstheme="minorHAnsi"/>
        </w:rPr>
        <w:t xml:space="preserve"> provides some additional insight into this result, showing the predicted average queue wait times throughout the day for the high-volume day for 4 different open desk scenarios. The lines indicate the mean wait time for passengers who exit the queuing system at each 15-minute interval, with the gaps between them showing the difference between our expected average and scheduled predictions. Overall, the patterns of wait times are similar, however there are clear differences at different points of the day of each number of open desks. The main issue with 6 desk open pattern is that queues are expected to last for longer than the scheduled prediction, whilst for 10 and 12 desks average wait times are lower in the early part of the period but higher in the mid-late. Regardless of the specifics, this analysis is valuable in showing how deterministic modelling of the form explained earlier may systematically under or overestimate queuing times for different parts of a day, and that the specific nature of the inaccuracies will change with differing levels of operational capacity. </w:t>
      </w:r>
    </w:p>
    <w:p w14:paraId="765040B7" w14:textId="77777777" w:rsidR="00975F74" w:rsidRDefault="007846A5" w:rsidP="00975F74">
      <w:pPr>
        <w:keepNext/>
        <w:spacing w:line="240" w:lineRule="auto"/>
      </w:pPr>
      <w:r w:rsidRPr="00EA3741">
        <w:rPr>
          <w:rFonts w:cstheme="minorHAnsi"/>
          <w:noProof/>
          <w:color w:val="1F3863"/>
          <w:sz w:val="24"/>
          <w:szCs w:val="24"/>
        </w:rPr>
        <w:drawing>
          <wp:inline distT="0" distB="0" distL="0" distR="0" wp14:anchorId="4D0966F3" wp14:editId="7CBF5B1B">
            <wp:extent cx="5731200" cy="292100"/>
            <wp:effectExtent l="0" t="0" r="0" b="0"/>
            <wp:docPr id="55"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8"/>
                    <a:srcRect l="2" t="87948" r="-6173" b="3983"/>
                    <a:stretch>
                      <a:fillRect/>
                    </a:stretch>
                  </pic:blipFill>
                  <pic:spPr>
                    <a:xfrm>
                      <a:off x="0" y="0"/>
                      <a:ext cx="5731200" cy="292100"/>
                    </a:xfrm>
                    <a:prstGeom prst="rect">
                      <a:avLst/>
                    </a:prstGeom>
                    <a:ln/>
                  </pic:spPr>
                </pic:pic>
              </a:graphicData>
            </a:graphic>
          </wp:inline>
        </w:drawing>
      </w:r>
      <w:r w:rsidRPr="00EA3741">
        <w:rPr>
          <w:rFonts w:cstheme="minorHAnsi"/>
          <w:noProof/>
          <w:color w:val="1F3863"/>
          <w:sz w:val="24"/>
          <w:szCs w:val="24"/>
        </w:rPr>
        <w:drawing>
          <wp:inline distT="0" distB="0" distL="0" distR="0" wp14:anchorId="54170B0D" wp14:editId="130FCF76">
            <wp:extent cx="5731200" cy="2806700"/>
            <wp:effectExtent l="0" t="0" r="0" b="0"/>
            <wp:docPr id="72"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8"/>
                    <a:srcRect l="1" t="6885" r="973" b="22103"/>
                    <a:stretch>
                      <a:fillRect/>
                    </a:stretch>
                  </pic:blipFill>
                  <pic:spPr>
                    <a:xfrm>
                      <a:off x="0" y="0"/>
                      <a:ext cx="5731200" cy="2806700"/>
                    </a:xfrm>
                    <a:prstGeom prst="rect">
                      <a:avLst/>
                    </a:prstGeom>
                    <a:ln/>
                  </pic:spPr>
                </pic:pic>
              </a:graphicData>
            </a:graphic>
          </wp:inline>
        </w:drawing>
      </w:r>
    </w:p>
    <w:p w14:paraId="7FCF9347" w14:textId="4C3D6E0A" w:rsidR="00805792" w:rsidRPr="00975F74" w:rsidRDefault="00975F74" w:rsidP="00975F74">
      <w:pPr>
        <w:pStyle w:val="Caption"/>
        <w:rPr>
          <w:rFonts w:cstheme="minorHAnsi"/>
          <w:color w:val="auto"/>
        </w:rPr>
      </w:pPr>
      <w:bookmarkStart w:id="86" w:name="_Toc144208200"/>
      <w:r>
        <w:t xml:space="preserve">Figure </w:t>
      </w:r>
      <w:fldSimple w:instr=" SEQ Figure \* ARABIC ">
        <w:r w:rsidR="00044F4B">
          <w:rPr>
            <w:noProof/>
          </w:rPr>
          <w:t>15</w:t>
        </w:r>
      </w:fldSimple>
      <w:r>
        <w:t xml:space="preserve">. </w:t>
      </w:r>
      <w:r w:rsidRPr="00302A26">
        <w:t>Comparison of Wait Time Predictions by Open Desks</w:t>
      </w:r>
      <w:r w:rsidR="00DA7020">
        <w:t xml:space="preserve"> throughout the operational period for the high volume scenario.</w:t>
      </w:r>
      <w:bookmarkEnd w:id="86"/>
      <w:r w:rsidR="00DA7020">
        <w:t xml:space="preserve">  </w:t>
      </w:r>
    </w:p>
    <w:p w14:paraId="59521316" w14:textId="77777777" w:rsidR="00805792" w:rsidRPr="00EA3741" w:rsidRDefault="007846A5">
      <w:pPr>
        <w:spacing w:line="240" w:lineRule="auto"/>
        <w:rPr>
          <w:rFonts w:cstheme="minorHAnsi"/>
        </w:rPr>
      </w:pPr>
      <w:r w:rsidRPr="00EA3741">
        <w:rPr>
          <w:rFonts w:cstheme="minorHAnsi"/>
          <w:color w:val="1F3863"/>
          <w:sz w:val="24"/>
          <w:szCs w:val="24"/>
        </w:rPr>
        <w:lastRenderedPageBreak/>
        <w:t xml:space="preserve">                </w:t>
      </w:r>
    </w:p>
    <w:p w14:paraId="3CB31C6B" w14:textId="7909E3C7" w:rsidR="00805792" w:rsidRPr="00EA3741" w:rsidRDefault="007846A5">
      <w:pPr>
        <w:pStyle w:val="Heading3"/>
      </w:pPr>
      <w:r w:rsidRPr="00EA3741">
        <w:t>Performance Target Risk Analysis</w:t>
      </w:r>
    </w:p>
    <w:p w14:paraId="3E55FE27" w14:textId="46BDEF87" w:rsidR="00805792" w:rsidRPr="00EA3741" w:rsidRDefault="007846A5">
      <w:pPr>
        <w:rPr>
          <w:rFonts w:cstheme="minorHAnsi"/>
        </w:rPr>
      </w:pPr>
      <w:r w:rsidRPr="00EA3741">
        <w:rPr>
          <w:rFonts w:cstheme="minorHAnsi"/>
        </w:rPr>
        <w:t>The main metric of this study is the risk that Border Force’s SLA target would be breached in a specific scenario. Figure 1</w:t>
      </w:r>
      <w:r w:rsidR="00372525">
        <w:rPr>
          <w:rFonts w:cstheme="minorHAnsi"/>
        </w:rPr>
        <w:t>6</w:t>
      </w:r>
      <w:r w:rsidRPr="00EA3741">
        <w:rPr>
          <w:rFonts w:cstheme="minorHAnsi"/>
        </w:rPr>
        <w:t xml:space="preserve"> shows the full results of the simulations as a probability that each volume-capacity combination will result in a 95</w:t>
      </w:r>
      <w:r w:rsidRPr="00EA3741">
        <w:rPr>
          <w:rFonts w:cstheme="minorHAnsi"/>
          <w:vertAlign w:val="superscript"/>
        </w:rPr>
        <w:t>th</w:t>
      </w:r>
      <w:r w:rsidRPr="00EA3741">
        <w:rPr>
          <w:rFonts w:cstheme="minorHAnsi"/>
        </w:rPr>
        <w:t xml:space="preserve"> percentile queue wait-time of more than 45 minutes. This is calculated using the method described in </w:t>
      </w:r>
      <w:r w:rsidR="00137E85">
        <w:rPr>
          <w:rFonts w:cstheme="minorHAnsi"/>
        </w:rPr>
        <w:t>S</w:t>
      </w:r>
      <w:r w:rsidRPr="00EA3741">
        <w:rPr>
          <w:rFonts w:cstheme="minorHAnsi"/>
        </w:rPr>
        <w:t xml:space="preserve">ection </w:t>
      </w:r>
      <w:r w:rsidR="00DA7020">
        <w:rPr>
          <w:rFonts w:cstheme="minorHAnsi"/>
        </w:rPr>
        <w:t>4.3.8</w:t>
      </w:r>
      <w:r w:rsidRPr="00EA3741">
        <w:rPr>
          <w:rFonts w:cstheme="minorHAnsi"/>
        </w:rPr>
        <w:t xml:space="preserve">.  </w:t>
      </w:r>
    </w:p>
    <w:p w14:paraId="0403EA60" w14:textId="77777777" w:rsidR="00805792" w:rsidRPr="00EA3741" w:rsidRDefault="007846A5">
      <w:pPr>
        <w:rPr>
          <w:rFonts w:cstheme="minorHAnsi"/>
        </w:rPr>
      </w:pPr>
      <w:r w:rsidRPr="00EA3741">
        <w:rPr>
          <w:rFonts w:cstheme="minorHAnsi"/>
        </w:rPr>
        <w:t xml:space="preserve">We see that even at our lowest number of open desks modelled, that the low-volume day would only have a 6% chance of an SLA breach, however our medium and high-volume days are predicted to breach with 100% certainty. Once we reach 11 or more desks open, the risk of SLA breach falls to zero for all three passenger numbers. These results show the sensitivity of operational capacity to meeting targets; increasing the total number of desks from 7 to 8 reduces the likelihood of breach in our medium day from almost 2 in 3 to just over 1 in 10. There is a similar reduction in likelihood when moving from 8 to 9 desks for the high-volume. </w:t>
      </w:r>
    </w:p>
    <w:p w14:paraId="25430DF0" w14:textId="77777777" w:rsidR="00805792" w:rsidRPr="00EA3741" w:rsidRDefault="007846A5">
      <w:pPr>
        <w:rPr>
          <w:rFonts w:cstheme="minorHAnsi"/>
        </w:rPr>
      </w:pPr>
      <w:r w:rsidRPr="00EA3741">
        <w:rPr>
          <w:rFonts w:cstheme="minorHAnsi"/>
          <w:noProof/>
        </w:rPr>
        <w:drawing>
          <wp:inline distT="0" distB="0" distL="0" distR="0" wp14:anchorId="60969E42" wp14:editId="0D423341">
            <wp:extent cx="5169419" cy="3092761"/>
            <wp:effectExtent l="0" t="0" r="0" b="0"/>
            <wp:docPr id="68"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9"/>
                    <a:srcRect b="4723"/>
                    <a:stretch>
                      <a:fillRect/>
                    </a:stretch>
                  </pic:blipFill>
                  <pic:spPr>
                    <a:xfrm>
                      <a:off x="0" y="0"/>
                      <a:ext cx="5169419" cy="3092761"/>
                    </a:xfrm>
                    <a:prstGeom prst="rect">
                      <a:avLst/>
                    </a:prstGeom>
                    <a:ln/>
                  </pic:spPr>
                </pic:pic>
              </a:graphicData>
            </a:graphic>
          </wp:inline>
        </w:drawing>
      </w:r>
    </w:p>
    <w:tbl>
      <w:tblPr>
        <w:tblStyle w:val="39"/>
        <w:tblW w:w="821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846"/>
        <w:gridCol w:w="1053"/>
        <w:gridCol w:w="1053"/>
        <w:gridCol w:w="1053"/>
        <w:gridCol w:w="1053"/>
        <w:gridCol w:w="1053"/>
        <w:gridCol w:w="1053"/>
        <w:gridCol w:w="1053"/>
      </w:tblGrid>
      <w:tr w:rsidR="00805792" w:rsidRPr="00EA3741" w14:paraId="175CA28B" w14:textId="77777777">
        <w:trPr>
          <w:trHeight w:val="290"/>
        </w:trPr>
        <w:tc>
          <w:tcPr>
            <w:tcW w:w="846" w:type="dxa"/>
          </w:tcPr>
          <w:p w14:paraId="187A7859" w14:textId="77777777" w:rsidR="00805792" w:rsidRPr="00EA3741" w:rsidRDefault="00805792">
            <w:pPr>
              <w:rPr>
                <w:rFonts w:cstheme="minorHAnsi"/>
                <w:sz w:val="18"/>
                <w:szCs w:val="18"/>
              </w:rPr>
            </w:pPr>
          </w:p>
        </w:tc>
        <w:tc>
          <w:tcPr>
            <w:tcW w:w="1053" w:type="dxa"/>
          </w:tcPr>
          <w:p w14:paraId="2D679EBD" w14:textId="77777777" w:rsidR="00805792" w:rsidRPr="00EA3741" w:rsidRDefault="007846A5">
            <w:pPr>
              <w:jc w:val="center"/>
              <w:rPr>
                <w:rFonts w:cstheme="minorHAnsi"/>
                <w:b/>
                <w:sz w:val="18"/>
                <w:szCs w:val="18"/>
              </w:rPr>
            </w:pPr>
            <w:r w:rsidRPr="00EA3741">
              <w:rPr>
                <w:rFonts w:cstheme="minorHAnsi"/>
                <w:b/>
                <w:sz w:val="18"/>
                <w:szCs w:val="18"/>
              </w:rPr>
              <w:t>6</w:t>
            </w:r>
          </w:p>
        </w:tc>
        <w:tc>
          <w:tcPr>
            <w:tcW w:w="1053" w:type="dxa"/>
          </w:tcPr>
          <w:p w14:paraId="7B41792C" w14:textId="77777777" w:rsidR="00805792" w:rsidRPr="00EA3741" w:rsidRDefault="007846A5">
            <w:pPr>
              <w:jc w:val="center"/>
              <w:rPr>
                <w:rFonts w:cstheme="minorHAnsi"/>
                <w:b/>
                <w:sz w:val="18"/>
                <w:szCs w:val="18"/>
              </w:rPr>
            </w:pPr>
            <w:r w:rsidRPr="00EA3741">
              <w:rPr>
                <w:rFonts w:cstheme="minorHAnsi"/>
                <w:b/>
                <w:sz w:val="18"/>
                <w:szCs w:val="18"/>
              </w:rPr>
              <w:t>7</w:t>
            </w:r>
          </w:p>
        </w:tc>
        <w:tc>
          <w:tcPr>
            <w:tcW w:w="1053" w:type="dxa"/>
          </w:tcPr>
          <w:p w14:paraId="19D275E3" w14:textId="77777777" w:rsidR="00805792" w:rsidRPr="00EA3741" w:rsidRDefault="007846A5">
            <w:pPr>
              <w:jc w:val="center"/>
              <w:rPr>
                <w:rFonts w:cstheme="minorHAnsi"/>
                <w:b/>
                <w:sz w:val="18"/>
                <w:szCs w:val="18"/>
              </w:rPr>
            </w:pPr>
            <w:r w:rsidRPr="00EA3741">
              <w:rPr>
                <w:rFonts w:cstheme="minorHAnsi"/>
                <w:b/>
                <w:sz w:val="18"/>
                <w:szCs w:val="18"/>
              </w:rPr>
              <w:t>8</w:t>
            </w:r>
          </w:p>
        </w:tc>
        <w:tc>
          <w:tcPr>
            <w:tcW w:w="1053" w:type="dxa"/>
          </w:tcPr>
          <w:p w14:paraId="3A014455" w14:textId="77777777" w:rsidR="00805792" w:rsidRPr="00EA3741" w:rsidRDefault="007846A5">
            <w:pPr>
              <w:jc w:val="center"/>
              <w:rPr>
                <w:rFonts w:cstheme="minorHAnsi"/>
                <w:b/>
                <w:sz w:val="18"/>
                <w:szCs w:val="18"/>
              </w:rPr>
            </w:pPr>
            <w:r w:rsidRPr="00EA3741">
              <w:rPr>
                <w:rFonts w:cstheme="minorHAnsi"/>
                <w:b/>
                <w:sz w:val="18"/>
                <w:szCs w:val="18"/>
              </w:rPr>
              <w:t>9</w:t>
            </w:r>
          </w:p>
        </w:tc>
        <w:tc>
          <w:tcPr>
            <w:tcW w:w="1053" w:type="dxa"/>
          </w:tcPr>
          <w:p w14:paraId="5DA73390" w14:textId="77777777" w:rsidR="00805792" w:rsidRPr="00EA3741" w:rsidRDefault="007846A5">
            <w:pPr>
              <w:jc w:val="center"/>
              <w:rPr>
                <w:rFonts w:cstheme="minorHAnsi"/>
                <w:b/>
                <w:sz w:val="18"/>
                <w:szCs w:val="18"/>
              </w:rPr>
            </w:pPr>
            <w:r w:rsidRPr="00EA3741">
              <w:rPr>
                <w:rFonts w:cstheme="minorHAnsi"/>
                <w:b/>
                <w:sz w:val="18"/>
                <w:szCs w:val="18"/>
              </w:rPr>
              <w:t>10</w:t>
            </w:r>
          </w:p>
        </w:tc>
        <w:tc>
          <w:tcPr>
            <w:tcW w:w="1053" w:type="dxa"/>
          </w:tcPr>
          <w:p w14:paraId="72720E79" w14:textId="77777777" w:rsidR="00805792" w:rsidRPr="00EA3741" w:rsidRDefault="007846A5">
            <w:pPr>
              <w:jc w:val="center"/>
              <w:rPr>
                <w:rFonts w:cstheme="minorHAnsi"/>
                <w:b/>
                <w:sz w:val="18"/>
                <w:szCs w:val="18"/>
              </w:rPr>
            </w:pPr>
            <w:r w:rsidRPr="00EA3741">
              <w:rPr>
                <w:rFonts w:cstheme="minorHAnsi"/>
                <w:b/>
                <w:sz w:val="18"/>
                <w:szCs w:val="18"/>
              </w:rPr>
              <w:t>11</w:t>
            </w:r>
          </w:p>
        </w:tc>
        <w:tc>
          <w:tcPr>
            <w:tcW w:w="1053" w:type="dxa"/>
          </w:tcPr>
          <w:p w14:paraId="1CA23F21" w14:textId="77777777" w:rsidR="00805792" w:rsidRPr="00EA3741" w:rsidRDefault="007846A5">
            <w:pPr>
              <w:jc w:val="center"/>
              <w:rPr>
                <w:rFonts w:cstheme="minorHAnsi"/>
                <w:b/>
                <w:sz w:val="18"/>
                <w:szCs w:val="18"/>
              </w:rPr>
            </w:pPr>
            <w:r w:rsidRPr="00EA3741">
              <w:rPr>
                <w:rFonts w:cstheme="minorHAnsi"/>
                <w:b/>
                <w:sz w:val="18"/>
                <w:szCs w:val="18"/>
              </w:rPr>
              <w:t>12</w:t>
            </w:r>
          </w:p>
        </w:tc>
      </w:tr>
      <w:tr w:rsidR="00805792" w:rsidRPr="00EA3741" w14:paraId="7B7A9439" w14:textId="77777777">
        <w:trPr>
          <w:trHeight w:val="290"/>
        </w:trPr>
        <w:tc>
          <w:tcPr>
            <w:tcW w:w="846" w:type="dxa"/>
          </w:tcPr>
          <w:p w14:paraId="57D461E5" w14:textId="77777777" w:rsidR="00805792" w:rsidRPr="00EA3741" w:rsidRDefault="007846A5">
            <w:pPr>
              <w:rPr>
                <w:rFonts w:cstheme="minorHAnsi"/>
                <w:b/>
                <w:sz w:val="18"/>
                <w:szCs w:val="18"/>
              </w:rPr>
            </w:pPr>
            <w:r w:rsidRPr="00EA3741">
              <w:rPr>
                <w:rFonts w:cstheme="minorHAnsi"/>
                <w:b/>
                <w:sz w:val="18"/>
                <w:szCs w:val="18"/>
              </w:rPr>
              <w:t>Low</w:t>
            </w:r>
          </w:p>
        </w:tc>
        <w:tc>
          <w:tcPr>
            <w:tcW w:w="1053" w:type="dxa"/>
          </w:tcPr>
          <w:p w14:paraId="09BC7F43" w14:textId="77777777" w:rsidR="00805792" w:rsidRPr="00EA3741" w:rsidRDefault="007846A5">
            <w:pPr>
              <w:jc w:val="center"/>
              <w:rPr>
                <w:rFonts w:cstheme="minorHAnsi"/>
                <w:sz w:val="18"/>
                <w:szCs w:val="18"/>
              </w:rPr>
            </w:pPr>
            <w:r w:rsidRPr="00EA3741">
              <w:rPr>
                <w:rFonts w:cstheme="minorHAnsi"/>
                <w:sz w:val="18"/>
                <w:szCs w:val="18"/>
              </w:rPr>
              <w:t>0.06</w:t>
            </w:r>
          </w:p>
        </w:tc>
        <w:tc>
          <w:tcPr>
            <w:tcW w:w="1053" w:type="dxa"/>
          </w:tcPr>
          <w:p w14:paraId="1F6AE47D" w14:textId="77777777" w:rsidR="00805792" w:rsidRPr="00EA3741" w:rsidRDefault="007846A5">
            <w:pPr>
              <w:jc w:val="center"/>
              <w:rPr>
                <w:rFonts w:cstheme="minorHAnsi"/>
                <w:sz w:val="18"/>
                <w:szCs w:val="18"/>
              </w:rPr>
            </w:pPr>
            <w:r w:rsidRPr="00EA3741">
              <w:rPr>
                <w:rFonts w:cstheme="minorHAnsi"/>
                <w:sz w:val="18"/>
                <w:szCs w:val="18"/>
              </w:rPr>
              <w:t>0.01</w:t>
            </w:r>
          </w:p>
        </w:tc>
        <w:tc>
          <w:tcPr>
            <w:tcW w:w="1053" w:type="dxa"/>
          </w:tcPr>
          <w:p w14:paraId="62CC5D42" w14:textId="77777777" w:rsidR="00805792" w:rsidRPr="00EA3741" w:rsidRDefault="007846A5">
            <w:pPr>
              <w:jc w:val="center"/>
              <w:rPr>
                <w:rFonts w:cstheme="minorHAnsi"/>
                <w:sz w:val="18"/>
                <w:szCs w:val="18"/>
              </w:rPr>
            </w:pPr>
            <w:r w:rsidRPr="00EA3741">
              <w:rPr>
                <w:rFonts w:cstheme="minorHAnsi"/>
                <w:sz w:val="18"/>
                <w:szCs w:val="18"/>
              </w:rPr>
              <w:t>0.00</w:t>
            </w:r>
          </w:p>
        </w:tc>
        <w:tc>
          <w:tcPr>
            <w:tcW w:w="1053" w:type="dxa"/>
          </w:tcPr>
          <w:p w14:paraId="5522A29D" w14:textId="77777777" w:rsidR="00805792" w:rsidRPr="00EA3741" w:rsidRDefault="007846A5">
            <w:pPr>
              <w:jc w:val="center"/>
              <w:rPr>
                <w:rFonts w:cstheme="minorHAnsi"/>
                <w:sz w:val="18"/>
                <w:szCs w:val="18"/>
              </w:rPr>
            </w:pPr>
            <w:r w:rsidRPr="00EA3741">
              <w:rPr>
                <w:rFonts w:cstheme="minorHAnsi"/>
                <w:sz w:val="18"/>
                <w:szCs w:val="18"/>
              </w:rPr>
              <w:t>0.00</w:t>
            </w:r>
          </w:p>
        </w:tc>
        <w:tc>
          <w:tcPr>
            <w:tcW w:w="1053" w:type="dxa"/>
          </w:tcPr>
          <w:p w14:paraId="2CC5419F" w14:textId="77777777" w:rsidR="00805792" w:rsidRPr="00EA3741" w:rsidRDefault="007846A5">
            <w:pPr>
              <w:jc w:val="center"/>
              <w:rPr>
                <w:rFonts w:cstheme="minorHAnsi"/>
                <w:sz w:val="18"/>
                <w:szCs w:val="18"/>
              </w:rPr>
            </w:pPr>
            <w:r w:rsidRPr="00EA3741">
              <w:rPr>
                <w:rFonts w:cstheme="minorHAnsi"/>
                <w:sz w:val="18"/>
                <w:szCs w:val="18"/>
              </w:rPr>
              <w:t>0.00</w:t>
            </w:r>
          </w:p>
        </w:tc>
        <w:tc>
          <w:tcPr>
            <w:tcW w:w="1053" w:type="dxa"/>
          </w:tcPr>
          <w:p w14:paraId="26732969" w14:textId="77777777" w:rsidR="00805792" w:rsidRPr="00EA3741" w:rsidRDefault="007846A5">
            <w:pPr>
              <w:jc w:val="center"/>
              <w:rPr>
                <w:rFonts w:cstheme="minorHAnsi"/>
                <w:sz w:val="18"/>
                <w:szCs w:val="18"/>
              </w:rPr>
            </w:pPr>
            <w:r w:rsidRPr="00EA3741">
              <w:rPr>
                <w:rFonts w:cstheme="minorHAnsi"/>
                <w:sz w:val="18"/>
                <w:szCs w:val="18"/>
              </w:rPr>
              <w:t>0.00</w:t>
            </w:r>
          </w:p>
        </w:tc>
        <w:tc>
          <w:tcPr>
            <w:tcW w:w="1053" w:type="dxa"/>
          </w:tcPr>
          <w:p w14:paraId="2B0860E9" w14:textId="77777777" w:rsidR="00805792" w:rsidRPr="00EA3741" w:rsidRDefault="007846A5">
            <w:pPr>
              <w:jc w:val="center"/>
              <w:rPr>
                <w:rFonts w:cstheme="minorHAnsi"/>
                <w:sz w:val="18"/>
                <w:szCs w:val="18"/>
              </w:rPr>
            </w:pPr>
            <w:r w:rsidRPr="00EA3741">
              <w:rPr>
                <w:rFonts w:cstheme="minorHAnsi"/>
                <w:sz w:val="18"/>
                <w:szCs w:val="18"/>
              </w:rPr>
              <w:t>0.00</w:t>
            </w:r>
          </w:p>
        </w:tc>
      </w:tr>
      <w:tr w:rsidR="00805792" w:rsidRPr="00EA3741" w14:paraId="3ABD9EFB" w14:textId="77777777">
        <w:trPr>
          <w:trHeight w:val="290"/>
        </w:trPr>
        <w:tc>
          <w:tcPr>
            <w:tcW w:w="846" w:type="dxa"/>
          </w:tcPr>
          <w:p w14:paraId="289536C9" w14:textId="77777777" w:rsidR="00805792" w:rsidRPr="00EA3741" w:rsidRDefault="007846A5">
            <w:pPr>
              <w:rPr>
                <w:rFonts w:cstheme="minorHAnsi"/>
                <w:b/>
                <w:sz w:val="18"/>
                <w:szCs w:val="18"/>
              </w:rPr>
            </w:pPr>
            <w:r w:rsidRPr="00EA3741">
              <w:rPr>
                <w:rFonts w:cstheme="minorHAnsi"/>
                <w:b/>
                <w:sz w:val="18"/>
                <w:szCs w:val="18"/>
              </w:rPr>
              <w:t>Med.</w:t>
            </w:r>
          </w:p>
        </w:tc>
        <w:tc>
          <w:tcPr>
            <w:tcW w:w="1053" w:type="dxa"/>
          </w:tcPr>
          <w:p w14:paraId="7F637C08" w14:textId="77777777" w:rsidR="00805792" w:rsidRPr="00EA3741" w:rsidRDefault="007846A5">
            <w:pPr>
              <w:jc w:val="center"/>
              <w:rPr>
                <w:rFonts w:cstheme="minorHAnsi"/>
                <w:sz w:val="18"/>
                <w:szCs w:val="18"/>
              </w:rPr>
            </w:pPr>
            <w:r w:rsidRPr="00EA3741">
              <w:rPr>
                <w:rFonts w:cstheme="minorHAnsi"/>
                <w:sz w:val="18"/>
                <w:szCs w:val="18"/>
              </w:rPr>
              <w:t>1.00</w:t>
            </w:r>
          </w:p>
        </w:tc>
        <w:tc>
          <w:tcPr>
            <w:tcW w:w="1053" w:type="dxa"/>
          </w:tcPr>
          <w:p w14:paraId="269A35E5" w14:textId="77777777" w:rsidR="00805792" w:rsidRPr="00EA3741" w:rsidRDefault="007846A5">
            <w:pPr>
              <w:jc w:val="center"/>
              <w:rPr>
                <w:rFonts w:cstheme="minorHAnsi"/>
                <w:sz w:val="18"/>
                <w:szCs w:val="18"/>
              </w:rPr>
            </w:pPr>
            <w:r w:rsidRPr="00EA3741">
              <w:rPr>
                <w:rFonts w:cstheme="minorHAnsi"/>
                <w:sz w:val="18"/>
                <w:szCs w:val="18"/>
              </w:rPr>
              <w:t>0.63</w:t>
            </w:r>
          </w:p>
        </w:tc>
        <w:tc>
          <w:tcPr>
            <w:tcW w:w="1053" w:type="dxa"/>
          </w:tcPr>
          <w:p w14:paraId="051256C1" w14:textId="77777777" w:rsidR="00805792" w:rsidRPr="00EA3741" w:rsidRDefault="007846A5">
            <w:pPr>
              <w:jc w:val="center"/>
              <w:rPr>
                <w:rFonts w:cstheme="minorHAnsi"/>
                <w:sz w:val="18"/>
                <w:szCs w:val="18"/>
              </w:rPr>
            </w:pPr>
            <w:r w:rsidRPr="00EA3741">
              <w:rPr>
                <w:rFonts w:cstheme="minorHAnsi"/>
                <w:sz w:val="18"/>
                <w:szCs w:val="18"/>
              </w:rPr>
              <w:t>0.12</w:t>
            </w:r>
          </w:p>
        </w:tc>
        <w:tc>
          <w:tcPr>
            <w:tcW w:w="1053" w:type="dxa"/>
          </w:tcPr>
          <w:p w14:paraId="2B96E54F" w14:textId="77777777" w:rsidR="00805792" w:rsidRPr="00EA3741" w:rsidRDefault="007846A5">
            <w:pPr>
              <w:jc w:val="center"/>
              <w:rPr>
                <w:rFonts w:cstheme="minorHAnsi"/>
                <w:sz w:val="18"/>
                <w:szCs w:val="18"/>
              </w:rPr>
            </w:pPr>
            <w:r w:rsidRPr="00EA3741">
              <w:rPr>
                <w:rFonts w:cstheme="minorHAnsi"/>
                <w:sz w:val="18"/>
                <w:szCs w:val="18"/>
              </w:rPr>
              <w:t>0.00</w:t>
            </w:r>
          </w:p>
        </w:tc>
        <w:tc>
          <w:tcPr>
            <w:tcW w:w="1053" w:type="dxa"/>
          </w:tcPr>
          <w:p w14:paraId="56E7CE35" w14:textId="77777777" w:rsidR="00805792" w:rsidRPr="00EA3741" w:rsidRDefault="007846A5">
            <w:pPr>
              <w:jc w:val="center"/>
              <w:rPr>
                <w:rFonts w:cstheme="minorHAnsi"/>
                <w:sz w:val="18"/>
                <w:szCs w:val="18"/>
              </w:rPr>
            </w:pPr>
            <w:r w:rsidRPr="00EA3741">
              <w:rPr>
                <w:rFonts w:cstheme="minorHAnsi"/>
                <w:sz w:val="18"/>
                <w:szCs w:val="18"/>
              </w:rPr>
              <w:t>0.00</w:t>
            </w:r>
          </w:p>
        </w:tc>
        <w:tc>
          <w:tcPr>
            <w:tcW w:w="1053" w:type="dxa"/>
          </w:tcPr>
          <w:p w14:paraId="15DE9E2C" w14:textId="77777777" w:rsidR="00805792" w:rsidRPr="00EA3741" w:rsidRDefault="007846A5">
            <w:pPr>
              <w:jc w:val="center"/>
              <w:rPr>
                <w:rFonts w:cstheme="minorHAnsi"/>
                <w:sz w:val="18"/>
                <w:szCs w:val="18"/>
              </w:rPr>
            </w:pPr>
            <w:r w:rsidRPr="00EA3741">
              <w:rPr>
                <w:rFonts w:cstheme="minorHAnsi"/>
                <w:sz w:val="18"/>
                <w:szCs w:val="18"/>
              </w:rPr>
              <w:t>0.00</w:t>
            </w:r>
          </w:p>
        </w:tc>
        <w:tc>
          <w:tcPr>
            <w:tcW w:w="1053" w:type="dxa"/>
          </w:tcPr>
          <w:p w14:paraId="1866CC70" w14:textId="77777777" w:rsidR="00805792" w:rsidRPr="00EA3741" w:rsidRDefault="007846A5">
            <w:pPr>
              <w:jc w:val="center"/>
              <w:rPr>
                <w:rFonts w:cstheme="minorHAnsi"/>
                <w:sz w:val="18"/>
                <w:szCs w:val="18"/>
              </w:rPr>
            </w:pPr>
            <w:r w:rsidRPr="00EA3741">
              <w:rPr>
                <w:rFonts w:cstheme="minorHAnsi"/>
                <w:sz w:val="18"/>
                <w:szCs w:val="18"/>
              </w:rPr>
              <w:t>0.00</w:t>
            </w:r>
          </w:p>
        </w:tc>
      </w:tr>
      <w:tr w:rsidR="00805792" w:rsidRPr="00EA3741" w14:paraId="79E08359" w14:textId="77777777">
        <w:trPr>
          <w:trHeight w:val="290"/>
        </w:trPr>
        <w:tc>
          <w:tcPr>
            <w:tcW w:w="846" w:type="dxa"/>
          </w:tcPr>
          <w:p w14:paraId="1788E92A" w14:textId="77777777" w:rsidR="00805792" w:rsidRPr="00EA3741" w:rsidRDefault="007846A5">
            <w:pPr>
              <w:rPr>
                <w:rFonts w:cstheme="minorHAnsi"/>
                <w:b/>
                <w:sz w:val="18"/>
                <w:szCs w:val="18"/>
              </w:rPr>
            </w:pPr>
            <w:r w:rsidRPr="00EA3741">
              <w:rPr>
                <w:rFonts w:cstheme="minorHAnsi"/>
                <w:b/>
                <w:sz w:val="18"/>
                <w:szCs w:val="18"/>
              </w:rPr>
              <w:t>High</w:t>
            </w:r>
          </w:p>
        </w:tc>
        <w:tc>
          <w:tcPr>
            <w:tcW w:w="1053" w:type="dxa"/>
          </w:tcPr>
          <w:p w14:paraId="7A65ABE6" w14:textId="77777777" w:rsidR="00805792" w:rsidRPr="00EA3741" w:rsidRDefault="007846A5">
            <w:pPr>
              <w:jc w:val="center"/>
              <w:rPr>
                <w:rFonts w:cstheme="minorHAnsi"/>
                <w:sz w:val="18"/>
                <w:szCs w:val="18"/>
              </w:rPr>
            </w:pPr>
            <w:r w:rsidRPr="00EA3741">
              <w:rPr>
                <w:rFonts w:cstheme="minorHAnsi"/>
                <w:sz w:val="18"/>
                <w:szCs w:val="18"/>
              </w:rPr>
              <w:t>1.00</w:t>
            </w:r>
          </w:p>
        </w:tc>
        <w:tc>
          <w:tcPr>
            <w:tcW w:w="1053" w:type="dxa"/>
          </w:tcPr>
          <w:p w14:paraId="298086E0" w14:textId="77777777" w:rsidR="00805792" w:rsidRPr="00EA3741" w:rsidRDefault="007846A5">
            <w:pPr>
              <w:jc w:val="center"/>
              <w:rPr>
                <w:rFonts w:cstheme="minorHAnsi"/>
                <w:sz w:val="18"/>
                <w:szCs w:val="18"/>
              </w:rPr>
            </w:pPr>
            <w:r w:rsidRPr="00EA3741">
              <w:rPr>
                <w:rFonts w:cstheme="minorHAnsi"/>
                <w:sz w:val="18"/>
                <w:szCs w:val="18"/>
              </w:rPr>
              <w:t>0.99</w:t>
            </w:r>
          </w:p>
        </w:tc>
        <w:tc>
          <w:tcPr>
            <w:tcW w:w="1053" w:type="dxa"/>
          </w:tcPr>
          <w:p w14:paraId="42C2FDA4" w14:textId="77777777" w:rsidR="00805792" w:rsidRPr="00EA3741" w:rsidRDefault="007846A5">
            <w:pPr>
              <w:jc w:val="center"/>
              <w:rPr>
                <w:rFonts w:cstheme="minorHAnsi"/>
                <w:sz w:val="18"/>
                <w:szCs w:val="18"/>
              </w:rPr>
            </w:pPr>
            <w:r w:rsidRPr="00EA3741">
              <w:rPr>
                <w:rFonts w:cstheme="minorHAnsi"/>
                <w:sz w:val="18"/>
                <w:szCs w:val="18"/>
              </w:rPr>
              <w:t>0.62</w:t>
            </w:r>
          </w:p>
        </w:tc>
        <w:tc>
          <w:tcPr>
            <w:tcW w:w="1053" w:type="dxa"/>
          </w:tcPr>
          <w:p w14:paraId="4D89543E" w14:textId="77777777" w:rsidR="00805792" w:rsidRPr="00EA3741" w:rsidRDefault="007846A5">
            <w:pPr>
              <w:jc w:val="center"/>
              <w:rPr>
                <w:rFonts w:cstheme="minorHAnsi"/>
                <w:sz w:val="18"/>
                <w:szCs w:val="18"/>
              </w:rPr>
            </w:pPr>
            <w:r w:rsidRPr="00EA3741">
              <w:rPr>
                <w:rFonts w:cstheme="minorHAnsi"/>
                <w:sz w:val="18"/>
                <w:szCs w:val="18"/>
              </w:rPr>
              <w:t>0.16</w:t>
            </w:r>
          </w:p>
        </w:tc>
        <w:tc>
          <w:tcPr>
            <w:tcW w:w="1053" w:type="dxa"/>
          </w:tcPr>
          <w:p w14:paraId="2871BC4C" w14:textId="77777777" w:rsidR="00805792" w:rsidRPr="00EA3741" w:rsidRDefault="007846A5">
            <w:pPr>
              <w:jc w:val="center"/>
              <w:rPr>
                <w:rFonts w:cstheme="minorHAnsi"/>
                <w:sz w:val="18"/>
                <w:szCs w:val="18"/>
              </w:rPr>
            </w:pPr>
            <w:r w:rsidRPr="00EA3741">
              <w:rPr>
                <w:rFonts w:cstheme="minorHAnsi"/>
                <w:sz w:val="18"/>
                <w:szCs w:val="18"/>
              </w:rPr>
              <w:t>0.04</w:t>
            </w:r>
          </w:p>
        </w:tc>
        <w:tc>
          <w:tcPr>
            <w:tcW w:w="1053" w:type="dxa"/>
          </w:tcPr>
          <w:p w14:paraId="2E51670F" w14:textId="77777777" w:rsidR="00805792" w:rsidRPr="00EA3741" w:rsidRDefault="007846A5">
            <w:pPr>
              <w:jc w:val="center"/>
              <w:rPr>
                <w:rFonts w:cstheme="minorHAnsi"/>
                <w:sz w:val="18"/>
                <w:szCs w:val="18"/>
              </w:rPr>
            </w:pPr>
            <w:r w:rsidRPr="00EA3741">
              <w:rPr>
                <w:rFonts w:cstheme="minorHAnsi"/>
                <w:sz w:val="18"/>
                <w:szCs w:val="18"/>
              </w:rPr>
              <w:t>0.00</w:t>
            </w:r>
          </w:p>
        </w:tc>
        <w:tc>
          <w:tcPr>
            <w:tcW w:w="1053" w:type="dxa"/>
          </w:tcPr>
          <w:p w14:paraId="03EB6DD0" w14:textId="77777777" w:rsidR="00805792" w:rsidRPr="00EA3741" w:rsidRDefault="007846A5" w:rsidP="00975F74">
            <w:pPr>
              <w:keepNext/>
              <w:jc w:val="center"/>
              <w:rPr>
                <w:rFonts w:cstheme="minorHAnsi"/>
                <w:sz w:val="18"/>
                <w:szCs w:val="18"/>
              </w:rPr>
            </w:pPr>
            <w:r w:rsidRPr="00EA3741">
              <w:rPr>
                <w:rFonts w:cstheme="minorHAnsi"/>
                <w:sz w:val="18"/>
                <w:szCs w:val="18"/>
              </w:rPr>
              <w:t>0.00</w:t>
            </w:r>
          </w:p>
        </w:tc>
      </w:tr>
    </w:tbl>
    <w:p w14:paraId="0CB0A44B" w14:textId="7F9ADED0" w:rsidR="00805792" w:rsidRPr="00DA7020" w:rsidRDefault="00975F74" w:rsidP="00DA7020">
      <w:pPr>
        <w:pStyle w:val="Caption"/>
        <w:rPr>
          <w:rFonts w:cstheme="minorHAnsi"/>
          <w:color w:val="4472C4"/>
        </w:rPr>
      </w:pPr>
      <w:bookmarkStart w:id="87" w:name="_Toc144208201"/>
      <w:r>
        <w:t xml:space="preserve">Figure </w:t>
      </w:r>
      <w:fldSimple w:instr=" SEQ Figure \* ARABIC ">
        <w:r w:rsidR="00044F4B">
          <w:rPr>
            <w:noProof/>
          </w:rPr>
          <w:t>16</w:t>
        </w:r>
      </w:fldSimple>
      <w:r>
        <w:t xml:space="preserve">. </w:t>
      </w:r>
      <w:r w:rsidRPr="00057B19">
        <w:t>Comparison of Risk that 95th percentile wait time exceeds 45 minute target</w:t>
      </w:r>
      <w:bookmarkEnd w:id="87"/>
    </w:p>
    <w:p w14:paraId="6F9B9248" w14:textId="0B23C845" w:rsidR="00805792" w:rsidRPr="00EA3741" w:rsidRDefault="007846A5" w:rsidP="00E278EB">
      <w:pPr>
        <w:pStyle w:val="Heading4"/>
      </w:pPr>
      <w:r w:rsidRPr="00EA3741">
        <w:t>Low-Volume Day</w:t>
      </w:r>
    </w:p>
    <w:p w14:paraId="3E47C779" w14:textId="77777777" w:rsidR="00805792" w:rsidRPr="00EA3741" w:rsidRDefault="007846A5">
      <w:pPr>
        <w:rPr>
          <w:rFonts w:cstheme="minorHAnsi"/>
        </w:rPr>
      </w:pPr>
      <w:r w:rsidRPr="00EA3741">
        <w:rPr>
          <w:rFonts w:cstheme="minorHAnsi"/>
        </w:rPr>
        <w:t>The above results suggest that despite prediction for relatively small average wait times for the low volume day, there remains some possibility that Border Forces SLA target would be missed at lower operational capacity. Figure 1</w:t>
      </w:r>
      <w:r w:rsidR="00372525">
        <w:rPr>
          <w:rFonts w:cstheme="minorHAnsi"/>
        </w:rPr>
        <w:t>7</w:t>
      </w:r>
      <w:r w:rsidRPr="00EA3741">
        <w:rPr>
          <w:rFonts w:cstheme="minorHAnsi"/>
        </w:rPr>
        <w:t xml:space="preserve"> expands on this by showing the distribution of the 95</w:t>
      </w:r>
      <w:r w:rsidRPr="00EA3741">
        <w:rPr>
          <w:rFonts w:cstheme="minorHAnsi"/>
          <w:vertAlign w:val="superscript"/>
        </w:rPr>
        <w:t>th</w:t>
      </w:r>
      <w:r w:rsidRPr="00EA3741">
        <w:rPr>
          <w:rFonts w:cstheme="minorHAnsi"/>
        </w:rPr>
        <w:t xml:space="preserve"> percentile wait times for all scenarios. </w:t>
      </w:r>
    </w:p>
    <w:p w14:paraId="62BC3569" w14:textId="77777777" w:rsidR="00975F74" w:rsidRDefault="007846A5" w:rsidP="00975F74">
      <w:pPr>
        <w:keepNext/>
      </w:pPr>
      <w:r w:rsidRPr="00EA3741">
        <w:rPr>
          <w:rFonts w:cstheme="minorHAnsi"/>
          <w:noProof/>
        </w:rPr>
        <w:lastRenderedPageBreak/>
        <w:drawing>
          <wp:inline distT="0" distB="0" distL="0" distR="0" wp14:anchorId="3FB4FFF5" wp14:editId="0D1EF42F">
            <wp:extent cx="4804117" cy="2820572"/>
            <wp:effectExtent l="0" t="0" r="0" b="0"/>
            <wp:docPr id="2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0"/>
                    <a:srcRect/>
                    <a:stretch>
                      <a:fillRect/>
                    </a:stretch>
                  </pic:blipFill>
                  <pic:spPr>
                    <a:xfrm>
                      <a:off x="0" y="0"/>
                      <a:ext cx="4821734" cy="2830915"/>
                    </a:xfrm>
                    <a:prstGeom prst="rect">
                      <a:avLst/>
                    </a:prstGeom>
                    <a:ln/>
                  </pic:spPr>
                </pic:pic>
              </a:graphicData>
            </a:graphic>
          </wp:inline>
        </w:drawing>
      </w:r>
    </w:p>
    <w:p w14:paraId="3A50C86A" w14:textId="7362CA6B" w:rsidR="00805792" w:rsidRPr="00DA7020" w:rsidRDefault="00975F74" w:rsidP="00DA7020">
      <w:pPr>
        <w:pStyle w:val="Caption"/>
        <w:rPr>
          <w:rFonts w:cstheme="minorHAnsi"/>
          <w:color w:val="auto"/>
        </w:rPr>
      </w:pPr>
      <w:bookmarkStart w:id="88" w:name="_Toc144208202"/>
      <w:r>
        <w:t xml:space="preserve">Figure </w:t>
      </w:r>
      <w:fldSimple w:instr=" SEQ Figure \* ARABIC ">
        <w:r w:rsidR="00044F4B">
          <w:rPr>
            <w:noProof/>
          </w:rPr>
          <w:t>17</w:t>
        </w:r>
      </w:fldSimple>
      <w:r>
        <w:t xml:space="preserve">. </w:t>
      </w:r>
      <w:r w:rsidRPr="00A45000">
        <w:t>95th Percentile Wait Time Distributions for Low-Volume Scenarios</w:t>
      </w:r>
      <w:bookmarkEnd w:id="88"/>
    </w:p>
    <w:p w14:paraId="48254E8B" w14:textId="77777777" w:rsidR="00805792" w:rsidRPr="00EA3741" w:rsidRDefault="007846A5">
      <w:pPr>
        <w:rPr>
          <w:rFonts w:cstheme="minorHAnsi"/>
        </w:rPr>
      </w:pPr>
      <w:r w:rsidRPr="00EA3741">
        <w:rPr>
          <w:rFonts w:cstheme="minorHAnsi"/>
        </w:rPr>
        <w:t>Here we see why the risk of breaching SLA is comparatively low for the low-volume day. With 6 desks operational, the average 95</w:t>
      </w:r>
      <w:r w:rsidRPr="00EA3741">
        <w:rPr>
          <w:rFonts w:cstheme="minorHAnsi"/>
          <w:vertAlign w:val="superscript"/>
        </w:rPr>
        <w:t>th</w:t>
      </w:r>
      <w:r w:rsidRPr="00EA3741">
        <w:rPr>
          <w:rFonts w:cstheme="minorHAnsi"/>
        </w:rPr>
        <w:t xml:space="preserve"> percentile wait time across all 247 valid landing scenarios is 31.6 minutes, with our 45-minute performance target being missed in only 15 of them.  Moving to 7 desks operational reduces the average 95</w:t>
      </w:r>
      <w:r w:rsidRPr="00EA3741">
        <w:rPr>
          <w:rFonts w:cstheme="minorHAnsi"/>
          <w:vertAlign w:val="superscript"/>
        </w:rPr>
        <w:t>th</w:t>
      </w:r>
      <w:r w:rsidRPr="00EA3741">
        <w:rPr>
          <w:rFonts w:cstheme="minorHAnsi"/>
        </w:rPr>
        <w:t xml:space="preserve"> percentile to just over 21 minutes and results in only 2 out of 247 landing scenarios failing our SLA. These results do indicate the range and distribution of possible 95</w:t>
      </w:r>
      <w:r w:rsidRPr="00EA3741">
        <w:rPr>
          <w:rFonts w:cstheme="minorHAnsi"/>
          <w:vertAlign w:val="superscript"/>
        </w:rPr>
        <w:t>th</w:t>
      </w:r>
      <w:r w:rsidRPr="00EA3741">
        <w:rPr>
          <w:rFonts w:cstheme="minorHAnsi"/>
        </w:rPr>
        <w:t xml:space="preserve"> percentile wait times at the lower operational capacity levels</w:t>
      </w:r>
    </w:p>
    <w:p w14:paraId="5A4301A3" w14:textId="00D7C6CF" w:rsidR="00805792" w:rsidRPr="00EA3741" w:rsidRDefault="007846A5" w:rsidP="00E278EB">
      <w:pPr>
        <w:pStyle w:val="Heading4"/>
      </w:pPr>
      <w:bookmarkStart w:id="89" w:name="_heading=h.3jtnz0s" w:colFirst="0" w:colLast="0"/>
      <w:bookmarkEnd w:id="89"/>
      <w:r w:rsidRPr="00EA3741">
        <w:t xml:space="preserve">High-Volume </w:t>
      </w:r>
    </w:p>
    <w:p w14:paraId="57A2AD92" w14:textId="77777777" w:rsidR="00805792" w:rsidRPr="00EA3741" w:rsidRDefault="007846A5">
      <w:pPr>
        <w:rPr>
          <w:rFonts w:cstheme="minorHAnsi"/>
        </w:rPr>
      </w:pPr>
      <w:r w:rsidRPr="00EA3741">
        <w:rPr>
          <w:rFonts w:cstheme="minorHAnsi"/>
        </w:rPr>
        <w:t>Figure 1</w:t>
      </w:r>
      <w:r w:rsidR="00372525">
        <w:rPr>
          <w:rFonts w:cstheme="minorHAnsi"/>
        </w:rPr>
        <w:t>8</w:t>
      </w:r>
      <w:r w:rsidRPr="00EA3741">
        <w:rPr>
          <w:rFonts w:cstheme="minorHAnsi"/>
        </w:rPr>
        <w:t xml:space="preserve"> shows the same analysis for the high-volume day. This confirms that the average (median) 95</w:t>
      </w:r>
      <w:r w:rsidRPr="00EA3741">
        <w:rPr>
          <w:rFonts w:cstheme="minorHAnsi"/>
          <w:vertAlign w:val="superscript"/>
        </w:rPr>
        <w:t>th</w:t>
      </w:r>
      <w:r w:rsidRPr="00EA3741">
        <w:rPr>
          <w:rFonts w:cstheme="minorHAnsi"/>
        </w:rPr>
        <w:t xml:space="preserve"> percentile wait time will exceed the performance target at 8 open desks (49.7 minutes) but drop below at 9 (35.3 minutes). However, the figure also shows more clearly the number of scenarios that exceed SLA with 9 desks (41), as well as the difference in range of upper queue wait times for the lower operational capacity values. </w:t>
      </w:r>
    </w:p>
    <w:p w14:paraId="16E98E56" w14:textId="77777777" w:rsidR="00975F74" w:rsidRDefault="007846A5" w:rsidP="00975F74">
      <w:pPr>
        <w:keepNext/>
      </w:pPr>
      <w:r w:rsidRPr="00EA3741">
        <w:rPr>
          <w:rFonts w:cstheme="minorHAnsi"/>
          <w:noProof/>
        </w:rPr>
        <w:drawing>
          <wp:inline distT="0" distB="0" distL="0" distR="0" wp14:anchorId="3D1EC074" wp14:editId="197CDE0D">
            <wp:extent cx="5106572" cy="2876843"/>
            <wp:effectExtent l="0" t="0" r="0" b="0"/>
            <wp:docPr id="71"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31"/>
                    <a:srcRect/>
                    <a:stretch>
                      <a:fillRect/>
                    </a:stretch>
                  </pic:blipFill>
                  <pic:spPr>
                    <a:xfrm>
                      <a:off x="0" y="0"/>
                      <a:ext cx="5112173" cy="2879998"/>
                    </a:xfrm>
                    <a:prstGeom prst="rect">
                      <a:avLst/>
                    </a:prstGeom>
                    <a:ln/>
                  </pic:spPr>
                </pic:pic>
              </a:graphicData>
            </a:graphic>
          </wp:inline>
        </w:drawing>
      </w:r>
    </w:p>
    <w:p w14:paraId="190639FC" w14:textId="165CE6AE" w:rsidR="00805792" w:rsidRPr="00975F74" w:rsidRDefault="00975F74" w:rsidP="00975F74">
      <w:pPr>
        <w:pStyle w:val="Caption"/>
        <w:rPr>
          <w:rFonts w:cstheme="minorHAnsi"/>
          <w:color w:val="auto"/>
        </w:rPr>
      </w:pPr>
      <w:bookmarkStart w:id="90" w:name="_Toc144208203"/>
      <w:r>
        <w:t xml:space="preserve">Figure </w:t>
      </w:r>
      <w:fldSimple w:instr=" SEQ Figure \* ARABIC ">
        <w:r w:rsidR="00044F4B">
          <w:rPr>
            <w:noProof/>
          </w:rPr>
          <w:t>18</w:t>
        </w:r>
      </w:fldSimple>
      <w:r>
        <w:t xml:space="preserve">. </w:t>
      </w:r>
      <w:r w:rsidRPr="00327F3E">
        <w:t>95th Percentile Wait Time Distributions for High Volume Scenarios</w:t>
      </w:r>
      <w:bookmarkEnd w:id="90"/>
    </w:p>
    <w:p w14:paraId="1EEB29A1" w14:textId="77777777" w:rsidR="00805792" w:rsidRPr="00EA3741" w:rsidRDefault="00805792">
      <w:pPr>
        <w:rPr>
          <w:rFonts w:cstheme="minorHAnsi"/>
        </w:rPr>
      </w:pPr>
    </w:p>
    <w:p w14:paraId="3EA8B7FE" w14:textId="77777777" w:rsidR="00805792" w:rsidRPr="00EA3741" w:rsidRDefault="007846A5">
      <w:pPr>
        <w:rPr>
          <w:rFonts w:cstheme="minorHAnsi"/>
        </w:rPr>
      </w:pPr>
      <w:r w:rsidRPr="00EA3741">
        <w:rPr>
          <w:rFonts w:cstheme="minorHAnsi"/>
        </w:rPr>
        <w:t>Returning to a comparison of stochastic and deterministic modelling, Figure 1</w:t>
      </w:r>
      <w:r w:rsidR="00372525">
        <w:rPr>
          <w:rFonts w:cstheme="minorHAnsi"/>
        </w:rPr>
        <w:t>9</w:t>
      </w:r>
      <w:r w:rsidRPr="00EA3741">
        <w:rPr>
          <w:rFonts w:cstheme="minorHAnsi"/>
        </w:rPr>
        <w:t xml:space="preserve"> shows the 95</w:t>
      </w:r>
      <w:r w:rsidRPr="00EA3741">
        <w:rPr>
          <w:rFonts w:cstheme="minorHAnsi"/>
          <w:vertAlign w:val="superscript"/>
        </w:rPr>
        <w:t>th</w:t>
      </w:r>
      <w:r w:rsidRPr="00EA3741">
        <w:rPr>
          <w:rFonts w:cstheme="minorHAnsi"/>
        </w:rPr>
        <w:t xml:space="preserve"> percentile wait time by operational capacity for just the </w:t>
      </w:r>
      <w:r w:rsidRPr="00EA3741">
        <w:rPr>
          <w:rFonts w:cstheme="minorHAnsi"/>
          <w:b/>
        </w:rPr>
        <w:t xml:space="preserve">scheduled arrival pattern </w:t>
      </w:r>
      <w:r w:rsidRPr="00EA3741">
        <w:rPr>
          <w:rFonts w:cstheme="minorHAnsi"/>
        </w:rPr>
        <w:t>of the high-volume day. The results suggest that an operational capacity of 8 desks would be required to just avoid breaching SLA targets (the 95</w:t>
      </w:r>
      <w:r w:rsidRPr="00EA3741">
        <w:rPr>
          <w:rFonts w:cstheme="minorHAnsi"/>
          <w:vertAlign w:val="superscript"/>
        </w:rPr>
        <w:t>th</w:t>
      </w:r>
      <w:r w:rsidRPr="00EA3741">
        <w:rPr>
          <w:rFonts w:cstheme="minorHAnsi"/>
        </w:rPr>
        <w:t xml:space="preserve"> percentile would be 43 minutes). However, this contrasts with the stochastic flight delay modelling above which shows that even on average, the SLA would be missed with 8 desks and that 9 still leaves a 16.4% risk of breach.  </w:t>
      </w:r>
    </w:p>
    <w:p w14:paraId="69A74F15" w14:textId="77777777" w:rsidR="00975F74" w:rsidRDefault="007846A5" w:rsidP="00975F74">
      <w:pPr>
        <w:keepNext/>
      </w:pPr>
      <w:r w:rsidRPr="00EA3741">
        <w:rPr>
          <w:rFonts w:cstheme="minorHAnsi"/>
          <w:noProof/>
        </w:rPr>
        <w:drawing>
          <wp:inline distT="0" distB="0" distL="0" distR="0" wp14:anchorId="613C7038" wp14:editId="1E01BF9E">
            <wp:extent cx="3938954" cy="2335237"/>
            <wp:effectExtent l="0" t="0" r="4445" b="8255"/>
            <wp:docPr id="56"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2"/>
                    <a:srcRect/>
                    <a:stretch>
                      <a:fillRect/>
                    </a:stretch>
                  </pic:blipFill>
                  <pic:spPr>
                    <a:xfrm>
                      <a:off x="0" y="0"/>
                      <a:ext cx="3956627" cy="2345715"/>
                    </a:xfrm>
                    <a:prstGeom prst="rect">
                      <a:avLst/>
                    </a:prstGeom>
                    <a:ln/>
                  </pic:spPr>
                </pic:pic>
              </a:graphicData>
            </a:graphic>
          </wp:inline>
        </w:drawing>
      </w:r>
    </w:p>
    <w:p w14:paraId="3CAEBDCA" w14:textId="2EF196EC" w:rsidR="00805792" w:rsidRPr="00DA7020" w:rsidRDefault="00975F74" w:rsidP="00DA7020">
      <w:pPr>
        <w:pStyle w:val="Caption"/>
        <w:rPr>
          <w:rFonts w:cstheme="minorHAnsi"/>
          <w:color w:val="auto"/>
        </w:rPr>
      </w:pPr>
      <w:bookmarkStart w:id="91" w:name="_Toc144208204"/>
      <w:r>
        <w:t xml:space="preserve">Figure </w:t>
      </w:r>
      <w:fldSimple w:instr=" SEQ Figure \* ARABIC ">
        <w:r w:rsidR="00044F4B">
          <w:rPr>
            <w:noProof/>
          </w:rPr>
          <w:t>19</w:t>
        </w:r>
      </w:fldSimple>
      <w:r>
        <w:t xml:space="preserve">. </w:t>
      </w:r>
      <w:r w:rsidRPr="00B54EB1">
        <w:t>95th Percentile Queue Times for Scheduled Arrival Pattern (high volume)</w:t>
      </w:r>
      <w:bookmarkEnd w:id="91"/>
    </w:p>
    <w:p w14:paraId="16B3C18E" w14:textId="76578CCD" w:rsidR="00805792" w:rsidRPr="00EA3741" w:rsidRDefault="007846A5">
      <w:pPr>
        <w:pStyle w:val="Heading3"/>
      </w:pPr>
      <w:bookmarkStart w:id="92" w:name="_heading=h.2y3w247" w:colFirst="0" w:colLast="0"/>
      <w:bookmarkEnd w:id="92"/>
      <w:r w:rsidRPr="00EA3741">
        <w:t>Time of Day (High-volume)</w:t>
      </w:r>
    </w:p>
    <w:p w14:paraId="09152FE4" w14:textId="397C914D" w:rsidR="00805792" w:rsidRPr="00EA3741" w:rsidRDefault="007846A5">
      <w:pPr>
        <w:rPr>
          <w:rFonts w:cstheme="minorHAnsi"/>
        </w:rPr>
      </w:pPr>
      <w:r w:rsidRPr="00EA3741">
        <w:rPr>
          <w:rFonts w:cstheme="minorHAnsi"/>
        </w:rPr>
        <w:t xml:space="preserve">This risk of unacceptably long queue times can be interrogated in more detail when we explore the maximum passenger wait time in each 15-minute block for each scenario (see </w:t>
      </w:r>
      <w:r w:rsidR="00137E85">
        <w:rPr>
          <w:rFonts w:cstheme="minorHAnsi"/>
        </w:rPr>
        <w:t>S</w:t>
      </w:r>
      <w:r w:rsidRPr="00EA3741">
        <w:rPr>
          <w:rFonts w:cstheme="minorHAnsi"/>
        </w:rPr>
        <w:t xml:space="preserve">ection </w:t>
      </w:r>
      <w:r w:rsidR="00DA7020">
        <w:rPr>
          <w:rFonts w:cstheme="minorHAnsi"/>
        </w:rPr>
        <w:t>4.3.8</w:t>
      </w:r>
      <w:r w:rsidRPr="00EA3741">
        <w:rPr>
          <w:rFonts w:cstheme="minorHAnsi"/>
        </w:rPr>
        <w:t xml:space="preserve">). Figure </w:t>
      </w:r>
      <w:r w:rsidR="00372525">
        <w:rPr>
          <w:rFonts w:cstheme="minorHAnsi"/>
        </w:rPr>
        <w:t>20</w:t>
      </w:r>
      <w:r w:rsidRPr="00EA3741">
        <w:rPr>
          <w:rFonts w:cstheme="minorHAnsi"/>
        </w:rPr>
        <w:t xml:space="preserve"> shows the results for the 45-minute target (and a higher 90-minute threshold) for 6-9 desks open for the high-volume day. </w:t>
      </w:r>
    </w:p>
    <w:p w14:paraId="0CDB065D" w14:textId="77777777" w:rsidR="00975F74" w:rsidRDefault="007846A5" w:rsidP="00975F74">
      <w:pPr>
        <w:keepNext/>
        <w:spacing w:after="80" w:line="240" w:lineRule="auto"/>
      </w:pPr>
      <w:r w:rsidRPr="00EA3741">
        <w:rPr>
          <w:rFonts w:cstheme="minorHAnsi"/>
          <w:noProof/>
          <w:color w:val="4472C4"/>
        </w:rPr>
        <w:drawing>
          <wp:inline distT="0" distB="0" distL="0" distR="0" wp14:anchorId="2187C2B6" wp14:editId="3E5BA84A">
            <wp:extent cx="5162843" cy="3003453"/>
            <wp:effectExtent l="0" t="0" r="0" b="6985"/>
            <wp:docPr id="5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3"/>
                    <a:srcRect b="17427"/>
                    <a:stretch>
                      <a:fillRect/>
                    </a:stretch>
                  </pic:blipFill>
                  <pic:spPr>
                    <a:xfrm>
                      <a:off x="0" y="0"/>
                      <a:ext cx="5170243" cy="3007758"/>
                    </a:xfrm>
                    <a:prstGeom prst="rect">
                      <a:avLst/>
                    </a:prstGeom>
                    <a:ln/>
                  </pic:spPr>
                </pic:pic>
              </a:graphicData>
            </a:graphic>
          </wp:inline>
        </w:drawing>
      </w:r>
    </w:p>
    <w:p w14:paraId="498FCAAB" w14:textId="77777777" w:rsidR="00044F4B" w:rsidRDefault="007846A5" w:rsidP="00044F4B">
      <w:pPr>
        <w:keepNext/>
        <w:spacing w:after="80" w:line="240" w:lineRule="auto"/>
      </w:pPr>
      <w:r w:rsidRPr="00EA3741">
        <w:rPr>
          <w:rFonts w:cstheme="minorHAnsi"/>
          <w:noProof/>
          <w:color w:val="4472C4"/>
        </w:rPr>
        <w:drawing>
          <wp:inline distT="0" distB="0" distL="0" distR="0" wp14:anchorId="374773A9" wp14:editId="4B2CFDD3">
            <wp:extent cx="5229225" cy="206375"/>
            <wp:effectExtent l="0" t="0" r="0" b="0"/>
            <wp:docPr id="3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3"/>
                    <a:srcRect t="89158" r="-8498" b="4451"/>
                    <a:stretch>
                      <a:fillRect/>
                    </a:stretch>
                  </pic:blipFill>
                  <pic:spPr>
                    <a:xfrm>
                      <a:off x="0" y="0"/>
                      <a:ext cx="5229225" cy="206375"/>
                    </a:xfrm>
                    <a:prstGeom prst="rect">
                      <a:avLst/>
                    </a:prstGeom>
                    <a:ln/>
                  </pic:spPr>
                </pic:pic>
              </a:graphicData>
            </a:graphic>
          </wp:inline>
        </w:drawing>
      </w:r>
    </w:p>
    <w:p w14:paraId="2C5ED465" w14:textId="5AD854BD" w:rsidR="00805792" w:rsidRPr="00EA3741" w:rsidRDefault="00044F4B" w:rsidP="00044F4B">
      <w:pPr>
        <w:pStyle w:val="Caption"/>
        <w:rPr>
          <w:rFonts w:cstheme="minorHAnsi"/>
        </w:rPr>
      </w:pPr>
      <w:bookmarkStart w:id="93" w:name="_Toc144208205"/>
      <w:r>
        <w:t xml:space="preserve">Figure </w:t>
      </w:r>
      <w:fldSimple w:instr=" SEQ Figure \* ARABIC ">
        <w:r>
          <w:rPr>
            <w:noProof/>
          </w:rPr>
          <w:t>20</w:t>
        </w:r>
      </w:fldSimple>
      <w:r>
        <w:t xml:space="preserve">. </w:t>
      </w:r>
      <w:r w:rsidRPr="0075223A">
        <w:t>Probability that Maximum Wait Time will Exceed Stated Target (High Volume Day)</w:t>
      </w:r>
      <w:bookmarkEnd w:id="93"/>
    </w:p>
    <w:p w14:paraId="4D06EB1A" w14:textId="77777777" w:rsidR="00805792" w:rsidRPr="00EA3741" w:rsidRDefault="00805792">
      <w:pPr>
        <w:spacing w:after="80" w:line="240" w:lineRule="auto"/>
        <w:rPr>
          <w:rFonts w:cstheme="minorHAnsi"/>
          <w:color w:val="4472C4"/>
        </w:rPr>
      </w:pPr>
    </w:p>
    <w:p w14:paraId="1D761811" w14:textId="77777777" w:rsidR="00805792" w:rsidRPr="00EA3741" w:rsidRDefault="007846A5">
      <w:pPr>
        <w:rPr>
          <w:rFonts w:cstheme="minorHAnsi"/>
        </w:rPr>
      </w:pPr>
      <w:r w:rsidRPr="00EA3741">
        <w:rPr>
          <w:rFonts w:cstheme="minorHAnsi"/>
        </w:rPr>
        <w:t xml:space="preserve">With 8 desks open there is an over 60% chance that the performance target will be breached at the mid-late period of our analysis, and a smaller (17.6%) chance of breach in earlier periods. The graph shows further how the risk of both a 45 minute and 90 minute queuing time breach increases rapidly as operational capacity is reduced. With 8 desks, the probability of a wait time above 45 minutes only rises above 50% for 1 hour of the day; with 7 desks this happens for 4.5 hours and for 6 desks the risk remains above 50% for almost 11 hours.   </w:t>
      </w:r>
    </w:p>
    <w:p w14:paraId="568612ED" w14:textId="26DFEB05" w:rsidR="00805792" w:rsidRPr="00EA3741" w:rsidRDefault="007846A5">
      <w:pPr>
        <w:pStyle w:val="Heading3"/>
      </w:pPr>
      <w:bookmarkStart w:id="94" w:name="_heading=h.3x8tuzt" w:colFirst="0" w:colLast="0"/>
      <w:bookmarkEnd w:id="94"/>
      <w:r w:rsidRPr="00EA3741">
        <w:t>Additional Analysis: Arrival Schedule vs Performance Target</w:t>
      </w:r>
    </w:p>
    <w:p w14:paraId="0191DA33" w14:textId="73A26686" w:rsidR="00805792" w:rsidRPr="000E269F" w:rsidRDefault="007846A5" w:rsidP="000E269F">
      <w:pPr>
        <w:rPr>
          <w:rFonts w:cstheme="minorHAnsi"/>
        </w:rPr>
      </w:pPr>
      <w:r w:rsidRPr="00EA3741">
        <w:rPr>
          <w:rFonts w:cstheme="minorHAnsi"/>
        </w:rPr>
        <w:t>The results above have illustrated the range in potential queue wait times due to variations in flight arrival schedules. This section briefly explores possible links between arrival patterns and the breaches in our performance target.</w:t>
      </w:r>
      <w:r w:rsidR="00B77CBC">
        <w:rPr>
          <w:rFonts w:cstheme="minorHAnsi"/>
        </w:rPr>
        <w:t xml:space="preserve"> </w:t>
      </w:r>
      <w:r w:rsidRPr="00EA3741">
        <w:rPr>
          <w:rFonts w:cstheme="minorHAnsi"/>
        </w:rPr>
        <w:t>Focusing on the high passenger volume day, Table</w:t>
      </w:r>
      <w:r w:rsidR="00047FE3">
        <w:rPr>
          <w:rFonts w:cstheme="minorHAnsi"/>
        </w:rPr>
        <w:t xml:space="preserve"> 1</w:t>
      </w:r>
      <w:r w:rsidR="001C0A32">
        <w:rPr>
          <w:rFonts w:cstheme="minorHAnsi"/>
        </w:rPr>
        <w:t>2</w:t>
      </w:r>
      <w:r w:rsidRPr="00EA3741">
        <w:rPr>
          <w:rFonts w:cstheme="minorHAnsi"/>
        </w:rPr>
        <w:t xml:space="preserve"> show</w:t>
      </w:r>
      <w:r w:rsidR="00047FE3">
        <w:rPr>
          <w:rFonts w:cstheme="minorHAnsi"/>
        </w:rPr>
        <w:t>s</w:t>
      </w:r>
      <w:r w:rsidRPr="00EA3741">
        <w:rPr>
          <w:rFonts w:cstheme="minorHAnsi"/>
        </w:rPr>
        <w:t xml:space="preserve"> the scenarios with the highest and lowest 95</w:t>
      </w:r>
      <w:r w:rsidRPr="00EA3741">
        <w:rPr>
          <w:rFonts w:cstheme="minorHAnsi"/>
          <w:vertAlign w:val="superscript"/>
        </w:rPr>
        <w:t>th</w:t>
      </w:r>
      <w:r w:rsidRPr="00EA3741">
        <w:rPr>
          <w:rFonts w:cstheme="minorHAnsi"/>
        </w:rPr>
        <w:t xml:space="preserve"> percentile wait time when 8 desks are open. </w:t>
      </w:r>
    </w:p>
    <w:p w14:paraId="536C93BE" w14:textId="3048394E" w:rsidR="000E269F" w:rsidRDefault="000E269F" w:rsidP="000E269F">
      <w:pPr>
        <w:pStyle w:val="Caption"/>
        <w:keepNext/>
      </w:pPr>
      <w:bookmarkStart w:id="95" w:name="_Toc144208149"/>
      <w:r>
        <w:t xml:space="preserve">Table </w:t>
      </w:r>
      <w:fldSimple w:instr=" SEQ Table \* ARABIC ">
        <w:r w:rsidR="00151277">
          <w:rPr>
            <w:noProof/>
          </w:rPr>
          <w:t>12</w:t>
        </w:r>
      </w:fldSimple>
      <w:r>
        <w:t xml:space="preserve">. </w:t>
      </w:r>
      <w:r w:rsidRPr="00046BFA">
        <w:t>Best and Worst Queue Time Performances for High-Volume Day</w:t>
      </w:r>
      <w:bookmarkEnd w:id="95"/>
    </w:p>
    <w:tbl>
      <w:tblPr>
        <w:tblStyle w:val="38"/>
        <w:tblW w:w="793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547"/>
        <w:gridCol w:w="2693"/>
        <w:gridCol w:w="2693"/>
      </w:tblGrid>
      <w:tr w:rsidR="00805792" w:rsidRPr="00EA3741" w14:paraId="05DA07D5" w14:textId="77777777">
        <w:tc>
          <w:tcPr>
            <w:tcW w:w="2547" w:type="dxa"/>
          </w:tcPr>
          <w:p w14:paraId="076CC93A" w14:textId="77777777" w:rsidR="00805792" w:rsidRPr="00EA3741" w:rsidRDefault="00805792">
            <w:pPr>
              <w:rPr>
                <w:rFonts w:cstheme="minorHAnsi"/>
                <w:b/>
                <w:sz w:val="20"/>
                <w:szCs w:val="20"/>
              </w:rPr>
            </w:pPr>
          </w:p>
        </w:tc>
        <w:tc>
          <w:tcPr>
            <w:tcW w:w="2693" w:type="dxa"/>
          </w:tcPr>
          <w:p w14:paraId="737075E8" w14:textId="77777777" w:rsidR="00805792" w:rsidRPr="00EA3741" w:rsidRDefault="007846A5">
            <w:pPr>
              <w:rPr>
                <w:rFonts w:cstheme="minorHAnsi"/>
                <w:b/>
                <w:sz w:val="20"/>
                <w:szCs w:val="20"/>
              </w:rPr>
            </w:pPr>
            <w:r w:rsidRPr="00EA3741">
              <w:rPr>
                <w:rFonts w:cstheme="minorHAnsi"/>
                <w:b/>
                <w:sz w:val="20"/>
                <w:szCs w:val="20"/>
              </w:rPr>
              <w:t>Scenario #</w:t>
            </w:r>
          </w:p>
        </w:tc>
        <w:tc>
          <w:tcPr>
            <w:tcW w:w="2693" w:type="dxa"/>
          </w:tcPr>
          <w:p w14:paraId="3C683C31" w14:textId="77777777" w:rsidR="00805792" w:rsidRPr="00EA3741" w:rsidRDefault="007846A5">
            <w:pPr>
              <w:rPr>
                <w:rFonts w:cstheme="minorHAnsi"/>
                <w:b/>
                <w:sz w:val="20"/>
                <w:szCs w:val="20"/>
              </w:rPr>
            </w:pPr>
            <w:r w:rsidRPr="00EA3741">
              <w:rPr>
                <w:rFonts w:cstheme="minorHAnsi"/>
                <w:b/>
                <w:sz w:val="20"/>
                <w:szCs w:val="20"/>
              </w:rPr>
              <w:t>95</w:t>
            </w:r>
            <w:r w:rsidRPr="00EA3741">
              <w:rPr>
                <w:rFonts w:cstheme="minorHAnsi"/>
                <w:b/>
                <w:sz w:val="20"/>
                <w:szCs w:val="20"/>
                <w:vertAlign w:val="superscript"/>
              </w:rPr>
              <w:t>th</w:t>
            </w:r>
            <w:r w:rsidRPr="00EA3741">
              <w:rPr>
                <w:rFonts w:cstheme="minorHAnsi"/>
                <w:b/>
                <w:sz w:val="20"/>
                <w:szCs w:val="20"/>
              </w:rPr>
              <w:t xml:space="preserve"> Percentile Wait Time</w:t>
            </w:r>
          </w:p>
        </w:tc>
      </w:tr>
      <w:tr w:rsidR="00805792" w:rsidRPr="00EA3741" w14:paraId="084BC7C7" w14:textId="77777777">
        <w:tc>
          <w:tcPr>
            <w:tcW w:w="2547" w:type="dxa"/>
          </w:tcPr>
          <w:p w14:paraId="186B3CAA" w14:textId="77777777" w:rsidR="00805792" w:rsidRPr="00EA3741" w:rsidRDefault="007846A5">
            <w:pPr>
              <w:rPr>
                <w:rFonts w:cstheme="minorHAnsi"/>
                <w:sz w:val="20"/>
                <w:szCs w:val="20"/>
              </w:rPr>
            </w:pPr>
            <w:r w:rsidRPr="00EA3741">
              <w:rPr>
                <w:rFonts w:cstheme="minorHAnsi"/>
                <w:b/>
                <w:sz w:val="20"/>
                <w:szCs w:val="20"/>
              </w:rPr>
              <w:t xml:space="preserve">Worst Case </w:t>
            </w:r>
          </w:p>
        </w:tc>
        <w:tc>
          <w:tcPr>
            <w:tcW w:w="2693" w:type="dxa"/>
          </w:tcPr>
          <w:p w14:paraId="650307C5" w14:textId="77777777" w:rsidR="00805792" w:rsidRPr="00EA3741" w:rsidRDefault="007846A5">
            <w:pPr>
              <w:rPr>
                <w:rFonts w:cstheme="minorHAnsi"/>
                <w:sz w:val="20"/>
                <w:szCs w:val="20"/>
              </w:rPr>
            </w:pPr>
            <w:r w:rsidRPr="00EA3741">
              <w:rPr>
                <w:rFonts w:cstheme="minorHAnsi"/>
                <w:sz w:val="20"/>
                <w:szCs w:val="20"/>
              </w:rPr>
              <w:t>76</w:t>
            </w:r>
          </w:p>
        </w:tc>
        <w:tc>
          <w:tcPr>
            <w:tcW w:w="2693" w:type="dxa"/>
          </w:tcPr>
          <w:p w14:paraId="404DEB61" w14:textId="77777777" w:rsidR="00805792" w:rsidRPr="00EA3741" w:rsidRDefault="007846A5">
            <w:pPr>
              <w:rPr>
                <w:rFonts w:cstheme="minorHAnsi"/>
                <w:sz w:val="20"/>
                <w:szCs w:val="20"/>
              </w:rPr>
            </w:pPr>
            <w:r w:rsidRPr="00EA3741">
              <w:rPr>
                <w:rFonts w:cstheme="minorHAnsi"/>
                <w:sz w:val="20"/>
                <w:szCs w:val="20"/>
              </w:rPr>
              <w:t>95.5 Minutes</w:t>
            </w:r>
          </w:p>
        </w:tc>
      </w:tr>
      <w:tr w:rsidR="00805792" w:rsidRPr="00EA3741" w14:paraId="0583BD13" w14:textId="77777777">
        <w:tc>
          <w:tcPr>
            <w:tcW w:w="2547" w:type="dxa"/>
          </w:tcPr>
          <w:p w14:paraId="5E3BC11B" w14:textId="77777777" w:rsidR="00805792" w:rsidRPr="00EA3741" w:rsidRDefault="007846A5">
            <w:pPr>
              <w:rPr>
                <w:rFonts w:cstheme="minorHAnsi"/>
                <w:b/>
                <w:sz w:val="20"/>
                <w:szCs w:val="20"/>
              </w:rPr>
            </w:pPr>
            <w:r w:rsidRPr="00EA3741">
              <w:rPr>
                <w:rFonts w:cstheme="minorHAnsi"/>
                <w:b/>
                <w:sz w:val="20"/>
                <w:szCs w:val="20"/>
              </w:rPr>
              <w:t xml:space="preserve">Best Case </w:t>
            </w:r>
          </w:p>
        </w:tc>
        <w:tc>
          <w:tcPr>
            <w:tcW w:w="2693" w:type="dxa"/>
          </w:tcPr>
          <w:p w14:paraId="356C2245" w14:textId="77777777" w:rsidR="00805792" w:rsidRPr="00EA3741" w:rsidRDefault="007846A5">
            <w:pPr>
              <w:rPr>
                <w:rFonts w:cstheme="minorHAnsi"/>
                <w:sz w:val="20"/>
                <w:szCs w:val="20"/>
              </w:rPr>
            </w:pPr>
            <w:r w:rsidRPr="00EA3741">
              <w:rPr>
                <w:rFonts w:cstheme="minorHAnsi"/>
                <w:sz w:val="20"/>
                <w:szCs w:val="20"/>
              </w:rPr>
              <w:t>62</w:t>
            </w:r>
          </w:p>
        </w:tc>
        <w:tc>
          <w:tcPr>
            <w:tcW w:w="2693" w:type="dxa"/>
          </w:tcPr>
          <w:p w14:paraId="106B7567" w14:textId="77777777" w:rsidR="00805792" w:rsidRPr="00EA3741" w:rsidRDefault="007846A5">
            <w:pPr>
              <w:rPr>
                <w:rFonts w:cstheme="minorHAnsi"/>
                <w:sz w:val="20"/>
                <w:szCs w:val="20"/>
              </w:rPr>
            </w:pPr>
            <w:r w:rsidRPr="00EA3741">
              <w:rPr>
                <w:rFonts w:cstheme="minorHAnsi"/>
                <w:sz w:val="20"/>
                <w:szCs w:val="20"/>
              </w:rPr>
              <w:t>21 Minutes</w:t>
            </w:r>
          </w:p>
        </w:tc>
      </w:tr>
    </w:tbl>
    <w:p w14:paraId="29F92E69" w14:textId="77777777" w:rsidR="00805792" w:rsidRPr="00EA3741" w:rsidRDefault="00805792">
      <w:pPr>
        <w:rPr>
          <w:rFonts w:cstheme="minorHAnsi"/>
        </w:rPr>
      </w:pPr>
    </w:p>
    <w:p w14:paraId="577647F0" w14:textId="0819EE65" w:rsidR="00805792" w:rsidRPr="00EA3741" w:rsidRDefault="007846A5">
      <w:pPr>
        <w:rPr>
          <w:rFonts w:cstheme="minorHAnsi"/>
        </w:rPr>
      </w:pPr>
      <w:r w:rsidRPr="00EA3741">
        <w:rPr>
          <w:rFonts w:cstheme="minorHAnsi"/>
        </w:rPr>
        <w:t xml:space="preserve">Figure </w:t>
      </w:r>
      <w:r w:rsidR="00372525">
        <w:rPr>
          <w:rFonts w:cstheme="minorHAnsi"/>
        </w:rPr>
        <w:t>21</w:t>
      </w:r>
      <w:r w:rsidRPr="00EA3741">
        <w:rPr>
          <w:rFonts w:cstheme="minorHAnsi"/>
        </w:rPr>
        <w:t xml:space="preserve"> shows a comparison of these arrival scenarios. The bars indicate the total number of passengers that arrive into the airport during each hour of the day. As shown, the main difference between the passenger flows in the two scenarios are that whilst there is a steady arrival between the middle and mid-late period in the best case, there are two peaks of 600+ passengers close to each other in the worst. This suggests, as we might logically expect, that high 95</w:t>
      </w:r>
      <w:r w:rsidRPr="00EA3741">
        <w:rPr>
          <w:rFonts w:cstheme="minorHAnsi"/>
          <w:vertAlign w:val="superscript"/>
        </w:rPr>
        <w:t>th</w:t>
      </w:r>
      <w:r w:rsidRPr="00EA3741">
        <w:rPr>
          <w:rFonts w:cstheme="minorHAnsi"/>
        </w:rPr>
        <w:t xml:space="preserve"> percentile times come from narrow periods of high passenger volume. </w:t>
      </w:r>
      <w:r w:rsidR="00B77CBC">
        <w:rPr>
          <w:rFonts w:cstheme="minorHAnsi"/>
        </w:rPr>
        <w:t xml:space="preserve">This conforms to the general queue theory insight (Section 4.2.1) that increasing the variability of arrival times into the system increases average queuing times. </w:t>
      </w:r>
    </w:p>
    <w:p w14:paraId="6FB29B33" w14:textId="77777777" w:rsidR="00975F74" w:rsidRDefault="007846A5" w:rsidP="00975F74">
      <w:pPr>
        <w:keepNext/>
      </w:pPr>
      <w:r w:rsidRPr="00EA3741">
        <w:rPr>
          <w:rFonts w:cstheme="minorHAnsi"/>
          <w:noProof/>
        </w:rPr>
        <w:drawing>
          <wp:inline distT="0" distB="0" distL="0" distR="0" wp14:anchorId="181262EB" wp14:editId="400B609D">
            <wp:extent cx="5400675" cy="3079750"/>
            <wp:effectExtent l="0" t="0" r="9525" b="6350"/>
            <wp:docPr id="70" name="image40.png" descr="A picture containing stationary, pencil, g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0.png" descr="A picture containing stationary, pencil, game&#10;&#10;Description automatically generated"/>
                    <pic:cNvPicPr preferRelativeResize="0"/>
                  </pic:nvPicPr>
                  <pic:blipFill>
                    <a:blip r:embed="rId34"/>
                    <a:srcRect b="7224"/>
                    <a:stretch>
                      <a:fillRect/>
                    </a:stretch>
                  </pic:blipFill>
                  <pic:spPr>
                    <a:xfrm>
                      <a:off x="0" y="0"/>
                      <a:ext cx="5401561" cy="3080255"/>
                    </a:xfrm>
                    <a:prstGeom prst="rect">
                      <a:avLst/>
                    </a:prstGeom>
                    <a:ln/>
                  </pic:spPr>
                </pic:pic>
              </a:graphicData>
            </a:graphic>
          </wp:inline>
        </w:drawing>
      </w:r>
    </w:p>
    <w:p w14:paraId="31F8EBA3" w14:textId="1BFEAA2F" w:rsidR="00975F74" w:rsidRDefault="00975F74" w:rsidP="00975F74">
      <w:pPr>
        <w:pStyle w:val="Caption"/>
      </w:pPr>
      <w:bookmarkStart w:id="96" w:name="_Toc144208206"/>
      <w:r>
        <w:t xml:space="preserve">Figure </w:t>
      </w:r>
      <w:fldSimple w:instr=" SEQ Figure \* ARABIC ">
        <w:r w:rsidR="00044F4B">
          <w:rPr>
            <w:noProof/>
          </w:rPr>
          <w:t>21</w:t>
        </w:r>
      </w:fldSimple>
      <w:r>
        <w:t xml:space="preserve">. </w:t>
      </w:r>
      <w:r w:rsidRPr="00A00970">
        <w:t>Comparison of Passenger Arrival Flow During Simulated Time Period</w:t>
      </w:r>
      <w:bookmarkEnd w:id="96"/>
    </w:p>
    <w:p w14:paraId="58102D60" w14:textId="36B42784" w:rsidR="00805792" w:rsidRPr="00EA3741" w:rsidRDefault="007846A5">
      <w:pPr>
        <w:pStyle w:val="Heading2"/>
      </w:pPr>
      <w:bookmarkStart w:id="97" w:name="_heading=h.3bj1y38" w:colFirst="0" w:colLast="0"/>
      <w:bookmarkStart w:id="98" w:name="_Toc144304443"/>
      <w:bookmarkEnd w:id="97"/>
      <w:r w:rsidRPr="00EA3741">
        <w:lastRenderedPageBreak/>
        <w:t>Discussion</w:t>
      </w:r>
      <w:bookmarkEnd w:id="98"/>
    </w:p>
    <w:p w14:paraId="7FA9AA3E" w14:textId="3B475D9F" w:rsidR="00805792" w:rsidRPr="00EA3741" w:rsidRDefault="007846A5">
      <w:pPr>
        <w:pStyle w:val="Heading3"/>
      </w:pPr>
      <w:bookmarkStart w:id="99" w:name="_heading=h.1qoc8b1" w:colFirst="0" w:colLast="0"/>
      <w:bookmarkEnd w:id="99"/>
      <w:r w:rsidRPr="00EA3741">
        <w:t>Nature of Flight Delay</w:t>
      </w:r>
    </w:p>
    <w:p w14:paraId="2AF4FBB8" w14:textId="408E7322" w:rsidR="00805792" w:rsidRPr="00EA3741" w:rsidRDefault="007846A5">
      <w:pPr>
        <w:rPr>
          <w:rFonts w:cstheme="minorHAnsi"/>
        </w:rPr>
      </w:pPr>
      <w:r w:rsidRPr="00EA3741">
        <w:rPr>
          <w:rFonts w:cstheme="minorHAnsi"/>
        </w:rPr>
        <w:t xml:space="preserve">The exploration of the </w:t>
      </w:r>
      <w:r w:rsidR="00047FE3">
        <w:rPr>
          <w:rFonts w:cstheme="minorHAnsi"/>
        </w:rPr>
        <w:t xml:space="preserve">generated </w:t>
      </w:r>
      <w:r w:rsidRPr="00EA3741">
        <w:rPr>
          <w:rFonts w:cstheme="minorHAnsi"/>
        </w:rPr>
        <w:t xml:space="preserve">flight arrival schedules indicates the wide variation in possible passenger flow for each day. Most flights have a small number of non-EEA passengers on board. However, in both the low and high volume days there are flights with over 100 non-EEA passengers. My results illustrate how these flights could either land hours apart, or simultaneously, demonstrating the risk that large numbers of non-EEA passengers will arrive in border control in a short </w:t>
      </w:r>
      <w:r w:rsidR="00047FE3">
        <w:rPr>
          <w:rFonts w:cstheme="minorHAnsi"/>
        </w:rPr>
        <w:t>s</w:t>
      </w:r>
      <w:r w:rsidRPr="00EA3741">
        <w:rPr>
          <w:rFonts w:cstheme="minorHAnsi"/>
        </w:rPr>
        <w:t xml:space="preserve">pace of time, even where scheduled flight arrival times are separated by a considerable gap. The brief analysis of flight arrival schedules suggest that this form of arrival congestion is important in determining whether or not a passenger flow scenario will lead to incidents of long queuing times. </w:t>
      </w:r>
    </w:p>
    <w:p w14:paraId="13698A9A" w14:textId="7415060F" w:rsidR="00805792" w:rsidRPr="00EA3741" w:rsidRDefault="007846A5">
      <w:pPr>
        <w:pStyle w:val="Heading3"/>
      </w:pPr>
      <w:r w:rsidRPr="00EA3741">
        <w:t>Impact of Flight Variations</w:t>
      </w:r>
    </w:p>
    <w:p w14:paraId="52F6F7BB" w14:textId="42F73017" w:rsidR="00805792" w:rsidRPr="00EA3741" w:rsidRDefault="007846A5">
      <w:pPr>
        <w:rPr>
          <w:rFonts w:cstheme="minorHAnsi"/>
        </w:rPr>
      </w:pPr>
      <w:r w:rsidRPr="00EA3741">
        <w:rPr>
          <w:rFonts w:cstheme="minorHAnsi"/>
        </w:rPr>
        <w:t xml:space="preserve">Beyond this intuitive conclusion, my results demonstrate how the inclusion of arrival delay leads to queuing time predictions that differ from those based on scheduled arrival patterns. I stated at the start of the study that these forms of deterministic modelling solutions provide estimates for queuing times based on average scenarios. If the scheduled flight arrival pattern represented the ‘average’ scenario then we might expect the average of stochastic modelling results to approach scheduled results given a large enough sample size. However, my analysis shows that scheduled arrival predictions for at least one of our (high-volume) days were lower than the average of our </w:t>
      </w:r>
      <w:r w:rsidR="0053634D">
        <w:rPr>
          <w:rFonts w:cstheme="minorHAnsi"/>
        </w:rPr>
        <w:t>scenarios</w:t>
      </w:r>
      <w:r w:rsidRPr="00EA3741">
        <w:rPr>
          <w:rFonts w:cstheme="minorHAnsi"/>
        </w:rPr>
        <w:t xml:space="preserve"> for all operational capacities. When breaking down average wait times by 15-minute periods, we were able to identify exactly what times of the day we would expect to under-estimate by deterministic modelling. </w:t>
      </w:r>
    </w:p>
    <w:p w14:paraId="64CBBC7E" w14:textId="0B0D74DD" w:rsidR="00A91317" w:rsidRPr="00EA3741" w:rsidRDefault="007846A5">
      <w:pPr>
        <w:rPr>
          <w:rFonts w:cstheme="minorHAnsi"/>
        </w:rPr>
      </w:pPr>
      <w:r w:rsidRPr="00EA3741">
        <w:rPr>
          <w:rFonts w:cstheme="minorHAnsi"/>
        </w:rPr>
        <w:t>The importance of these results to both border control organisations and other related air</w:t>
      </w:r>
      <w:r w:rsidR="003A7B7F">
        <w:rPr>
          <w:rFonts w:cstheme="minorHAnsi"/>
        </w:rPr>
        <w:t xml:space="preserve"> travel</w:t>
      </w:r>
      <w:r w:rsidRPr="00EA3741">
        <w:rPr>
          <w:rFonts w:cstheme="minorHAnsi"/>
        </w:rPr>
        <w:t xml:space="preserve"> industry stakeholders is that they highlight how modelling using only scheduled arrival patterns may lead to queue time predictions that are less accurate than stochastic modelling; and resourcing decisions that may systematically under/over staff border control. For example, modelling results for the high-volume day using the scheduled arrival pattern suggested that Border Force’s SLA target would be met with 8 desks functioning all day. However, when flight arrival variation is included in the model our results suggest that, on average, the SLA would be breached at this operational capacity. The 15-minute comparison then clarified that this added risk would come towards the end of the operational period, suggesting that 8 desks would on average be less successful in bringing down queue times from their mid-late peak than in the scheduled arrival pattern. </w:t>
      </w:r>
    </w:p>
    <w:p w14:paraId="4E238FC9" w14:textId="0FB888AB" w:rsidR="00805792" w:rsidRPr="00EA3741" w:rsidRDefault="007846A5">
      <w:pPr>
        <w:pStyle w:val="Heading3"/>
      </w:pPr>
      <w:bookmarkStart w:id="100" w:name="_heading=h.2pta16n" w:colFirst="0" w:colLast="0"/>
      <w:bookmarkEnd w:id="100"/>
      <w:r w:rsidRPr="00EA3741">
        <w:t>Measurement of Risk</w:t>
      </w:r>
    </w:p>
    <w:p w14:paraId="45500170" w14:textId="0FEEFD3E" w:rsidR="00805792" w:rsidRPr="00EA3741" w:rsidRDefault="007846A5">
      <w:pPr>
        <w:rPr>
          <w:rFonts w:cstheme="minorHAnsi"/>
        </w:rPr>
      </w:pPr>
      <w:r w:rsidRPr="00EA3741">
        <w:rPr>
          <w:rFonts w:cstheme="minorHAnsi"/>
        </w:rPr>
        <w:t>I argue that the results of my simulations show the value of the method in judging queuing risks with regards to Border Force’s SLA. The distribution of the scenario simulation provides both the frequency that the 45-minute target is missed, as well the probabilistic range of queuing times. For example, in the low-volume day the median 95</w:t>
      </w:r>
      <w:r w:rsidRPr="00EA3741">
        <w:rPr>
          <w:rFonts w:cstheme="minorHAnsi"/>
          <w:vertAlign w:val="superscript"/>
        </w:rPr>
        <w:t>th</w:t>
      </w:r>
      <w:r w:rsidRPr="00EA3741">
        <w:rPr>
          <w:rFonts w:cstheme="minorHAnsi"/>
        </w:rPr>
        <w:t xml:space="preserve"> percentile wait time was well within the SLA. However, within those 247 scenarios, the metric ranged between less than 20 minutes and over an hour, with 6% over the 45-minute target. Even at this low figure, Border Force would expect to have approximately 22 days a year of SLA breach if operating at the same level of risk. </w:t>
      </w:r>
    </w:p>
    <w:p w14:paraId="29540359" w14:textId="5DDABA48" w:rsidR="00805792" w:rsidRPr="00EA3741" w:rsidRDefault="007846A5">
      <w:pPr>
        <w:rPr>
          <w:rFonts w:cstheme="minorHAnsi"/>
        </w:rPr>
      </w:pPr>
      <w:r w:rsidRPr="00EA3741">
        <w:rPr>
          <w:rFonts w:cstheme="minorHAnsi"/>
        </w:rPr>
        <w:t xml:space="preserve">For the medium and high-volume days, my results suggest that the risk of SLA breach was highly sensitive to the number of open desks, with the opening/closure of an additional desk resulting in significant changes to the likelihood of breach. The modelling also suggested that in all three volume scenarios, one extra desk was needed to reduce the risk from very low to zero.  This highlights some of the issues I described at the start of the study concerning heuristic decision-making based on deterministic models. </w:t>
      </w:r>
      <w:r w:rsidR="00047FE3">
        <w:rPr>
          <w:rFonts w:cstheme="minorHAnsi"/>
        </w:rPr>
        <w:t>Historic e</w:t>
      </w:r>
      <w:r w:rsidRPr="00EA3741">
        <w:rPr>
          <w:rFonts w:cstheme="minorHAnsi"/>
        </w:rPr>
        <w:t xml:space="preserve">xperience may suggest that a certain ‘buffer’ of additional staff will </w:t>
      </w:r>
      <w:r w:rsidRPr="00EA3741">
        <w:rPr>
          <w:rFonts w:cstheme="minorHAnsi"/>
        </w:rPr>
        <w:lastRenderedPageBreak/>
        <w:t>be sufficient to eliminate the risk of SLA breaches</w:t>
      </w:r>
      <w:r w:rsidR="00047FE3">
        <w:rPr>
          <w:rFonts w:cstheme="minorHAnsi"/>
        </w:rPr>
        <w:t>. H</w:t>
      </w:r>
      <w:r w:rsidRPr="00EA3741">
        <w:rPr>
          <w:rFonts w:cstheme="minorHAnsi"/>
        </w:rPr>
        <w:t xml:space="preserve">owever just because a breach has not occurred in the past at a certain level doesn’t mean that the risk is zero. This argument could be difficult to explain to external stakeholders when requesting additional staffing resources, especially if there have been multiple instances of staff idle time during flight arrival patterns that resulted in lower than expected queue-times. In contrast, by using stochastic modelling of the type I have demonstrated in this study, border control authorities could potentially provide statistical evidence of the frequency of operational overcapacity that would be necessary to reduce the risk of unacceptable queue length to below the target threshold. Given the requirements to not only meet SLAs, but also the desire to avoid public incidents of long wait times, authorities could include additional statistics of the risk of even longer queues in these discussions. </w:t>
      </w:r>
    </w:p>
    <w:p w14:paraId="1711491F" w14:textId="77777777" w:rsidR="00805792" w:rsidRPr="00EA3741" w:rsidRDefault="007846A5">
      <w:pPr>
        <w:rPr>
          <w:rFonts w:cstheme="minorHAnsi"/>
        </w:rPr>
      </w:pPr>
      <w:r w:rsidRPr="00EA3741">
        <w:rPr>
          <w:rFonts w:cstheme="minorHAnsi"/>
        </w:rPr>
        <w:t xml:space="preserve">Further to this, our study highlights the extent of impact on expected queueing times from flight arrival delays alone. When presented with preliminary results from this study, Home Office staff expressed strong interest in the ability to quantify the range of performance outcomes from this single variable. Given the complexity of queuing systems at airports and the nature of passenger arrivals, it can be almost impossible to demonstrate what aspects lead to delays (Wu &amp; Mengersen, 2014). The work in this study supports border control agencies in arguments that queue variations are heavily impacted by factors outside of their control. As Mason (1998) suggests, this finding could be useful when arguing that poor performance results are a consequence of insufficient resource allocation to deal with the inherent risk, rather than organisational deficiencies. </w:t>
      </w:r>
    </w:p>
    <w:p w14:paraId="0D2EF14C" w14:textId="793C97DF" w:rsidR="00805792" w:rsidRPr="00EA3741" w:rsidRDefault="007846A5">
      <w:pPr>
        <w:pStyle w:val="Heading3"/>
      </w:pPr>
      <w:r w:rsidRPr="00EA3741">
        <w:t>Limitations</w:t>
      </w:r>
    </w:p>
    <w:p w14:paraId="5CEBAB94" w14:textId="61DD601F" w:rsidR="00805792" w:rsidRPr="00EA3741" w:rsidRDefault="007846A5">
      <w:pPr>
        <w:rPr>
          <w:rFonts w:cstheme="minorHAnsi"/>
        </w:rPr>
      </w:pPr>
      <w:r w:rsidRPr="00EA3741">
        <w:rPr>
          <w:rFonts w:cstheme="minorHAnsi"/>
        </w:rPr>
        <w:t>As previously clarified, the modelling techniques used here involve simplifications of real-world scenari</w:t>
      </w:r>
      <w:r w:rsidR="00622F03">
        <w:rPr>
          <w:rFonts w:cstheme="minorHAnsi"/>
        </w:rPr>
        <w:t xml:space="preserve">o. </w:t>
      </w:r>
      <w:r w:rsidRPr="00EA3741">
        <w:rPr>
          <w:rFonts w:cstheme="minorHAnsi"/>
        </w:rPr>
        <w:t>However, even with these simplifications, the model validation demonstrated that it was able to estimate queue wait times to a highly accurate degree if it was provided with the desk opening pattern and average passenger processing times for the specific day. Hence, we have confidence that the risk predictions based on maximum staffing levels would be accurate over a full daily operating period.</w:t>
      </w:r>
    </w:p>
    <w:p w14:paraId="582224BB" w14:textId="77777777" w:rsidR="00805792" w:rsidRPr="00EA3741" w:rsidRDefault="007846A5">
      <w:pPr>
        <w:rPr>
          <w:rFonts w:cstheme="minorHAnsi"/>
        </w:rPr>
      </w:pPr>
      <w:r w:rsidRPr="00EA3741">
        <w:rPr>
          <w:rFonts w:cstheme="minorHAnsi"/>
        </w:rPr>
        <w:t xml:space="preserve">However, I acknowledge that this model could not be used to ascertain specific patterns of staffing </w:t>
      </w:r>
      <w:r w:rsidRPr="00EA3741">
        <w:rPr>
          <w:rFonts w:cstheme="minorHAnsi"/>
          <w:i/>
        </w:rPr>
        <w:t>within-day</w:t>
      </w:r>
      <w:r w:rsidRPr="00EA3741">
        <w:rPr>
          <w:rFonts w:cstheme="minorHAnsi"/>
        </w:rPr>
        <w:t xml:space="preserve"> to maintain queue times within SLA targets. This would be a useful function if, for example, staffing decisions were made at finer level than a day (such as 4-hour shifts). To achieve this, the desk opening logic used by the border control organisation would need to be captured (either directly from their own management tools or from research into their operation practices) and then applied to the simulation model. </w:t>
      </w:r>
    </w:p>
    <w:p w14:paraId="30E7FD37" w14:textId="5CEE7387" w:rsidR="00805792" w:rsidRPr="00EA3741" w:rsidRDefault="00622F03">
      <w:pPr>
        <w:rPr>
          <w:rFonts w:cstheme="minorHAnsi"/>
        </w:rPr>
      </w:pPr>
      <w:r>
        <w:rPr>
          <w:rFonts w:cstheme="minorHAnsi"/>
        </w:rPr>
        <w:t xml:space="preserve">It's also important to consider issues arising from focusing on one subcomponent and my decision to build the model from scratch (see Section 3.31). For the former, my simulation </w:t>
      </w:r>
      <w:r w:rsidR="007846A5" w:rsidRPr="00EA3741">
        <w:rPr>
          <w:rFonts w:cstheme="minorHAnsi"/>
        </w:rPr>
        <w:t>include</w:t>
      </w:r>
      <w:r>
        <w:rPr>
          <w:rFonts w:cstheme="minorHAnsi"/>
        </w:rPr>
        <w:t>s</w:t>
      </w:r>
      <w:r w:rsidR="007846A5" w:rsidRPr="00EA3741">
        <w:rPr>
          <w:rFonts w:cstheme="minorHAnsi"/>
        </w:rPr>
        <w:t xml:space="preserve"> limited complexity in the modelling of flight arrival delay distribution, something that the literature has suggested is not uniform or independent. Flight arrival patterns are also determined by complex air traffic control/airport decisions that are only partially recreated here. Also, I acknowledge that I have not considered any interaction effects between delays and other aspects of the border control system, such as whether passengers walk quicker when arriving on delayed flights, or whether border control staff process passengers at a faster rate when they know their flight has been delayed, or when queue times are long. These limitations represent worthwhile areas of future research.</w:t>
      </w:r>
      <w:r w:rsidR="0053634D">
        <w:rPr>
          <w:rFonts w:cstheme="minorHAnsi"/>
        </w:rPr>
        <w:t xml:space="preserve"> </w:t>
      </w:r>
      <w:r>
        <w:rPr>
          <w:rFonts w:cstheme="minorHAnsi"/>
        </w:rPr>
        <w:t>In addition, building a bespoke model reduced the time I had to perform additional scenario testing. A</w:t>
      </w:r>
      <w:r w:rsidR="0053634D">
        <w:rPr>
          <w:rFonts w:cstheme="minorHAnsi"/>
        </w:rPr>
        <w:t xml:space="preserve">s previous acknowledged, the ability to only simulate three days does limit my ability to provide insight into how the exact nature of scheduled arrival patterns impacts the extent that we would expect deterministic simulation to inaccurate predict expected queuing times. </w:t>
      </w:r>
      <w:r w:rsidR="007846A5" w:rsidRPr="00EA3741">
        <w:rPr>
          <w:rFonts w:cstheme="minorHAnsi"/>
        </w:rPr>
        <w:br w:type="page"/>
      </w:r>
    </w:p>
    <w:p w14:paraId="4EE9F44E" w14:textId="75ED225B" w:rsidR="00805792" w:rsidRPr="00EA3741" w:rsidRDefault="007846A5">
      <w:pPr>
        <w:pStyle w:val="Heading2"/>
      </w:pPr>
      <w:bookmarkStart w:id="101" w:name="_heading=h.3oy7u29" w:colFirst="0" w:colLast="0"/>
      <w:bookmarkStart w:id="102" w:name="_Toc144304444"/>
      <w:bookmarkEnd w:id="101"/>
      <w:r w:rsidRPr="00EA3741">
        <w:lastRenderedPageBreak/>
        <w:t>Conclusion</w:t>
      </w:r>
      <w:bookmarkEnd w:id="102"/>
    </w:p>
    <w:p w14:paraId="004E3F90" w14:textId="79ED2DFC" w:rsidR="00805792" w:rsidRPr="00EA3741" w:rsidRDefault="007846A5">
      <w:pPr>
        <w:rPr>
          <w:rFonts w:cstheme="minorHAnsi"/>
        </w:rPr>
      </w:pPr>
      <w:r w:rsidRPr="00EA3741">
        <w:rPr>
          <w:rFonts w:cstheme="minorHAnsi"/>
        </w:rPr>
        <w:t xml:space="preserve">This study has considered how delays in flight arrival times can impact the expected queuing times of air passengers at airport border controls. Overall, I have shown that there may be non-neutral </w:t>
      </w:r>
      <w:r w:rsidR="00047FE3">
        <w:rPr>
          <w:rFonts w:cstheme="minorHAnsi"/>
        </w:rPr>
        <w:t>impacts on wait times</w:t>
      </w:r>
      <w:r w:rsidRPr="00EA3741">
        <w:rPr>
          <w:rFonts w:cstheme="minorHAnsi"/>
        </w:rPr>
        <w:t xml:space="preserve">. My study illustrated that for at least one day, the average effect of delay was to increase the risk of breaching SLA targets. The importance of this result is that it suggests that deterministic solutions that rely on only the scheduled arrival patterns may have an inbuilt inaccuracy. Beyond this, I have demonstrated how the probabilistic spread of results from the model provides a more accurate and comprehensive understanding of the level of risk of long queues compared to deterministic solutions. </w:t>
      </w:r>
    </w:p>
    <w:p w14:paraId="54E92804" w14:textId="77777777" w:rsidR="00805792" w:rsidRPr="00EA3741" w:rsidRDefault="007846A5">
      <w:pPr>
        <w:rPr>
          <w:rFonts w:cstheme="minorHAnsi"/>
        </w:rPr>
      </w:pPr>
      <w:r w:rsidRPr="00EA3741">
        <w:rPr>
          <w:rFonts w:cstheme="minorHAnsi"/>
        </w:rPr>
        <w:t xml:space="preserve">This study benefited from the use of real data and processing rates provided by the Home Office which are not publicly available. However, I clarify that to accurately predict real-world scenarios a more sophisticated model that considers dynamic closing and opening of desks and other stochastic elements such as walk times and (most importantly) variations in passenger processing rates, would be required.  Rather, I argue that the results can be used to consider the general sensitivity between operational capacity and the risk of poor performance levels, as well as the ‘surplus’ number of desks that need to be operational before risk falls to within a required level. </w:t>
      </w:r>
    </w:p>
    <w:p w14:paraId="0FB0FDD8" w14:textId="77777777" w:rsidR="00805792" w:rsidRPr="00EA3741" w:rsidRDefault="007846A5">
      <w:pPr>
        <w:rPr>
          <w:rFonts w:cstheme="minorHAnsi"/>
        </w:rPr>
      </w:pPr>
      <w:r w:rsidRPr="00EA3741">
        <w:rPr>
          <w:rFonts w:cstheme="minorHAnsi"/>
        </w:rPr>
        <w:t xml:space="preserve">If the number of passengers travelling through airports continues to increase over the long-term, border control organisations essentially have three choices: (i) Increase the level of resources available to process them, (ii) accept longer queues or (iii) design new methods and systems to allow more efficient handling of passengers. Recent decades have seen a combination of all three in various border systems, though the trend has been focused mainly on the third of these, efficiency.  However, these new risk-based approaches have been shown to have an uneven impact on those attempting to gain border mobility, with those excluded from automated systems facing the highest risk of poor experiences at the border. If these differences are maintained, then the results and methods described here will at least allow border control organisations to better forecast incidents of long queuing times and give them the option of making decisions that would likely reduce them.  </w:t>
      </w:r>
    </w:p>
    <w:p w14:paraId="140707E9" w14:textId="77777777" w:rsidR="00805792" w:rsidRPr="00EA3741" w:rsidRDefault="00805792">
      <w:pPr>
        <w:rPr>
          <w:rFonts w:cstheme="minorHAnsi"/>
        </w:rPr>
      </w:pPr>
    </w:p>
    <w:p w14:paraId="6CC73136" w14:textId="77777777" w:rsidR="00805792" w:rsidRPr="00EA3741" w:rsidRDefault="007846A5">
      <w:pPr>
        <w:rPr>
          <w:rFonts w:cstheme="minorHAnsi"/>
          <w:b/>
        </w:rPr>
      </w:pPr>
      <w:r w:rsidRPr="00EA3741">
        <w:rPr>
          <w:rFonts w:cstheme="minorHAnsi"/>
        </w:rPr>
        <w:br w:type="page"/>
      </w:r>
    </w:p>
    <w:p w14:paraId="30B7CDF8" w14:textId="15D2E756" w:rsidR="00805792" w:rsidRPr="00EA3741" w:rsidRDefault="007846A5">
      <w:pPr>
        <w:pStyle w:val="Heading2"/>
      </w:pPr>
      <w:bookmarkStart w:id="103" w:name="_Toc144304445"/>
      <w:r w:rsidRPr="00EA3741">
        <w:lastRenderedPageBreak/>
        <w:t>Appendix A. Record of Ethical Approval</w:t>
      </w:r>
      <w:bookmarkEnd w:id="103"/>
    </w:p>
    <w:p w14:paraId="1665658F" w14:textId="77777777" w:rsidR="00805792" w:rsidRPr="00EA3741" w:rsidRDefault="007846A5" w:rsidP="007800A5">
      <w:r w:rsidRPr="00EA3741">
        <w:rPr>
          <w:noProof/>
        </w:rPr>
        <w:drawing>
          <wp:inline distT="0" distB="0" distL="0" distR="0" wp14:anchorId="3078FABA" wp14:editId="2C3786EA">
            <wp:extent cx="5731200" cy="4178300"/>
            <wp:effectExtent l="0" t="0" r="0" b="0"/>
            <wp:docPr id="2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5"/>
                    <a:srcRect/>
                    <a:stretch>
                      <a:fillRect/>
                    </a:stretch>
                  </pic:blipFill>
                  <pic:spPr>
                    <a:xfrm>
                      <a:off x="0" y="0"/>
                      <a:ext cx="5731200" cy="4178300"/>
                    </a:xfrm>
                    <a:prstGeom prst="rect">
                      <a:avLst/>
                    </a:prstGeom>
                    <a:ln/>
                  </pic:spPr>
                </pic:pic>
              </a:graphicData>
            </a:graphic>
          </wp:inline>
        </w:drawing>
      </w:r>
    </w:p>
    <w:p w14:paraId="4AF5D6D8" w14:textId="77777777" w:rsidR="00805792" w:rsidRPr="00EA3741" w:rsidRDefault="00805792">
      <w:pPr>
        <w:rPr>
          <w:rFonts w:cstheme="minorHAnsi"/>
        </w:rPr>
      </w:pPr>
    </w:p>
    <w:p w14:paraId="37BEA501" w14:textId="48BC4443" w:rsidR="00805792" w:rsidRPr="007800A5" w:rsidRDefault="007846A5" w:rsidP="007800A5">
      <w:pPr>
        <w:rPr>
          <w:color w:val="2F5496"/>
        </w:rPr>
      </w:pPr>
      <w:r w:rsidRPr="00EA3741">
        <w:br w:type="page"/>
      </w:r>
    </w:p>
    <w:p w14:paraId="27CCFBB2" w14:textId="32733DF5" w:rsidR="00805792" w:rsidRDefault="007800A5">
      <w:pPr>
        <w:pStyle w:val="Heading2"/>
      </w:pPr>
      <w:bookmarkStart w:id="104" w:name="_Toc144304446"/>
      <w:r>
        <w:lastRenderedPageBreak/>
        <w:t>Appendix B. Model Requirements</w:t>
      </w:r>
      <w:bookmarkEnd w:id="104"/>
    </w:p>
    <w:p w14:paraId="34CA84D7" w14:textId="77777777" w:rsidR="007800A5" w:rsidRPr="007800A5" w:rsidRDefault="007800A5" w:rsidP="007800A5"/>
    <w:p w14:paraId="7DE09774" w14:textId="19F31EB0" w:rsidR="006A1AD2" w:rsidRDefault="006A1AD2" w:rsidP="006A1AD2">
      <w:pPr>
        <w:pStyle w:val="Caption"/>
        <w:keepNext/>
      </w:pPr>
      <w:bookmarkStart w:id="105" w:name="_Toc144208150"/>
      <w:r>
        <w:t xml:space="preserve">Table </w:t>
      </w:r>
      <w:fldSimple w:instr=" SEQ Table \* ARABIC ">
        <w:r w:rsidR="00151277">
          <w:rPr>
            <w:noProof/>
          </w:rPr>
          <w:t>13</w:t>
        </w:r>
      </w:fldSimple>
      <w:r>
        <w:t xml:space="preserve">. </w:t>
      </w:r>
      <w:r w:rsidRPr="002C07A3">
        <w:t>Model Assumptions</w:t>
      </w:r>
      <w:bookmarkEnd w:id="105"/>
    </w:p>
    <w:tbl>
      <w:tblPr>
        <w:tblStyle w:val="37"/>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696"/>
        <w:gridCol w:w="7320"/>
      </w:tblGrid>
      <w:tr w:rsidR="00805792" w:rsidRPr="00EA3741" w14:paraId="5429CDAE" w14:textId="77777777">
        <w:tc>
          <w:tcPr>
            <w:tcW w:w="1696" w:type="dxa"/>
            <w:shd w:val="clear" w:color="auto" w:fill="CCCCCC"/>
          </w:tcPr>
          <w:p w14:paraId="2C1F3B65" w14:textId="77777777" w:rsidR="00805792" w:rsidRPr="00EA3741" w:rsidRDefault="007846A5">
            <w:pPr>
              <w:jc w:val="center"/>
              <w:rPr>
                <w:rFonts w:cstheme="minorHAnsi"/>
                <w:b/>
              </w:rPr>
            </w:pPr>
            <w:r w:rsidRPr="00EA3741">
              <w:rPr>
                <w:rFonts w:cstheme="minorHAnsi"/>
                <w:b/>
              </w:rPr>
              <w:t>Model Aspect</w:t>
            </w:r>
          </w:p>
        </w:tc>
        <w:tc>
          <w:tcPr>
            <w:tcW w:w="7320" w:type="dxa"/>
            <w:shd w:val="clear" w:color="auto" w:fill="CCCCCC"/>
          </w:tcPr>
          <w:p w14:paraId="45366E14" w14:textId="77777777" w:rsidR="00805792" w:rsidRPr="00EA3741" w:rsidRDefault="007846A5">
            <w:pPr>
              <w:jc w:val="center"/>
              <w:rPr>
                <w:rFonts w:cstheme="minorHAnsi"/>
                <w:b/>
              </w:rPr>
            </w:pPr>
            <w:r w:rsidRPr="00EA3741">
              <w:rPr>
                <w:rFonts w:cstheme="minorHAnsi"/>
                <w:b/>
              </w:rPr>
              <w:t>Assumption</w:t>
            </w:r>
          </w:p>
        </w:tc>
      </w:tr>
      <w:tr w:rsidR="00805792" w:rsidRPr="00EA3741" w14:paraId="5D626B46" w14:textId="77777777">
        <w:tc>
          <w:tcPr>
            <w:tcW w:w="1696" w:type="dxa"/>
          </w:tcPr>
          <w:p w14:paraId="62C472F0" w14:textId="77777777" w:rsidR="00805792" w:rsidRPr="00EA3741" w:rsidRDefault="007846A5">
            <w:pPr>
              <w:rPr>
                <w:rFonts w:cstheme="minorHAnsi"/>
              </w:rPr>
            </w:pPr>
            <w:r w:rsidRPr="00EA3741">
              <w:rPr>
                <w:rFonts w:cstheme="minorHAnsi"/>
              </w:rPr>
              <w:t>Flight Arrival Times</w:t>
            </w:r>
          </w:p>
        </w:tc>
        <w:tc>
          <w:tcPr>
            <w:tcW w:w="7320" w:type="dxa"/>
          </w:tcPr>
          <w:p w14:paraId="257A3C27" w14:textId="77777777" w:rsidR="00805792" w:rsidRPr="00EA3741" w:rsidRDefault="007846A5">
            <w:pPr>
              <w:rPr>
                <w:rFonts w:cstheme="minorHAnsi"/>
              </w:rPr>
            </w:pPr>
            <w:r w:rsidRPr="00EA3741">
              <w:rPr>
                <w:rFonts w:cstheme="minorHAnsi"/>
              </w:rPr>
              <w:t xml:space="preserve">Flights will arrive at a terminal gate in a stochastic manner. Their scheduled arrival time is amended by the random application of a delay time taken from a distribution of flight delays at the same airport terminal for 2019. </w:t>
            </w:r>
          </w:p>
        </w:tc>
      </w:tr>
      <w:tr w:rsidR="00805792" w:rsidRPr="00EA3741" w14:paraId="1AF75CE1" w14:textId="77777777">
        <w:tc>
          <w:tcPr>
            <w:tcW w:w="1696" w:type="dxa"/>
          </w:tcPr>
          <w:p w14:paraId="23BA44BB" w14:textId="77777777" w:rsidR="00805792" w:rsidRPr="00EA3741" w:rsidRDefault="007846A5">
            <w:pPr>
              <w:rPr>
                <w:rFonts w:cstheme="minorHAnsi"/>
              </w:rPr>
            </w:pPr>
            <w:r w:rsidRPr="00EA3741">
              <w:rPr>
                <w:rFonts w:cstheme="minorHAnsi"/>
              </w:rPr>
              <w:t>Flight Arrival Patterns</w:t>
            </w:r>
          </w:p>
        </w:tc>
        <w:tc>
          <w:tcPr>
            <w:tcW w:w="7320" w:type="dxa"/>
          </w:tcPr>
          <w:p w14:paraId="3BEB8DC7" w14:textId="77777777" w:rsidR="00805792" w:rsidRPr="00EA3741" w:rsidRDefault="007846A5">
            <w:pPr>
              <w:rPr>
                <w:rFonts w:cstheme="minorHAnsi"/>
              </w:rPr>
            </w:pPr>
            <w:r w:rsidRPr="00EA3741">
              <w:rPr>
                <w:rFonts w:cstheme="minorHAnsi"/>
              </w:rPr>
              <w:t>Airport and gate capacity restrict the number of flights that can land in a given time window. Our model has the following criteria taken from analysis of 2019 data:</w:t>
            </w:r>
          </w:p>
          <w:p w14:paraId="56AAEEF2" w14:textId="77777777" w:rsidR="00805792" w:rsidRPr="00EA3741" w:rsidRDefault="00805792">
            <w:pPr>
              <w:rPr>
                <w:rFonts w:cstheme="minorHAnsi"/>
              </w:rPr>
            </w:pPr>
          </w:p>
          <w:p w14:paraId="769DAA14" w14:textId="77777777" w:rsidR="00805792" w:rsidRPr="00EA3741" w:rsidRDefault="007846A5">
            <w:pPr>
              <w:numPr>
                <w:ilvl w:val="0"/>
                <w:numId w:val="24"/>
              </w:numPr>
              <w:jc w:val="both"/>
              <w:rPr>
                <w:rFonts w:cstheme="minorHAnsi"/>
              </w:rPr>
            </w:pPr>
            <w:r w:rsidRPr="00EA3741">
              <w:rPr>
                <w:rFonts w:cstheme="minorHAnsi"/>
              </w:rPr>
              <w:t>No more than 8 flights can arrive within X* minutes.</w:t>
            </w:r>
          </w:p>
          <w:p w14:paraId="1992BE40" w14:textId="77777777" w:rsidR="00805792" w:rsidRPr="00EA3741" w:rsidRDefault="007846A5">
            <w:pPr>
              <w:numPr>
                <w:ilvl w:val="0"/>
                <w:numId w:val="24"/>
              </w:numPr>
              <w:jc w:val="both"/>
              <w:rPr>
                <w:rFonts w:cstheme="minorHAnsi"/>
              </w:rPr>
            </w:pPr>
            <w:r w:rsidRPr="00EA3741">
              <w:rPr>
                <w:rFonts w:cstheme="minorHAnsi"/>
              </w:rPr>
              <w:t>No more than 12 flights arrive within double X* minutes.</w:t>
            </w:r>
          </w:p>
          <w:p w14:paraId="2D994FD4" w14:textId="77777777" w:rsidR="00805792" w:rsidRPr="00EA3741" w:rsidRDefault="00805792">
            <w:pPr>
              <w:jc w:val="both"/>
              <w:rPr>
                <w:rFonts w:cstheme="minorHAnsi"/>
              </w:rPr>
            </w:pPr>
          </w:p>
          <w:p w14:paraId="6D9842CB" w14:textId="0A41A92D" w:rsidR="00805792" w:rsidRPr="00EA3741" w:rsidRDefault="007846A5">
            <w:pPr>
              <w:jc w:val="both"/>
              <w:rPr>
                <w:rFonts w:cstheme="minorHAnsi"/>
              </w:rPr>
            </w:pPr>
            <w:r w:rsidRPr="00EA3741">
              <w:rPr>
                <w:rFonts w:cstheme="minorHAnsi"/>
              </w:rPr>
              <w:t xml:space="preserve">This is a more simplified version of how congested flight arrivals would be handled by the relevant air traffic control authorities. However, we argue that it is sufficient for this project. Table </w:t>
            </w:r>
            <w:r w:rsidR="00A1799E">
              <w:rPr>
                <w:rFonts w:cstheme="minorHAnsi"/>
              </w:rPr>
              <w:t>1</w:t>
            </w:r>
            <w:r w:rsidR="00BC715A">
              <w:rPr>
                <w:rFonts w:cstheme="minorHAnsi"/>
              </w:rPr>
              <w:t>5</w:t>
            </w:r>
            <w:r w:rsidRPr="00EA3741">
              <w:rPr>
                <w:rFonts w:cstheme="minorHAnsi"/>
              </w:rPr>
              <w:t xml:space="preserve"> below indicates the generated arrival pattern scenarios that were rejected from our MCA analysis due to violation of either criteria 1 or 2 above.  </w:t>
            </w:r>
          </w:p>
          <w:p w14:paraId="05474A3B" w14:textId="77777777" w:rsidR="00805792" w:rsidRPr="00EA3741" w:rsidRDefault="00805792">
            <w:pPr>
              <w:rPr>
                <w:rFonts w:cstheme="minorHAnsi"/>
              </w:rPr>
            </w:pPr>
          </w:p>
        </w:tc>
      </w:tr>
      <w:tr w:rsidR="00805792" w:rsidRPr="00EA3741" w14:paraId="185858C3" w14:textId="77777777">
        <w:tc>
          <w:tcPr>
            <w:tcW w:w="1696" w:type="dxa"/>
          </w:tcPr>
          <w:p w14:paraId="1EB2D3FF" w14:textId="77777777" w:rsidR="00805792" w:rsidRPr="00EA3741" w:rsidRDefault="007846A5">
            <w:pPr>
              <w:rPr>
                <w:rFonts w:cstheme="minorHAnsi"/>
              </w:rPr>
            </w:pPr>
            <w:r w:rsidRPr="00EA3741">
              <w:rPr>
                <w:rFonts w:cstheme="minorHAnsi"/>
              </w:rPr>
              <w:t>Gate Arrivals</w:t>
            </w:r>
          </w:p>
        </w:tc>
        <w:tc>
          <w:tcPr>
            <w:tcW w:w="7320" w:type="dxa"/>
          </w:tcPr>
          <w:p w14:paraId="4D7B9036" w14:textId="77777777" w:rsidR="00805792" w:rsidRPr="00EA3741" w:rsidRDefault="007846A5">
            <w:pPr>
              <w:rPr>
                <w:rFonts w:cstheme="minorHAnsi"/>
              </w:rPr>
            </w:pPr>
            <w:r w:rsidRPr="00EA3741">
              <w:rPr>
                <w:rFonts w:cstheme="minorHAnsi"/>
              </w:rPr>
              <w:t xml:space="preserve">Flights will always land at their originally assigned gates. </w:t>
            </w:r>
          </w:p>
        </w:tc>
      </w:tr>
      <w:tr w:rsidR="00805792" w:rsidRPr="00EA3741" w14:paraId="342E59F2" w14:textId="77777777">
        <w:tc>
          <w:tcPr>
            <w:tcW w:w="1696" w:type="dxa"/>
          </w:tcPr>
          <w:p w14:paraId="1051EEF5" w14:textId="77777777" w:rsidR="00805792" w:rsidRPr="00EA3741" w:rsidRDefault="007846A5">
            <w:pPr>
              <w:rPr>
                <w:rFonts w:cstheme="minorHAnsi"/>
              </w:rPr>
            </w:pPr>
            <w:r w:rsidRPr="00EA3741">
              <w:rPr>
                <w:rFonts w:cstheme="minorHAnsi"/>
              </w:rPr>
              <w:t>Aircraft disembarkment rates</w:t>
            </w:r>
          </w:p>
        </w:tc>
        <w:tc>
          <w:tcPr>
            <w:tcW w:w="7320" w:type="dxa"/>
          </w:tcPr>
          <w:p w14:paraId="3248F6BC" w14:textId="77777777" w:rsidR="00805792" w:rsidRPr="00EA3741" w:rsidRDefault="007846A5">
            <w:pPr>
              <w:rPr>
                <w:rFonts w:cstheme="minorHAnsi"/>
              </w:rPr>
            </w:pPr>
            <w:r w:rsidRPr="00EA3741">
              <w:rPr>
                <w:rFonts w:cstheme="minorHAnsi"/>
              </w:rPr>
              <w:t>Passengers will disembark a landed flight at a fixed rate of Y* per 30 seconds.</w:t>
            </w:r>
          </w:p>
        </w:tc>
      </w:tr>
      <w:tr w:rsidR="00805792" w:rsidRPr="00EA3741" w14:paraId="059EECC9" w14:textId="77777777">
        <w:tc>
          <w:tcPr>
            <w:tcW w:w="1696" w:type="dxa"/>
          </w:tcPr>
          <w:p w14:paraId="713D75F9" w14:textId="77777777" w:rsidR="00805792" w:rsidRPr="00EA3741" w:rsidRDefault="007846A5">
            <w:pPr>
              <w:rPr>
                <w:rFonts w:cstheme="minorHAnsi"/>
              </w:rPr>
            </w:pPr>
            <w:r w:rsidRPr="00EA3741">
              <w:rPr>
                <w:rFonts w:cstheme="minorHAnsi"/>
              </w:rPr>
              <w:t>Walk Times</w:t>
            </w:r>
          </w:p>
        </w:tc>
        <w:tc>
          <w:tcPr>
            <w:tcW w:w="7320" w:type="dxa"/>
          </w:tcPr>
          <w:p w14:paraId="5DE3C239" w14:textId="77777777" w:rsidR="00805792" w:rsidRPr="00EA3741" w:rsidRDefault="007846A5">
            <w:pPr>
              <w:rPr>
                <w:rFonts w:cstheme="minorHAnsi"/>
              </w:rPr>
            </w:pPr>
            <w:r w:rsidRPr="00EA3741">
              <w:rPr>
                <w:rFonts w:cstheme="minorHAnsi"/>
              </w:rPr>
              <w:t xml:space="preserve">Passengers will walk to the PCP at a fixed rate according to the gate they landed at. </w:t>
            </w:r>
          </w:p>
        </w:tc>
      </w:tr>
      <w:tr w:rsidR="00805792" w:rsidRPr="00EA3741" w14:paraId="002C7ADD" w14:textId="77777777">
        <w:tc>
          <w:tcPr>
            <w:tcW w:w="1696" w:type="dxa"/>
          </w:tcPr>
          <w:p w14:paraId="3CEE99F6" w14:textId="77777777" w:rsidR="00805792" w:rsidRPr="00EA3741" w:rsidRDefault="007846A5">
            <w:pPr>
              <w:rPr>
                <w:rFonts w:cstheme="minorHAnsi"/>
              </w:rPr>
            </w:pPr>
            <w:r w:rsidRPr="00EA3741">
              <w:rPr>
                <w:rFonts w:cstheme="minorHAnsi"/>
              </w:rPr>
              <w:t>Queuing Behaviour</w:t>
            </w:r>
          </w:p>
        </w:tc>
        <w:tc>
          <w:tcPr>
            <w:tcW w:w="7320" w:type="dxa"/>
          </w:tcPr>
          <w:p w14:paraId="28953C06" w14:textId="77777777" w:rsidR="00805792" w:rsidRPr="00EA3741" w:rsidRDefault="007846A5">
            <w:pPr>
              <w:rPr>
                <w:rFonts w:cstheme="minorHAnsi"/>
              </w:rPr>
            </w:pPr>
            <w:r w:rsidRPr="00EA3741">
              <w:rPr>
                <w:rFonts w:cstheme="minorHAnsi"/>
              </w:rPr>
              <w:t xml:space="preserve">Non-EEA passengers will immediately enter the non-EEA queue. Queuing time is only recorded if they are not able to proceed forward due to someone waiting in front of them. Passengers will not leave the queue until they are ready to be processed in a FIFO manner.  </w:t>
            </w:r>
          </w:p>
        </w:tc>
      </w:tr>
      <w:tr w:rsidR="00805792" w:rsidRPr="00EA3741" w14:paraId="554B2FA6" w14:textId="77777777">
        <w:tc>
          <w:tcPr>
            <w:tcW w:w="1696" w:type="dxa"/>
          </w:tcPr>
          <w:p w14:paraId="45722B1B" w14:textId="77777777" w:rsidR="00805792" w:rsidRPr="00EA3741" w:rsidRDefault="007846A5">
            <w:pPr>
              <w:rPr>
                <w:rFonts w:cstheme="minorHAnsi"/>
              </w:rPr>
            </w:pPr>
            <w:r w:rsidRPr="00EA3741">
              <w:rPr>
                <w:rFonts w:cstheme="minorHAnsi"/>
              </w:rPr>
              <w:t>Groups</w:t>
            </w:r>
          </w:p>
        </w:tc>
        <w:tc>
          <w:tcPr>
            <w:tcW w:w="7320" w:type="dxa"/>
          </w:tcPr>
          <w:p w14:paraId="47EC74D7" w14:textId="77777777" w:rsidR="00805792" w:rsidRPr="00EA3741" w:rsidRDefault="007846A5">
            <w:pPr>
              <w:rPr>
                <w:rFonts w:cstheme="minorHAnsi"/>
              </w:rPr>
            </w:pPr>
            <w:r w:rsidRPr="00EA3741">
              <w:rPr>
                <w:rFonts w:cstheme="minorHAnsi"/>
              </w:rPr>
              <w:t xml:space="preserve">All passengers are modelled as individuals and group or family behaviour is not considered. </w:t>
            </w:r>
          </w:p>
        </w:tc>
      </w:tr>
      <w:tr w:rsidR="00805792" w:rsidRPr="00EA3741" w14:paraId="7C36084A" w14:textId="77777777">
        <w:tc>
          <w:tcPr>
            <w:tcW w:w="1696" w:type="dxa"/>
          </w:tcPr>
          <w:p w14:paraId="406FE173" w14:textId="77777777" w:rsidR="00805792" w:rsidRPr="00EA3741" w:rsidRDefault="007846A5">
            <w:pPr>
              <w:rPr>
                <w:rFonts w:cstheme="minorHAnsi"/>
              </w:rPr>
            </w:pPr>
            <w:r w:rsidRPr="00EA3741">
              <w:rPr>
                <w:rFonts w:cstheme="minorHAnsi"/>
              </w:rPr>
              <w:t>Desk Processing Times</w:t>
            </w:r>
          </w:p>
        </w:tc>
        <w:tc>
          <w:tcPr>
            <w:tcW w:w="7320" w:type="dxa"/>
          </w:tcPr>
          <w:p w14:paraId="1F28D311" w14:textId="77777777" w:rsidR="00805792" w:rsidRPr="00EA3741" w:rsidRDefault="007846A5">
            <w:pPr>
              <w:rPr>
                <w:rFonts w:cstheme="minorHAnsi"/>
              </w:rPr>
            </w:pPr>
            <w:r w:rsidRPr="00EA3741">
              <w:rPr>
                <w:rFonts w:cstheme="minorHAnsi"/>
              </w:rPr>
              <w:t xml:space="preserve">All individuals are processed at fixed rate of Z* seconds. After which the next passenger in the queue will be start their processing. </w:t>
            </w:r>
          </w:p>
        </w:tc>
      </w:tr>
      <w:tr w:rsidR="00805792" w:rsidRPr="00EA3741" w14:paraId="17EDBFC7" w14:textId="77777777">
        <w:tc>
          <w:tcPr>
            <w:tcW w:w="1696" w:type="dxa"/>
          </w:tcPr>
          <w:p w14:paraId="3FE90C46" w14:textId="77777777" w:rsidR="00805792" w:rsidRPr="00EA3741" w:rsidRDefault="007846A5">
            <w:pPr>
              <w:rPr>
                <w:rFonts w:cstheme="minorHAnsi"/>
              </w:rPr>
            </w:pPr>
            <w:r w:rsidRPr="00EA3741">
              <w:rPr>
                <w:rFonts w:cstheme="minorHAnsi"/>
              </w:rPr>
              <w:t>Number of Open Desks</w:t>
            </w:r>
          </w:p>
        </w:tc>
        <w:tc>
          <w:tcPr>
            <w:tcW w:w="7320" w:type="dxa"/>
          </w:tcPr>
          <w:p w14:paraId="6A88A9FA" w14:textId="77777777" w:rsidR="00805792" w:rsidRPr="00EA3741" w:rsidRDefault="007846A5">
            <w:pPr>
              <w:rPr>
                <w:rFonts w:cstheme="minorHAnsi"/>
              </w:rPr>
            </w:pPr>
            <w:r w:rsidRPr="00EA3741">
              <w:rPr>
                <w:rFonts w:cstheme="minorHAnsi"/>
              </w:rPr>
              <w:t xml:space="preserve">There is a fixed number of non-EEA desks open for the entire period, which is constantly processing passengers at the same rate, without break.  </w:t>
            </w:r>
          </w:p>
        </w:tc>
      </w:tr>
    </w:tbl>
    <w:p w14:paraId="16E2F49C" w14:textId="77777777" w:rsidR="00805792" w:rsidRPr="00EA3741" w:rsidRDefault="007846A5">
      <w:pPr>
        <w:rPr>
          <w:rFonts w:cstheme="minorHAnsi"/>
          <w:i/>
        </w:rPr>
      </w:pPr>
      <w:r w:rsidRPr="00EA3741">
        <w:rPr>
          <w:rFonts w:cstheme="minorHAnsi"/>
          <w:i/>
        </w:rPr>
        <w:t>*Note: Figures redacted due to confidentiality requirements.</w:t>
      </w:r>
    </w:p>
    <w:p w14:paraId="586E78F0" w14:textId="77777777" w:rsidR="00D337A1" w:rsidRDefault="00D337A1">
      <w:pPr>
        <w:rPr>
          <w:iCs/>
          <w:color w:val="2F5496" w:themeColor="accent1" w:themeShade="BF"/>
          <w:szCs w:val="18"/>
        </w:rPr>
      </w:pPr>
      <w:bookmarkStart w:id="106" w:name="_heading=h.1idq7dh" w:colFirst="0" w:colLast="0"/>
      <w:bookmarkEnd w:id="106"/>
      <w:r>
        <w:br w:type="page"/>
      </w:r>
    </w:p>
    <w:p w14:paraId="67471B46" w14:textId="0D32E855" w:rsidR="006A1AD2" w:rsidRDefault="006A1AD2" w:rsidP="006A1AD2">
      <w:pPr>
        <w:pStyle w:val="Caption"/>
        <w:keepNext/>
      </w:pPr>
      <w:bookmarkStart w:id="107" w:name="_Toc144208151"/>
      <w:r>
        <w:lastRenderedPageBreak/>
        <w:t xml:space="preserve">Table </w:t>
      </w:r>
      <w:fldSimple w:instr=" SEQ Table \* ARABIC ">
        <w:r w:rsidR="00151277">
          <w:rPr>
            <w:noProof/>
          </w:rPr>
          <w:t>14</w:t>
        </w:r>
      </w:fldSimple>
      <w:r>
        <w:t xml:space="preserve">. </w:t>
      </w:r>
      <w:r w:rsidRPr="001B6C7B">
        <w:t>Types of PCP Queues</w:t>
      </w:r>
      <w:bookmarkEnd w:id="107"/>
    </w:p>
    <w:tbl>
      <w:tblPr>
        <w:tblStyle w:val="36"/>
        <w:tblW w:w="902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1680"/>
        <w:gridCol w:w="4320"/>
        <w:gridCol w:w="3029"/>
      </w:tblGrid>
      <w:tr w:rsidR="00805792" w:rsidRPr="00EA3741" w14:paraId="26436BE4" w14:textId="77777777" w:rsidTr="00805792">
        <w:tc>
          <w:tcPr>
            <w:tcW w:w="1680" w:type="dxa"/>
          </w:tcPr>
          <w:p w14:paraId="2DEE2F7C" w14:textId="77777777" w:rsidR="00805792" w:rsidRPr="00EA3741" w:rsidRDefault="007846A5">
            <w:pPr>
              <w:widowControl w:val="0"/>
              <w:rPr>
                <w:rFonts w:cstheme="minorHAnsi"/>
                <w:b/>
              </w:rPr>
            </w:pPr>
            <w:r w:rsidRPr="00EA3741">
              <w:rPr>
                <w:rFonts w:cstheme="minorHAnsi"/>
                <w:b/>
              </w:rPr>
              <w:t>Queue Type</w:t>
            </w:r>
          </w:p>
        </w:tc>
        <w:tc>
          <w:tcPr>
            <w:tcW w:w="4320" w:type="dxa"/>
          </w:tcPr>
          <w:p w14:paraId="25A086D5" w14:textId="77777777" w:rsidR="00805792" w:rsidRPr="00EA3741" w:rsidRDefault="007846A5">
            <w:pPr>
              <w:widowControl w:val="0"/>
              <w:rPr>
                <w:rFonts w:cstheme="minorHAnsi"/>
                <w:b/>
              </w:rPr>
            </w:pPr>
            <w:r w:rsidRPr="00EA3741">
              <w:rPr>
                <w:rFonts w:cstheme="minorHAnsi"/>
                <w:b/>
              </w:rPr>
              <w:t>Eligibility</w:t>
            </w:r>
          </w:p>
        </w:tc>
        <w:tc>
          <w:tcPr>
            <w:tcW w:w="3029" w:type="dxa"/>
          </w:tcPr>
          <w:p w14:paraId="1A616A9B" w14:textId="77777777" w:rsidR="00805792" w:rsidRPr="00EA3741" w:rsidRDefault="007846A5">
            <w:pPr>
              <w:widowControl w:val="0"/>
              <w:rPr>
                <w:rFonts w:cstheme="minorHAnsi"/>
                <w:b/>
              </w:rPr>
            </w:pPr>
            <w:r w:rsidRPr="00EA3741">
              <w:rPr>
                <w:rFonts w:cstheme="minorHAnsi"/>
                <w:b/>
              </w:rPr>
              <w:t>Notes</w:t>
            </w:r>
          </w:p>
        </w:tc>
      </w:tr>
      <w:tr w:rsidR="00805792" w:rsidRPr="00EA3741" w14:paraId="1EBA76F4" w14:textId="77777777" w:rsidTr="00805792">
        <w:tc>
          <w:tcPr>
            <w:tcW w:w="1680" w:type="dxa"/>
          </w:tcPr>
          <w:p w14:paraId="038ECA6C" w14:textId="77777777" w:rsidR="00805792" w:rsidRPr="00EA3741" w:rsidRDefault="007846A5">
            <w:pPr>
              <w:widowControl w:val="0"/>
              <w:rPr>
                <w:rFonts w:cstheme="minorHAnsi"/>
              </w:rPr>
            </w:pPr>
            <w:r w:rsidRPr="00EA3741">
              <w:rPr>
                <w:rFonts w:cstheme="minorHAnsi"/>
              </w:rPr>
              <w:t>Flight Arrivals</w:t>
            </w:r>
          </w:p>
        </w:tc>
        <w:tc>
          <w:tcPr>
            <w:tcW w:w="4320" w:type="dxa"/>
          </w:tcPr>
          <w:p w14:paraId="17F83461" w14:textId="77777777" w:rsidR="00805792" w:rsidRPr="00EA3741" w:rsidRDefault="007846A5">
            <w:pPr>
              <w:widowControl w:val="0"/>
              <w:rPr>
                <w:rFonts w:cstheme="minorHAnsi"/>
              </w:rPr>
            </w:pPr>
            <w:r w:rsidRPr="00EA3741">
              <w:rPr>
                <w:rFonts w:cstheme="minorHAnsi"/>
              </w:rPr>
              <w:t>EEA citizens and national from B5JSSK countries</w:t>
            </w:r>
            <w:r w:rsidRPr="00EA3741">
              <w:rPr>
                <w:rFonts w:cstheme="minorHAnsi"/>
                <w:vertAlign w:val="superscript"/>
              </w:rPr>
              <w:footnoteReference w:id="8"/>
            </w:r>
            <w:r w:rsidRPr="00EA3741">
              <w:rPr>
                <w:rFonts w:cstheme="minorHAnsi"/>
              </w:rPr>
              <w:t xml:space="preserve">, over the age of 12. </w:t>
            </w:r>
          </w:p>
        </w:tc>
        <w:tc>
          <w:tcPr>
            <w:tcW w:w="3029" w:type="dxa"/>
          </w:tcPr>
          <w:p w14:paraId="27FE27FC" w14:textId="77777777" w:rsidR="00805792" w:rsidRPr="00EA3741" w:rsidRDefault="007846A5">
            <w:pPr>
              <w:widowControl w:val="0"/>
              <w:rPr>
                <w:rFonts w:cstheme="minorHAnsi"/>
              </w:rPr>
            </w:pPr>
            <w:r w:rsidRPr="00EA3741">
              <w:rPr>
                <w:rFonts w:cstheme="minorHAnsi"/>
              </w:rPr>
              <w:t>Automated gates using biometrics.</w:t>
            </w:r>
          </w:p>
          <w:p w14:paraId="5C50B19B" w14:textId="77777777" w:rsidR="00805792" w:rsidRPr="00EA3741" w:rsidRDefault="007846A5">
            <w:pPr>
              <w:widowControl w:val="0"/>
              <w:rPr>
                <w:rFonts w:cstheme="minorHAnsi"/>
              </w:rPr>
            </w:pPr>
            <w:r w:rsidRPr="00EA3741">
              <w:rPr>
                <w:rFonts w:cstheme="minorHAnsi"/>
              </w:rPr>
              <w:t xml:space="preserve">Adults with children must go to staffed-desks. </w:t>
            </w:r>
          </w:p>
        </w:tc>
      </w:tr>
      <w:tr w:rsidR="00805792" w:rsidRPr="00EA3741" w14:paraId="0428B91A" w14:textId="77777777" w:rsidTr="00805792">
        <w:tc>
          <w:tcPr>
            <w:tcW w:w="1680" w:type="dxa"/>
          </w:tcPr>
          <w:p w14:paraId="72723AD7" w14:textId="77777777" w:rsidR="00805792" w:rsidRPr="00EA3741" w:rsidRDefault="007846A5">
            <w:pPr>
              <w:widowControl w:val="0"/>
              <w:rPr>
                <w:rFonts w:cstheme="minorHAnsi"/>
              </w:rPr>
            </w:pPr>
            <w:r w:rsidRPr="00EA3741">
              <w:rPr>
                <w:rFonts w:cstheme="minorHAnsi"/>
              </w:rPr>
              <w:t>Referral Desk</w:t>
            </w:r>
          </w:p>
        </w:tc>
        <w:tc>
          <w:tcPr>
            <w:tcW w:w="4320" w:type="dxa"/>
          </w:tcPr>
          <w:p w14:paraId="23483FE5" w14:textId="77777777" w:rsidR="00805792" w:rsidRPr="00EA3741" w:rsidRDefault="007846A5">
            <w:pPr>
              <w:widowControl w:val="0"/>
              <w:rPr>
                <w:rFonts w:cstheme="minorHAnsi"/>
              </w:rPr>
            </w:pPr>
            <w:r w:rsidRPr="00EA3741">
              <w:rPr>
                <w:rFonts w:cstheme="minorHAnsi"/>
              </w:rPr>
              <w:t xml:space="preserve">Any eligible passenger who is refused entry by the egate. </w:t>
            </w:r>
          </w:p>
        </w:tc>
        <w:tc>
          <w:tcPr>
            <w:tcW w:w="3029" w:type="dxa"/>
          </w:tcPr>
          <w:p w14:paraId="25C7FC59" w14:textId="77777777" w:rsidR="00805792" w:rsidRPr="00EA3741" w:rsidRDefault="007846A5">
            <w:pPr>
              <w:widowControl w:val="0"/>
              <w:rPr>
                <w:rFonts w:cstheme="minorHAnsi"/>
              </w:rPr>
            </w:pPr>
            <w:r w:rsidRPr="00EA3741">
              <w:rPr>
                <w:rFonts w:cstheme="minorHAnsi"/>
              </w:rPr>
              <w:t xml:space="preserve">Not technically a separate queue as it feeds off the epassport gate. </w:t>
            </w:r>
          </w:p>
        </w:tc>
      </w:tr>
      <w:tr w:rsidR="00805792" w:rsidRPr="00EA3741" w14:paraId="1509247E" w14:textId="77777777" w:rsidTr="00805792">
        <w:tc>
          <w:tcPr>
            <w:tcW w:w="1680" w:type="dxa"/>
          </w:tcPr>
          <w:p w14:paraId="2951DAF6" w14:textId="77777777" w:rsidR="00805792" w:rsidRPr="00EA3741" w:rsidRDefault="007846A5">
            <w:pPr>
              <w:widowControl w:val="0"/>
              <w:rPr>
                <w:rFonts w:cstheme="minorHAnsi"/>
              </w:rPr>
            </w:pPr>
            <w:r w:rsidRPr="00EA3741">
              <w:rPr>
                <w:rFonts w:cstheme="minorHAnsi"/>
              </w:rPr>
              <w:t>EEA Desks</w:t>
            </w:r>
          </w:p>
        </w:tc>
        <w:tc>
          <w:tcPr>
            <w:tcW w:w="4320" w:type="dxa"/>
          </w:tcPr>
          <w:p w14:paraId="4449D1E7" w14:textId="77777777" w:rsidR="00805792" w:rsidRPr="00EA3741" w:rsidRDefault="007846A5">
            <w:pPr>
              <w:widowControl w:val="0"/>
              <w:rPr>
                <w:rFonts w:cstheme="minorHAnsi"/>
              </w:rPr>
            </w:pPr>
            <w:r w:rsidRPr="00EA3741">
              <w:rPr>
                <w:rFonts w:cstheme="minorHAnsi"/>
              </w:rPr>
              <w:t>All EEA citizens</w:t>
            </w:r>
          </w:p>
        </w:tc>
        <w:tc>
          <w:tcPr>
            <w:tcW w:w="3029" w:type="dxa"/>
          </w:tcPr>
          <w:p w14:paraId="5F067025" w14:textId="77777777" w:rsidR="00805792" w:rsidRPr="00EA3741" w:rsidRDefault="007846A5">
            <w:pPr>
              <w:widowControl w:val="0"/>
              <w:rPr>
                <w:rFonts w:cstheme="minorHAnsi"/>
              </w:rPr>
            </w:pPr>
            <w:r w:rsidRPr="00EA3741">
              <w:rPr>
                <w:rFonts w:cstheme="minorHAnsi"/>
              </w:rPr>
              <w:t>Mainly for families with children.</w:t>
            </w:r>
          </w:p>
        </w:tc>
      </w:tr>
      <w:tr w:rsidR="00805792" w:rsidRPr="00EA3741" w14:paraId="42D96E63" w14:textId="77777777" w:rsidTr="00805792">
        <w:tc>
          <w:tcPr>
            <w:tcW w:w="1680" w:type="dxa"/>
          </w:tcPr>
          <w:p w14:paraId="1AC9C294" w14:textId="77777777" w:rsidR="00805792" w:rsidRPr="00EA3741" w:rsidRDefault="007846A5">
            <w:pPr>
              <w:widowControl w:val="0"/>
              <w:rPr>
                <w:rFonts w:cstheme="minorHAnsi"/>
              </w:rPr>
            </w:pPr>
            <w:r w:rsidRPr="00EA3741">
              <w:rPr>
                <w:rFonts w:cstheme="minorHAnsi"/>
              </w:rPr>
              <w:t>ROW Desks</w:t>
            </w:r>
          </w:p>
        </w:tc>
        <w:tc>
          <w:tcPr>
            <w:tcW w:w="4320" w:type="dxa"/>
          </w:tcPr>
          <w:p w14:paraId="493A6236" w14:textId="77777777" w:rsidR="00805792" w:rsidRPr="00EA3741" w:rsidRDefault="007846A5">
            <w:pPr>
              <w:widowControl w:val="0"/>
              <w:rPr>
                <w:rFonts w:cstheme="minorHAnsi"/>
              </w:rPr>
            </w:pPr>
            <w:r w:rsidRPr="00EA3741">
              <w:rPr>
                <w:rFonts w:cstheme="minorHAnsi"/>
              </w:rPr>
              <w:t>All non-EEA citizens</w:t>
            </w:r>
          </w:p>
        </w:tc>
        <w:tc>
          <w:tcPr>
            <w:tcW w:w="3029" w:type="dxa"/>
          </w:tcPr>
          <w:p w14:paraId="5FD67F2B" w14:textId="77777777" w:rsidR="00805792" w:rsidRPr="00EA3741" w:rsidRDefault="00805792">
            <w:pPr>
              <w:widowControl w:val="0"/>
              <w:rPr>
                <w:rFonts w:cstheme="minorHAnsi"/>
              </w:rPr>
            </w:pPr>
          </w:p>
        </w:tc>
      </w:tr>
      <w:tr w:rsidR="00805792" w:rsidRPr="00EA3741" w14:paraId="42681FAA" w14:textId="77777777" w:rsidTr="00805792">
        <w:tc>
          <w:tcPr>
            <w:tcW w:w="1680" w:type="dxa"/>
          </w:tcPr>
          <w:p w14:paraId="2A6C96AC" w14:textId="77777777" w:rsidR="00805792" w:rsidRPr="00EA3741" w:rsidRDefault="007846A5">
            <w:pPr>
              <w:widowControl w:val="0"/>
              <w:rPr>
                <w:rFonts w:cstheme="minorHAnsi"/>
              </w:rPr>
            </w:pPr>
            <w:r w:rsidRPr="00EA3741">
              <w:rPr>
                <w:rFonts w:cstheme="minorHAnsi"/>
              </w:rPr>
              <w:t>Fast-Track</w:t>
            </w:r>
          </w:p>
        </w:tc>
        <w:tc>
          <w:tcPr>
            <w:tcW w:w="4320" w:type="dxa"/>
          </w:tcPr>
          <w:p w14:paraId="22DCFBA2" w14:textId="77777777" w:rsidR="00805792" w:rsidRPr="00EA3741" w:rsidRDefault="007846A5">
            <w:pPr>
              <w:widowControl w:val="0"/>
              <w:rPr>
                <w:rFonts w:cstheme="minorHAnsi"/>
              </w:rPr>
            </w:pPr>
            <w:r w:rsidRPr="00EA3741">
              <w:rPr>
                <w:rFonts w:cstheme="minorHAnsi"/>
              </w:rPr>
              <w:t>Anyone with fast track access</w:t>
            </w:r>
          </w:p>
        </w:tc>
        <w:tc>
          <w:tcPr>
            <w:tcW w:w="3029" w:type="dxa"/>
          </w:tcPr>
          <w:p w14:paraId="12AE43B5" w14:textId="77777777" w:rsidR="00805792" w:rsidRPr="00EA3741" w:rsidRDefault="00805792">
            <w:pPr>
              <w:widowControl w:val="0"/>
              <w:rPr>
                <w:rFonts w:cstheme="minorHAnsi"/>
              </w:rPr>
            </w:pPr>
          </w:p>
        </w:tc>
      </w:tr>
      <w:tr w:rsidR="00805792" w:rsidRPr="00EA3741" w14:paraId="06A5E6D7" w14:textId="77777777" w:rsidTr="00805792">
        <w:tc>
          <w:tcPr>
            <w:tcW w:w="1680" w:type="dxa"/>
          </w:tcPr>
          <w:p w14:paraId="2F939D57" w14:textId="77777777" w:rsidR="00805792" w:rsidRPr="00EA3741" w:rsidRDefault="007846A5">
            <w:pPr>
              <w:widowControl w:val="0"/>
              <w:rPr>
                <w:rFonts w:cstheme="minorHAnsi"/>
              </w:rPr>
            </w:pPr>
            <w:r w:rsidRPr="00EA3741">
              <w:rPr>
                <w:rFonts w:cstheme="minorHAnsi"/>
              </w:rPr>
              <w:t>Accessibility</w:t>
            </w:r>
          </w:p>
        </w:tc>
        <w:tc>
          <w:tcPr>
            <w:tcW w:w="4320" w:type="dxa"/>
          </w:tcPr>
          <w:p w14:paraId="4D07F19D" w14:textId="77777777" w:rsidR="00805792" w:rsidRPr="00EA3741" w:rsidRDefault="007846A5">
            <w:pPr>
              <w:widowControl w:val="0"/>
              <w:rPr>
                <w:rFonts w:cstheme="minorHAnsi"/>
              </w:rPr>
            </w:pPr>
            <w:r w:rsidRPr="00EA3741">
              <w:rPr>
                <w:rFonts w:cstheme="minorHAnsi"/>
              </w:rPr>
              <w:t>Disabled travellers</w:t>
            </w:r>
          </w:p>
        </w:tc>
        <w:tc>
          <w:tcPr>
            <w:tcW w:w="3029" w:type="dxa"/>
          </w:tcPr>
          <w:p w14:paraId="44CCFA2A" w14:textId="77777777" w:rsidR="00805792" w:rsidRPr="00EA3741" w:rsidRDefault="00805792">
            <w:pPr>
              <w:widowControl w:val="0"/>
              <w:rPr>
                <w:rFonts w:cstheme="minorHAnsi"/>
              </w:rPr>
            </w:pPr>
          </w:p>
        </w:tc>
      </w:tr>
    </w:tbl>
    <w:p w14:paraId="259587D2" w14:textId="77777777" w:rsidR="00805792" w:rsidRPr="00EA3741" w:rsidRDefault="00805792">
      <w:pPr>
        <w:keepNext/>
        <w:spacing w:after="80" w:line="240" w:lineRule="auto"/>
        <w:rPr>
          <w:rFonts w:cstheme="minorHAnsi"/>
          <w:color w:val="4472C4"/>
        </w:rPr>
      </w:pPr>
      <w:bookmarkStart w:id="108" w:name="_heading=h.42ddq1a" w:colFirst="0" w:colLast="0"/>
      <w:bookmarkEnd w:id="108"/>
    </w:p>
    <w:p w14:paraId="7488423A" w14:textId="7FCEEE84" w:rsidR="006A1AD2" w:rsidRDefault="006A1AD2" w:rsidP="006A1AD2">
      <w:pPr>
        <w:pStyle w:val="Caption"/>
        <w:keepNext/>
      </w:pPr>
      <w:bookmarkStart w:id="109" w:name="_Toc144208152"/>
      <w:r>
        <w:t xml:space="preserve">Table </w:t>
      </w:r>
      <w:fldSimple w:instr=" SEQ Table \* ARABIC ">
        <w:r w:rsidR="00151277">
          <w:rPr>
            <w:noProof/>
          </w:rPr>
          <w:t>15</w:t>
        </w:r>
      </w:fldSimple>
      <w:r>
        <w:t xml:space="preserve">. </w:t>
      </w:r>
      <w:r w:rsidRPr="007414A7">
        <w:t>Scenarios Violating Feasible Landing Requirements</w:t>
      </w:r>
      <w:bookmarkEnd w:id="109"/>
    </w:p>
    <w:tbl>
      <w:tblPr>
        <w:tblStyle w:val="35"/>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187"/>
        <w:gridCol w:w="2628"/>
        <w:gridCol w:w="2693"/>
        <w:gridCol w:w="1508"/>
      </w:tblGrid>
      <w:tr w:rsidR="00805792" w:rsidRPr="00EA3741" w14:paraId="0D56A517" w14:textId="77777777">
        <w:tc>
          <w:tcPr>
            <w:tcW w:w="2187" w:type="dxa"/>
          </w:tcPr>
          <w:p w14:paraId="2A619B17" w14:textId="77777777" w:rsidR="00805792" w:rsidRPr="00EA3741" w:rsidRDefault="007846A5">
            <w:pPr>
              <w:jc w:val="both"/>
              <w:rPr>
                <w:rFonts w:cstheme="minorHAnsi"/>
                <w:b/>
              </w:rPr>
            </w:pPr>
            <w:r w:rsidRPr="00EA3741">
              <w:rPr>
                <w:rFonts w:cstheme="minorHAnsi"/>
                <w:b/>
              </w:rPr>
              <w:t>Passenger Volume Day</w:t>
            </w:r>
          </w:p>
        </w:tc>
        <w:tc>
          <w:tcPr>
            <w:tcW w:w="2628" w:type="dxa"/>
          </w:tcPr>
          <w:p w14:paraId="7D878A1B" w14:textId="77777777" w:rsidR="00805792" w:rsidRPr="00EA3741" w:rsidRDefault="007846A5">
            <w:pPr>
              <w:jc w:val="both"/>
              <w:rPr>
                <w:rFonts w:cstheme="minorHAnsi"/>
                <w:b/>
              </w:rPr>
            </w:pPr>
            <w:r w:rsidRPr="00EA3741">
              <w:rPr>
                <w:rFonts w:cstheme="minorHAnsi"/>
                <w:b/>
              </w:rPr>
              <w:t>Scenarios with &gt;8 Flights in fixed window</w:t>
            </w:r>
          </w:p>
        </w:tc>
        <w:tc>
          <w:tcPr>
            <w:tcW w:w="2693" w:type="dxa"/>
          </w:tcPr>
          <w:p w14:paraId="53CA3C52" w14:textId="77777777" w:rsidR="00805792" w:rsidRPr="00EA3741" w:rsidRDefault="007846A5">
            <w:pPr>
              <w:jc w:val="both"/>
              <w:rPr>
                <w:rFonts w:cstheme="minorHAnsi"/>
                <w:b/>
              </w:rPr>
            </w:pPr>
            <w:r w:rsidRPr="00EA3741">
              <w:rPr>
                <w:rFonts w:cstheme="minorHAnsi"/>
                <w:b/>
              </w:rPr>
              <w:t>Scenarios with &gt;12 Flights in double fixed window</w:t>
            </w:r>
          </w:p>
        </w:tc>
        <w:tc>
          <w:tcPr>
            <w:tcW w:w="1508" w:type="dxa"/>
          </w:tcPr>
          <w:p w14:paraId="10790237" w14:textId="77777777" w:rsidR="00805792" w:rsidRPr="00EA3741" w:rsidRDefault="007846A5">
            <w:pPr>
              <w:jc w:val="both"/>
              <w:rPr>
                <w:rFonts w:cstheme="minorHAnsi"/>
                <w:b/>
              </w:rPr>
            </w:pPr>
            <w:r w:rsidRPr="00EA3741">
              <w:rPr>
                <w:rFonts w:cstheme="minorHAnsi"/>
                <w:b/>
              </w:rPr>
              <w:t>Total Scenarios Remaining</w:t>
            </w:r>
          </w:p>
        </w:tc>
      </w:tr>
      <w:tr w:rsidR="00805792" w:rsidRPr="00EA3741" w14:paraId="11146547" w14:textId="77777777">
        <w:tc>
          <w:tcPr>
            <w:tcW w:w="2187" w:type="dxa"/>
          </w:tcPr>
          <w:p w14:paraId="5008242B" w14:textId="77777777" w:rsidR="00805792" w:rsidRPr="00EA3741" w:rsidRDefault="007846A5">
            <w:pPr>
              <w:jc w:val="both"/>
              <w:rPr>
                <w:rFonts w:cstheme="minorHAnsi"/>
              </w:rPr>
            </w:pPr>
            <w:r w:rsidRPr="00EA3741">
              <w:rPr>
                <w:rFonts w:cstheme="minorHAnsi"/>
              </w:rPr>
              <w:t>Low</w:t>
            </w:r>
          </w:p>
        </w:tc>
        <w:tc>
          <w:tcPr>
            <w:tcW w:w="2628" w:type="dxa"/>
          </w:tcPr>
          <w:p w14:paraId="63606407" w14:textId="77777777" w:rsidR="00805792" w:rsidRPr="00EA3741" w:rsidRDefault="007846A5">
            <w:pPr>
              <w:jc w:val="both"/>
              <w:rPr>
                <w:rFonts w:cstheme="minorHAnsi"/>
              </w:rPr>
            </w:pPr>
            <w:r w:rsidRPr="00EA3741">
              <w:rPr>
                <w:rFonts w:cstheme="minorHAnsi"/>
              </w:rPr>
              <w:t>#5, #52, #55,</w:t>
            </w:r>
          </w:p>
        </w:tc>
        <w:tc>
          <w:tcPr>
            <w:tcW w:w="2693" w:type="dxa"/>
          </w:tcPr>
          <w:p w14:paraId="03EA5BA7" w14:textId="77777777" w:rsidR="00805792" w:rsidRPr="00EA3741" w:rsidRDefault="007846A5">
            <w:pPr>
              <w:jc w:val="both"/>
              <w:rPr>
                <w:rFonts w:cstheme="minorHAnsi"/>
              </w:rPr>
            </w:pPr>
            <w:r w:rsidRPr="00EA3741">
              <w:rPr>
                <w:rFonts w:cstheme="minorHAnsi"/>
              </w:rPr>
              <w:t>None</w:t>
            </w:r>
          </w:p>
        </w:tc>
        <w:tc>
          <w:tcPr>
            <w:tcW w:w="1508" w:type="dxa"/>
          </w:tcPr>
          <w:p w14:paraId="50CAD9DA" w14:textId="77777777" w:rsidR="00805792" w:rsidRPr="00EA3741" w:rsidRDefault="007846A5">
            <w:pPr>
              <w:jc w:val="both"/>
              <w:rPr>
                <w:rFonts w:cstheme="minorHAnsi"/>
              </w:rPr>
            </w:pPr>
            <w:r w:rsidRPr="00EA3741">
              <w:rPr>
                <w:rFonts w:cstheme="minorHAnsi"/>
              </w:rPr>
              <w:t>247</w:t>
            </w:r>
          </w:p>
        </w:tc>
      </w:tr>
      <w:tr w:rsidR="00805792" w:rsidRPr="00EA3741" w14:paraId="065B1F4E" w14:textId="77777777">
        <w:tc>
          <w:tcPr>
            <w:tcW w:w="2187" w:type="dxa"/>
          </w:tcPr>
          <w:p w14:paraId="567E098B" w14:textId="77777777" w:rsidR="00805792" w:rsidRPr="00EA3741" w:rsidRDefault="007846A5">
            <w:pPr>
              <w:jc w:val="both"/>
              <w:rPr>
                <w:rFonts w:cstheme="minorHAnsi"/>
              </w:rPr>
            </w:pPr>
            <w:r w:rsidRPr="00EA3741">
              <w:rPr>
                <w:rFonts w:cstheme="minorHAnsi"/>
              </w:rPr>
              <w:t>Medium</w:t>
            </w:r>
          </w:p>
        </w:tc>
        <w:tc>
          <w:tcPr>
            <w:tcW w:w="2628" w:type="dxa"/>
          </w:tcPr>
          <w:p w14:paraId="3C40EE8A" w14:textId="77777777" w:rsidR="00805792" w:rsidRPr="00EA3741" w:rsidRDefault="007846A5">
            <w:pPr>
              <w:jc w:val="both"/>
              <w:rPr>
                <w:rFonts w:cstheme="minorHAnsi"/>
              </w:rPr>
            </w:pPr>
            <w:r w:rsidRPr="00EA3741">
              <w:rPr>
                <w:rFonts w:cstheme="minorHAnsi"/>
              </w:rPr>
              <w:t xml:space="preserve">#64, #116, #122, </w:t>
            </w:r>
          </w:p>
        </w:tc>
        <w:tc>
          <w:tcPr>
            <w:tcW w:w="2693" w:type="dxa"/>
          </w:tcPr>
          <w:p w14:paraId="220C0431" w14:textId="77777777" w:rsidR="00805792" w:rsidRPr="00EA3741" w:rsidRDefault="007846A5">
            <w:pPr>
              <w:jc w:val="both"/>
              <w:rPr>
                <w:rFonts w:cstheme="minorHAnsi"/>
              </w:rPr>
            </w:pPr>
            <w:r w:rsidRPr="00EA3741">
              <w:rPr>
                <w:rFonts w:cstheme="minorHAnsi"/>
              </w:rPr>
              <w:t>#116, #143</w:t>
            </w:r>
          </w:p>
        </w:tc>
        <w:tc>
          <w:tcPr>
            <w:tcW w:w="1508" w:type="dxa"/>
          </w:tcPr>
          <w:p w14:paraId="4209A065" w14:textId="77777777" w:rsidR="00805792" w:rsidRPr="00EA3741" w:rsidRDefault="007846A5">
            <w:pPr>
              <w:jc w:val="both"/>
              <w:rPr>
                <w:rFonts w:cstheme="minorHAnsi"/>
              </w:rPr>
            </w:pPr>
            <w:r w:rsidRPr="00EA3741">
              <w:rPr>
                <w:rFonts w:cstheme="minorHAnsi"/>
              </w:rPr>
              <w:t>245</w:t>
            </w:r>
          </w:p>
        </w:tc>
      </w:tr>
      <w:tr w:rsidR="00805792" w:rsidRPr="00EA3741" w14:paraId="68709E1A" w14:textId="77777777">
        <w:tc>
          <w:tcPr>
            <w:tcW w:w="2187" w:type="dxa"/>
          </w:tcPr>
          <w:p w14:paraId="70CCBA4A" w14:textId="77777777" w:rsidR="00805792" w:rsidRPr="00EA3741" w:rsidRDefault="007846A5">
            <w:pPr>
              <w:jc w:val="both"/>
              <w:rPr>
                <w:rFonts w:cstheme="minorHAnsi"/>
              </w:rPr>
            </w:pPr>
            <w:r w:rsidRPr="00EA3741">
              <w:rPr>
                <w:rFonts w:cstheme="minorHAnsi"/>
              </w:rPr>
              <w:t>High</w:t>
            </w:r>
          </w:p>
        </w:tc>
        <w:tc>
          <w:tcPr>
            <w:tcW w:w="2628" w:type="dxa"/>
          </w:tcPr>
          <w:p w14:paraId="7913A99B" w14:textId="77777777" w:rsidR="00805792" w:rsidRPr="00EA3741" w:rsidRDefault="007846A5">
            <w:pPr>
              <w:jc w:val="both"/>
              <w:rPr>
                <w:rFonts w:cstheme="minorHAnsi"/>
              </w:rPr>
            </w:pPr>
            <w:r w:rsidRPr="00EA3741">
              <w:rPr>
                <w:rFonts w:cstheme="minorHAnsi"/>
              </w:rPr>
              <w:t>None</w:t>
            </w:r>
          </w:p>
        </w:tc>
        <w:tc>
          <w:tcPr>
            <w:tcW w:w="2693" w:type="dxa"/>
          </w:tcPr>
          <w:p w14:paraId="025EA1EA" w14:textId="77777777" w:rsidR="00805792" w:rsidRPr="00EA3741" w:rsidRDefault="007846A5">
            <w:pPr>
              <w:jc w:val="both"/>
              <w:rPr>
                <w:rFonts w:cstheme="minorHAnsi"/>
              </w:rPr>
            </w:pPr>
            <w:r w:rsidRPr="00EA3741">
              <w:rPr>
                <w:rFonts w:cstheme="minorHAnsi"/>
              </w:rPr>
              <w:t>None</w:t>
            </w:r>
          </w:p>
        </w:tc>
        <w:tc>
          <w:tcPr>
            <w:tcW w:w="1508" w:type="dxa"/>
          </w:tcPr>
          <w:p w14:paraId="03763234" w14:textId="77777777" w:rsidR="00805792" w:rsidRPr="00EA3741" w:rsidRDefault="007846A5">
            <w:pPr>
              <w:jc w:val="both"/>
              <w:rPr>
                <w:rFonts w:cstheme="minorHAnsi"/>
              </w:rPr>
            </w:pPr>
            <w:r w:rsidRPr="00EA3741">
              <w:rPr>
                <w:rFonts w:cstheme="minorHAnsi"/>
              </w:rPr>
              <w:t>250</w:t>
            </w:r>
          </w:p>
        </w:tc>
      </w:tr>
    </w:tbl>
    <w:p w14:paraId="436E3888" w14:textId="77777777" w:rsidR="00805792" w:rsidRPr="00EA3741" w:rsidRDefault="00805792">
      <w:pPr>
        <w:rPr>
          <w:rFonts w:cstheme="minorHAnsi"/>
        </w:rPr>
      </w:pPr>
    </w:p>
    <w:p w14:paraId="767B95F1" w14:textId="77777777" w:rsidR="00805792" w:rsidRPr="00EA3741" w:rsidRDefault="007846A5">
      <w:pPr>
        <w:rPr>
          <w:rFonts w:cstheme="minorHAnsi"/>
        </w:rPr>
      </w:pPr>
      <w:r w:rsidRPr="00EA3741">
        <w:rPr>
          <w:rFonts w:cstheme="minorHAnsi"/>
        </w:rPr>
        <w:br w:type="page"/>
      </w:r>
    </w:p>
    <w:p w14:paraId="7E3424E6" w14:textId="35535029" w:rsidR="00805792" w:rsidRPr="00EA3741" w:rsidRDefault="007846A5">
      <w:pPr>
        <w:pStyle w:val="Heading2"/>
      </w:pPr>
      <w:bookmarkStart w:id="110" w:name="_heading=h.2hio093" w:colFirst="0" w:colLast="0"/>
      <w:bookmarkStart w:id="111" w:name="_Toc144304447"/>
      <w:bookmarkEnd w:id="110"/>
      <w:r w:rsidRPr="00EA3741">
        <w:lastRenderedPageBreak/>
        <w:t>Appendix C. Supplementary Model Material</w:t>
      </w:r>
      <w:bookmarkEnd w:id="111"/>
    </w:p>
    <w:p w14:paraId="3178908E" w14:textId="70866325" w:rsidR="00805792" w:rsidRPr="00EA3741" w:rsidRDefault="007846A5">
      <w:pPr>
        <w:rPr>
          <w:rFonts w:cstheme="minorHAnsi"/>
        </w:rPr>
      </w:pPr>
      <w:r w:rsidRPr="00EA3741">
        <w:rPr>
          <w:rFonts w:cstheme="minorHAnsi"/>
        </w:rPr>
        <w:t xml:space="preserve">The original data files, Python and R code for our modelling cannot be made publicly available as they contain information deemed confidential by the Home Office. However, amended versions have been made available with randomised data and some alterations of coded values. Pseudocode for the MCA scenario generation and the Python DES model have also been created with amended values. Details are provided in Table </w:t>
      </w:r>
      <w:r w:rsidR="00A1799E">
        <w:rPr>
          <w:rFonts w:cstheme="minorHAnsi"/>
        </w:rPr>
        <w:t>1</w:t>
      </w:r>
      <w:r w:rsidR="00BC715A">
        <w:rPr>
          <w:rFonts w:cstheme="minorHAnsi"/>
        </w:rPr>
        <w:t>6</w:t>
      </w:r>
      <w:r w:rsidRPr="00EA3741">
        <w:rPr>
          <w:rFonts w:cstheme="minorHAnsi"/>
        </w:rPr>
        <w:t>. Files can be found at the Github repository below.</w:t>
      </w:r>
    </w:p>
    <w:p w14:paraId="794E5AF1" w14:textId="77777777" w:rsidR="00805792" w:rsidRPr="006A1AD2" w:rsidRDefault="00000000" w:rsidP="006A1AD2">
      <w:pPr>
        <w:rPr>
          <w:rFonts w:cstheme="minorHAnsi"/>
        </w:rPr>
      </w:pPr>
      <w:hyperlink r:id="rId36">
        <w:r w:rsidR="007846A5" w:rsidRPr="00EA3741">
          <w:rPr>
            <w:rFonts w:cstheme="minorHAnsi"/>
            <w:color w:val="0000FF"/>
            <w:u w:val="single"/>
          </w:rPr>
          <w:t>https://github.com/bdgardner1/Flight_Delay_Analysis</w:t>
        </w:r>
      </w:hyperlink>
      <w:bookmarkStart w:id="112" w:name="_heading=h.wnyagw" w:colFirst="0" w:colLast="0"/>
      <w:bookmarkEnd w:id="112"/>
    </w:p>
    <w:p w14:paraId="4E03DB11" w14:textId="0C8432FC" w:rsidR="006A1AD2" w:rsidRDefault="006A1AD2" w:rsidP="006A1AD2">
      <w:pPr>
        <w:pStyle w:val="Caption"/>
        <w:keepNext/>
      </w:pPr>
      <w:bookmarkStart w:id="113" w:name="_Toc144208153"/>
      <w:r>
        <w:t xml:space="preserve">Table </w:t>
      </w:r>
      <w:fldSimple w:instr=" SEQ Table \* ARABIC ">
        <w:r w:rsidR="00151277">
          <w:rPr>
            <w:noProof/>
          </w:rPr>
          <w:t>16</w:t>
        </w:r>
      </w:fldSimple>
      <w:r>
        <w:t xml:space="preserve">. </w:t>
      </w:r>
      <w:r w:rsidRPr="00C62A6B">
        <w:t>Files used for DES/MCA</w:t>
      </w:r>
      <w:bookmarkEnd w:id="113"/>
    </w:p>
    <w:tbl>
      <w:tblPr>
        <w:tblStyle w:val="34"/>
        <w:tblW w:w="906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469"/>
        <w:gridCol w:w="1119"/>
        <w:gridCol w:w="4479"/>
      </w:tblGrid>
      <w:tr w:rsidR="00805792" w:rsidRPr="00EA3741" w14:paraId="3A1F3B64" w14:textId="77777777">
        <w:tc>
          <w:tcPr>
            <w:tcW w:w="3469" w:type="dxa"/>
          </w:tcPr>
          <w:p w14:paraId="04F7FD69" w14:textId="77777777" w:rsidR="00805792" w:rsidRPr="00EA3741" w:rsidRDefault="007846A5">
            <w:pPr>
              <w:rPr>
                <w:rFonts w:cstheme="minorHAnsi"/>
                <w:b/>
              </w:rPr>
            </w:pPr>
            <w:r w:rsidRPr="00EA3741">
              <w:rPr>
                <w:rFonts w:cstheme="minorHAnsi"/>
                <w:b/>
              </w:rPr>
              <w:t>File Name</w:t>
            </w:r>
          </w:p>
        </w:tc>
        <w:tc>
          <w:tcPr>
            <w:tcW w:w="1119" w:type="dxa"/>
          </w:tcPr>
          <w:p w14:paraId="38C15DA4" w14:textId="77777777" w:rsidR="00805792" w:rsidRPr="00EA3741" w:rsidRDefault="007846A5">
            <w:pPr>
              <w:rPr>
                <w:rFonts w:cstheme="minorHAnsi"/>
                <w:b/>
              </w:rPr>
            </w:pPr>
            <w:r w:rsidRPr="00EA3741">
              <w:rPr>
                <w:rFonts w:cstheme="minorHAnsi"/>
                <w:b/>
              </w:rPr>
              <w:t>File Type</w:t>
            </w:r>
          </w:p>
        </w:tc>
        <w:tc>
          <w:tcPr>
            <w:tcW w:w="4479" w:type="dxa"/>
          </w:tcPr>
          <w:p w14:paraId="6D3234C4" w14:textId="77777777" w:rsidR="00805792" w:rsidRPr="00EA3741" w:rsidRDefault="007846A5">
            <w:pPr>
              <w:rPr>
                <w:rFonts w:cstheme="minorHAnsi"/>
                <w:b/>
              </w:rPr>
            </w:pPr>
            <w:r w:rsidRPr="00EA3741">
              <w:rPr>
                <w:rFonts w:cstheme="minorHAnsi"/>
                <w:b/>
              </w:rPr>
              <w:t>Description</w:t>
            </w:r>
          </w:p>
        </w:tc>
      </w:tr>
      <w:tr w:rsidR="00805792" w:rsidRPr="00EA3741" w14:paraId="43BF2A1F" w14:textId="77777777">
        <w:tc>
          <w:tcPr>
            <w:tcW w:w="3469" w:type="dxa"/>
          </w:tcPr>
          <w:p w14:paraId="5B362C4A" w14:textId="77777777" w:rsidR="00805792" w:rsidRPr="00EA3741" w:rsidRDefault="007846A5">
            <w:pPr>
              <w:rPr>
                <w:rFonts w:cstheme="minorHAnsi"/>
              </w:rPr>
            </w:pPr>
            <w:r w:rsidRPr="00EA3741">
              <w:rPr>
                <w:rFonts w:cstheme="minorHAnsi"/>
              </w:rPr>
              <w:t>1_FlightAnalysis_MCScenarios</w:t>
            </w:r>
          </w:p>
        </w:tc>
        <w:tc>
          <w:tcPr>
            <w:tcW w:w="1119" w:type="dxa"/>
          </w:tcPr>
          <w:p w14:paraId="484DFF3B" w14:textId="77777777" w:rsidR="00805792" w:rsidRPr="00EA3741" w:rsidRDefault="007846A5">
            <w:pPr>
              <w:rPr>
                <w:rFonts w:cstheme="minorHAnsi"/>
              </w:rPr>
            </w:pPr>
            <w:r w:rsidRPr="00EA3741">
              <w:rPr>
                <w:rFonts w:cstheme="minorHAnsi"/>
              </w:rPr>
              <w:t>R</w:t>
            </w:r>
          </w:p>
        </w:tc>
        <w:tc>
          <w:tcPr>
            <w:tcW w:w="4479" w:type="dxa"/>
          </w:tcPr>
          <w:p w14:paraId="734546EF" w14:textId="77777777" w:rsidR="00805792" w:rsidRPr="00EA3741" w:rsidRDefault="007846A5">
            <w:pPr>
              <w:rPr>
                <w:rFonts w:cstheme="minorHAnsi"/>
              </w:rPr>
            </w:pPr>
            <w:r w:rsidRPr="00EA3741">
              <w:rPr>
                <w:rFonts w:cstheme="minorHAnsi"/>
              </w:rPr>
              <w:t xml:space="preserve">Generates distribution of flight delays for terminal and then applies them to required schedule date to generate scenarios. </w:t>
            </w:r>
          </w:p>
        </w:tc>
      </w:tr>
      <w:tr w:rsidR="00805792" w:rsidRPr="00EA3741" w14:paraId="34E7DC77" w14:textId="77777777">
        <w:tc>
          <w:tcPr>
            <w:tcW w:w="3469" w:type="dxa"/>
          </w:tcPr>
          <w:p w14:paraId="17BFC54D" w14:textId="77777777" w:rsidR="00805792" w:rsidRPr="00EA3741" w:rsidRDefault="007846A5">
            <w:pPr>
              <w:rPr>
                <w:rFonts w:cstheme="minorHAnsi"/>
              </w:rPr>
            </w:pPr>
            <w:r w:rsidRPr="00EA3741">
              <w:rPr>
                <w:rFonts w:cstheme="minorHAnsi"/>
              </w:rPr>
              <w:t>2_feasible_landing</w:t>
            </w:r>
          </w:p>
        </w:tc>
        <w:tc>
          <w:tcPr>
            <w:tcW w:w="1119" w:type="dxa"/>
          </w:tcPr>
          <w:p w14:paraId="3300CCE0" w14:textId="77777777" w:rsidR="00805792" w:rsidRPr="00EA3741" w:rsidRDefault="007846A5">
            <w:pPr>
              <w:rPr>
                <w:rFonts w:cstheme="minorHAnsi"/>
              </w:rPr>
            </w:pPr>
            <w:r w:rsidRPr="00EA3741">
              <w:rPr>
                <w:rFonts w:cstheme="minorHAnsi"/>
              </w:rPr>
              <w:t>Python</w:t>
            </w:r>
          </w:p>
        </w:tc>
        <w:tc>
          <w:tcPr>
            <w:tcW w:w="4479" w:type="dxa"/>
          </w:tcPr>
          <w:p w14:paraId="40C0862A" w14:textId="77777777" w:rsidR="00805792" w:rsidRPr="00EA3741" w:rsidRDefault="007846A5">
            <w:pPr>
              <w:rPr>
                <w:rFonts w:cstheme="minorHAnsi"/>
              </w:rPr>
            </w:pPr>
            <w:r w:rsidRPr="00EA3741">
              <w:rPr>
                <w:rFonts w:cstheme="minorHAnsi"/>
              </w:rPr>
              <w:t>Interrogates scenarios to establish whether they confirm to established feasible landing criteria</w:t>
            </w:r>
          </w:p>
        </w:tc>
      </w:tr>
      <w:tr w:rsidR="00805792" w:rsidRPr="00EA3741" w14:paraId="1BAFDE3C" w14:textId="77777777">
        <w:tc>
          <w:tcPr>
            <w:tcW w:w="3469" w:type="dxa"/>
          </w:tcPr>
          <w:p w14:paraId="3E018797" w14:textId="77777777" w:rsidR="00805792" w:rsidRPr="00EA3741" w:rsidRDefault="007846A5">
            <w:pPr>
              <w:rPr>
                <w:rFonts w:cstheme="minorHAnsi"/>
              </w:rPr>
            </w:pPr>
            <w:r w:rsidRPr="00EA3741">
              <w:rPr>
                <w:rFonts w:cstheme="minorHAnsi"/>
              </w:rPr>
              <w:t>3_DES_Main</w:t>
            </w:r>
          </w:p>
        </w:tc>
        <w:tc>
          <w:tcPr>
            <w:tcW w:w="1119" w:type="dxa"/>
          </w:tcPr>
          <w:p w14:paraId="5BBB74D6" w14:textId="77777777" w:rsidR="00805792" w:rsidRPr="00EA3741" w:rsidRDefault="007846A5">
            <w:pPr>
              <w:rPr>
                <w:rFonts w:cstheme="minorHAnsi"/>
              </w:rPr>
            </w:pPr>
            <w:r w:rsidRPr="00EA3741">
              <w:rPr>
                <w:rFonts w:cstheme="minorHAnsi"/>
              </w:rPr>
              <w:t>Python</w:t>
            </w:r>
          </w:p>
        </w:tc>
        <w:tc>
          <w:tcPr>
            <w:tcW w:w="4479" w:type="dxa"/>
          </w:tcPr>
          <w:p w14:paraId="417E0C6F" w14:textId="77777777" w:rsidR="00805792" w:rsidRPr="00EA3741" w:rsidRDefault="007846A5">
            <w:pPr>
              <w:rPr>
                <w:rFonts w:cstheme="minorHAnsi"/>
              </w:rPr>
            </w:pPr>
            <w:r w:rsidRPr="00EA3741">
              <w:rPr>
                <w:rFonts w:cstheme="minorHAnsi"/>
              </w:rPr>
              <w:t>Main DES model for scenario simulation</w:t>
            </w:r>
          </w:p>
        </w:tc>
      </w:tr>
      <w:tr w:rsidR="00805792" w:rsidRPr="00EA3741" w14:paraId="1E00D3E1" w14:textId="77777777">
        <w:tc>
          <w:tcPr>
            <w:tcW w:w="3469" w:type="dxa"/>
          </w:tcPr>
          <w:p w14:paraId="44ED6A74" w14:textId="77777777" w:rsidR="00805792" w:rsidRPr="00EA3741" w:rsidRDefault="007846A5">
            <w:pPr>
              <w:rPr>
                <w:rFonts w:cstheme="minorHAnsi"/>
              </w:rPr>
            </w:pPr>
            <w:r w:rsidRPr="00EA3741">
              <w:rPr>
                <w:rFonts w:cstheme="minorHAnsi"/>
              </w:rPr>
              <w:t>4_DES_AgentFramework</w:t>
            </w:r>
          </w:p>
        </w:tc>
        <w:tc>
          <w:tcPr>
            <w:tcW w:w="1119" w:type="dxa"/>
          </w:tcPr>
          <w:p w14:paraId="6319C8FE" w14:textId="77777777" w:rsidR="00805792" w:rsidRPr="00EA3741" w:rsidRDefault="007846A5">
            <w:pPr>
              <w:rPr>
                <w:rFonts w:cstheme="minorHAnsi"/>
              </w:rPr>
            </w:pPr>
            <w:r w:rsidRPr="00EA3741">
              <w:rPr>
                <w:rFonts w:cstheme="minorHAnsi"/>
              </w:rPr>
              <w:t>Python</w:t>
            </w:r>
          </w:p>
        </w:tc>
        <w:tc>
          <w:tcPr>
            <w:tcW w:w="4479" w:type="dxa"/>
          </w:tcPr>
          <w:p w14:paraId="6F40A4D8" w14:textId="77777777" w:rsidR="00805792" w:rsidRPr="00EA3741" w:rsidRDefault="007846A5">
            <w:pPr>
              <w:rPr>
                <w:rFonts w:cstheme="minorHAnsi"/>
              </w:rPr>
            </w:pPr>
            <w:r w:rsidRPr="00EA3741">
              <w:rPr>
                <w:rFonts w:cstheme="minorHAnsi"/>
              </w:rPr>
              <w:t>Agentframework for DES model</w:t>
            </w:r>
          </w:p>
        </w:tc>
      </w:tr>
      <w:tr w:rsidR="00805792" w:rsidRPr="00EA3741" w14:paraId="2803DC8A" w14:textId="77777777">
        <w:tc>
          <w:tcPr>
            <w:tcW w:w="3469" w:type="dxa"/>
          </w:tcPr>
          <w:p w14:paraId="20CD1750" w14:textId="77777777" w:rsidR="00805792" w:rsidRPr="00EA3741" w:rsidRDefault="007846A5">
            <w:pPr>
              <w:rPr>
                <w:rFonts w:cstheme="minorHAnsi"/>
              </w:rPr>
            </w:pPr>
            <w:r w:rsidRPr="00EA3741">
              <w:rPr>
                <w:rFonts w:cstheme="minorHAnsi"/>
              </w:rPr>
              <w:t>5_SumStats_Processing</w:t>
            </w:r>
          </w:p>
        </w:tc>
        <w:tc>
          <w:tcPr>
            <w:tcW w:w="1119" w:type="dxa"/>
          </w:tcPr>
          <w:p w14:paraId="770410DB" w14:textId="77777777" w:rsidR="00805792" w:rsidRPr="00EA3741" w:rsidRDefault="007846A5">
            <w:pPr>
              <w:rPr>
                <w:rFonts w:cstheme="minorHAnsi"/>
              </w:rPr>
            </w:pPr>
            <w:r w:rsidRPr="00EA3741">
              <w:rPr>
                <w:rFonts w:cstheme="minorHAnsi"/>
              </w:rPr>
              <w:t>R</w:t>
            </w:r>
          </w:p>
        </w:tc>
        <w:tc>
          <w:tcPr>
            <w:tcW w:w="4479" w:type="dxa"/>
          </w:tcPr>
          <w:p w14:paraId="7207959F" w14:textId="77777777" w:rsidR="00805792" w:rsidRPr="00EA3741" w:rsidRDefault="007846A5">
            <w:pPr>
              <w:rPr>
                <w:rFonts w:cstheme="minorHAnsi"/>
              </w:rPr>
            </w:pPr>
            <w:r w:rsidRPr="00EA3741">
              <w:rPr>
                <w:rFonts w:cstheme="minorHAnsi"/>
              </w:rPr>
              <w:t>Creates summary statistics from DES output</w:t>
            </w:r>
          </w:p>
        </w:tc>
      </w:tr>
      <w:tr w:rsidR="00805792" w:rsidRPr="00EA3741" w14:paraId="37F8BB43" w14:textId="77777777">
        <w:tc>
          <w:tcPr>
            <w:tcW w:w="3469" w:type="dxa"/>
          </w:tcPr>
          <w:p w14:paraId="373063A3" w14:textId="77777777" w:rsidR="00805792" w:rsidRPr="00EA3741" w:rsidRDefault="007846A5">
            <w:pPr>
              <w:rPr>
                <w:rFonts w:cstheme="minorHAnsi"/>
              </w:rPr>
            </w:pPr>
            <w:r w:rsidRPr="00EA3741">
              <w:rPr>
                <w:rFonts w:cstheme="minorHAnsi"/>
              </w:rPr>
              <w:t>6_Individual_Analysis</w:t>
            </w:r>
          </w:p>
        </w:tc>
        <w:tc>
          <w:tcPr>
            <w:tcW w:w="1119" w:type="dxa"/>
          </w:tcPr>
          <w:p w14:paraId="566B4552" w14:textId="77777777" w:rsidR="00805792" w:rsidRPr="00EA3741" w:rsidRDefault="007846A5">
            <w:pPr>
              <w:rPr>
                <w:rFonts w:cstheme="minorHAnsi"/>
              </w:rPr>
            </w:pPr>
            <w:r w:rsidRPr="00EA3741">
              <w:rPr>
                <w:rFonts w:cstheme="minorHAnsi"/>
              </w:rPr>
              <w:t>R</w:t>
            </w:r>
          </w:p>
        </w:tc>
        <w:tc>
          <w:tcPr>
            <w:tcW w:w="4479" w:type="dxa"/>
          </w:tcPr>
          <w:p w14:paraId="6C4F4436" w14:textId="77777777" w:rsidR="00805792" w:rsidRPr="00EA3741" w:rsidRDefault="007846A5">
            <w:pPr>
              <w:rPr>
                <w:rFonts w:cstheme="minorHAnsi"/>
              </w:rPr>
            </w:pPr>
            <w:r w:rsidRPr="00EA3741">
              <w:rPr>
                <w:rFonts w:cstheme="minorHAnsi"/>
              </w:rPr>
              <w:t>Explores full data output</w:t>
            </w:r>
          </w:p>
        </w:tc>
      </w:tr>
      <w:tr w:rsidR="00805792" w:rsidRPr="00EA3741" w14:paraId="4D72E713" w14:textId="77777777">
        <w:tc>
          <w:tcPr>
            <w:tcW w:w="3469" w:type="dxa"/>
          </w:tcPr>
          <w:p w14:paraId="5C34C5B1" w14:textId="77777777" w:rsidR="00805792" w:rsidRPr="00EA3741" w:rsidRDefault="007846A5">
            <w:pPr>
              <w:rPr>
                <w:rFonts w:cstheme="minorHAnsi"/>
              </w:rPr>
            </w:pPr>
            <w:r w:rsidRPr="00EA3741">
              <w:rPr>
                <w:rFonts w:cstheme="minorHAnsi"/>
              </w:rPr>
              <w:t>7_SumStat_Exploration</w:t>
            </w:r>
          </w:p>
        </w:tc>
        <w:tc>
          <w:tcPr>
            <w:tcW w:w="1119" w:type="dxa"/>
          </w:tcPr>
          <w:p w14:paraId="6F90F4A9" w14:textId="77777777" w:rsidR="00805792" w:rsidRPr="00EA3741" w:rsidRDefault="007846A5">
            <w:pPr>
              <w:rPr>
                <w:rFonts w:cstheme="minorHAnsi"/>
              </w:rPr>
            </w:pPr>
            <w:r w:rsidRPr="00EA3741">
              <w:rPr>
                <w:rFonts w:cstheme="minorHAnsi"/>
              </w:rPr>
              <w:t>R</w:t>
            </w:r>
          </w:p>
        </w:tc>
        <w:tc>
          <w:tcPr>
            <w:tcW w:w="4479" w:type="dxa"/>
          </w:tcPr>
          <w:p w14:paraId="2706DDAC" w14:textId="77777777" w:rsidR="00805792" w:rsidRPr="00EA3741" w:rsidRDefault="007846A5">
            <w:pPr>
              <w:rPr>
                <w:rFonts w:cstheme="minorHAnsi"/>
              </w:rPr>
            </w:pPr>
            <w:r w:rsidRPr="00EA3741">
              <w:rPr>
                <w:rFonts w:cstheme="minorHAnsi"/>
              </w:rPr>
              <w:t xml:space="preserve">Explores summary statistics </w:t>
            </w:r>
          </w:p>
        </w:tc>
      </w:tr>
      <w:tr w:rsidR="00805792" w:rsidRPr="00EA3741" w14:paraId="6C0BF363" w14:textId="77777777">
        <w:tc>
          <w:tcPr>
            <w:tcW w:w="3469" w:type="dxa"/>
          </w:tcPr>
          <w:p w14:paraId="4C17AAB4" w14:textId="77777777" w:rsidR="00805792" w:rsidRPr="00EA3741" w:rsidRDefault="007846A5">
            <w:pPr>
              <w:rPr>
                <w:rFonts w:cstheme="minorHAnsi"/>
              </w:rPr>
            </w:pPr>
            <w:r w:rsidRPr="00EA3741">
              <w:rPr>
                <w:rFonts w:cstheme="minorHAnsi"/>
              </w:rPr>
              <w:t>8_Convergence_Analysis</w:t>
            </w:r>
          </w:p>
        </w:tc>
        <w:tc>
          <w:tcPr>
            <w:tcW w:w="1119" w:type="dxa"/>
          </w:tcPr>
          <w:p w14:paraId="42FC9D52" w14:textId="77777777" w:rsidR="00805792" w:rsidRPr="00EA3741" w:rsidRDefault="007846A5">
            <w:pPr>
              <w:rPr>
                <w:rFonts w:cstheme="minorHAnsi"/>
              </w:rPr>
            </w:pPr>
            <w:r w:rsidRPr="00EA3741">
              <w:rPr>
                <w:rFonts w:cstheme="minorHAnsi"/>
              </w:rPr>
              <w:t>R</w:t>
            </w:r>
          </w:p>
        </w:tc>
        <w:tc>
          <w:tcPr>
            <w:tcW w:w="4479" w:type="dxa"/>
          </w:tcPr>
          <w:p w14:paraId="702C3C23" w14:textId="77777777" w:rsidR="00805792" w:rsidRPr="00EA3741" w:rsidRDefault="007846A5">
            <w:pPr>
              <w:rPr>
                <w:rFonts w:cstheme="minorHAnsi"/>
              </w:rPr>
            </w:pPr>
            <w:r w:rsidRPr="00EA3741">
              <w:rPr>
                <w:rFonts w:cstheme="minorHAnsi"/>
              </w:rPr>
              <w:t>Check changes in wait time average and variances</w:t>
            </w:r>
          </w:p>
        </w:tc>
      </w:tr>
      <w:tr w:rsidR="00805792" w:rsidRPr="00EA3741" w14:paraId="59B855C8" w14:textId="77777777">
        <w:tc>
          <w:tcPr>
            <w:tcW w:w="3469" w:type="dxa"/>
          </w:tcPr>
          <w:p w14:paraId="218513BA" w14:textId="77777777" w:rsidR="00805792" w:rsidRPr="00EA3741" w:rsidRDefault="007846A5">
            <w:pPr>
              <w:rPr>
                <w:rFonts w:cstheme="minorHAnsi"/>
              </w:rPr>
            </w:pPr>
            <w:r w:rsidRPr="00EA3741">
              <w:rPr>
                <w:rFonts w:cstheme="minorHAnsi"/>
              </w:rPr>
              <w:t>APT_2019</w:t>
            </w:r>
          </w:p>
        </w:tc>
        <w:tc>
          <w:tcPr>
            <w:tcW w:w="1119" w:type="dxa"/>
          </w:tcPr>
          <w:p w14:paraId="09529CAB" w14:textId="77777777" w:rsidR="00805792" w:rsidRPr="00EA3741" w:rsidRDefault="007846A5">
            <w:pPr>
              <w:rPr>
                <w:rFonts w:cstheme="minorHAnsi"/>
              </w:rPr>
            </w:pPr>
            <w:r w:rsidRPr="00EA3741">
              <w:rPr>
                <w:rFonts w:cstheme="minorHAnsi"/>
              </w:rPr>
              <w:t>Excel</w:t>
            </w:r>
          </w:p>
        </w:tc>
        <w:tc>
          <w:tcPr>
            <w:tcW w:w="4479" w:type="dxa"/>
          </w:tcPr>
          <w:p w14:paraId="4150F448" w14:textId="77777777" w:rsidR="00805792" w:rsidRPr="00EA3741" w:rsidRDefault="007846A5">
            <w:pPr>
              <w:rPr>
                <w:rFonts w:cstheme="minorHAnsi"/>
              </w:rPr>
            </w:pPr>
            <w:r w:rsidRPr="00EA3741">
              <w:rPr>
                <w:rFonts w:cstheme="minorHAnsi"/>
              </w:rPr>
              <w:t>Randomised flight data for terminal for 2019</w:t>
            </w:r>
          </w:p>
        </w:tc>
      </w:tr>
      <w:tr w:rsidR="00805792" w:rsidRPr="00EA3741" w14:paraId="2FB97AC7" w14:textId="77777777">
        <w:tc>
          <w:tcPr>
            <w:tcW w:w="3469" w:type="dxa"/>
          </w:tcPr>
          <w:p w14:paraId="0FBFBB84" w14:textId="77777777" w:rsidR="00805792" w:rsidRPr="00EA3741" w:rsidRDefault="007846A5">
            <w:pPr>
              <w:rPr>
                <w:rFonts w:cstheme="minorHAnsi"/>
              </w:rPr>
            </w:pPr>
            <w:r w:rsidRPr="00EA3741">
              <w:rPr>
                <w:rFonts w:cstheme="minorHAnsi"/>
              </w:rPr>
              <w:t>PsCode_FlightAnalysis_MCScenarios</w:t>
            </w:r>
          </w:p>
        </w:tc>
        <w:tc>
          <w:tcPr>
            <w:tcW w:w="1119" w:type="dxa"/>
          </w:tcPr>
          <w:p w14:paraId="498972F8" w14:textId="77777777" w:rsidR="00805792" w:rsidRPr="00EA3741" w:rsidRDefault="007846A5">
            <w:pPr>
              <w:rPr>
                <w:rFonts w:cstheme="minorHAnsi"/>
              </w:rPr>
            </w:pPr>
            <w:r w:rsidRPr="00EA3741">
              <w:rPr>
                <w:rFonts w:cstheme="minorHAnsi"/>
              </w:rPr>
              <w:t>Text</w:t>
            </w:r>
          </w:p>
        </w:tc>
        <w:tc>
          <w:tcPr>
            <w:tcW w:w="4479" w:type="dxa"/>
          </w:tcPr>
          <w:p w14:paraId="390C80E4" w14:textId="77777777" w:rsidR="00805792" w:rsidRPr="00EA3741" w:rsidRDefault="007846A5">
            <w:pPr>
              <w:rPr>
                <w:rFonts w:cstheme="minorHAnsi"/>
              </w:rPr>
            </w:pPr>
            <w:r w:rsidRPr="00EA3741">
              <w:rPr>
                <w:rFonts w:cstheme="minorHAnsi"/>
              </w:rPr>
              <w:t>Pseudocode for file 1</w:t>
            </w:r>
          </w:p>
        </w:tc>
      </w:tr>
      <w:tr w:rsidR="00805792" w:rsidRPr="00EA3741" w14:paraId="431E3E77" w14:textId="77777777">
        <w:tc>
          <w:tcPr>
            <w:tcW w:w="3469" w:type="dxa"/>
          </w:tcPr>
          <w:p w14:paraId="79A7F6DC" w14:textId="77777777" w:rsidR="00805792" w:rsidRPr="00EA3741" w:rsidRDefault="007846A5">
            <w:pPr>
              <w:rPr>
                <w:rFonts w:cstheme="minorHAnsi"/>
              </w:rPr>
            </w:pPr>
            <w:r w:rsidRPr="00EA3741">
              <w:rPr>
                <w:rFonts w:cstheme="minorHAnsi"/>
              </w:rPr>
              <w:t>PsCode_DES_Main</w:t>
            </w:r>
          </w:p>
        </w:tc>
        <w:tc>
          <w:tcPr>
            <w:tcW w:w="1119" w:type="dxa"/>
          </w:tcPr>
          <w:p w14:paraId="3BB65C92" w14:textId="77777777" w:rsidR="00805792" w:rsidRPr="00EA3741" w:rsidRDefault="007846A5">
            <w:pPr>
              <w:rPr>
                <w:rFonts w:cstheme="minorHAnsi"/>
              </w:rPr>
            </w:pPr>
            <w:r w:rsidRPr="00EA3741">
              <w:rPr>
                <w:rFonts w:cstheme="minorHAnsi"/>
              </w:rPr>
              <w:t>Text</w:t>
            </w:r>
          </w:p>
        </w:tc>
        <w:tc>
          <w:tcPr>
            <w:tcW w:w="4479" w:type="dxa"/>
          </w:tcPr>
          <w:p w14:paraId="5E0A1040" w14:textId="77777777" w:rsidR="00805792" w:rsidRPr="00EA3741" w:rsidRDefault="007846A5">
            <w:pPr>
              <w:rPr>
                <w:rFonts w:cstheme="minorHAnsi"/>
              </w:rPr>
            </w:pPr>
            <w:r w:rsidRPr="00EA3741">
              <w:rPr>
                <w:rFonts w:cstheme="minorHAnsi"/>
              </w:rPr>
              <w:t>Pseudocode for file 3</w:t>
            </w:r>
          </w:p>
        </w:tc>
      </w:tr>
      <w:tr w:rsidR="00805792" w:rsidRPr="00EA3741" w14:paraId="06A0014E" w14:textId="77777777">
        <w:tc>
          <w:tcPr>
            <w:tcW w:w="3469" w:type="dxa"/>
          </w:tcPr>
          <w:p w14:paraId="7A4F458D" w14:textId="77777777" w:rsidR="00805792" w:rsidRPr="00EA3741" w:rsidRDefault="007846A5">
            <w:pPr>
              <w:rPr>
                <w:rFonts w:cstheme="minorHAnsi"/>
              </w:rPr>
            </w:pPr>
            <w:r w:rsidRPr="00EA3741">
              <w:rPr>
                <w:rFonts w:cstheme="minorHAnsi"/>
              </w:rPr>
              <w:t>PsCode_DES_AgentFramework</w:t>
            </w:r>
          </w:p>
        </w:tc>
        <w:tc>
          <w:tcPr>
            <w:tcW w:w="1119" w:type="dxa"/>
          </w:tcPr>
          <w:p w14:paraId="4E2C28C2" w14:textId="77777777" w:rsidR="00805792" w:rsidRPr="00EA3741" w:rsidRDefault="007846A5">
            <w:pPr>
              <w:rPr>
                <w:rFonts w:cstheme="minorHAnsi"/>
              </w:rPr>
            </w:pPr>
            <w:r w:rsidRPr="00EA3741">
              <w:rPr>
                <w:rFonts w:cstheme="minorHAnsi"/>
              </w:rPr>
              <w:t>Text</w:t>
            </w:r>
          </w:p>
        </w:tc>
        <w:tc>
          <w:tcPr>
            <w:tcW w:w="4479" w:type="dxa"/>
          </w:tcPr>
          <w:p w14:paraId="0F24821B" w14:textId="77777777" w:rsidR="00805792" w:rsidRPr="00EA3741" w:rsidRDefault="007846A5">
            <w:pPr>
              <w:rPr>
                <w:rFonts w:cstheme="minorHAnsi"/>
              </w:rPr>
            </w:pPr>
            <w:r w:rsidRPr="00EA3741">
              <w:rPr>
                <w:rFonts w:cstheme="minorHAnsi"/>
              </w:rPr>
              <w:t>Pseudocode for file 4</w:t>
            </w:r>
          </w:p>
        </w:tc>
      </w:tr>
    </w:tbl>
    <w:p w14:paraId="435EC95B" w14:textId="77777777" w:rsidR="00805792" w:rsidRPr="00EA3741" w:rsidRDefault="00805792">
      <w:pPr>
        <w:rPr>
          <w:rFonts w:cstheme="minorHAnsi"/>
        </w:rPr>
      </w:pPr>
    </w:p>
    <w:p w14:paraId="265F6E7E" w14:textId="77777777" w:rsidR="00805792" w:rsidRPr="00EA3741" w:rsidRDefault="007846A5">
      <w:pPr>
        <w:rPr>
          <w:rFonts w:cstheme="minorHAnsi"/>
          <w:sz w:val="26"/>
          <w:szCs w:val="26"/>
        </w:rPr>
      </w:pPr>
      <w:r w:rsidRPr="00EA3741">
        <w:rPr>
          <w:rFonts w:cstheme="minorHAnsi"/>
        </w:rPr>
        <w:br w:type="page"/>
      </w:r>
    </w:p>
    <w:p w14:paraId="361EA7B9" w14:textId="1D328B3D" w:rsidR="00805792" w:rsidRPr="00EA3741" w:rsidRDefault="007846A5">
      <w:pPr>
        <w:pStyle w:val="Heading2"/>
      </w:pPr>
      <w:bookmarkStart w:id="114" w:name="_heading=h.3gnlt4p" w:colFirst="0" w:colLast="0"/>
      <w:bookmarkStart w:id="115" w:name="_Toc144304448"/>
      <w:bookmarkEnd w:id="114"/>
      <w:r w:rsidRPr="00EA3741">
        <w:lastRenderedPageBreak/>
        <w:t>Appendix D. Convergence Analysis</w:t>
      </w:r>
      <w:bookmarkEnd w:id="115"/>
      <w:r w:rsidRPr="00EA3741">
        <w:t xml:space="preserve"> </w:t>
      </w:r>
    </w:p>
    <w:p w14:paraId="511536C7" w14:textId="77777777" w:rsidR="00805792" w:rsidRPr="00EA3741" w:rsidRDefault="007846A5">
      <w:pPr>
        <w:rPr>
          <w:rFonts w:cstheme="minorHAnsi"/>
        </w:rPr>
      </w:pPr>
      <w:r w:rsidRPr="00EA3741">
        <w:rPr>
          <w:rFonts w:cstheme="minorHAnsi"/>
        </w:rPr>
        <w:t xml:space="preserve">Figures </w:t>
      </w:r>
      <w:r w:rsidR="00372525">
        <w:rPr>
          <w:rFonts w:cstheme="minorHAnsi"/>
        </w:rPr>
        <w:t>22</w:t>
      </w:r>
      <w:r w:rsidRPr="00EA3741">
        <w:rPr>
          <w:rFonts w:cstheme="minorHAnsi"/>
        </w:rPr>
        <w:t xml:space="preserve"> and </w:t>
      </w:r>
      <w:r w:rsidR="00372525">
        <w:rPr>
          <w:rFonts w:cstheme="minorHAnsi"/>
        </w:rPr>
        <w:t>23</w:t>
      </w:r>
      <w:r w:rsidRPr="00EA3741">
        <w:rPr>
          <w:rFonts w:cstheme="minorHAnsi"/>
        </w:rPr>
        <w:t xml:space="preserve"> show the change in total wait time average and variance as additional scenarios are run for one of our volume-capacity combinations. They indicate that results would not be expected to change significantly beyond 250 scenarios.  </w:t>
      </w:r>
    </w:p>
    <w:p w14:paraId="35E35094" w14:textId="77777777" w:rsidR="00975F74" w:rsidRDefault="007846A5" w:rsidP="00975F74">
      <w:pPr>
        <w:keepNext/>
      </w:pPr>
      <w:r w:rsidRPr="00EA3741">
        <w:rPr>
          <w:rFonts w:cstheme="minorHAnsi"/>
          <w:noProof/>
        </w:rPr>
        <w:drawing>
          <wp:inline distT="0" distB="0" distL="0" distR="0" wp14:anchorId="693F9493" wp14:editId="4733B5E0">
            <wp:extent cx="5169419" cy="2741221"/>
            <wp:effectExtent l="0" t="0" r="0" b="0"/>
            <wp:docPr id="27" name="image9.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descr="A screenshot of a cell phone&#10;&#10;Description automatically generated"/>
                    <pic:cNvPicPr preferRelativeResize="0"/>
                  </pic:nvPicPr>
                  <pic:blipFill>
                    <a:blip r:embed="rId37"/>
                    <a:srcRect t="15555"/>
                    <a:stretch>
                      <a:fillRect/>
                    </a:stretch>
                  </pic:blipFill>
                  <pic:spPr>
                    <a:xfrm>
                      <a:off x="0" y="0"/>
                      <a:ext cx="5169419" cy="2741221"/>
                    </a:xfrm>
                    <a:prstGeom prst="rect">
                      <a:avLst/>
                    </a:prstGeom>
                    <a:ln/>
                  </pic:spPr>
                </pic:pic>
              </a:graphicData>
            </a:graphic>
          </wp:inline>
        </w:drawing>
      </w:r>
    </w:p>
    <w:p w14:paraId="6C9700E6" w14:textId="6D97BDE5" w:rsidR="00805792" w:rsidRPr="00975F74" w:rsidRDefault="00975F74" w:rsidP="00975F74">
      <w:pPr>
        <w:pStyle w:val="Caption"/>
        <w:rPr>
          <w:rFonts w:cstheme="minorHAnsi"/>
          <w:color w:val="auto"/>
        </w:rPr>
      </w:pPr>
      <w:bookmarkStart w:id="116" w:name="_Toc144208207"/>
      <w:r>
        <w:t xml:space="preserve">Figure </w:t>
      </w:r>
      <w:fldSimple w:instr=" SEQ Figure \* ARABIC ">
        <w:r w:rsidR="00044F4B">
          <w:rPr>
            <w:noProof/>
          </w:rPr>
          <w:t>22</w:t>
        </w:r>
      </w:fldSimple>
      <w:r>
        <w:t xml:space="preserve">. </w:t>
      </w:r>
      <w:r w:rsidRPr="003C362F">
        <w:t xml:space="preserve"> Average Wait Times Convergence for High Volume Day (10 desks)</w:t>
      </w:r>
      <w:bookmarkEnd w:id="116"/>
    </w:p>
    <w:p w14:paraId="780A6E2A" w14:textId="77777777" w:rsidR="00975F74" w:rsidRDefault="007846A5" w:rsidP="00975F74">
      <w:pPr>
        <w:keepNext/>
      </w:pPr>
      <w:r w:rsidRPr="00EA3741">
        <w:rPr>
          <w:rFonts w:cstheme="minorHAnsi"/>
          <w:noProof/>
        </w:rPr>
        <w:drawing>
          <wp:inline distT="0" distB="0" distL="0" distR="0" wp14:anchorId="25D5307D" wp14:editId="7EB1E447">
            <wp:extent cx="5169419" cy="2779354"/>
            <wp:effectExtent l="0" t="0" r="0" b="0"/>
            <wp:docPr id="36" name="image13.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png" descr="A screenshot of a cell phone&#10;&#10;Description automatically generated"/>
                    <pic:cNvPicPr preferRelativeResize="0"/>
                  </pic:nvPicPr>
                  <pic:blipFill>
                    <a:blip r:embed="rId38"/>
                    <a:srcRect t="14380" b="-1"/>
                    <a:stretch>
                      <a:fillRect/>
                    </a:stretch>
                  </pic:blipFill>
                  <pic:spPr>
                    <a:xfrm>
                      <a:off x="0" y="0"/>
                      <a:ext cx="5169419" cy="2779354"/>
                    </a:xfrm>
                    <a:prstGeom prst="rect">
                      <a:avLst/>
                    </a:prstGeom>
                    <a:ln/>
                  </pic:spPr>
                </pic:pic>
              </a:graphicData>
            </a:graphic>
          </wp:inline>
        </w:drawing>
      </w:r>
      <w:bookmarkStart w:id="117" w:name="_heading=h.4fsjm0b" w:colFirst="0" w:colLast="0"/>
      <w:bookmarkEnd w:id="117"/>
    </w:p>
    <w:p w14:paraId="43312FC7" w14:textId="54E07B53" w:rsidR="00805792" w:rsidRPr="00975F74" w:rsidRDefault="00975F74" w:rsidP="00975F74">
      <w:pPr>
        <w:pStyle w:val="Caption"/>
        <w:rPr>
          <w:rFonts w:cstheme="minorHAnsi"/>
          <w:color w:val="auto"/>
        </w:rPr>
      </w:pPr>
      <w:bookmarkStart w:id="118" w:name="_Toc144208208"/>
      <w:r>
        <w:t xml:space="preserve">Figure </w:t>
      </w:r>
      <w:fldSimple w:instr=" SEQ Figure \* ARABIC ">
        <w:r w:rsidR="00044F4B">
          <w:rPr>
            <w:noProof/>
          </w:rPr>
          <w:t>23</w:t>
        </w:r>
      </w:fldSimple>
      <w:r>
        <w:t xml:space="preserve">. </w:t>
      </w:r>
      <w:r w:rsidRPr="00700880">
        <w:t>Wait Times Variance Convergence for High Volume Day (10 Desks)</w:t>
      </w:r>
      <w:bookmarkEnd w:id="118"/>
    </w:p>
    <w:p w14:paraId="5102BC22" w14:textId="77777777" w:rsidR="00805792" w:rsidRPr="00EA3741" w:rsidRDefault="00805792">
      <w:pPr>
        <w:rPr>
          <w:rFonts w:cstheme="minorHAnsi"/>
        </w:rPr>
      </w:pPr>
    </w:p>
    <w:p w14:paraId="70F85232" w14:textId="77777777" w:rsidR="00805792" w:rsidRPr="00EA3741" w:rsidRDefault="007846A5">
      <w:pPr>
        <w:rPr>
          <w:rFonts w:cstheme="minorHAnsi"/>
          <w:color w:val="2F5496"/>
          <w:sz w:val="32"/>
          <w:szCs w:val="32"/>
        </w:rPr>
      </w:pPr>
      <w:r w:rsidRPr="00EA3741">
        <w:rPr>
          <w:rFonts w:cstheme="minorHAnsi"/>
        </w:rPr>
        <w:br w:type="page"/>
      </w:r>
    </w:p>
    <w:p w14:paraId="01762CF2" w14:textId="48668A7A" w:rsidR="00805792" w:rsidRPr="00EA3741" w:rsidRDefault="007846A5">
      <w:pPr>
        <w:pStyle w:val="Heading2"/>
      </w:pPr>
      <w:bookmarkStart w:id="119" w:name="_heading=h.2uxtw84" w:colFirst="0" w:colLast="0"/>
      <w:bookmarkStart w:id="120" w:name="_Toc144304449"/>
      <w:bookmarkEnd w:id="119"/>
      <w:r w:rsidRPr="00EA3741">
        <w:lastRenderedPageBreak/>
        <w:t>Appendix E. Model Validation</w:t>
      </w:r>
      <w:bookmarkEnd w:id="120"/>
    </w:p>
    <w:p w14:paraId="2DA6FF3B" w14:textId="77777777" w:rsidR="00805792" w:rsidRPr="00EA3741" w:rsidRDefault="00805792">
      <w:pPr>
        <w:rPr>
          <w:rFonts w:cstheme="minorHAnsi"/>
        </w:rPr>
      </w:pPr>
    </w:p>
    <w:p w14:paraId="7A9A4090" w14:textId="4FA2BA47" w:rsidR="00805792" w:rsidRPr="00EA3741" w:rsidRDefault="007846A5">
      <w:pPr>
        <w:pStyle w:val="Heading3"/>
      </w:pPr>
      <w:bookmarkStart w:id="121" w:name="_heading=h.1a346fx" w:colFirst="0" w:colLast="0"/>
      <w:bookmarkEnd w:id="121"/>
      <w:r w:rsidRPr="00EA3741">
        <w:t>Historic Data Test</w:t>
      </w:r>
    </w:p>
    <w:p w14:paraId="0AABE09F" w14:textId="1AFFD514" w:rsidR="00805792" w:rsidRPr="006A1AD2" w:rsidRDefault="007846A5" w:rsidP="006A1AD2">
      <w:pPr>
        <w:rPr>
          <w:rFonts w:cstheme="minorHAnsi"/>
        </w:rPr>
      </w:pPr>
      <w:r w:rsidRPr="00EA3741">
        <w:rPr>
          <w:rFonts w:cstheme="minorHAnsi"/>
        </w:rPr>
        <w:t xml:space="preserve">This test was performed by taking Border Force data (see Table </w:t>
      </w:r>
      <w:r w:rsidR="00A1799E">
        <w:rPr>
          <w:rFonts w:cstheme="minorHAnsi"/>
        </w:rPr>
        <w:t>1</w:t>
      </w:r>
      <w:r w:rsidR="00BC715A">
        <w:rPr>
          <w:rFonts w:cstheme="minorHAnsi"/>
        </w:rPr>
        <w:t>7</w:t>
      </w:r>
      <w:r w:rsidRPr="00EA3741">
        <w:rPr>
          <w:rFonts w:cstheme="minorHAnsi"/>
        </w:rPr>
        <w:t xml:space="preserve">) for 9 hours of our high-volume day in 2019 and comparing it to results from our model using the actual flight landing times and operational desk pattern. Our model was amended to have the same number of desks open as indicated in the Border Force data. However, as this data is only accurate to a 15 minute window, this does represent some deviation from the actual operational capacity. For example, desks may have been opened or closed immediately after the start of the block, whilst our model will use the fixed number for the entire 15 minute period. The method of actual wait time recorded could be replicated in our model results by manually selecting either the first passenger to enter the queue at the start of the 15 minute period or, the last passenger to enter before it. There is the possibility that Border Force data was recorded in an inconsistent/inaccurate way, however we accept this as a risk in our analysis. </w:t>
      </w:r>
      <w:bookmarkStart w:id="122" w:name="_heading=h.3u2rp3q" w:colFirst="0" w:colLast="0"/>
      <w:bookmarkEnd w:id="122"/>
    </w:p>
    <w:p w14:paraId="7ED4D8D9" w14:textId="3749063B" w:rsidR="006A1AD2" w:rsidRDefault="006A1AD2" w:rsidP="006A1AD2">
      <w:pPr>
        <w:pStyle w:val="Caption"/>
        <w:keepNext/>
      </w:pPr>
      <w:bookmarkStart w:id="123" w:name="_Toc144208154"/>
      <w:r>
        <w:t xml:space="preserve">Table </w:t>
      </w:r>
      <w:fldSimple w:instr=" SEQ Table \* ARABIC ">
        <w:r w:rsidR="00151277">
          <w:rPr>
            <w:noProof/>
          </w:rPr>
          <w:t>17</w:t>
        </w:r>
      </w:fldSimple>
      <w:r>
        <w:t xml:space="preserve">. </w:t>
      </w:r>
      <w:r w:rsidRPr="00F87412">
        <w:t>Border Force Data Description</w:t>
      </w:r>
      <w:bookmarkEnd w:id="123"/>
    </w:p>
    <w:tbl>
      <w:tblPr>
        <w:tblStyle w:val="33"/>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980"/>
        <w:gridCol w:w="7036"/>
      </w:tblGrid>
      <w:tr w:rsidR="00805792" w:rsidRPr="00EA3741" w14:paraId="1F0E009B" w14:textId="77777777">
        <w:tc>
          <w:tcPr>
            <w:tcW w:w="1980" w:type="dxa"/>
          </w:tcPr>
          <w:p w14:paraId="468FF9AA" w14:textId="77777777" w:rsidR="00805792" w:rsidRPr="00EA3741" w:rsidRDefault="007846A5">
            <w:pPr>
              <w:jc w:val="center"/>
              <w:rPr>
                <w:rFonts w:cstheme="minorHAnsi"/>
                <w:b/>
              </w:rPr>
            </w:pPr>
            <w:r w:rsidRPr="00EA3741">
              <w:rPr>
                <w:rFonts w:cstheme="minorHAnsi"/>
                <w:b/>
              </w:rPr>
              <w:t>Variable</w:t>
            </w:r>
          </w:p>
        </w:tc>
        <w:tc>
          <w:tcPr>
            <w:tcW w:w="7036" w:type="dxa"/>
          </w:tcPr>
          <w:p w14:paraId="1C69B9EA" w14:textId="77777777" w:rsidR="00805792" w:rsidRPr="00EA3741" w:rsidRDefault="007846A5">
            <w:pPr>
              <w:jc w:val="center"/>
              <w:rPr>
                <w:rFonts w:cstheme="minorHAnsi"/>
                <w:b/>
              </w:rPr>
            </w:pPr>
            <w:r w:rsidRPr="00EA3741">
              <w:rPr>
                <w:rFonts w:cstheme="minorHAnsi"/>
                <w:b/>
              </w:rPr>
              <w:t>Explanation</w:t>
            </w:r>
          </w:p>
        </w:tc>
      </w:tr>
      <w:tr w:rsidR="00805792" w:rsidRPr="00EA3741" w14:paraId="06E1BE4A" w14:textId="77777777">
        <w:tc>
          <w:tcPr>
            <w:tcW w:w="1980" w:type="dxa"/>
          </w:tcPr>
          <w:p w14:paraId="7739EF6E" w14:textId="77777777" w:rsidR="00805792" w:rsidRPr="00EA3741" w:rsidRDefault="007846A5">
            <w:pPr>
              <w:rPr>
                <w:rFonts w:cstheme="minorHAnsi"/>
              </w:rPr>
            </w:pPr>
            <w:r w:rsidRPr="00EA3741">
              <w:rPr>
                <w:rFonts w:cstheme="minorHAnsi"/>
              </w:rPr>
              <w:t>Flight Arrival Time</w:t>
            </w:r>
          </w:p>
        </w:tc>
        <w:tc>
          <w:tcPr>
            <w:tcW w:w="7036" w:type="dxa"/>
          </w:tcPr>
          <w:p w14:paraId="04A346DA" w14:textId="77777777" w:rsidR="00805792" w:rsidRPr="00EA3741" w:rsidRDefault="007846A5">
            <w:pPr>
              <w:rPr>
                <w:rFonts w:cstheme="minorHAnsi"/>
              </w:rPr>
            </w:pPr>
            <w:r w:rsidRPr="00EA3741">
              <w:rPr>
                <w:rFonts w:cstheme="minorHAnsi"/>
              </w:rPr>
              <w:t xml:space="preserve">The time the flight arrived at the terminal gate on that day. </w:t>
            </w:r>
          </w:p>
        </w:tc>
      </w:tr>
      <w:tr w:rsidR="00805792" w:rsidRPr="00EA3741" w14:paraId="29047408" w14:textId="77777777">
        <w:tc>
          <w:tcPr>
            <w:tcW w:w="1980" w:type="dxa"/>
          </w:tcPr>
          <w:p w14:paraId="1D4DCCFD" w14:textId="77777777" w:rsidR="00805792" w:rsidRPr="00EA3741" w:rsidRDefault="007846A5">
            <w:pPr>
              <w:rPr>
                <w:rFonts w:cstheme="minorHAnsi"/>
              </w:rPr>
            </w:pPr>
            <w:r w:rsidRPr="00EA3741">
              <w:rPr>
                <w:rFonts w:cstheme="minorHAnsi"/>
              </w:rPr>
              <w:t>Actual Passengers</w:t>
            </w:r>
          </w:p>
        </w:tc>
        <w:tc>
          <w:tcPr>
            <w:tcW w:w="7036" w:type="dxa"/>
          </w:tcPr>
          <w:p w14:paraId="4CBDD0EA" w14:textId="77777777" w:rsidR="00805792" w:rsidRPr="00EA3741" w:rsidRDefault="007846A5">
            <w:pPr>
              <w:rPr>
                <w:rFonts w:cstheme="minorHAnsi"/>
              </w:rPr>
            </w:pPr>
            <w:r w:rsidRPr="00EA3741">
              <w:rPr>
                <w:rFonts w:cstheme="minorHAnsi"/>
              </w:rPr>
              <w:t>The total number of non-EEA passengers that entered into the PCP in each 15 minute period during the day.</w:t>
            </w:r>
          </w:p>
        </w:tc>
      </w:tr>
      <w:tr w:rsidR="00805792" w:rsidRPr="00EA3741" w14:paraId="63F7A763" w14:textId="77777777">
        <w:tc>
          <w:tcPr>
            <w:tcW w:w="1980" w:type="dxa"/>
          </w:tcPr>
          <w:p w14:paraId="2AE41446" w14:textId="77777777" w:rsidR="00805792" w:rsidRPr="00EA3741" w:rsidRDefault="007846A5">
            <w:pPr>
              <w:rPr>
                <w:rFonts w:cstheme="minorHAnsi"/>
              </w:rPr>
            </w:pPr>
            <w:r w:rsidRPr="00EA3741">
              <w:rPr>
                <w:rFonts w:cstheme="minorHAnsi"/>
              </w:rPr>
              <w:t>Actual Wait Time</w:t>
            </w:r>
          </w:p>
        </w:tc>
        <w:tc>
          <w:tcPr>
            <w:tcW w:w="7036" w:type="dxa"/>
          </w:tcPr>
          <w:p w14:paraId="0AEA9235" w14:textId="77777777" w:rsidR="00805792" w:rsidRPr="00EA3741" w:rsidRDefault="007846A5">
            <w:pPr>
              <w:rPr>
                <w:rFonts w:cstheme="minorHAnsi"/>
              </w:rPr>
            </w:pPr>
            <w:r w:rsidRPr="00EA3741">
              <w:rPr>
                <w:rFonts w:cstheme="minorHAnsi"/>
              </w:rPr>
              <w:t xml:space="preserve">At the start of each 15 minute period (i.e. 09:00, 09:15, 09:30), the last passenger in the non-EEA queue is identified and then timed to ascertain how long it takes them to access a staffed desk. </w:t>
            </w:r>
          </w:p>
        </w:tc>
      </w:tr>
      <w:tr w:rsidR="00805792" w:rsidRPr="00EA3741" w14:paraId="4F700961" w14:textId="77777777">
        <w:tc>
          <w:tcPr>
            <w:tcW w:w="1980" w:type="dxa"/>
          </w:tcPr>
          <w:p w14:paraId="2EDD5A48" w14:textId="77777777" w:rsidR="00805792" w:rsidRPr="00EA3741" w:rsidRDefault="007846A5">
            <w:pPr>
              <w:rPr>
                <w:rFonts w:cstheme="minorHAnsi"/>
              </w:rPr>
            </w:pPr>
            <w:r w:rsidRPr="00EA3741">
              <w:rPr>
                <w:rFonts w:cstheme="minorHAnsi"/>
              </w:rPr>
              <w:t>Actual Desks</w:t>
            </w:r>
          </w:p>
        </w:tc>
        <w:tc>
          <w:tcPr>
            <w:tcW w:w="7036" w:type="dxa"/>
          </w:tcPr>
          <w:p w14:paraId="7CDD4369" w14:textId="77777777" w:rsidR="00805792" w:rsidRPr="00EA3741" w:rsidRDefault="007846A5">
            <w:pPr>
              <w:rPr>
                <w:rFonts w:cstheme="minorHAnsi"/>
              </w:rPr>
            </w:pPr>
            <w:r w:rsidRPr="00EA3741">
              <w:rPr>
                <w:rFonts w:cstheme="minorHAnsi"/>
              </w:rPr>
              <w:t xml:space="preserve">The total number of non-EEA desks that were operational at the start of each 15 minute block. </w:t>
            </w:r>
          </w:p>
        </w:tc>
      </w:tr>
    </w:tbl>
    <w:p w14:paraId="1824C05B" w14:textId="77777777" w:rsidR="00805792" w:rsidRPr="00EA3741" w:rsidRDefault="00805792">
      <w:pPr>
        <w:rPr>
          <w:rFonts w:cstheme="minorHAnsi"/>
        </w:rPr>
      </w:pPr>
    </w:p>
    <w:p w14:paraId="54F42F09" w14:textId="44C99647" w:rsidR="00805792" w:rsidRPr="006A1AD2" w:rsidRDefault="007846A5" w:rsidP="006A1AD2">
      <w:pPr>
        <w:rPr>
          <w:rFonts w:cstheme="minorHAnsi"/>
        </w:rPr>
      </w:pPr>
      <w:r w:rsidRPr="00EA3741">
        <w:rPr>
          <w:rFonts w:cstheme="minorHAnsi"/>
        </w:rPr>
        <w:t>Table 1</w:t>
      </w:r>
      <w:r w:rsidR="00BC715A">
        <w:rPr>
          <w:rFonts w:cstheme="minorHAnsi"/>
        </w:rPr>
        <w:t>8</w:t>
      </w:r>
      <w:r w:rsidRPr="00EA3741">
        <w:rPr>
          <w:rFonts w:cstheme="minorHAnsi"/>
        </w:rPr>
        <w:t xml:space="preserve"> shows the full results of the correlation tests for our standard and ‘high volume’ day results against Border Force data. </w:t>
      </w:r>
      <w:bookmarkStart w:id="124" w:name="_heading=h.2981zbj" w:colFirst="0" w:colLast="0"/>
      <w:bookmarkEnd w:id="124"/>
    </w:p>
    <w:p w14:paraId="36BD4D27" w14:textId="2A7633D3" w:rsidR="006A1AD2" w:rsidRDefault="006A1AD2" w:rsidP="006A1AD2">
      <w:pPr>
        <w:pStyle w:val="Caption"/>
        <w:keepNext/>
      </w:pPr>
      <w:bookmarkStart w:id="125" w:name="_Toc144208155"/>
      <w:r>
        <w:t xml:space="preserve">Table </w:t>
      </w:r>
      <w:fldSimple w:instr=" SEQ Table \* ARABIC ">
        <w:r w:rsidR="00151277">
          <w:rPr>
            <w:noProof/>
          </w:rPr>
          <w:t>18</w:t>
        </w:r>
      </w:fldSimple>
      <w:r>
        <w:t xml:space="preserve">. </w:t>
      </w:r>
      <w:r w:rsidRPr="00F55CA4">
        <w:t>Correlation (PMCC) test for model and actual predictions</w:t>
      </w:r>
      <w:bookmarkEnd w:id="125"/>
    </w:p>
    <w:tbl>
      <w:tblPr>
        <w:tblStyle w:val="32"/>
        <w:tblW w:w="70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005"/>
        <w:gridCol w:w="1952"/>
        <w:gridCol w:w="2126"/>
      </w:tblGrid>
      <w:tr w:rsidR="00805792" w:rsidRPr="00EA3741" w14:paraId="589EE43E" w14:textId="77777777">
        <w:tc>
          <w:tcPr>
            <w:tcW w:w="3005" w:type="dxa"/>
          </w:tcPr>
          <w:p w14:paraId="1745A5B1" w14:textId="77777777" w:rsidR="00805792" w:rsidRPr="00EA3741" w:rsidRDefault="00805792">
            <w:pPr>
              <w:rPr>
                <w:rFonts w:cstheme="minorHAnsi"/>
              </w:rPr>
            </w:pPr>
          </w:p>
        </w:tc>
        <w:tc>
          <w:tcPr>
            <w:tcW w:w="1952" w:type="dxa"/>
          </w:tcPr>
          <w:p w14:paraId="65F22694" w14:textId="77777777" w:rsidR="00805792" w:rsidRPr="00EA3741" w:rsidRDefault="007846A5">
            <w:pPr>
              <w:jc w:val="center"/>
              <w:rPr>
                <w:rFonts w:cstheme="minorHAnsi"/>
                <w:b/>
              </w:rPr>
            </w:pPr>
            <w:r w:rsidRPr="00EA3741">
              <w:rPr>
                <w:rFonts w:cstheme="minorHAnsi"/>
                <w:b/>
              </w:rPr>
              <w:t>Standard Model</w:t>
            </w:r>
          </w:p>
        </w:tc>
        <w:tc>
          <w:tcPr>
            <w:tcW w:w="2126" w:type="dxa"/>
          </w:tcPr>
          <w:p w14:paraId="15BEED36" w14:textId="77777777" w:rsidR="00805792" w:rsidRPr="00EA3741" w:rsidRDefault="007846A5">
            <w:pPr>
              <w:jc w:val="center"/>
              <w:rPr>
                <w:rFonts w:cstheme="minorHAnsi"/>
                <w:b/>
              </w:rPr>
            </w:pPr>
            <w:r w:rsidRPr="00EA3741">
              <w:rPr>
                <w:rFonts w:cstheme="minorHAnsi"/>
                <w:b/>
              </w:rPr>
              <w:t>High Volume Model</w:t>
            </w:r>
          </w:p>
        </w:tc>
      </w:tr>
      <w:tr w:rsidR="00805792" w:rsidRPr="00EA3741" w14:paraId="4413DD08" w14:textId="77777777">
        <w:trPr>
          <w:trHeight w:val="235"/>
        </w:trPr>
        <w:tc>
          <w:tcPr>
            <w:tcW w:w="3005" w:type="dxa"/>
          </w:tcPr>
          <w:p w14:paraId="62A6FE21" w14:textId="77777777" w:rsidR="00805792" w:rsidRPr="00EA3741" w:rsidRDefault="007846A5">
            <w:pPr>
              <w:rPr>
                <w:rFonts w:cstheme="minorHAnsi"/>
              </w:rPr>
            </w:pPr>
            <w:r w:rsidRPr="00EA3741">
              <w:rPr>
                <w:rFonts w:cstheme="minorHAnsi"/>
              </w:rPr>
              <w:t>Correlation</w:t>
            </w:r>
          </w:p>
        </w:tc>
        <w:tc>
          <w:tcPr>
            <w:tcW w:w="1952" w:type="dxa"/>
          </w:tcPr>
          <w:p w14:paraId="3B702F80" w14:textId="77777777" w:rsidR="00805792" w:rsidRPr="00EA3741" w:rsidRDefault="007846A5">
            <w:pPr>
              <w:jc w:val="right"/>
              <w:rPr>
                <w:rFonts w:cstheme="minorHAnsi"/>
              </w:rPr>
            </w:pPr>
            <w:r w:rsidRPr="00EA3741">
              <w:rPr>
                <w:rFonts w:cstheme="minorHAnsi"/>
              </w:rPr>
              <w:t>0.78</w:t>
            </w:r>
          </w:p>
        </w:tc>
        <w:tc>
          <w:tcPr>
            <w:tcW w:w="2126" w:type="dxa"/>
          </w:tcPr>
          <w:p w14:paraId="59DB1079" w14:textId="77777777" w:rsidR="00805792" w:rsidRPr="00EA3741" w:rsidRDefault="007846A5">
            <w:pPr>
              <w:jc w:val="right"/>
              <w:rPr>
                <w:rFonts w:cstheme="minorHAnsi"/>
              </w:rPr>
            </w:pPr>
            <w:r w:rsidRPr="00EA3741">
              <w:rPr>
                <w:rFonts w:cstheme="minorHAnsi"/>
              </w:rPr>
              <w:t>0.94</w:t>
            </w:r>
          </w:p>
        </w:tc>
      </w:tr>
      <w:tr w:rsidR="00805792" w:rsidRPr="00EA3741" w14:paraId="1F7E431E" w14:textId="77777777">
        <w:tc>
          <w:tcPr>
            <w:tcW w:w="3005" w:type="dxa"/>
          </w:tcPr>
          <w:p w14:paraId="49134509" w14:textId="77777777" w:rsidR="00805792" w:rsidRPr="00EA3741" w:rsidRDefault="007846A5">
            <w:pPr>
              <w:rPr>
                <w:rFonts w:cstheme="minorHAnsi"/>
              </w:rPr>
            </w:pPr>
            <w:r w:rsidRPr="00EA3741">
              <w:rPr>
                <w:rFonts w:cstheme="minorHAnsi"/>
              </w:rPr>
              <w:t>95% Confidence interval</w:t>
            </w:r>
          </w:p>
        </w:tc>
        <w:tc>
          <w:tcPr>
            <w:tcW w:w="1952" w:type="dxa"/>
          </w:tcPr>
          <w:p w14:paraId="034C4EE7" w14:textId="77777777" w:rsidR="00805792" w:rsidRPr="00EA3741" w:rsidRDefault="007846A5">
            <w:pPr>
              <w:jc w:val="right"/>
              <w:rPr>
                <w:rFonts w:cstheme="minorHAnsi"/>
              </w:rPr>
            </w:pPr>
            <w:r w:rsidRPr="00EA3741">
              <w:rPr>
                <w:rFonts w:cstheme="minorHAnsi"/>
              </w:rPr>
              <w:t>0.61 – 0.88</w:t>
            </w:r>
          </w:p>
        </w:tc>
        <w:tc>
          <w:tcPr>
            <w:tcW w:w="2126" w:type="dxa"/>
          </w:tcPr>
          <w:p w14:paraId="217BA539" w14:textId="77777777" w:rsidR="00805792" w:rsidRPr="00EA3741" w:rsidRDefault="007846A5">
            <w:pPr>
              <w:jc w:val="right"/>
              <w:rPr>
                <w:rFonts w:cstheme="minorHAnsi"/>
              </w:rPr>
            </w:pPr>
            <w:r w:rsidRPr="00EA3741">
              <w:rPr>
                <w:rFonts w:cstheme="minorHAnsi"/>
              </w:rPr>
              <w:t>0.89 – 0.97</w:t>
            </w:r>
          </w:p>
        </w:tc>
      </w:tr>
      <w:tr w:rsidR="00805792" w:rsidRPr="00EA3741" w14:paraId="5858B38B" w14:textId="77777777">
        <w:tc>
          <w:tcPr>
            <w:tcW w:w="3005" w:type="dxa"/>
          </w:tcPr>
          <w:p w14:paraId="49E1A459" w14:textId="77777777" w:rsidR="00805792" w:rsidRPr="00EA3741" w:rsidRDefault="007846A5">
            <w:pPr>
              <w:rPr>
                <w:rFonts w:cstheme="minorHAnsi"/>
              </w:rPr>
            </w:pPr>
            <w:r w:rsidRPr="00EA3741">
              <w:rPr>
                <w:rFonts w:cstheme="minorHAnsi"/>
              </w:rPr>
              <w:t>T</w:t>
            </w:r>
          </w:p>
        </w:tc>
        <w:tc>
          <w:tcPr>
            <w:tcW w:w="1952" w:type="dxa"/>
          </w:tcPr>
          <w:p w14:paraId="706ACAFD" w14:textId="77777777" w:rsidR="00805792" w:rsidRPr="00EA3741" w:rsidRDefault="007846A5">
            <w:pPr>
              <w:jc w:val="right"/>
              <w:rPr>
                <w:rFonts w:cstheme="minorHAnsi"/>
              </w:rPr>
            </w:pPr>
            <w:r w:rsidRPr="00EA3741">
              <w:rPr>
                <w:rFonts w:cstheme="minorHAnsi"/>
              </w:rPr>
              <w:t>7.28</w:t>
            </w:r>
          </w:p>
        </w:tc>
        <w:tc>
          <w:tcPr>
            <w:tcW w:w="2126" w:type="dxa"/>
          </w:tcPr>
          <w:p w14:paraId="4BFA31E3" w14:textId="77777777" w:rsidR="00805792" w:rsidRPr="00EA3741" w:rsidRDefault="007846A5">
            <w:pPr>
              <w:jc w:val="right"/>
              <w:rPr>
                <w:rFonts w:cstheme="minorHAnsi"/>
              </w:rPr>
            </w:pPr>
            <w:r w:rsidRPr="00EA3741">
              <w:rPr>
                <w:rFonts w:cstheme="minorHAnsi"/>
              </w:rPr>
              <w:t>16.55</w:t>
            </w:r>
          </w:p>
        </w:tc>
      </w:tr>
      <w:tr w:rsidR="00805792" w:rsidRPr="00EA3741" w14:paraId="278115F8" w14:textId="77777777">
        <w:tc>
          <w:tcPr>
            <w:tcW w:w="3005" w:type="dxa"/>
          </w:tcPr>
          <w:p w14:paraId="5DECD2C8" w14:textId="77777777" w:rsidR="00805792" w:rsidRPr="00EA3741" w:rsidRDefault="007846A5">
            <w:pPr>
              <w:rPr>
                <w:rFonts w:cstheme="minorHAnsi"/>
              </w:rPr>
            </w:pPr>
            <w:r w:rsidRPr="00EA3741">
              <w:rPr>
                <w:rFonts w:cstheme="minorHAnsi"/>
              </w:rPr>
              <w:t>p-value</w:t>
            </w:r>
          </w:p>
        </w:tc>
        <w:tc>
          <w:tcPr>
            <w:tcW w:w="1952" w:type="dxa"/>
          </w:tcPr>
          <w:p w14:paraId="615F2316" w14:textId="77777777" w:rsidR="00805792" w:rsidRPr="00EA3741" w:rsidRDefault="007846A5">
            <w:pPr>
              <w:jc w:val="right"/>
              <w:rPr>
                <w:rFonts w:cstheme="minorHAnsi"/>
              </w:rPr>
            </w:pPr>
            <w:r w:rsidRPr="00EA3741">
              <w:rPr>
                <w:rFonts w:cstheme="minorHAnsi"/>
              </w:rPr>
              <w:t>&lt;0.001</w:t>
            </w:r>
          </w:p>
        </w:tc>
        <w:tc>
          <w:tcPr>
            <w:tcW w:w="2126" w:type="dxa"/>
          </w:tcPr>
          <w:p w14:paraId="19D1FA6E" w14:textId="77777777" w:rsidR="00805792" w:rsidRPr="00EA3741" w:rsidRDefault="007846A5">
            <w:pPr>
              <w:jc w:val="right"/>
              <w:rPr>
                <w:rFonts w:cstheme="minorHAnsi"/>
              </w:rPr>
            </w:pPr>
            <w:r w:rsidRPr="00EA3741">
              <w:rPr>
                <w:rFonts w:cstheme="minorHAnsi"/>
              </w:rPr>
              <w:t>&lt;0.001</w:t>
            </w:r>
          </w:p>
        </w:tc>
      </w:tr>
    </w:tbl>
    <w:p w14:paraId="1E3493ED" w14:textId="77777777" w:rsidR="00805792" w:rsidRPr="00EA3741" w:rsidRDefault="00805792">
      <w:pPr>
        <w:rPr>
          <w:rFonts w:cstheme="minorHAnsi"/>
        </w:rPr>
      </w:pPr>
    </w:p>
    <w:p w14:paraId="621BB3DA" w14:textId="5C805742" w:rsidR="00805792" w:rsidRPr="00EA3741" w:rsidRDefault="007846A5">
      <w:pPr>
        <w:pStyle w:val="Heading3"/>
      </w:pPr>
      <w:bookmarkStart w:id="126" w:name="_heading=h.odc9jc" w:colFirst="0" w:colLast="0"/>
      <w:bookmarkEnd w:id="126"/>
      <w:r w:rsidRPr="00EA3741">
        <w:t>Sensitivity Analysis</w:t>
      </w:r>
    </w:p>
    <w:p w14:paraId="5BCF9A58" w14:textId="307C794D" w:rsidR="00805792" w:rsidRPr="006A1AD2" w:rsidRDefault="007846A5" w:rsidP="006A1AD2">
      <w:pPr>
        <w:rPr>
          <w:rFonts w:cstheme="minorHAnsi"/>
        </w:rPr>
      </w:pPr>
      <w:r w:rsidRPr="00EA3741">
        <w:rPr>
          <w:rFonts w:cstheme="minorHAnsi"/>
        </w:rPr>
        <w:t>Analysis was performed to compare the queuing time distribution produced by our model using a variation of desk servicing times. This was for our high volume passenger day, using a fixed number of open desks (10 and 11). Table 1</w:t>
      </w:r>
      <w:r w:rsidR="00BC715A">
        <w:rPr>
          <w:rFonts w:cstheme="minorHAnsi"/>
        </w:rPr>
        <w:t>9</w:t>
      </w:r>
      <w:r w:rsidRPr="00EA3741">
        <w:rPr>
          <w:rFonts w:cstheme="minorHAnsi"/>
        </w:rPr>
        <w:t xml:space="preserve"> and Figure </w:t>
      </w:r>
      <w:r w:rsidR="00372525">
        <w:rPr>
          <w:rFonts w:cstheme="minorHAnsi"/>
        </w:rPr>
        <w:t>24</w:t>
      </w:r>
      <w:r w:rsidRPr="00EA3741">
        <w:rPr>
          <w:rFonts w:cstheme="minorHAnsi"/>
        </w:rPr>
        <w:t xml:space="preserve"> indicates the difference in distributions (actual values redacted due to confidentiality). </w:t>
      </w:r>
      <w:bookmarkStart w:id="127" w:name="_heading=h.38czs75" w:colFirst="0" w:colLast="0"/>
      <w:bookmarkEnd w:id="127"/>
    </w:p>
    <w:p w14:paraId="46610E3D" w14:textId="26B4DDA7" w:rsidR="006A1AD2" w:rsidRDefault="006A1AD2" w:rsidP="006A1AD2">
      <w:pPr>
        <w:pStyle w:val="Caption"/>
        <w:keepNext/>
      </w:pPr>
      <w:bookmarkStart w:id="128" w:name="_Toc144208156"/>
      <w:r>
        <w:lastRenderedPageBreak/>
        <w:t xml:space="preserve">Table </w:t>
      </w:r>
      <w:fldSimple w:instr=" SEQ Table \* ARABIC ">
        <w:r w:rsidR="00151277">
          <w:rPr>
            <w:noProof/>
          </w:rPr>
          <w:t>19</w:t>
        </w:r>
      </w:fldSimple>
      <w:r>
        <w:t xml:space="preserve">. </w:t>
      </w:r>
      <w:r w:rsidRPr="0078257C">
        <w:t>Comparison of Predicted Average Wait Times for High Volume Day</w:t>
      </w:r>
      <w:bookmarkEnd w:id="128"/>
    </w:p>
    <w:tbl>
      <w:tblPr>
        <w:tblStyle w:val="31"/>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452"/>
        <w:gridCol w:w="1796"/>
        <w:gridCol w:w="1843"/>
        <w:gridCol w:w="2925"/>
      </w:tblGrid>
      <w:tr w:rsidR="00805792" w:rsidRPr="00EA3741" w14:paraId="060762A1" w14:textId="77777777">
        <w:tc>
          <w:tcPr>
            <w:tcW w:w="2452" w:type="dxa"/>
          </w:tcPr>
          <w:p w14:paraId="146C260F" w14:textId="77777777" w:rsidR="00805792" w:rsidRPr="00EA3741" w:rsidRDefault="007846A5">
            <w:pPr>
              <w:rPr>
                <w:rFonts w:cstheme="minorHAnsi"/>
              </w:rPr>
            </w:pPr>
            <w:r w:rsidRPr="00EA3741">
              <w:rPr>
                <w:rFonts w:cstheme="minorHAnsi"/>
              </w:rPr>
              <w:t>Average Passenger Service Time</w:t>
            </w:r>
          </w:p>
        </w:tc>
        <w:tc>
          <w:tcPr>
            <w:tcW w:w="1796" w:type="dxa"/>
          </w:tcPr>
          <w:p w14:paraId="13FCD682" w14:textId="77777777" w:rsidR="00805792" w:rsidRPr="00EA3741" w:rsidRDefault="007846A5">
            <w:pPr>
              <w:rPr>
                <w:rFonts w:cstheme="minorHAnsi"/>
              </w:rPr>
            </w:pPr>
            <w:r w:rsidRPr="00EA3741">
              <w:rPr>
                <w:rFonts w:cstheme="minorHAnsi"/>
              </w:rPr>
              <w:t>Mean Wait Time: 10 Desks (mins)</w:t>
            </w:r>
          </w:p>
        </w:tc>
        <w:tc>
          <w:tcPr>
            <w:tcW w:w="1843" w:type="dxa"/>
          </w:tcPr>
          <w:p w14:paraId="65BDF086" w14:textId="77777777" w:rsidR="00805792" w:rsidRPr="00EA3741" w:rsidRDefault="007846A5">
            <w:pPr>
              <w:rPr>
                <w:rFonts w:cstheme="minorHAnsi"/>
              </w:rPr>
            </w:pPr>
            <w:r w:rsidRPr="00EA3741">
              <w:rPr>
                <w:rFonts w:cstheme="minorHAnsi"/>
              </w:rPr>
              <w:t>Mean Wait Time: 11 Desks (mins)</w:t>
            </w:r>
          </w:p>
        </w:tc>
        <w:tc>
          <w:tcPr>
            <w:tcW w:w="2925" w:type="dxa"/>
          </w:tcPr>
          <w:p w14:paraId="42C12078" w14:textId="77777777" w:rsidR="00805792" w:rsidRPr="00EA3741" w:rsidRDefault="007846A5">
            <w:pPr>
              <w:rPr>
                <w:rFonts w:cstheme="minorHAnsi"/>
              </w:rPr>
            </w:pPr>
            <w:r w:rsidRPr="00EA3741">
              <w:rPr>
                <w:rFonts w:cstheme="minorHAnsi"/>
              </w:rPr>
              <w:t>Decrease from to 10 to 11 open desks</w:t>
            </w:r>
          </w:p>
        </w:tc>
      </w:tr>
      <w:tr w:rsidR="00805792" w:rsidRPr="00EA3741" w14:paraId="70AF973F" w14:textId="77777777">
        <w:tc>
          <w:tcPr>
            <w:tcW w:w="2452" w:type="dxa"/>
          </w:tcPr>
          <w:p w14:paraId="645F7574" w14:textId="77777777" w:rsidR="00805792" w:rsidRPr="00EA3741" w:rsidRDefault="007846A5">
            <w:pPr>
              <w:rPr>
                <w:rFonts w:cstheme="minorHAnsi"/>
              </w:rPr>
            </w:pPr>
            <w:r w:rsidRPr="00EA3741">
              <w:rPr>
                <w:rFonts w:cstheme="minorHAnsi"/>
              </w:rPr>
              <w:t>X</w:t>
            </w:r>
          </w:p>
        </w:tc>
        <w:tc>
          <w:tcPr>
            <w:tcW w:w="1796" w:type="dxa"/>
          </w:tcPr>
          <w:p w14:paraId="3D29E178" w14:textId="77777777" w:rsidR="00805792" w:rsidRPr="00EA3741" w:rsidRDefault="007846A5">
            <w:pPr>
              <w:rPr>
                <w:rFonts w:cstheme="minorHAnsi"/>
              </w:rPr>
            </w:pPr>
            <w:r w:rsidRPr="00EA3741">
              <w:rPr>
                <w:rFonts w:cstheme="minorHAnsi"/>
              </w:rPr>
              <w:t>21.8</w:t>
            </w:r>
          </w:p>
        </w:tc>
        <w:tc>
          <w:tcPr>
            <w:tcW w:w="1843" w:type="dxa"/>
          </w:tcPr>
          <w:p w14:paraId="0ABB9BE1" w14:textId="77777777" w:rsidR="00805792" w:rsidRPr="00EA3741" w:rsidRDefault="007846A5">
            <w:pPr>
              <w:rPr>
                <w:rFonts w:cstheme="minorHAnsi"/>
              </w:rPr>
            </w:pPr>
            <w:r w:rsidRPr="00EA3741">
              <w:rPr>
                <w:rFonts w:cstheme="minorHAnsi"/>
              </w:rPr>
              <w:t>17.2</w:t>
            </w:r>
          </w:p>
        </w:tc>
        <w:tc>
          <w:tcPr>
            <w:tcW w:w="2925" w:type="dxa"/>
          </w:tcPr>
          <w:p w14:paraId="5A57ADB3" w14:textId="77777777" w:rsidR="00805792" w:rsidRPr="00EA3741" w:rsidRDefault="007846A5">
            <w:pPr>
              <w:rPr>
                <w:rFonts w:cstheme="minorHAnsi"/>
              </w:rPr>
            </w:pPr>
            <w:r w:rsidRPr="00EA3741">
              <w:rPr>
                <w:rFonts w:cstheme="minorHAnsi"/>
              </w:rPr>
              <w:t>21.1%</w:t>
            </w:r>
          </w:p>
        </w:tc>
      </w:tr>
      <w:tr w:rsidR="00805792" w:rsidRPr="00EA3741" w14:paraId="14532E3B" w14:textId="77777777">
        <w:tc>
          <w:tcPr>
            <w:tcW w:w="2452" w:type="dxa"/>
          </w:tcPr>
          <w:p w14:paraId="1B4A4952" w14:textId="77777777" w:rsidR="00805792" w:rsidRPr="00EA3741" w:rsidRDefault="007846A5">
            <w:pPr>
              <w:rPr>
                <w:rFonts w:cstheme="minorHAnsi"/>
              </w:rPr>
            </w:pPr>
            <w:r w:rsidRPr="00EA3741">
              <w:rPr>
                <w:rFonts w:cstheme="minorHAnsi"/>
              </w:rPr>
              <w:t>X + 10 seconds</w:t>
            </w:r>
          </w:p>
        </w:tc>
        <w:tc>
          <w:tcPr>
            <w:tcW w:w="1796" w:type="dxa"/>
          </w:tcPr>
          <w:p w14:paraId="0BEB84F7" w14:textId="77777777" w:rsidR="00805792" w:rsidRPr="00EA3741" w:rsidRDefault="007846A5">
            <w:pPr>
              <w:rPr>
                <w:rFonts w:cstheme="minorHAnsi"/>
              </w:rPr>
            </w:pPr>
            <w:r w:rsidRPr="00EA3741">
              <w:rPr>
                <w:rFonts w:cstheme="minorHAnsi"/>
              </w:rPr>
              <w:t>31.8</w:t>
            </w:r>
          </w:p>
        </w:tc>
        <w:tc>
          <w:tcPr>
            <w:tcW w:w="1843" w:type="dxa"/>
          </w:tcPr>
          <w:p w14:paraId="6558B7B8" w14:textId="77777777" w:rsidR="00805792" w:rsidRPr="00EA3741" w:rsidRDefault="007846A5">
            <w:pPr>
              <w:rPr>
                <w:rFonts w:cstheme="minorHAnsi"/>
              </w:rPr>
            </w:pPr>
            <w:r w:rsidRPr="00EA3741">
              <w:rPr>
                <w:rFonts w:cstheme="minorHAnsi"/>
              </w:rPr>
              <w:t>24.7</w:t>
            </w:r>
          </w:p>
        </w:tc>
        <w:tc>
          <w:tcPr>
            <w:tcW w:w="2925" w:type="dxa"/>
          </w:tcPr>
          <w:p w14:paraId="178CEC55" w14:textId="77777777" w:rsidR="00805792" w:rsidRPr="00EA3741" w:rsidRDefault="007846A5">
            <w:pPr>
              <w:rPr>
                <w:rFonts w:cstheme="minorHAnsi"/>
              </w:rPr>
            </w:pPr>
            <w:r w:rsidRPr="00EA3741">
              <w:rPr>
                <w:rFonts w:cstheme="minorHAnsi"/>
              </w:rPr>
              <w:t>22.3%</w:t>
            </w:r>
          </w:p>
        </w:tc>
      </w:tr>
      <w:tr w:rsidR="00805792" w:rsidRPr="00EA3741" w14:paraId="15C561EA" w14:textId="77777777">
        <w:tc>
          <w:tcPr>
            <w:tcW w:w="2452" w:type="dxa"/>
          </w:tcPr>
          <w:p w14:paraId="56214D7F" w14:textId="77777777" w:rsidR="00805792" w:rsidRPr="00EA3741" w:rsidRDefault="007846A5">
            <w:pPr>
              <w:rPr>
                <w:rFonts w:cstheme="minorHAnsi"/>
              </w:rPr>
            </w:pPr>
            <w:r w:rsidRPr="00EA3741">
              <w:rPr>
                <w:rFonts w:cstheme="minorHAnsi"/>
              </w:rPr>
              <w:t>X + 20 Seconds</w:t>
            </w:r>
          </w:p>
        </w:tc>
        <w:tc>
          <w:tcPr>
            <w:tcW w:w="1796" w:type="dxa"/>
          </w:tcPr>
          <w:p w14:paraId="56A6E697" w14:textId="77777777" w:rsidR="00805792" w:rsidRPr="00EA3741" w:rsidRDefault="007846A5">
            <w:pPr>
              <w:rPr>
                <w:rFonts w:cstheme="minorHAnsi"/>
              </w:rPr>
            </w:pPr>
            <w:r w:rsidRPr="00EA3741">
              <w:rPr>
                <w:rFonts w:cstheme="minorHAnsi"/>
              </w:rPr>
              <w:t>45.4</w:t>
            </w:r>
          </w:p>
        </w:tc>
        <w:tc>
          <w:tcPr>
            <w:tcW w:w="1843" w:type="dxa"/>
          </w:tcPr>
          <w:p w14:paraId="5BE90672" w14:textId="77777777" w:rsidR="00805792" w:rsidRPr="00EA3741" w:rsidRDefault="007846A5">
            <w:pPr>
              <w:rPr>
                <w:rFonts w:cstheme="minorHAnsi"/>
              </w:rPr>
            </w:pPr>
            <w:r w:rsidRPr="00EA3741">
              <w:rPr>
                <w:rFonts w:cstheme="minorHAnsi"/>
              </w:rPr>
              <w:t>34.5</w:t>
            </w:r>
          </w:p>
        </w:tc>
        <w:tc>
          <w:tcPr>
            <w:tcW w:w="2925" w:type="dxa"/>
          </w:tcPr>
          <w:p w14:paraId="15A92A38" w14:textId="77777777" w:rsidR="00805792" w:rsidRPr="00EA3741" w:rsidRDefault="007846A5">
            <w:pPr>
              <w:rPr>
                <w:rFonts w:cstheme="minorHAnsi"/>
              </w:rPr>
            </w:pPr>
            <w:r w:rsidRPr="00EA3741">
              <w:rPr>
                <w:rFonts w:cstheme="minorHAnsi"/>
              </w:rPr>
              <w:t>24.0%</w:t>
            </w:r>
          </w:p>
        </w:tc>
      </w:tr>
    </w:tbl>
    <w:p w14:paraId="504A10FE" w14:textId="77777777" w:rsidR="00805792" w:rsidRPr="00EA3741" w:rsidRDefault="00805792">
      <w:pPr>
        <w:keepNext/>
        <w:spacing w:after="80" w:line="240" w:lineRule="auto"/>
        <w:rPr>
          <w:rFonts w:cstheme="minorHAnsi"/>
          <w:color w:val="4472C4"/>
        </w:rPr>
      </w:pPr>
    </w:p>
    <w:p w14:paraId="447AC8F3" w14:textId="77777777" w:rsidR="00975F74" w:rsidRDefault="007846A5" w:rsidP="00975F74">
      <w:pPr>
        <w:keepNext/>
      </w:pPr>
      <w:r w:rsidRPr="00EA3741">
        <w:rPr>
          <w:rFonts w:cstheme="minorHAnsi"/>
          <w:noProof/>
        </w:rPr>
        <w:drawing>
          <wp:inline distT="0" distB="0" distL="0" distR="0" wp14:anchorId="098F72D4" wp14:editId="5F34EC61">
            <wp:extent cx="5169419" cy="3246127"/>
            <wp:effectExtent l="0" t="0" r="0" b="0"/>
            <wp:docPr id="33" name="image50.png" descr="Chart, box and whiske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0.png" descr="Chart, box and whisker chart&#10;&#10;Description automatically generated"/>
                    <pic:cNvPicPr preferRelativeResize="0"/>
                  </pic:nvPicPr>
                  <pic:blipFill>
                    <a:blip r:embed="rId39"/>
                    <a:srcRect/>
                    <a:stretch>
                      <a:fillRect/>
                    </a:stretch>
                  </pic:blipFill>
                  <pic:spPr>
                    <a:xfrm>
                      <a:off x="0" y="0"/>
                      <a:ext cx="5169419" cy="3246127"/>
                    </a:xfrm>
                    <a:prstGeom prst="rect">
                      <a:avLst/>
                    </a:prstGeom>
                    <a:ln/>
                  </pic:spPr>
                </pic:pic>
              </a:graphicData>
            </a:graphic>
          </wp:inline>
        </w:drawing>
      </w:r>
      <w:bookmarkStart w:id="129" w:name="_heading=h.1nia2ey" w:colFirst="0" w:colLast="0"/>
      <w:bookmarkEnd w:id="129"/>
    </w:p>
    <w:p w14:paraId="357BE29A" w14:textId="4AAC082C" w:rsidR="00805792" w:rsidRPr="00975F74" w:rsidRDefault="00975F74" w:rsidP="00975F74">
      <w:pPr>
        <w:pStyle w:val="Caption"/>
        <w:rPr>
          <w:rFonts w:cstheme="minorHAnsi"/>
          <w:color w:val="auto"/>
        </w:rPr>
      </w:pPr>
      <w:bookmarkStart w:id="130" w:name="_Toc144208209"/>
      <w:r>
        <w:t xml:space="preserve">Figure </w:t>
      </w:r>
      <w:fldSimple w:instr=" SEQ Figure \* ARABIC ">
        <w:r w:rsidR="00044F4B">
          <w:rPr>
            <w:noProof/>
          </w:rPr>
          <w:t>24</w:t>
        </w:r>
      </w:fldSimple>
      <w:r>
        <w:t xml:space="preserve">. </w:t>
      </w:r>
      <w:r w:rsidRPr="003D651E">
        <w:t>Comparison of Predicted Wait Time Distributions for High Volume Day</w:t>
      </w:r>
      <w:bookmarkEnd w:id="130"/>
    </w:p>
    <w:p w14:paraId="6CB0FCFE" w14:textId="77777777" w:rsidR="00805792" w:rsidRPr="00EA3741" w:rsidRDefault="00805792">
      <w:pPr>
        <w:rPr>
          <w:rFonts w:cstheme="minorHAnsi"/>
        </w:rPr>
      </w:pPr>
    </w:p>
    <w:p w14:paraId="5CE68E50" w14:textId="77777777" w:rsidR="00805792" w:rsidRPr="00EA3741" w:rsidRDefault="00805792">
      <w:pPr>
        <w:rPr>
          <w:rFonts w:cstheme="minorHAnsi"/>
        </w:rPr>
      </w:pPr>
    </w:p>
    <w:p w14:paraId="13EE7E96" w14:textId="77777777" w:rsidR="00805792" w:rsidRPr="00EA3741" w:rsidRDefault="007846A5">
      <w:pPr>
        <w:rPr>
          <w:rFonts w:cstheme="minorHAnsi"/>
          <w:color w:val="2F5496"/>
          <w:sz w:val="32"/>
          <w:szCs w:val="32"/>
        </w:rPr>
      </w:pPr>
      <w:r w:rsidRPr="00EA3741">
        <w:rPr>
          <w:rFonts w:cstheme="minorHAnsi"/>
        </w:rPr>
        <w:br w:type="page"/>
      </w:r>
    </w:p>
    <w:p w14:paraId="3F7B0D12" w14:textId="05FB96F8" w:rsidR="00805792" w:rsidRPr="00EA3741" w:rsidRDefault="007B0190">
      <w:pPr>
        <w:pStyle w:val="Heading2"/>
      </w:pPr>
      <w:bookmarkStart w:id="131" w:name="_heading=h.47hxl2r" w:colFirst="0" w:colLast="0"/>
      <w:bookmarkStart w:id="132" w:name="_Toc144304450"/>
      <w:bookmarkEnd w:id="131"/>
      <w:r>
        <w:lastRenderedPageBreak/>
        <w:t xml:space="preserve">Chapter 4 </w:t>
      </w:r>
      <w:r w:rsidR="007846A5" w:rsidRPr="00EA3741">
        <w:t>References</w:t>
      </w:r>
      <w:bookmarkEnd w:id="132"/>
    </w:p>
    <w:p w14:paraId="6EB13770" w14:textId="77777777" w:rsidR="00805792" w:rsidRPr="00E07274" w:rsidRDefault="007846A5">
      <w:pPr>
        <w:rPr>
          <w:rFonts w:cstheme="minorHAnsi"/>
          <w:sz w:val="21"/>
          <w:szCs w:val="21"/>
        </w:rPr>
      </w:pPr>
      <w:r w:rsidRPr="00EA3741">
        <w:rPr>
          <w:rFonts w:cstheme="minorHAnsi"/>
        </w:rPr>
        <w:br/>
      </w:r>
      <w:r w:rsidRPr="00E07274">
        <w:rPr>
          <w:rFonts w:cstheme="minorHAnsi"/>
          <w:sz w:val="21"/>
          <w:szCs w:val="21"/>
        </w:rPr>
        <w:t>Abdalla, A. and Buckley, J. J. (2009). Monte Carlo methods in fuzzy queuing theory. Soft Computing, 13 (11), pp.1027–1033.</w:t>
      </w:r>
    </w:p>
    <w:p w14:paraId="1FA8C3F8" w14:textId="77777777" w:rsidR="00805792" w:rsidRPr="00E07274" w:rsidRDefault="007846A5">
      <w:pPr>
        <w:rPr>
          <w:rFonts w:cstheme="minorHAnsi"/>
          <w:sz w:val="21"/>
          <w:szCs w:val="21"/>
        </w:rPr>
      </w:pPr>
      <w:r w:rsidRPr="00E07274">
        <w:rPr>
          <w:rFonts w:cstheme="minorHAnsi"/>
          <w:sz w:val="21"/>
          <w:szCs w:val="21"/>
        </w:rPr>
        <w:t>Angerhofer, B. J. and Angelides, M. C. (2000). System Dynamics Modelling in Supply Chain Management: Research Review. In: Proceedings of the 32Nd Conference on Winter Simulation. WSC ’00. 2000. San Diego, CA, USA: Society for Computer Simulation International. pp.342–351.</w:t>
      </w:r>
    </w:p>
    <w:p w14:paraId="2872B35F" w14:textId="77777777" w:rsidR="00805792" w:rsidRPr="00E07274" w:rsidRDefault="007846A5">
      <w:pPr>
        <w:rPr>
          <w:rFonts w:cstheme="minorHAnsi"/>
          <w:sz w:val="21"/>
          <w:szCs w:val="21"/>
        </w:rPr>
      </w:pPr>
      <w:r w:rsidRPr="00E07274">
        <w:rPr>
          <w:rFonts w:cstheme="minorHAnsi"/>
          <w:sz w:val="21"/>
          <w:szCs w:val="21"/>
        </w:rPr>
        <w:t>Aoa.org.uk (2018). TOWARDS A SMOOTH AND IMPROVED BORDER. [Online]. Available at: https://www.aoa.org.uk/wp-content/uploads/2018/07/A-smooth-and-improved-Border.pdf. [Accessed: 3 September 2019].</w:t>
      </w:r>
    </w:p>
    <w:p w14:paraId="535818C7" w14:textId="77777777" w:rsidR="00805792" w:rsidRPr="00E07274" w:rsidRDefault="007846A5">
      <w:pPr>
        <w:rPr>
          <w:rFonts w:cstheme="minorHAnsi"/>
          <w:sz w:val="21"/>
          <w:szCs w:val="21"/>
        </w:rPr>
      </w:pPr>
      <w:r w:rsidRPr="00E07274">
        <w:rPr>
          <w:rFonts w:cstheme="minorHAnsi"/>
          <w:sz w:val="21"/>
          <w:szCs w:val="21"/>
        </w:rPr>
        <w:t>Arunraj, N. S., Mandal, S. and Maiti, J. (2013). Modeling uncertainty in risk assessment: an integrated approach with fuzzy set theory and Monte Carlo simulation. Accident; analysis and prevention, 55, pp.242–255.</w:t>
      </w:r>
    </w:p>
    <w:p w14:paraId="75BB7F41" w14:textId="77777777" w:rsidR="00805792" w:rsidRPr="00E07274" w:rsidRDefault="007846A5">
      <w:pPr>
        <w:rPr>
          <w:rFonts w:cstheme="minorHAnsi"/>
          <w:sz w:val="21"/>
          <w:szCs w:val="21"/>
        </w:rPr>
      </w:pPr>
      <w:r w:rsidRPr="00E07274">
        <w:rPr>
          <w:rFonts w:cstheme="minorHAnsi"/>
          <w:sz w:val="21"/>
          <w:szCs w:val="21"/>
        </w:rPr>
        <w:t>Asmussen, S. (1990). Exponential families and regression in the Monte Carlo study of queues and random walks. Annals of statistics. [Online]. Available at: https://www.jstor.org/stable/2241892.</w:t>
      </w:r>
    </w:p>
    <w:p w14:paraId="350DCF35" w14:textId="77777777" w:rsidR="00805792" w:rsidRPr="00E07274" w:rsidRDefault="007846A5">
      <w:pPr>
        <w:rPr>
          <w:rFonts w:cstheme="minorHAnsi"/>
          <w:sz w:val="21"/>
          <w:szCs w:val="21"/>
        </w:rPr>
      </w:pPr>
      <w:r w:rsidRPr="00E07274">
        <w:rPr>
          <w:rFonts w:cstheme="minorHAnsi"/>
          <w:sz w:val="21"/>
          <w:szCs w:val="21"/>
        </w:rPr>
        <w:t>Balliauw, M. and Onghena, E. (2020). Expanding airport capacity of cities under uncertainty: Strategies to mitigate congestion. Journal of Air Transport Management, 84, p.101791.</w:t>
      </w:r>
    </w:p>
    <w:p w14:paraId="6DD301FD" w14:textId="77777777" w:rsidR="00805792" w:rsidRPr="00E07274" w:rsidRDefault="007846A5">
      <w:pPr>
        <w:rPr>
          <w:rFonts w:cstheme="minorHAnsi"/>
          <w:sz w:val="21"/>
          <w:szCs w:val="21"/>
        </w:rPr>
      </w:pPr>
      <w:r w:rsidRPr="00E07274">
        <w:rPr>
          <w:rFonts w:cstheme="minorHAnsi"/>
          <w:sz w:val="21"/>
          <w:szCs w:val="21"/>
        </w:rPr>
        <w:t>Batley, R. et al. (2019). New appraisal values of travel time saving and reliability in Great Britain. Transportation, 46 (3), pp.583–621.</w:t>
      </w:r>
    </w:p>
    <w:p w14:paraId="530029AA" w14:textId="77777777" w:rsidR="00805792" w:rsidRPr="00E07274" w:rsidRDefault="007846A5">
      <w:pPr>
        <w:rPr>
          <w:rFonts w:cstheme="minorHAnsi"/>
          <w:sz w:val="21"/>
          <w:szCs w:val="21"/>
        </w:rPr>
      </w:pPr>
      <w:r w:rsidRPr="00E07274">
        <w:rPr>
          <w:rFonts w:cstheme="minorHAnsi"/>
          <w:sz w:val="21"/>
          <w:szCs w:val="21"/>
        </w:rPr>
        <w:t>Benedicto, M. I. et al. (2018). A DECISION SUPPORT TOOL FOR PORT PLANNING BASED ON MONTE CARLO SIMULATION. In: 2018 Winter Simulation Conference (WSC). December 2018. ieeexplore.ieee.org. pp.2885–2896.</w:t>
      </w:r>
    </w:p>
    <w:p w14:paraId="484B482F" w14:textId="77777777" w:rsidR="00805792" w:rsidRPr="00E07274" w:rsidRDefault="007846A5">
      <w:pPr>
        <w:rPr>
          <w:rFonts w:cstheme="minorHAnsi"/>
          <w:sz w:val="21"/>
          <w:szCs w:val="21"/>
        </w:rPr>
      </w:pPr>
      <w:r w:rsidRPr="00E07274">
        <w:rPr>
          <w:rFonts w:cstheme="minorHAnsi"/>
          <w:sz w:val="21"/>
          <w:szCs w:val="21"/>
          <w:lang w:val="pt-PT"/>
        </w:rPr>
        <w:t xml:space="preserve">Bezerra, G. C. L. and Gomes, C. F. (2020). </w:t>
      </w:r>
      <w:r w:rsidRPr="00E07274">
        <w:rPr>
          <w:rFonts w:cstheme="minorHAnsi"/>
          <w:sz w:val="21"/>
          <w:szCs w:val="21"/>
        </w:rPr>
        <w:t>Antecedents and consequences of passenger satisfaction with the airport. Journal of Air Transport Management, 83, p.101766.</w:t>
      </w:r>
    </w:p>
    <w:p w14:paraId="0B1CFC5C" w14:textId="77777777" w:rsidR="00805792" w:rsidRPr="00E07274" w:rsidRDefault="007846A5">
      <w:pPr>
        <w:rPr>
          <w:rFonts w:cstheme="minorHAnsi"/>
          <w:sz w:val="21"/>
          <w:szCs w:val="21"/>
        </w:rPr>
      </w:pPr>
      <w:r w:rsidRPr="00E07274">
        <w:rPr>
          <w:rFonts w:cstheme="minorHAnsi"/>
          <w:sz w:val="21"/>
          <w:szCs w:val="21"/>
        </w:rPr>
        <w:t>Bihani, A. (2014). A New Approach to Monte Carlo Simulation of Operations. Laser, 20, pp.0–20.</w:t>
      </w:r>
    </w:p>
    <w:p w14:paraId="7209FB42" w14:textId="77777777" w:rsidR="00805792" w:rsidRPr="00E07274" w:rsidRDefault="007846A5">
      <w:pPr>
        <w:rPr>
          <w:rFonts w:cstheme="minorHAnsi"/>
          <w:sz w:val="21"/>
          <w:szCs w:val="21"/>
          <w:lang w:val="fr-FR"/>
        </w:rPr>
      </w:pPr>
      <w:r w:rsidRPr="00E07274">
        <w:rPr>
          <w:rFonts w:cstheme="minorHAnsi"/>
          <w:sz w:val="21"/>
          <w:szCs w:val="21"/>
        </w:rPr>
        <w:t xml:space="preserve">Brunetta, L., Righi, L. and Andreatta, G. (1999). An operations research model for the evaluation of an airport terminal: SLAM (simple landside aggregate model). </w:t>
      </w:r>
      <w:r w:rsidRPr="00E07274">
        <w:rPr>
          <w:rFonts w:cstheme="minorHAnsi"/>
          <w:sz w:val="21"/>
          <w:szCs w:val="21"/>
          <w:lang w:val="fr-FR"/>
        </w:rPr>
        <w:t>Journal of Air Transport Management, 5 (3), pp.161–175.</w:t>
      </w:r>
    </w:p>
    <w:p w14:paraId="03F908C5" w14:textId="77777777" w:rsidR="00805792" w:rsidRPr="00E07274" w:rsidRDefault="007846A5">
      <w:pPr>
        <w:rPr>
          <w:rFonts w:cstheme="minorHAnsi"/>
          <w:sz w:val="21"/>
          <w:szCs w:val="21"/>
        </w:rPr>
      </w:pPr>
      <w:r w:rsidRPr="00E07274">
        <w:rPr>
          <w:rFonts w:cstheme="minorHAnsi"/>
          <w:sz w:val="21"/>
          <w:szCs w:val="21"/>
          <w:lang w:val="fr-FR"/>
        </w:rPr>
        <w:t xml:space="preserve">Bukaçi, E. et al. </w:t>
      </w:r>
      <w:r w:rsidRPr="00E07274">
        <w:rPr>
          <w:rFonts w:cstheme="minorHAnsi"/>
          <w:sz w:val="21"/>
          <w:szCs w:val="21"/>
        </w:rPr>
        <w:t>(2016). Number of iterations needed in monte carlo simulation using reliability analysis for tunnel supports. International journal of engineering research and applications, 6 (6), pp.60–64.</w:t>
      </w:r>
    </w:p>
    <w:p w14:paraId="03D20F5D" w14:textId="77777777" w:rsidR="00805792" w:rsidRPr="00E07274" w:rsidRDefault="007846A5">
      <w:pPr>
        <w:rPr>
          <w:rFonts w:cstheme="minorHAnsi"/>
          <w:sz w:val="21"/>
          <w:szCs w:val="21"/>
        </w:rPr>
      </w:pPr>
      <w:r w:rsidRPr="00E07274">
        <w:rPr>
          <w:rFonts w:cstheme="minorHAnsi"/>
          <w:sz w:val="21"/>
          <w:szCs w:val="21"/>
        </w:rPr>
        <w:t>Callahan, B. G. (1996). Commemoration of the 50th anniversary of Monte Carlo. Human and Ecological Risk Assessment: An International Journal, 2 (4), pp.627–627.</w:t>
      </w:r>
    </w:p>
    <w:p w14:paraId="2CA41331" w14:textId="77777777" w:rsidR="00805792" w:rsidRPr="00E07274" w:rsidRDefault="007846A5">
      <w:pPr>
        <w:rPr>
          <w:rFonts w:cstheme="minorHAnsi"/>
          <w:sz w:val="21"/>
          <w:szCs w:val="21"/>
        </w:rPr>
      </w:pPr>
      <w:r w:rsidRPr="00E07274">
        <w:rPr>
          <w:rFonts w:cstheme="minorHAnsi"/>
          <w:sz w:val="21"/>
          <w:szCs w:val="21"/>
        </w:rPr>
        <w:t>Carr, F. et al. (2002). Modeling and control of airport queueing dynamics under severe flow restrictions. In: Proceedings of the 2002 American Control Conference (IEEE Cat. No.CH37301). 2. May 2002. ieeexplore.ieee.org. pp.1314–1319 vol.2.</w:t>
      </w:r>
    </w:p>
    <w:p w14:paraId="2D80FF51" w14:textId="77777777" w:rsidR="00805792" w:rsidRPr="00E07274" w:rsidRDefault="007846A5">
      <w:pPr>
        <w:rPr>
          <w:rFonts w:cstheme="minorHAnsi"/>
          <w:sz w:val="21"/>
          <w:szCs w:val="21"/>
        </w:rPr>
      </w:pPr>
      <w:r w:rsidRPr="00E07274">
        <w:rPr>
          <w:rFonts w:cstheme="minorHAnsi"/>
          <w:sz w:val="21"/>
          <w:szCs w:val="21"/>
        </w:rPr>
        <w:t>Chambers, C. and Kouvelis, P. (2006). Modeling and Managing the Percentage of Satisfied Customers in Hidden and Revealed Waiting Line Systems. International Journal of Operations &amp; Production Management, 15 (1), pp.103–116.</w:t>
      </w:r>
    </w:p>
    <w:p w14:paraId="48CF88F6" w14:textId="77777777" w:rsidR="00805792" w:rsidRPr="00E07274" w:rsidRDefault="007846A5">
      <w:pPr>
        <w:rPr>
          <w:rFonts w:cstheme="minorHAnsi"/>
          <w:sz w:val="21"/>
          <w:szCs w:val="21"/>
        </w:rPr>
      </w:pPr>
      <w:r w:rsidRPr="00E07274">
        <w:rPr>
          <w:rFonts w:cstheme="minorHAnsi"/>
          <w:sz w:val="21"/>
          <w:szCs w:val="21"/>
        </w:rPr>
        <w:t>Chawdhry, P. K. (2009). Risk Modeling and Simulation of Airport Passenger Departures Process. In: Winter Simulation Conference. WSC ’09. 2009. Austin, Texas: Winter Simulation Conference. pp.2820–2831.</w:t>
      </w:r>
    </w:p>
    <w:p w14:paraId="5CC62A98" w14:textId="77777777" w:rsidR="00805792" w:rsidRPr="00E07274" w:rsidRDefault="007846A5">
      <w:pPr>
        <w:rPr>
          <w:rFonts w:cstheme="minorHAnsi"/>
          <w:sz w:val="21"/>
          <w:szCs w:val="21"/>
        </w:rPr>
      </w:pPr>
      <w:r w:rsidRPr="00E07274">
        <w:rPr>
          <w:rFonts w:cstheme="minorHAnsi"/>
          <w:sz w:val="21"/>
          <w:szCs w:val="21"/>
        </w:rPr>
        <w:lastRenderedPageBreak/>
        <w:t>Chib, S. and Greenberg, E. (1996). Markov Chain Monte Carlo Simulation Methods in Econometrics. Econometric Theory, 12 (3), pp.409–431. [Accessed 3 February 2020].</w:t>
      </w:r>
    </w:p>
    <w:p w14:paraId="395CF245" w14:textId="77777777" w:rsidR="00805792" w:rsidRPr="00E07274" w:rsidRDefault="007846A5">
      <w:pPr>
        <w:rPr>
          <w:rFonts w:cstheme="minorHAnsi"/>
          <w:sz w:val="21"/>
          <w:szCs w:val="21"/>
        </w:rPr>
      </w:pPr>
      <w:r w:rsidRPr="00E07274">
        <w:rPr>
          <w:rFonts w:cstheme="minorHAnsi"/>
          <w:sz w:val="21"/>
          <w:szCs w:val="21"/>
        </w:rPr>
        <w:t>Cole, W., 2020. Chaos At Heathrow As Travellers Are Forced To Pack Into Huge Queues. [online] Mail Online. Available at: &lt;https://www.dailymail.co.uk/news/article-8583599/Chaos-Heathrow-hundreds-travellers-forced-pack-huge-queues.html&gt; [Accessed 4 August 2020].</w:t>
      </w:r>
    </w:p>
    <w:p w14:paraId="6D3650F7" w14:textId="2121C500" w:rsidR="002B0D8E" w:rsidRPr="00E07274" w:rsidRDefault="007846A5">
      <w:pPr>
        <w:rPr>
          <w:rFonts w:cstheme="minorHAnsi"/>
          <w:sz w:val="21"/>
          <w:szCs w:val="21"/>
        </w:rPr>
      </w:pPr>
      <w:r w:rsidRPr="00E07274">
        <w:rPr>
          <w:rFonts w:cstheme="minorHAnsi"/>
          <w:sz w:val="21"/>
          <w:szCs w:val="21"/>
        </w:rPr>
        <w:t>Culhane, M. (2014). Survey of Technologies for the Airport Border of the Future. NATIONAL RESEARCH COUNCIL OF CANADA OTTAWA (ONTARIO) OTTAWA Canada. http://www.dtic.mil/docs/citations/AD1016982.</w:t>
      </w:r>
    </w:p>
    <w:p w14:paraId="186BDE75" w14:textId="77777777" w:rsidR="00805792" w:rsidRDefault="007846A5">
      <w:pPr>
        <w:rPr>
          <w:rFonts w:cstheme="minorHAnsi"/>
          <w:sz w:val="21"/>
          <w:szCs w:val="21"/>
        </w:rPr>
      </w:pPr>
      <w:r w:rsidRPr="00E07274">
        <w:rPr>
          <w:rFonts w:cstheme="minorHAnsi"/>
          <w:sz w:val="21"/>
          <w:szCs w:val="21"/>
          <w:lang w:val="nl-NL"/>
        </w:rPr>
        <w:t xml:space="preserve">de Lange, R., Samoilovich, I. and van der Rhee, B. (2013). </w:t>
      </w:r>
      <w:r w:rsidRPr="00E07274">
        <w:rPr>
          <w:rFonts w:cstheme="minorHAnsi"/>
          <w:sz w:val="21"/>
          <w:szCs w:val="21"/>
        </w:rPr>
        <w:t>Virtual queuing at airport security lanes. European journal of operational research, 225 (1), pp.153–165.</w:t>
      </w:r>
    </w:p>
    <w:p w14:paraId="7D41FC0D" w14:textId="77777777" w:rsidR="00805792" w:rsidRPr="00E07274" w:rsidRDefault="007846A5">
      <w:pPr>
        <w:rPr>
          <w:rFonts w:cstheme="minorHAnsi"/>
          <w:sz w:val="21"/>
          <w:szCs w:val="21"/>
        </w:rPr>
      </w:pPr>
      <w:r w:rsidRPr="00E07274">
        <w:rPr>
          <w:rFonts w:cstheme="minorHAnsi"/>
          <w:sz w:val="21"/>
          <w:szCs w:val="21"/>
        </w:rPr>
        <w:t>Dorton, S. L. (2011). Analysis of airport security screening checkpoints using queuing networks and discrete event simulation: a theoretical and empirical approach. [Online]. Available at: http://commons.erau.edu/cgi/viewcontent.cgi?article=1046&amp;context=edt.</w:t>
      </w:r>
    </w:p>
    <w:p w14:paraId="676F7ED9" w14:textId="77777777" w:rsidR="00805792" w:rsidRPr="00E07274" w:rsidRDefault="007846A5">
      <w:pPr>
        <w:rPr>
          <w:rFonts w:cstheme="minorHAnsi"/>
          <w:sz w:val="21"/>
          <w:szCs w:val="21"/>
        </w:rPr>
      </w:pPr>
      <w:r w:rsidRPr="00E07274">
        <w:rPr>
          <w:rFonts w:cstheme="minorHAnsi"/>
          <w:sz w:val="21"/>
          <w:szCs w:val="21"/>
        </w:rPr>
        <w:t>Dorton, S. L. and Liu, D. (2016). Effects of Baggage Volume and Alarm Rate on Airport Security Screening Checkpoint Efficiency using Queuing Networks and Discrete Event Simulation. Human Factors and Ergonomics in Manufacturing &amp; Service Industries, 26 (1), pp.95–109.</w:t>
      </w:r>
    </w:p>
    <w:p w14:paraId="3B623C0D" w14:textId="77777777" w:rsidR="00805792" w:rsidRPr="00E07274" w:rsidRDefault="007846A5">
      <w:pPr>
        <w:rPr>
          <w:rFonts w:cstheme="minorHAnsi"/>
          <w:sz w:val="21"/>
          <w:szCs w:val="21"/>
        </w:rPr>
      </w:pPr>
      <w:r w:rsidRPr="00E07274">
        <w:rPr>
          <w:rFonts w:cstheme="minorHAnsi"/>
          <w:sz w:val="21"/>
          <w:szCs w:val="21"/>
        </w:rPr>
        <w:t>Doubilet, P. et al. (1985). Probabilistic sensitivity analysis using Monte Carlo simulation. A practical approach. Medical decision making: an international journal of the Society for Medical Decision Making, 5 (2), pp.157–177.</w:t>
      </w:r>
    </w:p>
    <w:p w14:paraId="42A683CF" w14:textId="77777777" w:rsidR="00805792" w:rsidRPr="00E07274" w:rsidRDefault="007846A5">
      <w:pPr>
        <w:rPr>
          <w:rFonts w:cstheme="minorHAnsi"/>
          <w:sz w:val="21"/>
          <w:szCs w:val="21"/>
        </w:rPr>
      </w:pPr>
      <w:r w:rsidRPr="00E07274">
        <w:rPr>
          <w:rFonts w:cstheme="minorHAnsi"/>
          <w:sz w:val="21"/>
          <w:szCs w:val="21"/>
          <w:lang w:val="de-DE"/>
        </w:rPr>
        <w:t xml:space="preserve">Ersahin Tolga, McCabe Brenda and Doyle Mark. </w:t>
      </w:r>
      <w:r w:rsidRPr="00E07274">
        <w:rPr>
          <w:rFonts w:cstheme="minorHAnsi"/>
          <w:sz w:val="21"/>
          <w:szCs w:val="21"/>
        </w:rPr>
        <w:t>(2003). Monte Carlo Simulation Analysis at Lester B Pearson International Airport Development Project. Construction Research Congress, pp.1–8.</w:t>
      </w:r>
    </w:p>
    <w:p w14:paraId="091B61D0" w14:textId="77777777" w:rsidR="00805792" w:rsidRPr="00E07274" w:rsidRDefault="007846A5">
      <w:pPr>
        <w:rPr>
          <w:rFonts w:cstheme="minorHAnsi"/>
          <w:sz w:val="21"/>
          <w:szCs w:val="21"/>
        </w:rPr>
      </w:pPr>
      <w:r w:rsidRPr="00E07274">
        <w:rPr>
          <w:rFonts w:cstheme="minorHAnsi"/>
          <w:sz w:val="21"/>
          <w:szCs w:val="21"/>
        </w:rPr>
        <w:t xml:space="preserve">Gardner, B. (2019). Modelling ePassport Gate Queues at UK airports. Unpublished. Available at: </w:t>
      </w:r>
      <w:hyperlink r:id="rId40">
        <w:r w:rsidRPr="00E07274">
          <w:rPr>
            <w:rFonts w:cstheme="minorHAnsi"/>
            <w:color w:val="0000FF"/>
            <w:sz w:val="21"/>
            <w:szCs w:val="21"/>
            <w:u w:val="single"/>
          </w:rPr>
          <w:t>https://drive.google.com/file/d/1zsOhjQ9b1e-22Laa5-FfupGkhBSQNvNV/view?usp=sharing</w:t>
        </w:r>
      </w:hyperlink>
    </w:p>
    <w:p w14:paraId="7A841238" w14:textId="7C1A84DF" w:rsidR="00805792" w:rsidRPr="00E07274" w:rsidRDefault="007846A5">
      <w:pPr>
        <w:rPr>
          <w:rFonts w:cstheme="minorHAnsi"/>
          <w:sz w:val="21"/>
          <w:szCs w:val="21"/>
        </w:rPr>
      </w:pPr>
      <w:r w:rsidRPr="00E07274">
        <w:rPr>
          <w:rFonts w:cstheme="minorHAnsi"/>
          <w:sz w:val="21"/>
          <w:szCs w:val="21"/>
        </w:rPr>
        <w:t>GOV.UK. (2016). Immigration statistics April to June 2016 [online] Available at: https://www.gov.uk/government/publications/immigration-statistics-april-to-june-2016/passenger-arrivals-and-visitors</w:t>
      </w:r>
    </w:p>
    <w:p w14:paraId="37BBEE3F" w14:textId="77777777" w:rsidR="00805792" w:rsidRPr="00E07274" w:rsidRDefault="007846A5">
      <w:pPr>
        <w:rPr>
          <w:rFonts w:cstheme="minorHAnsi"/>
          <w:sz w:val="21"/>
          <w:szCs w:val="21"/>
        </w:rPr>
      </w:pPr>
      <w:r w:rsidRPr="00E07274">
        <w:rPr>
          <w:rFonts w:cstheme="minorHAnsi"/>
          <w:sz w:val="21"/>
          <w:szCs w:val="21"/>
        </w:rPr>
        <w:t>GOV.UK. (2019). Border Force. [online] Available at: https://www.gov.uk/government/organisations/border-force [Accessed 27 Aug. 2019].</w:t>
      </w:r>
    </w:p>
    <w:p w14:paraId="3FAFC320" w14:textId="77777777" w:rsidR="00805792" w:rsidRPr="00E07274" w:rsidRDefault="007846A5">
      <w:pPr>
        <w:rPr>
          <w:rFonts w:cstheme="minorHAnsi"/>
          <w:sz w:val="21"/>
          <w:szCs w:val="21"/>
        </w:rPr>
      </w:pPr>
      <w:r w:rsidRPr="00E07274">
        <w:rPr>
          <w:rFonts w:cstheme="minorHAnsi"/>
          <w:sz w:val="21"/>
          <w:szCs w:val="21"/>
        </w:rPr>
        <w:t>GOV.UK. (2020). Entering The UK. [online] Available at: &lt;https://www.gov.uk/uk-border-control/at-border-control&gt; [Accessed 4 August 2020].</w:t>
      </w:r>
    </w:p>
    <w:p w14:paraId="4DAF6D6A" w14:textId="5F48A9C9" w:rsidR="00805792" w:rsidRPr="00E07274" w:rsidRDefault="007846A5" w:rsidP="007846A5">
      <w:pPr>
        <w:rPr>
          <w:rFonts w:cstheme="minorHAnsi"/>
          <w:sz w:val="21"/>
          <w:szCs w:val="21"/>
        </w:rPr>
      </w:pPr>
      <w:r w:rsidRPr="00E07274">
        <w:rPr>
          <w:rFonts w:cstheme="minorHAnsi"/>
          <w:sz w:val="21"/>
          <w:szCs w:val="21"/>
        </w:rPr>
        <w:t>GOV.UK. (2022). Border Force transparency data: Q2 2022, September 2022. [online] Available at: &lt;https://www.gov.uk/government/publications/border-force-transparency-data-q2-2022&gt; [Accessed 23 September 2022].</w:t>
      </w:r>
    </w:p>
    <w:p w14:paraId="5E0555B8" w14:textId="77777777" w:rsidR="00805792" w:rsidRPr="00E07274" w:rsidRDefault="007846A5">
      <w:pPr>
        <w:rPr>
          <w:rFonts w:cstheme="minorHAnsi"/>
          <w:sz w:val="21"/>
          <w:szCs w:val="21"/>
        </w:rPr>
      </w:pPr>
      <w:r w:rsidRPr="00E07274">
        <w:rPr>
          <w:rFonts w:cstheme="minorHAnsi"/>
          <w:sz w:val="21"/>
          <w:szCs w:val="21"/>
          <w:lang w:val="it-IT"/>
        </w:rPr>
        <w:t xml:space="preserve">Guizzi, G., Murino, T. and Romano, E. (2009). </w:t>
      </w:r>
      <w:r w:rsidRPr="00E07274">
        <w:rPr>
          <w:rFonts w:cstheme="minorHAnsi"/>
          <w:sz w:val="21"/>
          <w:szCs w:val="21"/>
        </w:rPr>
        <w:t>A discrete event simulation to model passenger flow in the airport terminal. Mathematical methods and applied computing, 2, pp.427–434.</w:t>
      </w:r>
    </w:p>
    <w:p w14:paraId="0DB6685C" w14:textId="77777777" w:rsidR="00805792" w:rsidRPr="00E07274" w:rsidRDefault="007846A5">
      <w:pPr>
        <w:rPr>
          <w:rFonts w:cstheme="minorHAnsi"/>
          <w:sz w:val="21"/>
          <w:szCs w:val="21"/>
        </w:rPr>
      </w:pPr>
      <w:r w:rsidRPr="00E07274">
        <w:rPr>
          <w:rFonts w:cstheme="minorHAnsi"/>
          <w:sz w:val="21"/>
          <w:szCs w:val="21"/>
        </w:rPr>
        <w:t xml:space="preserve">Hee King Jim and Zeph Yun Chang. (1998). An airport passenger terminal simulator: A planning and design tool. </w:t>
      </w:r>
      <w:r w:rsidRPr="00E07274">
        <w:rPr>
          <w:rFonts w:cstheme="minorHAnsi"/>
          <w:i/>
          <w:sz w:val="21"/>
          <w:szCs w:val="21"/>
        </w:rPr>
        <w:t>Simulation Practice and Theory</w:t>
      </w:r>
      <w:r w:rsidRPr="00E07274">
        <w:rPr>
          <w:rFonts w:cstheme="minorHAnsi"/>
          <w:sz w:val="21"/>
          <w:szCs w:val="21"/>
        </w:rPr>
        <w:t>, 6 (4), pp.387–396.</w:t>
      </w:r>
    </w:p>
    <w:p w14:paraId="29CE5635" w14:textId="77777777" w:rsidR="00805792" w:rsidRPr="00E07274" w:rsidRDefault="007846A5">
      <w:pPr>
        <w:rPr>
          <w:rFonts w:cstheme="minorHAnsi"/>
          <w:sz w:val="21"/>
          <w:szCs w:val="21"/>
        </w:rPr>
      </w:pPr>
      <w:r w:rsidRPr="00E07274">
        <w:rPr>
          <w:rFonts w:cstheme="minorHAnsi"/>
          <w:sz w:val="21"/>
          <w:szCs w:val="21"/>
        </w:rPr>
        <w:t>Home Office. (2017). The “Shadow DRT”: a flexible toolkit for queue and workforce modelling. Methodology &amp; QA report. Unpublished.</w:t>
      </w:r>
    </w:p>
    <w:p w14:paraId="6BCDFF5A" w14:textId="77777777" w:rsidR="00805792" w:rsidRPr="00E07274" w:rsidRDefault="007846A5">
      <w:pPr>
        <w:rPr>
          <w:rFonts w:cstheme="minorHAnsi"/>
          <w:sz w:val="21"/>
          <w:szCs w:val="21"/>
        </w:rPr>
      </w:pPr>
      <w:r w:rsidRPr="00E07274">
        <w:rPr>
          <w:rFonts w:cstheme="minorHAnsi"/>
          <w:sz w:val="21"/>
          <w:szCs w:val="21"/>
        </w:rPr>
        <w:t>House of Commons Home Affairs Committee (2012). The work of the Border Force: Government Response to the Committee's Sixth Report of Session 2012–13. London: The Stationery Office Limited.</w:t>
      </w:r>
    </w:p>
    <w:p w14:paraId="58CA0034" w14:textId="77777777" w:rsidR="00805792" w:rsidRPr="00E07274" w:rsidRDefault="007846A5">
      <w:pPr>
        <w:rPr>
          <w:rFonts w:cstheme="minorHAnsi"/>
          <w:sz w:val="21"/>
          <w:szCs w:val="21"/>
        </w:rPr>
      </w:pPr>
      <w:r w:rsidRPr="00E07274">
        <w:rPr>
          <w:rFonts w:cstheme="minorHAnsi"/>
          <w:sz w:val="21"/>
          <w:szCs w:val="21"/>
        </w:rPr>
        <w:lastRenderedPageBreak/>
        <w:t>Ingolfsson, A. et al. (2007). A Survey and Experimental Comparison of Service-Level-Approximation Methods for Nonstationary M(t)/M/s(t) Queueing Systems with Exhaustive Discipline. INFORMS journal on computing, 19 (2), pp.201–214.</w:t>
      </w:r>
    </w:p>
    <w:p w14:paraId="5876A2EE" w14:textId="77777777" w:rsidR="00805792" w:rsidRPr="00E07274" w:rsidRDefault="007846A5">
      <w:pPr>
        <w:rPr>
          <w:rFonts w:cstheme="minorHAnsi"/>
          <w:sz w:val="21"/>
          <w:szCs w:val="21"/>
        </w:rPr>
      </w:pPr>
      <w:r w:rsidRPr="00E07274">
        <w:rPr>
          <w:rFonts w:cstheme="minorHAnsi"/>
          <w:sz w:val="21"/>
          <w:szCs w:val="21"/>
        </w:rPr>
        <w:t>Irvine, D., Budd, L. C. S. and Pitfield, D. E. (2015). A Monte-Carlo approach to estimating the effects of selected airport capacity options in London. Journal of Air Transport Management, 42, pp.1–9.</w:t>
      </w:r>
    </w:p>
    <w:p w14:paraId="5A556EB5" w14:textId="77777777" w:rsidR="00805792" w:rsidRPr="00E07274" w:rsidRDefault="007846A5">
      <w:pPr>
        <w:rPr>
          <w:rFonts w:cstheme="minorHAnsi"/>
          <w:sz w:val="21"/>
          <w:szCs w:val="21"/>
        </w:rPr>
      </w:pPr>
      <w:r w:rsidRPr="00E07274">
        <w:rPr>
          <w:rFonts w:cstheme="minorHAnsi"/>
          <w:sz w:val="21"/>
          <w:szCs w:val="21"/>
        </w:rPr>
        <w:t>Jacquillat, A. (2012). A queuing model of airport congestion and policy implications at JFK and EWR. Massachusetts Institute of Technology. [Online]. Available at: https://dspace.mit.edu/handle/1721.1/72652?show=full [Accessed 2 April 2020].</w:t>
      </w:r>
    </w:p>
    <w:p w14:paraId="1A850553" w14:textId="77777777" w:rsidR="00805792" w:rsidRPr="00E07274" w:rsidRDefault="007846A5">
      <w:pPr>
        <w:rPr>
          <w:rFonts w:cstheme="minorHAnsi"/>
          <w:sz w:val="21"/>
          <w:szCs w:val="21"/>
        </w:rPr>
      </w:pPr>
      <w:r w:rsidRPr="00E07274">
        <w:rPr>
          <w:rFonts w:cstheme="minorHAnsi"/>
          <w:sz w:val="21"/>
          <w:szCs w:val="21"/>
        </w:rPr>
        <w:t>Kelton, W. D. (2007). Representing and Generating Uncertainty Effectively. In: Proceedings of the 39th Conference on Winter Simulation: 40 Years! The Best is Yet to Come. WSC ’07. 2007. Piscataway, NJ, USA: IEEE Press. pp.38–42.</w:t>
      </w:r>
    </w:p>
    <w:p w14:paraId="7C2A0662" w14:textId="77777777" w:rsidR="00805792" w:rsidRDefault="007846A5">
      <w:pPr>
        <w:rPr>
          <w:rFonts w:cstheme="minorHAnsi"/>
          <w:sz w:val="21"/>
          <w:szCs w:val="21"/>
        </w:rPr>
      </w:pPr>
      <w:r w:rsidRPr="00E07274">
        <w:rPr>
          <w:rFonts w:cstheme="minorHAnsi"/>
          <w:sz w:val="21"/>
          <w:szCs w:val="21"/>
          <w:lang w:val="de-DE"/>
        </w:rPr>
        <w:t xml:space="preserve">Költzsch, G. (2006). Biometric technologies in passenger clearance. </w:t>
      </w:r>
      <w:r w:rsidRPr="00E07274">
        <w:rPr>
          <w:rFonts w:cstheme="minorHAnsi"/>
          <w:sz w:val="21"/>
          <w:szCs w:val="21"/>
        </w:rPr>
        <w:t>Aviation, 10 (4), pp.18–24.</w:t>
      </w:r>
    </w:p>
    <w:p w14:paraId="057DA939" w14:textId="1D51B322" w:rsidR="00FC01D6" w:rsidRPr="00E07274" w:rsidRDefault="00FC01D6">
      <w:pPr>
        <w:rPr>
          <w:rFonts w:cstheme="minorHAnsi"/>
          <w:sz w:val="21"/>
          <w:szCs w:val="21"/>
        </w:rPr>
      </w:pPr>
      <w:r w:rsidRPr="00FC01D6">
        <w:rPr>
          <w:rFonts w:cstheme="minorHAnsi"/>
          <w:sz w:val="21"/>
          <w:szCs w:val="21"/>
        </w:rPr>
        <w:t>Kraemer</w:t>
      </w:r>
      <w:r>
        <w:rPr>
          <w:rFonts w:cstheme="minorHAnsi"/>
          <w:sz w:val="21"/>
          <w:szCs w:val="21"/>
        </w:rPr>
        <w:t>, W.</w:t>
      </w:r>
      <w:r w:rsidRPr="00FC01D6">
        <w:rPr>
          <w:rFonts w:cstheme="minorHAnsi"/>
          <w:sz w:val="21"/>
          <w:szCs w:val="21"/>
        </w:rPr>
        <w:t xml:space="preserve"> and</w:t>
      </w:r>
      <w:r>
        <w:rPr>
          <w:rFonts w:cstheme="minorHAnsi"/>
          <w:sz w:val="21"/>
          <w:szCs w:val="21"/>
        </w:rPr>
        <w:t xml:space="preserve"> </w:t>
      </w:r>
      <w:r w:rsidRPr="00FC01D6">
        <w:rPr>
          <w:rFonts w:cstheme="minorHAnsi"/>
          <w:sz w:val="21"/>
          <w:szCs w:val="21"/>
        </w:rPr>
        <w:t>Langenbach-Belz</w:t>
      </w:r>
      <w:r>
        <w:rPr>
          <w:rFonts w:cstheme="minorHAnsi"/>
          <w:sz w:val="21"/>
          <w:szCs w:val="21"/>
        </w:rPr>
        <w:t>, M</w:t>
      </w:r>
      <w:r w:rsidRPr="00FC01D6">
        <w:rPr>
          <w:rFonts w:cstheme="minorHAnsi"/>
          <w:sz w:val="21"/>
          <w:szCs w:val="21"/>
        </w:rPr>
        <w:t>.</w:t>
      </w:r>
      <w:r>
        <w:rPr>
          <w:rFonts w:cstheme="minorHAnsi"/>
          <w:sz w:val="21"/>
          <w:szCs w:val="21"/>
        </w:rPr>
        <w:t xml:space="preserve"> (1976)</w:t>
      </w:r>
      <w:r w:rsidRPr="00FC01D6">
        <w:rPr>
          <w:rFonts w:cstheme="minorHAnsi"/>
          <w:sz w:val="21"/>
          <w:szCs w:val="21"/>
        </w:rPr>
        <w:t xml:space="preserve"> Approximate formulae for the delay in the queueing system GI/G/1. In Proceedings of the 8th International Telegraphic Congress, volume 2(3), page 235/1 235/8, Melbourne, Australia</w:t>
      </w:r>
    </w:p>
    <w:p w14:paraId="7343D782" w14:textId="77777777" w:rsidR="00805792" w:rsidRPr="00E07274" w:rsidRDefault="007846A5">
      <w:pPr>
        <w:rPr>
          <w:rFonts w:cstheme="minorHAnsi"/>
          <w:sz w:val="21"/>
          <w:szCs w:val="21"/>
        </w:rPr>
      </w:pPr>
      <w:r w:rsidRPr="00E07274">
        <w:rPr>
          <w:rFonts w:cstheme="minorHAnsi"/>
          <w:sz w:val="21"/>
          <w:szCs w:val="21"/>
        </w:rPr>
        <w:t>Kroese, D. P. et al. (2014). Why the Monte Carlo method is so important today. Wiley interdisciplinary reviews. Computational statistics, 6 (6), pp.386–392.</w:t>
      </w:r>
    </w:p>
    <w:p w14:paraId="0CAF8473" w14:textId="77777777" w:rsidR="00805792" w:rsidRDefault="007846A5">
      <w:pPr>
        <w:rPr>
          <w:rFonts w:cstheme="minorHAnsi"/>
          <w:sz w:val="21"/>
          <w:szCs w:val="21"/>
        </w:rPr>
      </w:pPr>
      <w:r w:rsidRPr="00E07274">
        <w:rPr>
          <w:rFonts w:cstheme="minorHAnsi"/>
          <w:sz w:val="21"/>
          <w:szCs w:val="21"/>
        </w:rPr>
        <w:t>Larson, R. C., Larson, B. M. and Katz, K. L. (1991). Prescription for waiting--in line blues: Entertain, enlighten and engage. Sloan management review, 32 (2), pp.44–55.</w:t>
      </w:r>
    </w:p>
    <w:p w14:paraId="57CD01E0" w14:textId="51C8412C" w:rsidR="00CF721F" w:rsidRPr="00E07274" w:rsidRDefault="00CF721F">
      <w:pPr>
        <w:rPr>
          <w:rFonts w:cstheme="minorHAnsi"/>
          <w:sz w:val="21"/>
          <w:szCs w:val="21"/>
        </w:rPr>
      </w:pPr>
      <w:r w:rsidRPr="00CF721F">
        <w:rPr>
          <w:rFonts w:cstheme="minorHAnsi"/>
          <w:sz w:val="21"/>
          <w:szCs w:val="21"/>
        </w:rPr>
        <w:t>Law, A. M. (2014). Simulation Modeling and Analysis. McGraw-Hill Education.</w:t>
      </w:r>
    </w:p>
    <w:p w14:paraId="4478EABF" w14:textId="77777777" w:rsidR="00805792" w:rsidRPr="00E07274" w:rsidRDefault="007846A5">
      <w:pPr>
        <w:rPr>
          <w:rFonts w:cstheme="minorHAnsi"/>
          <w:sz w:val="21"/>
          <w:szCs w:val="21"/>
        </w:rPr>
      </w:pPr>
      <w:r w:rsidRPr="00E07274">
        <w:rPr>
          <w:rFonts w:cstheme="minorHAnsi"/>
          <w:sz w:val="21"/>
          <w:szCs w:val="21"/>
        </w:rPr>
        <w:t>Leese, M. (2016). Exploring the Security/Facilitation Nexus: Foucault at the ‘Smart’ Border. Global Society, 30 (3), pp.412–429.</w:t>
      </w:r>
    </w:p>
    <w:p w14:paraId="6DD2795A" w14:textId="77777777" w:rsidR="00805792" w:rsidRPr="00E07274" w:rsidRDefault="007846A5">
      <w:pPr>
        <w:rPr>
          <w:rFonts w:cstheme="minorHAnsi"/>
          <w:sz w:val="21"/>
          <w:szCs w:val="21"/>
        </w:rPr>
      </w:pPr>
      <w:r w:rsidRPr="00E07274">
        <w:rPr>
          <w:rFonts w:cstheme="minorHAnsi"/>
          <w:sz w:val="21"/>
          <w:szCs w:val="21"/>
        </w:rPr>
        <w:t>Lin, Z. et al. (2019). Airport Taxi Decision-Making Strategy Based on Queuing Theory and Computer Simulation. In: 2019 4th International Conference on Mechanical, Control and Computer Engineering (ICMCCE). October 2019. ieeexplore.ieee.org. pp.813–8134.</w:t>
      </w:r>
    </w:p>
    <w:p w14:paraId="3E8654FA" w14:textId="77777777" w:rsidR="00805792" w:rsidRPr="00E07274" w:rsidRDefault="007846A5">
      <w:pPr>
        <w:rPr>
          <w:rFonts w:cstheme="minorHAnsi"/>
          <w:sz w:val="21"/>
          <w:szCs w:val="21"/>
        </w:rPr>
      </w:pPr>
      <w:r w:rsidRPr="00E07274">
        <w:rPr>
          <w:rFonts w:cstheme="minorHAnsi"/>
          <w:sz w:val="21"/>
          <w:szCs w:val="21"/>
        </w:rPr>
        <w:t>Lovell, D. J. et al. (2013). A diffusion approximation to a single airport queue. Transportation Research Part C: Emerging Technologies, 33, pp.227–237.</w:t>
      </w:r>
    </w:p>
    <w:p w14:paraId="4276C839" w14:textId="77777777" w:rsidR="00805792" w:rsidRPr="00E07274" w:rsidRDefault="007846A5">
      <w:pPr>
        <w:rPr>
          <w:rFonts w:cstheme="minorHAnsi"/>
          <w:sz w:val="21"/>
          <w:szCs w:val="21"/>
        </w:rPr>
      </w:pPr>
      <w:r w:rsidRPr="00E07274">
        <w:rPr>
          <w:rFonts w:cstheme="minorHAnsi"/>
          <w:sz w:val="21"/>
          <w:szCs w:val="21"/>
        </w:rPr>
        <w:t>Ma, N. L., Cheong, M. L. F. and Choy, J. (2011). Data Analysis and Monte Carlo Simulation of Airport Check-In Process. [Online]. Available at: https://ink.library.smu.edu.sg/sis_research/1496/ [Accessed 6 March 2020].</w:t>
      </w:r>
    </w:p>
    <w:p w14:paraId="61EBFE88" w14:textId="77777777" w:rsidR="00805792" w:rsidRPr="00E07274" w:rsidRDefault="007846A5">
      <w:pPr>
        <w:rPr>
          <w:rFonts w:cstheme="minorHAnsi"/>
          <w:sz w:val="21"/>
          <w:szCs w:val="21"/>
          <w:lang w:val="fr-FR"/>
        </w:rPr>
      </w:pPr>
      <w:r w:rsidRPr="00E07274">
        <w:rPr>
          <w:rFonts w:cstheme="minorHAnsi"/>
          <w:sz w:val="21"/>
          <w:szCs w:val="21"/>
        </w:rPr>
        <w:t xml:space="preserve">Manataki, I. E. and Zografos, K. G. (2010). Assessing airport terminal performance using a system dynamics model. </w:t>
      </w:r>
      <w:r w:rsidRPr="00E07274">
        <w:rPr>
          <w:rFonts w:cstheme="minorHAnsi"/>
          <w:sz w:val="21"/>
          <w:szCs w:val="21"/>
          <w:lang w:val="fr-FR"/>
        </w:rPr>
        <w:t>Journal of Air Transport Management, 16 (2), pp.86–93.</w:t>
      </w:r>
    </w:p>
    <w:p w14:paraId="3590A0B7" w14:textId="77777777" w:rsidR="00805792" w:rsidRDefault="007846A5">
      <w:pPr>
        <w:rPr>
          <w:rFonts w:cstheme="minorHAnsi"/>
          <w:sz w:val="21"/>
          <w:szCs w:val="21"/>
        </w:rPr>
      </w:pPr>
      <w:r w:rsidRPr="00E07274">
        <w:rPr>
          <w:rFonts w:cstheme="minorHAnsi"/>
          <w:sz w:val="21"/>
          <w:szCs w:val="21"/>
          <w:lang w:val="fr-FR"/>
        </w:rPr>
        <w:t xml:space="preserve">Marin, C. V. et al. </w:t>
      </w:r>
      <w:r w:rsidRPr="00E07274">
        <w:rPr>
          <w:rFonts w:cstheme="minorHAnsi"/>
          <w:sz w:val="21"/>
          <w:szCs w:val="21"/>
        </w:rPr>
        <w:t>(2007). Human Factors Contributes to Queuing Theory: Parkinson’s Law and Security Screening. Proceedings of the Human Factors and Ergonomics Society... Annual Meeting Human Factors and Ergonomics Society. Meeting, 51 (10), pp.602–606.</w:t>
      </w:r>
    </w:p>
    <w:p w14:paraId="79CF6CA4" w14:textId="7F12A6B6" w:rsidR="00FC01D6" w:rsidRPr="00E07274" w:rsidRDefault="00FC01D6">
      <w:pPr>
        <w:rPr>
          <w:rFonts w:cstheme="minorHAnsi"/>
          <w:sz w:val="21"/>
          <w:szCs w:val="21"/>
        </w:rPr>
      </w:pPr>
      <w:r w:rsidRPr="00FC01D6">
        <w:rPr>
          <w:rFonts w:cstheme="minorHAnsi"/>
          <w:sz w:val="21"/>
          <w:szCs w:val="21"/>
        </w:rPr>
        <w:t>Marchal, W. G. (1976). An Approximate Formula for Waiting Time in Single Server Queues. A I I E Transactions, 8 (4), pp.473–474.</w:t>
      </w:r>
    </w:p>
    <w:p w14:paraId="0872693F" w14:textId="77777777" w:rsidR="00805792" w:rsidRPr="00E07274" w:rsidRDefault="007846A5">
      <w:pPr>
        <w:rPr>
          <w:rFonts w:cstheme="minorHAnsi"/>
          <w:sz w:val="21"/>
          <w:szCs w:val="21"/>
        </w:rPr>
      </w:pPr>
      <w:r w:rsidRPr="00E07274">
        <w:rPr>
          <w:rFonts w:cstheme="minorHAnsi"/>
          <w:sz w:val="21"/>
          <w:szCs w:val="21"/>
        </w:rPr>
        <w:t>Mason, A. J., Ryan, D. M. and Panton, D. M. (1998). Integrated Simulation, Heuristic and Optimisation Approaches to Staff Scheduling. Operations research, 46 (2), pp.161–175.</w:t>
      </w:r>
    </w:p>
    <w:p w14:paraId="283C446B" w14:textId="77777777" w:rsidR="00805792" w:rsidRPr="00E07274" w:rsidRDefault="007846A5">
      <w:pPr>
        <w:rPr>
          <w:rFonts w:cstheme="minorHAnsi"/>
          <w:sz w:val="21"/>
          <w:szCs w:val="21"/>
        </w:rPr>
      </w:pPr>
      <w:r w:rsidRPr="00E07274">
        <w:rPr>
          <w:rFonts w:cstheme="minorHAnsi"/>
          <w:sz w:val="21"/>
          <w:szCs w:val="21"/>
        </w:rPr>
        <w:t>Medhi, J. (2002). Stochastic Models in Queueing Theory. Elsevier.</w:t>
      </w:r>
    </w:p>
    <w:p w14:paraId="2B198EFE" w14:textId="77777777" w:rsidR="00805792" w:rsidRPr="00E07274" w:rsidRDefault="007846A5">
      <w:pPr>
        <w:rPr>
          <w:rFonts w:cstheme="minorHAnsi"/>
          <w:sz w:val="21"/>
          <w:szCs w:val="21"/>
        </w:rPr>
      </w:pPr>
      <w:r w:rsidRPr="00E07274">
        <w:rPr>
          <w:rFonts w:cstheme="minorHAnsi"/>
          <w:sz w:val="21"/>
          <w:szCs w:val="21"/>
        </w:rPr>
        <w:lastRenderedPageBreak/>
        <w:t>Naess, A., Leira, B. J. and Batsevych, O. (2009). System reliability analysis by enhanced Monte Carlo simulation. Structural Safety, 31 (5), pp.349–355.</w:t>
      </w:r>
    </w:p>
    <w:p w14:paraId="0E8F831D" w14:textId="77777777" w:rsidR="00805792" w:rsidRPr="00E07274" w:rsidRDefault="007846A5">
      <w:pPr>
        <w:rPr>
          <w:rFonts w:cstheme="minorHAnsi"/>
          <w:sz w:val="21"/>
          <w:szCs w:val="21"/>
        </w:rPr>
      </w:pPr>
      <w:r w:rsidRPr="00E07274">
        <w:rPr>
          <w:rFonts w:cstheme="minorHAnsi"/>
          <w:sz w:val="21"/>
          <w:szCs w:val="21"/>
        </w:rPr>
        <w:t>Nikoue, H. et al. (2015). Passenger Flow Predictions at Sydney International Airport: A Data-Driven Queuing Approach. arXiv [cs.OH]. arXiv [Online]. Available at: http://arxiv.org/abs/1508.04839.</w:t>
      </w:r>
    </w:p>
    <w:p w14:paraId="32A5A509" w14:textId="77777777" w:rsidR="00805792" w:rsidRPr="00E07274" w:rsidRDefault="007846A5">
      <w:pPr>
        <w:rPr>
          <w:rFonts w:cstheme="minorHAnsi"/>
          <w:sz w:val="21"/>
          <w:szCs w:val="21"/>
        </w:rPr>
      </w:pPr>
      <w:r w:rsidRPr="00E07274">
        <w:rPr>
          <w:rFonts w:cstheme="minorHAnsi"/>
          <w:sz w:val="21"/>
          <w:szCs w:val="21"/>
        </w:rPr>
        <w:t>Papadopoulos, C. E. and Yeung, H. (2001). Uncertainty estimation and Monte Carlo simulation method. Flow Measurement and Instrumentation, 12 (4), pp.291–298.</w:t>
      </w:r>
    </w:p>
    <w:p w14:paraId="17B91846" w14:textId="77777777" w:rsidR="00805792" w:rsidRPr="00E07274" w:rsidRDefault="007846A5">
      <w:pPr>
        <w:rPr>
          <w:rFonts w:cstheme="minorHAnsi"/>
          <w:sz w:val="21"/>
          <w:szCs w:val="21"/>
        </w:rPr>
      </w:pPr>
      <w:r w:rsidRPr="00E07274">
        <w:rPr>
          <w:rFonts w:cstheme="minorHAnsi"/>
          <w:sz w:val="21"/>
          <w:szCs w:val="21"/>
        </w:rPr>
        <w:t>Petersen, B. J. (2000). Probabilistic modelling: theory and practice. Food additives and contaminants, 17 (7), pp.591–599.</w:t>
      </w:r>
    </w:p>
    <w:p w14:paraId="32E4EC47" w14:textId="77777777" w:rsidR="00805792" w:rsidRPr="00E07274" w:rsidRDefault="007846A5">
      <w:pPr>
        <w:rPr>
          <w:rFonts w:cstheme="minorHAnsi"/>
          <w:sz w:val="21"/>
          <w:szCs w:val="21"/>
        </w:rPr>
      </w:pPr>
      <w:r w:rsidRPr="00E07274">
        <w:rPr>
          <w:rFonts w:cstheme="minorHAnsi"/>
          <w:sz w:val="21"/>
          <w:szCs w:val="21"/>
        </w:rPr>
        <w:t>Phillips, C. (2007). A Review of High Performance Simulation Tools and Modeling Concepts. Pp.29–47.</w:t>
      </w:r>
    </w:p>
    <w:p w14:paraId="13493823" w14:textId="77777777" w:rsidR="00805792" w:rsidRPr="00E07274" w:rsidRDefault="007846A5">
      <w:pPr>
        <w:rPr>
          <w:rFonts w:cstheme="minorHAnsi"/>
          <w:sz w:val="21"/>
          <w:szCs w:val="21"/>
        </w:rPr>
      </w:pPr>
      <w:r w:rsidRPr="00E07274">
        <w:rPr>
          <w:rFonts w:cstheme="minorHAnsi"/>
          <w:sz w:val="21"/>
          <w:szCs w:val="21"/>
        </w:rPr>
        <w:t>Pitfield, D. E., Brooke, A. S. and Jerrard, E. A. (1998). A Monte-Carlo simulation of potentially conflicting ground movements at a new international airport. Journal of Air Transport Management, 4 (1), pp.3–9.</w:t>
      </w:r>
    </w:p>
    <w:p w14:paraId="7AFB501B" w14:textId="77777777" w:rsidR="00805792" w:rsidRPr="00E07274" w:rsidRDefault="007846A5">
      <w:pPr>
        <w:rPr>
          <w:rFonts w:cstheme="minorHAnsi"/>
          <w:sz w:val="21"/>
          <w:szCs w:val="21"/>
        </w:rPr>
      </w:pPr>
      <w:r w:rsidRPr="00E07274">
        <w:rPr>
          <w:rFonts w:cstheme="minorHAnsi"/>
          <w:sz w:val="21"/>
          <w:szCs w:val="21"/>
        </w:rPr>
        <w:t>Raychaudhuri, S. (2008). Introduction to Monte Carlo simulation. In: 2008 Winter Simulation Conference. December 2008. ieeexplore.ieee.org. pp.91–100.</w:t>
      </w:r>
    </w:p>
    <w:p w14:paraId="163D2142" w14:textId="77777777" w:rsidR="00805792" w:rsidRPr="00E07274" w:rsidRDefault="007846A5">
      <w:pPr>
        <w:rPr>
          <w:rFonts w:cstheme="minorHAnsi"/>
          <w:sz w:val="21"/>
          <w:szCs w:val="21"/>
        </w:rPr>
      </w:pPr>
      <w:r w:rsidRPr="00E07274">
        <w:rPr>
          <w:rFonts w:cstheme="minorHAnsi"/>
          <w:sz w:val="21"/>
          <w:szCs w:val="21"/>
        </w:rPr>
        <w:t>Regattieri, A. et al. (2010). Designing production and service systems using queuing theory: principles and application to an airport passenger security screening system. International Journal of Services and Operations Management, 6 (2), pp.206–225.</w:t>
      </w:r>
    </w:p>
    <w:p w14:paraId="4231A7C9" w14:textId="77777777" w:rsidR="00805792" w:rsidRPr="00E07274" w:rsidRDefault="007846A5">
      <w:pPr>
        <w:rPr>
          <w:rFonts w:cstheme="minorHAnsi"/>
          <w:sz w:val="21"/>
          <w:szCs w:val="21"/>
        </w:rPr>
      </w:pPr>
      <w:r w:rsidRPr="00E07274">
        <w:rPr>
          <w:rFonts w:cstheme="minorHAnsi"/>
          <w:sz w:val="21"/>
          <w:szCs w:val="21"/>
        </w:rPr>
        <w:t>Scarpel, R. A. (2013). Forecasting air passengers at São Paulo International Airport using a mixture of local experts model. Journal of Air Transport Management, 26, pp.35–39.</w:t>
      </w:r>
    </w:p>
    <w:p w14:paraId="05FE9673" w14:textId="77777777" w:rsidR="00805792" w:rsidRPr="00E07274" w:rsidRDefault="007846A5">
      <w:pPr>
        <w:rPr>
          <w:rFonts w:cstheme="minorHAnsi"/>
          <w:sz w:val="21"/>
          <w:szCs w:val="21"/>
        </w:rPr>
      </w:pPr>
      <w:r w:rsidRPr="00E07274">
        <w:rPr>
          <w:rFonts w:cstheme="minorHAnsi"/>
          <w:sz w:val="21"/>
          <w:szCs w:val="21"/>
        </w:rPr>
        <w:t>Sembakutti, D., Kumral, M. and Sasmito, A. P. (2017). Analysing equipment allocation through queuing theory and Monte-Carlo simulations in surface mining operations. International Journal of Mining and Mineral Processing Engineering, 8 (1), pp.56–69.</w:t>
      </w:r>
    </w:p>
    <w:p w14:paraId="12DE77BF" w14:textId="77777777" w:rsidR="00805792" w:rsidRPr="00E07274" w:rsidRDefault="007846A5">
      <w:pPr>
        <w:rPr>
          <w:rFonts w:cstheme="minorHAnsi"/>
          <w:sz w:val="21"/>
          <w:szCs w:val="21"/>
        </w:rPr>
      </w:pPr>
      <w:r w:rsidRPr="00E07274">
        <w:rPr>
          <w:rFonts w:cstheme="minorHAnsi"/>
          <w:sz w:val="21"/>
          <w:szCs w:val="21"/>
        </w:rPr>
        <w:t>Setti, J. R. and Hutchinson, B. G. (1994). Passenger-terminal simulation model. Journal of transportation engineering / American Society of Civil Engineers, 120 (4), pp.517–535.</w:t>
      </w:r>
    </w:p>
    <w:p w14:paraId="7BA4962D" w14:textId="77777777" w:rsidR="00805792" w:rsidRPr="00E07274" w:rsidRDefault="007846A5">
      <w:pPr>
        <w:rPr>
          <w:rFonts w:cstheme="minorHAnsi"/>
          <w:sz w:val="21"/>
          <w:szCs w:val="21"/>
        </w:rPr>
      </w:pPr>
      <w:r w:rsidRPr="00E07274">
        <w:rPr>
          <w:rFonts w:cstheme="minorHAnsi"/>
          <w:sz w:val="21"/>
          <w:szCs w:val="21"/>
        </w:rPr>
        <w:t>Shanmugasundaram, S. and Banumathi, P. (2017a). A Comparitive Study on M/M/1 and M/M/C Queueing Models Using Monte Carlo Simulation. Global Journal of Pure and Applied Mathematics, 13 (11), pp.7843–7853.</w:t>
      </w:r>
    </w:p>
    <w:p w14:paraId="74223A99" w14:textId="77777777" w:rsidR="00805792" w:rsidRPr="00E07274" w:rsidRDefault="007846A5">
      <w:pPr>
        <w:rPr>
          <w:rFonts w:cstheme="minorHAnsi"/>
          <w:sz w:val="21"/>
          <w:szCs w:val="21"/>
        </w:rPr>
      </w:pPr>
      <w:r w:rsidRPr="00E07274">
        <w:rPr>
          <w:rFonts w:cstheme="minorHAnsi"/>
          <w:sz w:val="21"/>
          <w:szCs w:val="21"/>
        </w:rPr>
        <w:t>Shanmugasundaram, S. and Banumathi, P. (2017b). Survey on Multi-Channel Queueing Model in Southern Railways Using Monte Carlo Simulation. International journal of pure and applied mathematics: IJPAM, 117 (11), pp.211–219.</w:t>
      </w:r>
    </w:p>
    <w:p w14:paraId="602F0255" w14:textId="77777777" w:rsidR="00805792" w:rsidRPr="00E07274" w:rsidRDefault="007846A5">
      <w:pPr>
        <w:rPr>
          <w:rFonts w:cstheme="minorHAnsi"/>
          <w:sz w:val="21"/>
          <w:szCs w:val="21"/>
        </w:rPr>
      </w:pPr>
      <w:r w:rsidRPr="00E07274">
        <w:rPr>
          <w:rFonts w:cstheme="minorHAnsi"/>
          <w:sz w:val="21"/>
          <w:szCs w:val="21"/>
        </w:rPr>
        <w:t>Sobol, I. M. (2018). A primer for the Monte Carlo method. CRC press.</w:t>
      </w:r>
    </w:p>
    <w:p w14:paraId="06794F60" w14:textId="77777777" w:rsidR="00805792" w:rsidRPr="00E07274" w:rsidRDefault="007846A5">
      <w:pPr>
        <w:rPr>
          <w:rFonts w:cstheme="minorHAnsi"/>
          <w:sz w:val="21"/>
          <w:szCs w:val="21"/>
        </w:rPr>
      </w:pPr>
      <w:r w:rsidRPr="00E07274">
        <w:rPr>
          <w:rFonts w:cstheme="minorHAnsi"/>
          <w:sz w:val="21"/>
          <w:szCs w:val="21"/>
        </w:rPr>
        <w:t>Steffen, J. H. (2008). Optimal boarding method for airline passengers. Journal of Air Transport Management, 14 (3), pp.146–150.</w:t>
      </w:r>
    </w:p>
    <w:p w14:paraId="76E6B6D7" w14:textId="77777777" w:rsidR="00805792" w:rsidRPr="00E07274" w:rsidRDefault="007846A5">
      <w:pPr>
        <w:rPr>
          <w:rFonts w:cstheme="minorHAnsi"/>
          <w:sz w:val="21"/>
          <w:szCs w:val="21"/>
        </w:rPr>
      </w:pPr>
      <w:r w:rsidRPr="00E07274">
        <w:rPr>
          <w:rFonts w:cstheme="minorHAnsi"/>
          <w:sz w:val="21"/>
          <w:szCs w:val="21"/>
        </w:rPr>
        <w:t>Sternberg, A. et al. (2017). A Review on Flight Delay Prediction. arXiv [cs.CY]. arXiv [Online]. Available at: http://arxiv.org/abs/1703.06118.</w:t>
      </w:r>
    </w:p>
    <w:p w14:paraId="0C015350" w14:textId="77777777" w:rsidR="00805792" w:rsidRPr="00E07274" w:rsidRDefault="007846A5">
      <w:pPr>
        <w:rPr>
          <w:rFonts w:cstheme="minorHAnsi"/>
          <w:sz w:val="21"/>
          <w:szCs w:val="21"/>
        </w:rPr>
      </w:pPr>
      <w:r w:rsidRPr="00E07274">
        <w:rPr>
          <w:rFonts w:cstheme="minorHAnsi"/>
          <w:sz w:val="21"/>
          <w:szCs w:val="21"/>
        </w:rPr>
        <w:t>Stolletz, R. (2011). Analysis of passenger queues at airport terminals. Research in Transportation Business &amp; Management, 1 (1), pp.144–149.</w:t>
      </w:r>
    </w:p>
    <w:p w14:paraId="29E5EB9F" w14:textId="77777777" w:rsidR="00805792" w:rsidRPr="00E07274" w:rsidRDefault="007846A5">
      <w:pPr>
        <w:rPr>
          <w:rFonts w:cstheme="minorHAnsi"/>
          <w:sz w:val="21"/>
          <w:szCs w:val="21"/>
        </w:rPr>
      </w:pPr>
      <w:r w:rsidRPr="00E07274">
        <w:rPr>
          <w:rFonts w:cstheme="minorHAnsi"/>
          <w:sz w:val="21"/>
          <w:szCs w:val="21"/>
        </w:rPr>
        <w:t>Stroeve, S. H., Blom, H. A. P. and (Bert) Bakker, G. J. (2009). Systemic accident risk assessment in air traffic by Monte Carlo simulation. Safety science, 47 (2), pp.238–249.</w:t>
      </w:r>
    </w:p>
    <w:p w14:paraId="748CF824" w14:textId="77777777" w:rsidR="00805792" w:rsidRPr="00E07274" w:rsidRDefault="007846A5">
      <w:pPr>
        <w:rPr>
          <w:rFonts w:cstheme="minorHAnsi"/>
          <w:sz w:val="21"/>
          <w:szCs w:val="21"/>
        </w:rPr>
      </w:pPr>
      <w:r w:rsidRPr="00E07274">
        <w:rPr>
          <w:rFonts w:cstheme="minorHAnsi"/>
          <w:sz w:val="21"/>
          <w:szCs w:val="21"/>
        </w:rPr>
        <w:lastRenderedPageBreak/>
        <w:t>Tavakoli, S., Mousavi, A. and Komashie, A. (2008). A Generic Framework for Real-time Discrete Event Simulation (DES) Modelling. In: Proceedings of the 40th Conference on Winter Simulation. WSC ’08. 2008. Miami, Florida: Winter Simulation Conference. pp.1931–1938.</w:t>
      </w:r>
    </w:p>
    <w:p w14:paraId="5F1884EC" w14:textId="77777777" w:rsidR="00805792" w:rsidRPr="00E07274" w:rsidRDefault="007846A5">
      <w:pPr>
        <w:rPr>
          <w:rFonts w:cstheme="minorHAnsi"/>
          <w:sz w:val="21"/>
          <w:szCs w:val="21"/>
        </w:rPr>
      </w:pPr>
      <w:r w:rsidRPr="00E07274">
        <w:rPr>
          <w:rFonts w:cstheme="minorHAnsi"/>
          <w:sz w:val="21"/>
          <w:szCs w:val="21"/>
        </w:rPr>
        <w:t>Tošić, V. (1992). A review of airport passenger terminal operations analysis and modelling. Transportation Research Part A: Policy and Practice, 26 (1), pp.3–26.</w:t>
      </w:r>
    </w:p>
    <w:p w14:paraId="4AB037B6" w14:textId="77777777" w:rsidR="00805792" w:rsidRPr="00E07274" w:rsidRDefault="007846A5">
      <w:pPr>
        <w:rPr>
          <w:rFonts w:cstheme="minorHAnsi"/>
          <w:sz w:val="21"/>
          <w:szCs w:val="21"/>
        </w:rPr>
      </w:pPr>
      <w:r w:rsidRPr="00E07274">
        <w:rPr>
          <w:rFonts w:cstheme="minorHAnsi"/>
          <w:sz w:val="21"/>
          <w:szCs w:val="21"/>
        </w:rPr>
        <w:t>Van Dijk, N. M. (2002). To pool or not to pool?‘ The benefits of combining queuing and simulation’. In: Proceedings of the Winter Simulation Conference. 2. 2002. IEEE. pp.1469–1472.</w:t>
      </w:r>
    </w:p>
    <w:p w14:paraId="6556231F" w14:textId="77777777" w:rsidR="00805792" w:rsidRPr="00E07274" w:rsidRDefault="007846A5">
      <w:pPr>
        <w:rPr>
          <w:rFonts w:cstheme="minorHAnsi"/>
          <w:sz w:val="21"/>
          <w:szCs w:val="21"/>
        </w:rPr>
      </w:pPr>
      <w:r w:rsidRPr="00E07274">
        <w:rPr>
          <w:rFonts w:cstheme="minorHAnsi"/>
          <w:sz w:val="21"/>
          <w:szCs w:val="21"/>
        </w:rPr>
        <w:t>Worthington, D. (2009). Reflections on queue modelling from the last 50 years. The Journal of the Operational Research Society, 60 (sup1), pp.S83–S92.</w:t>
      </w:r>
    </w:p>
    <w:p w14:paraId="348E4C95" w14:textId="77777777" w:rsidR="00805792" w:rsidRPr="00E07274" w:rsidRDefault="007846A5">
      <w:pPr>
        <w:rPr>
          <w:rFonts w:cstheme="minorHAnsi"/>
          <w:sz w:val="21"/>
          <w:szCs w:val="21"/>
        </w:rPr>
      </w:pPr>
      <w:r w:rsidRPr="00E07274">
        <w:rPr>
          <w:rFonts w:cstheme="minorHAnsi"/>
          <w:sz w:val="21"/>
          <w:szCs w:val="21"/>
          <w:lang w:val="de-DE"/>
        </w:rPr>
        <w:t xml:space="preserve">Wu, P. P.-Y. and Mengersen, K. (2013). </w:t>
      </w:r>
      <w:r w:rsidRPr="00E07274">
        <w:rPr>
          <w:rFonts w:cstheme="minorHAnsi"/>
          <w:sz w:val="21"/>
          <w:szCs w:val="21"/>
        </w:rPr>
        <w:t>A review of models and model usage scenarios for an airport complex system. Transportation Research Part A: Policy and Practice, 47, pp.124–140.</w:t>
      </w:r>
    </w:p>
    <w:p w14:paraId="521CAE52" w14:textId="77777777" w:rsidR="00805792" w:rsidRPr="00E07274" w:rsidRDefault="007846A5">
      <w:pPr>
        <w:rPr>
          <w:rFonts w:cstheme="minorHAnsi"/>
          <w:sz w:val="21"/>
          <w:szCs w:val="21"/>
        </w:rPr>
      </w:pPr>
      <w:r w:rsidRPr="00E07274">
        <w:rPr>
          <w:rFonts w:cstheme="minorHAnsi"/>
          <w:sz w:val="21"/>
          <w:szCs w:val="21"/>
        </w:rPr>
        <w:t>Wu, P. P.-Y., Pitchforth, J. and Mengersen, K. (2014). A Hybrid Queue-based Bayesian Network framework for passenger facilitation modelling. Transportation Research Part C: Emerging Technologies, 46, pp.247–260.</w:t>
      </w:r>
    </w:p>
    <w:p w14:paraId="3158507D" w14:textId="77777777" w:rsidR="00805792" w:rsidRPr="00E07274" w:rsidRDefault="007846A5">
      <w:pPr>
        <w:rPr>
          <w:rFonts w:cstheme="minorHAnsi"/>
          <w:sz w:val="21"/>
          <w:szCs w:val="21"/>
        </w:rPr>
      </w:pPr>
      <w:r w:rsidRPr="00E07274">
        <w:rPr>
          <w:rFonts w:cstheme="minorHAnsi"/>
          <w:sz w:val="21"/>
          <w:szCs w:val="21"/>
        </w:rPr>
        <w:t>Xu, X. et al. (2018). Sustainable Queuing-Network Design for Airport Security Based on the Monte Carlo Method. Sustainability: Science Practice and Policy, 10 (2), p.1. [Accessed 3 February 2020].</w:t>
      </w:r>
    </w:p>
    <w:p w14:paraId="241496F1" w14:textId="77777777" w:rsidR="00805792" w:rsidRPr="00E07274" w:rsidRDefault="007846A5">
      <w:pPr>
        <w:rPr>
          <w:rFonts w:cstheme="minorHAnsi"/>
          <w:sz w:val="21"/>
          <w:szCs w:val="21"/>
        </w:rPr>
      </w:pPr>
      <w:r w:rsidRPr="00E07274">
        <w:rPr>
          <w:rFonts w:cstheme="minorHAnsi"/>
          <w:sz w:val="21"/>
          <w:szCs w:val="21"/>
        </w:rPr>
        <w:t xml:space="preserve">Zukerman, M. (2013). Introduction to Queueing Theory and Stochastic Teletraffic Models. arXiv [math.PR]. arXiv [Online]. Available at: </w:t>
      </w:r>
      <w:hyperlink r:id="rId41">
        <w:r w:rsidRPr="00E07274">
          <w:rPr>
            <w:rFonts w:cstheme="minorHAnsi"/>
            <w:color w:val="0000FF"/>
            <w:sz w:val="21"/>
            <w:szCs w:val="21"/>
            <w:u w:val="single"/>
          </w:rPr>
          <w:t>http://arxiv.org/abs/1307.2968v21</w:t>
        </w:r>
      </w:hyperlink>
      <w:r w:rsidRPr="00E07274">
        <w:rPr>
          <w:rFonts w:cstheme="minorHAnsi"/>
          <w:sz w:val="21"/>
          <w:szCs w:val="21"/>
        </w:rPr>
        <w:t>.</w:t>
      </w:r>
    </w:p>
    <w:p w14:paraId="44EF52A0" w14:textId="77777777" w:rsidR="00805792" w:rsidRPr="00EA3741" w:rsidRDefault="00805792">
      <w:pPr>
        <w:rPr>
          <w:rFonts w:cstheme="minorHAnsi"/>
        </w:rPr>
      </w:pPr>
    </w:p>
    <w:p w14:paraId="2C418B02" w14:textId="77777777" w:rsidR="00805792" w:rsidRPr="00EA3741" w:rsidRDefault="00805792">
      <w:pPr>
        <w:rPr>
          <w:rFonts w:cstheme="minorHAnsi"/>
        </w:rPr>
      </w:pPr>
    </w:p>
    <w:p w14:paraId="697E9F1F" w14:textId="77777777" w:rsidR="00805792" w:rsidRPr="00EA3741" w:rsidRDefault="007846A5">
      <w:pPr>
        <w:rPr>
          <w:rFonts w:cstheme="minorHAnsi"/>
          <w:sz w:val="32"/>
          <w:szCs w:val="32"/>
        </w:rPr>
      </w:pPr>
      <w:r w:rsidRPr="00EA3741">
        <w:rPr>
          <w:rFonts w:cstheme="minorHAnsi"/>
        </w:rPr>
        <w:br w:type="page"/>
      </w:r>
    </w:p>
    <w:p w14:paraId="60169D81" w14:textId="0CACD64D" w:rsidR="008526C8" w:rsidRDefault="007846A5">
      <w:pPr>
        <w:pStyle w:val="Heading1"/>
      </w:pPr>
      <w:bookmarkStart w:id="133" w:name="_heading=h.eaj7uy1uxlv5" w:colFirst="0" w:colLast="0"/>
      <w:bookmarkStart w:id="134" w:name="_Toc144304451"/>
      <w:bookmarkEnd w:id="133"/>
      <w:r w:rsidRPr="008526C8">
        <w:rPr>
          <w:rStyle w:val="Heading1Char"/>
          <w:b/>
          <w:bCs/>
        </w:rPr>
        <w:lastRenderedPageBreak/>
        <w:t xml:space="preserve">Variations in Border Mobility and their Costs: </w:t>
      </w:r>
      <w:r w:rsidRPr="008526C8">
        <w:t>A study of passenger processing at UK airport borders</w:t>
      </w:r>
      <w:bookmarkStart w:id="135" w:name="_heading=h.uk4ufqbwgj8" w:colFirst="0" w:colLast="0"/>
      <w:bookmarkEnd w:id="134"/>
      <w:bookmarkEnd w:id="135"/>
    </w:p>
    <w:p w14:paraId="5DA5FA06" w14:textId="77777777" w:rsidR="008526C8" w:rsidRPr="00137E85" w:rsidRDefault="008526C8" w:rsidP="008526C8">
      <w:pPr>
        <w:rPr>
          <w:color w:val="2F5496" w:themeColor="accent1" w:themeShade="BF"/>
        </w:rPr>
      </w:pPr>
    </w:p>
    <w:p w14:paraId="7DDFCDFE" w14:textId="28910FC4" w:rsidR="00805792" w:rsidRPr="00137E85" w:rsidRDefault="007846A5" w:rsidP="007800A5">
      <w:pPr>
        <w:rPr>
          <w:b/>
          <w:bCs/>
          <w:color w:val="2F5496" w:themeColor="accent1" w:themeShade="BF"/>
          <w:sz w:val="24"/>
          <w:szCs w:val="24"/>
        </w:rPr>
      </w:pPr>
      <w:r w:rsidRPr="00137E85">
        <w:rPr>
          <w:b/>
          <w:bCs/>
          <w:color w:val="2F5496" w:themeColor="accent1" w:themeShade="BF"/>
          <w:sz w:val="24"/>
          <w:szCs w:val="24"/>
        </w:rPr>
        <w:t>Abstract</w:t>
      </w:r>
    </w:p>
    <w:p w14:paraId="3BFC08FF" w14:textId="2C37F5BC" w:rsidR="008526C8" w:rsidRPr="002C75CA" w:rsidRDefault="007846A5">
      <w:pPr>
        <w:rPr>
          <w:rFonts w:cstheme="minorHAnsi"/>
          <w:i/>
        </w:rPr>
      </w:pPr>
      <w:r w:rsidRPr="00EA3741">
        <w:rPr>
          <w:rFonts w:cstheme="minorHAnsi"/>
          <w:i/>
        </w:rPr>
        <w:t xml:space="preserve">This project presents the results of new research exploring the costs associated with high processing times for </w:t>
      </w:r>
      <w:r w:rsidR="00DF58E8">
        <w:rPr>
          <w:rFonts w:cstheme="minorHAnsi"/>
          <w:i/>
        </w:rPr>
        <w:t>specific nationalities</w:t>
      </w:r>
      <w:r w:rsidRPr="00EA3741">
        <w:rPr>
          <w:rFonts w:cstheme="minorHAnsi"/>
          <w:i/>
        </w:rPr>
        <w:t xml:space="preserve"> at airport border control. Utilising access to UK Home Office/Border Force data and processes, I explore variations across nationalities in the total time spent by non-EEA (outside the European Economic Area) passengers in border control systems. This includes a combination of observational research during the winter of 2019/2020 and Discrete-Event Simulation of queuing scenarios to estimate wait times. I focus on nationality groups that spend the longest time at border control desks and </w:t>
      </w:r>
      <w:r w:rsidR="00DF58E8">
        <w:rPr>
          <w:rFonts w:cstheme="minorHAnsi"/>
          <w:i/>
        </w:rPr>
        <w:t>suggest</w:t>
      </w:r>
      <w:r w:rsidRPr="00EA3741">
        <w:rPr>
          <w:rFonts w:cstheme="minorHAnsi"/>
          <w:i/>
        </w:rPr>
        <w:t xml:space="preserve"> the savings that could be achieved through a ‘levelling down’ of their processing times. My experiments </w:t>
      </w:r>
      <w:r w:rsidR="00DF58E8">
        <w:rPr>
          <w:rFonts w:cstheme="minorHAnsi"/>
          <w:i/>
        </w:rPr>
        <w:t>predict</w:t>
      </w:r>
      <w:r w:rsidRPr="00EA3741">
        <w:rPr>
          <w:rFonts w:cstheme="minorHAnsi"/>
          <w:i/>
        </w:rPr>
        <w:t xml:space="preserve"> that by reducing the processing time for four high-rate groups to the mean non-EEA level, UK border control could save 6,057 days of traveller time per year. Using results from existing Valuation of Travel Time literature, we suggest a value of these savings of between £3-6m. The targeted nationality groups would be expected to see average queuing time reductions of between 30-50%, resulting in £0.5-1.2m in time savings per group. </w:t>
      </w:r>
    </w:p>
    <w:p w14:paraId="106AFE1C" w14:textId="0DAEAAD3" w:rsidR="00805792" w:rsidRPr="007800A5" w:rsidRDefault="007846A5">
      <w:pPr>
        <w:pStyle w:val="Heading2"/>
      </w:pPr>
      <w:bookmarkStart w:id="136" w:name="_heading=h.60bfj5akdgaz" w:colFirst="0" w:colLast="0"/>
      <w:bookmarkStart w:id="137" w:name="_Toc144304452"/>
      <w:bookmarkEnd w:id="136"/>
      <w:r w:rsidRPr="007800A5">
        <w:t>Introduction</w:t>
      </w:r>
      <w:bookmarkEnd w:id="137"/>
    </w:p>
    <w:p w14:paraId="73A329C6" w14:textId="15607448" w:rsidR="00805792" w:rsidRPr="007800A5" w:rsidRDefault="007846A5">
      <w:pPr>
        <w:pStyle w:val="Heading3"/>
      </w:pPr>
      <w:bookmarkStart w:id="138" w:name="_heading=h.3o7alnk" w:colFirst="0" w:colLast="0"/>
      <w:bookmarkEnd w:id="138"/>
      <w:r w:rsidRPr="007800A5">
        <w:t>Queues at the staffed border</w:t>
      </w:r>
    </w:p>
    <w:p w14:paraId="55867435" w14:textId="595891B7" w:rsidR="00805792" w:rsidRPr="00EA3741" w:rsidRDefault="007846A5">
      <w:pPr>
        <w:rPr>
          <w:rFonts w:cstheme="minorHAnsi"/>
        </w:rPr>
      </w:pPr>
      <w:r w:rsidRPr="00EA3741">
        <w:rPr>
          <w:rFonts w:cstheme="minorHAnsi"/>
        </w:rPr>
        <w:t xml:space="preserve">Chapters 2 &amp; 4 </w:t>
      </w:r>
      <w:r w:rsidR="003A7B7F">
        <w:rPr>
          <w:rFonts w:cstheme="minorHAnsi"/>
        </w:rPr>
        <w:t xml:space="preserve">discussed </w:t>
      </w:r>
      <w:r w:rsidRPr="00EA3741">
        <w:rPr>
          <w:rFonts w:cstheme="minorHAnsi"/>
        </w:rPr>
        <w:t>how air passengers excluded from automated border control systems face additional risks of border delays. For the UK, this cohort is composed mainly of non-British passport holders from the outside of the European Economic Area (henceforth referred to as ‘non-EEA’</w:t>
      </w:r>
      <w:r w:rsidRPr="00EA3741">
        <w:rPr>
          <w:rFonts w:cstheme="minorHAnsi"/>
          <w:vertAlign w:val="superscript"/>
        </w:rPr>
        <w:footnoteReference w:id="9"/>
      </w:r>
      <w:r w:rsidRPr="00EA3741">
        <w:rPr>
          <w:rFonts w:cstheme="minorHAnsi"/>
        </w:rPr>
        <w:t>), accounting for over 20 million arrivals in 2017/18 (Gov.uk, 2019)</w:t>
      </w:r>
      <w:r w:rsidRPr="00EA3741">
        <w:rPr>
          <w:rFonts w:cstheme="minorHAnsi"/>
          <w:vertAlign w:val="superscript"/>
        </w:rPr>
        <w:footnoteReference w:id="10"/>
      </w:r>
      <w:r w:rsidRPr="00EA3741">
        <w:rPr>
          <w:rFonts w:cstheme="minorHAnsi"/>
        </w:rPr>
        <w:t xml:space="preserve">. Passenger delays can be presented as a negative economic impact in multiple ways: The travellers themselves face a cost in terms of the time they lose waiting in control systems (Landau </w:t>
      </w:r>
      <w:r w:rsidRPr="00EA3741">
        <w:rPr>
          <w:rFonts w:cstheme="minorHAnsi"/>
          <w:i/>
        </w:rPr>
        <w:t>et al</w:t>
      </w:r>
      <w:r w:rsidRPr="00EA3741">
        <w:rPr>
          <w:rFonts w:cstheme="minorHAnsi"/>
        </w:rPr>
        <w:t>., 2016). The air</w:t>
      </w:r>
      <w:r w:rsidR="003A7B7F">
        <w:rPr>
          <w:rFonts w:cstheme="minorHAnsi"/>
        </w:rPr>
        <w:t xml:space="preserve"> travel</w:t>
      </w:r>
      <w:r w:rsidRPr="00EA3741">
        <w:rPr>
          <w:rFonts w:cstheme="minorHAnsi"/>
        </w:rPr>
        <w:t xml:space="preserve"> industry cites costs in terms of lower customer satisfaction (AOA.org.uk, 2018). Nations are also considered to lose out economically from both the leisure and business travellers discouraged from travelling into airports known for long border control processing times (Farrell, 2016). </w:t>
      </w:r>
      <w:r w:rsidR="00DF58E8" w:rsidRPr="00EA3741">
        <w:rPr>
          <w:rFonts w:cstheme="minorHAnsi"/>
        </w:rPr>
        <w:t>Altogether</w:t>
      </w:r>
      <w:r w:rsidRPr="00EA3741">
        <w:rPr>
          <w:rFonts w:cstheme="minorHAnsi"/>
        </w:rPr>
        <w:t xml:space="preserve">, the pressure to avoid these delays and facilitate the free flow of ‘desirable’ individuals at border controls is viewed as an important economic target of the modern nation state (Leese, 2016). </w:t>
      </w:r>
    </w:p>
    <w:p w14:paraId="22250905" w14:textId="7ECB31E3" w:rsidR="00805792" w:rsidRPr="00EA3741" w:rsidRDefault="007846A5">
      <w:pPr>
        <w:rPr>
          <w:rFonts w:cstheme="minorHAnsi"/>
        </w:rPr>
      </w:pPr>
      <w:r w:rsidRPr="00EA3741">
        <w:rPr>
          <w:rFonts w:cstheme="minorHAnsi"/>
        </w:rPr>
        <w:t xml:space="preserve">A key determinant of wait time for a non-automated individual is the speed at which Border Officers process the passengers ahead of them in the queue. The typical border assessment involves practical checks, such as confirmation of identity, valid travel documentation and searches against national security checklists. However, they </w:t>
      </w:r>
      <w:r w:rsidR="00DF58E8">
        <w:rPr>
          <w:rFonts w:cstheme="minorHAnsi"/>
        </w:rPr>
        <w:t xml:space="preserve">can </w:t>
      </w:r>
      <w:r w:rsidRPr="00EA3741">
        <w:rPr>
          <w:rFonts w:cstheme="minorHAnsi"/>
        </w:rPr>
        <w:t xml:space="preserve">also involve questioning the individual on their economic situation, intentions whilst in the UK and other ties to their country of origin to determine the risk they pose of irregular migration (in terms of over-staying). Passengers are only granted access to the UK once they have been able to convince staff that they do not pose an ‘unacceptable’ risk (Sontowski, 2018). Existing studies suggest that the time taken for such activities will vary depending on the nature of the passengers, but that commonalities among nationality groups are likely to lead to lower or higher average processing times (see Mau </w:t>
      </w:r>
      <w:r w:rsidRPr="00EA3741">
        <w:rPr>
          <w:rFonts w:cstheme="minorHAnsi"/>
          <w:i/>
        </w:rPr>
        <w:t>et al.</w:t>
      </w:r>
      <w:r w:rsidRPr="00EA3741">
        <w:rPr>
          <w:rFonts w:cstheme="minorHAnsi"/>
        </w:rPr>
        <w:t xml:space="preserve">, 2015, Scheel, 2017). Flights from certain origins are known within Border Force to be ‘problematic’, with passengers tending to take longer to </w:t>
      </w:r>
      <w:r w:rsidRPr="00EA3741">
        <w:rPr>
          <w:rFonts w:cstheme="minorHAnsi"/>
        </w:rPr>
        <w:lastRenderedPageBreak/>
        <w:t xml:space="preserve">process than </w:t>
      </w:r>
      <w:r w:rsidR="00BC2C38">
        <w:rPr>
          <w:rFonts w:cstheme="minorHAnsi"/>
        </w:rPr>
        <w:t>average</w:t>
      </w:r>
      <w:r w:rsidRPr="00EA3741">
        <w:rPr>
          <w:rFonts w:cstheme="minorHAnsi"/>
          <w:vertAlign w:val="superscript"/>
        </w:rPr>
        <w:footnoteReference w:id="11"/>
      </w:r>
      <w:r w:rsidRPr="00EA3741">
        <w:rPr>
          <w:rFonts w:cstheme="minorHAnsi"/>
        </w:rPr>
        <w:t>. We can consider that nationalities with significantly longer average processing time would, in a fixed system, increase wait times; not just for themselves but all passengers in the queue at that time.</w:t>
      </w:r>
    </w:p>
    <w:p w14:paraId="01D7D0A6" w14:textId="7FF5B8F2" w:rsidR="00805792" w:rsidRPr="007800A5" w:rsidRDefault="007846A5">
      <w:pPr>
        <w:pStyle w:val="Heading3"/>
      </w:pPr>
      <w:bookmarkStart w:id="139" w:name="_heading=h.ihv636" w:colFirst="0" w:colLast="0"/>
      <w:bookmarkEnd w:id="139"/>
      <w:r w:rsidRPr="007800A5">
        <w:t>Researching the border</w:t>
      </w:r>
    </w:p>
    <w:p w14:paraId="4F6C1CE3" w14:textId="0CB0F01A" w:rsidR="00805792" w:rsidRPr="00EA3741" w:rsidRDefault="007846A5">
      <w:pPr>
        <w:rPr>
          <w:rFonts w:cstheme="minorHAnsi"/>
        </w:rPr>
      </w:pPr>
      <w:r w:rsidRPr="00EA3741">
        <w:rPr>
          <w:rFonts w:cstheme="minorHAnsi"/>
        </w:rPr>
        <w:t xml:space="preserve">Despite the stated importance of reducing border control times and the known additional burdens that non-automated cohorts face, there is a lack of existing research into these border mobility variations. Whilst research into other areas of the air passenger journey (check-in, security, flight boarding) is extensive, and the introduction of automated border control technologies have been evaluated by several studies (see Chapter 2), the experience of passengers at manual staffed desks has received minimal interest. We can speculate that this may be because of difficulties that researchers experience in gaining access to confidential processes run by government authorities. Or that researchers have been drawn to new technologies and the potential for significant overall improvements that they offer. Either way, this has resulted in a dearth of information into the groups that face the highest delays at border control. </w:t>
      </w:r>
    </w:p>
    <w:p w14:paraId="019D0D3C" w14:textId="77777777" w:rsidR="00805792" w:rsidRPr="00EA3741" w:rsidRDefault="007846A5">
      <w:pPr>
        <w:rPr>
          <w:rFonts w:cstheme="minorHAnsi"/>
        </w:rPr>
      </w:pPr>
      <w:r w:rsidRPr="00EA3741">
        <w:rPr>
          <w:rFonts w:cstheme="minorHAnsi"/>
        </w:rPr>
        <w:t xml:space="preserve">An appreciation and understanding of the nature of manual border process variations would be useful in any assessment of improvement to border control processes. Cost-benefit analysis of projects requires an estimation of both the extent and the valuation of reductions in passenger queuing times (see Chapter 6). Previous studies have considered wide-ranging analysis of the economic benefits arising from general reductions in border delays. However, few (if any) have considered the impact of processing variations within traveller groups on overall wait times. </w:t>
      </w:r>
    </w:p>
    <w:p w14:paraId="011155F9" w14:textId="3A3CD864" w:rsidR="00805792" w:rsidRPr="007800A5" w:rsidRDefault="007846A5">
      <w:pPr>
        <w:pStyle w:val="Heading3"/>
      </w:pPr>
      <w:bookmarkStart w:id="140" w:name="_heading=h.37m2jsg" w:colFirst="0" w:colLast="0"/>
      <w:bookmarkEnd w:id="140"/>
      <w:r w:rsidRPr="007800A5">
        <w:t>Research Aims</w:t>
      </w:r>
    </w:p>
    <w:p w14:paraId="111BD427" w14:textId="2BE64044" w:rsidR="00805792" w:rsidRPr="00EA3741" w:rsidRDefault="007846A5">
      <w:pPr>
        <w:rPr>
          <w:rFonts w:cstheme="minorHAnsi"/>
        </w:rPr>
      </w:pPr>
      <w:r w:rsidRPr="00EA3741">
        <w:rPr>
          <w:rFonts w:cstheme="minorHAnsi"/>
        </w:rPr>
        <w:t>This project seeks to address these deficiencies through a direct exploration of variations across nationalities in border processing times at staffed desks in the UK. This is achieved through a unique collaboration project with the UK Home Office that has granted the researcher wide access to both existing data and the areas and personnel required to explore this topic. I</w:t>
      </w:r>
      <w:r w:rsidR="003A7B7F">
        <w:rPr>
          <w:rFonts w:cstheme="minorHAnsi"/>
        </w:rPr>
        <w:t xml:space="preserve"> </w:t>
      </w:r>
      <w:r w:rsidRPr="00EA3741">
        <w:rPr>
          <w:rFonts w:cstheme="minorHAnsi"/>
        </w:rPr>
        <w:t>intend to expand knowledge in this area by answering three key research questions:</w:t>
      </w:r>
    </w:p>
    <w:p w14:paraId="73A69EF6" w14:textId="77777777" w:rsidR="00805792" w:rsidRPr="00EA3741" w:rsidRDefault="007846A5">
      <w:pPr>
        <w:numPr>
          <w:ilvl w:val="0"/>
          <w:numId w:val="35"/>
        </w:numPr>
        <w:spacing w:after="0"/>
        <w:rPr>
          <w:rFonts w:cstheme="minorHAnsi"/>
        </w:rPr>
      </w:pPr>
      <w:r w:rsidRPr="00EA3741">
        <w:rPr>
          <w:rFonts w:cstheme="minorHAnsi"/>
        </w:rPr>
        <w:t>To what extent do processing times vary by nationality at staffed UK border desks?</w:t>
      </w:r>
    </w:p>
    <w:p w14:paraId="5A2D3D29" w14:textId="77777777" w:rsidR="00805792" w:rsidRPr="00EA3741" w:rsidRDefault="007846A5">
      <w:pPr>
        <w:numPr>
          <w:ilvl w:val="0"/>
          <w:numId w:val="35"/>
        </w:numPr>
        <w:spacing w:after="0"/>
        <w:rPr>
          <w:rFonts w:cstheme="minorHAnsi"/>
        </w:rPr>
      </w:pPr>
      <w:r w:rsidRPr="00EA3741">
        <w:rPr>
          <w:rFonts w:cstheme="minorHAnsi"/>
        </w:rPr>
        <w:t xml:space="preserve">How do processing time variations impact wait times? </w:t>
      </w:r>
    </w:p>
    <w:p w14:paraId="149044CF" w14:textId="77777777" w:rsidR="00805792" w:rsidRPr="00EA3741" w:rsidRDefault="007846A5">
      <w:pPr>
        <w:numPr>
          <w:ilvl w:val="0"/>
          <w:numId w:val="35"/>
        </w:numPr>
        <w:spacing w:after="0"/>
        <w:rPr>
          <w:rFonts w:cstheme="minorHAnsi"/>
        </w:rPr>
      </w:pPr>
      <w:r w:rsidRPr="00EA3741">
        <w:rPr>
          <w:rFonts w:cstheme="minorHAnsi"/>
        </w:rPr>
        <w:t>What are the additional costs from passengers who face the longest processing times?</w:t>
      </w:r>
    </w:p>
    <w:p w14:paraId="7DAC76C9" w14:textId="77777777" w:rsidR="00805792" w:rsidRPr="00EA3741" w:rsidRDefault="00805792">
      <w:pPr>
        <w:spacing w:after="0"/>
        <w:ind w:left="720"/>
        <w:rPr>
          <w:rFonts w:cstheme="minorHAnsi"/>
        </w:rPr>
      </w:pPr>
    </w:p>
    <w:p w14:paraId="5C56090F" w14:textId="77777777" w:rsidR="00805792" w:rsidRPr="00EA3741" w:rsidRDefault="007846A5">
      <w:pPr>
        <w:rPr>
          <w:rFonts w:cstheme="minorHAnsi"/>
        </w:rPr>
      </w:pPr>
      <w:r w:rsidRPr="00EA3741">
        <w:rPr>
          <w:rFonts w:cstheme="minorHAnsi"/>
        </w:rPr>
        <w:t xml:space="preserve">An exploration of processing variations by nationality will allow border control in the UK and potentially other similar countries to understand the extent that operational decisions have resulted in differences in border experiences at non-automated desks. Analysis of the impact of these variations in terms of wait times would also make clear to authorities the total time lost from higher processing times, and the overall time savings that could be made from changes. Finally, providing monetary values for these wait times validated against the established literature will allow authorities to evaluate the total benefit of time reduction projects. This mainly focuses on the arrival country authorities, however, could also be of benefit to origin countries deciding on whether to undertake projects that would improve the mobility of their citizens at foreign borders.  </w:t>
      </w:r>
    </w:p>
    <w:p w14:paraId="6BA67105" w14:textId="2C7D974E" w:rsidR="00805792" w:rsidRPr="007800A5" w:rsidRDefault="007846A5">
      <w:pPr>
        <w:pStyle w:val="Heading3"/>
      </w:pPr>
      <w:bookmarkStart w:id="141" w:name="_heading=h.enbckvvhq4ov" w:colFirst="0" w:colLast="0"/>
      <w:bookmarkEnd w:id="141"/>
      <w:r w:rsidRPr="007800A5">
        <w:t>Methods</w:t>
      </w:r>
    </w:p>
    <w:p w14:paraId="6B4AAE39" w14:textId="77777777" w:rsidR="00805792" w:rsidRPr="00EA3741" w:rsidRDefault="007846A5">
      <w:pPr>
        <w:rPr>
          <w:rFonts w:cstheme="minorHAnsi"/>
          <w:i/>
          <w:color w:val="1F497D"/>
        </w:rPr>
      </w:pPr>
      <w:r w:rsidRPr="00EA3741">
        <w:rPr>
          <w:rFonts w:cstheme="minorHAnsi"/>
        </w:rPr>
        <w:t xml:space="preserve">Figure </w:t>
      </w:r>
      <w:r w:rsidR="00372525">
        <w:rPr>
          <w:rFonts w:cstheme="minorHAnsi"/>
        </w:rPr>
        <w:t>25</w:t>
      </w:r>
      <w:r w:rsidRPr="00EA3741">
        <w:rPr>
          <w:rFonts w:cstheme="minorHAnsi"/>
        </w:rPr>
        <w:t xml:space="preserve"> provides an overview of the three stages to my research. </w:t>
      </w:r>
    </w:p>
    <w:p w14:paraId="2B0A9FA5" w14:textId="77777777" w:rsidR="00805792" w:rsidRPr="00EA3741" w:rsidRDefault="007846A5">
      <w:pPr>
        <w:numPr>
          <w:ilvl w:val="0"/>
          <w:numId w:val="25"/>
        </w:numPr>
        <w:spacing w:after="0"/>
        <w:rPr>
          <w:rFonts w:cstheme="minorHAnsi"/>
        </w:rPr>
      </w:pPr>
      <w:r w:rsidRPr="00EA3741">
        <w:rPr>
          <w:rFonts w:cstheme="minorHAnsi"/>
        </w:rPr>
        <w:lastRenderedPageBreak/>
        <w:t xml:space="preserve">Processing times for staffed desks are explored using data from the port studies conducted by the Home Office at multiple UK airport terminals. Summary statistics from the data are produced to demonstrate the extent of processing time variations among non-EEA passengers, as well as the overall time-burden placed on UK border control by different nationality groups. </w:t>
      </w:r>
    </w:p>
    <w:p w14:paraId="519B35D0" w14:textId="77777777" w:rsidR="00805792" w:rsidRPr="00EA3741" w:rsidRDefault="007846A5">
      <w:pPr>
        <w:numPr>
          <w:ilvl w:val="0"/>
          <w:numId w:val="25"/>
        </w:numPr>
        <w:spacing w:after="0"/>
        <w:rPr>
          <w:rFonts w:cstheme="minorHAnsi"/>
        </w:rPr>
      </w:pPr>
      <w:r w:rsidRPr="00EA3741">
        <w:rPr>
          <w:rFonts w:cstheme="minorHAnsi"/>
        </w:rPr>
        <w:t>The results from stage 1 are used in a Discrete-event Simulation (DES) to predict expected non-EEA passenger wait times at UK Border Control. The model is then run again to predict the change in wait times that would occur from reducing average processing times for four ‘high-rate’ nationality groups.</w:t>
      </w:r>
    </w:p>
    <w:p w14:paraId="4A6C413B" w14:textId="77777777" w:rsidR="00805792" w:rsidRPr="00EA3741" w:rsidRDefault="007846A5">
      <w:pPr>
        <w:numPr>
          <w:ilvl w:val="0"/>
          <w:numId w:val="25"/>
        </w:numPr>
        <w:rPr>
          <w:rFonts w:cstheme="minorHAnsi"/>
        </w:rPr>
      </w:pPr>
      <w:r w:rsidRPr="00EA3741">
        <w:rPr>
          <w:rFonts w:cstheme="minorHAnsi"/>
        </w:rPr>
        <w:t xml:space="preserve">These figures are extrapolated to total non-EEA passenger numbers at all UK airports using historic Home Office statistics to provide a national overview. A brief review of Value of Travel Time literature is conducted to ascertain what monetary values would be appropriate to assign for our wait time figures. </w:t>
      </w:r>
    </w:p>
    <w:p w14:paraId="360F5804" w14:textId="77777777" w:rsidR="001860C1" w:rsidRDefault="007846A5" w:rsidP="001860C1">
      <w:pPr>
        <w:keepNext/>
        <w:ind w:left="360"/>
        <w:jc w:val="center"/>
      </w:pPr>
      <w:r w:rsidRPr="00EA3741">
        <w:rPr>
          <w:rFonts w:cstheme="minorHAnsi"/>
          <w:noProof/>
        </w:rPr>
        <w:drawing>
          <wp:inline distT="114300" distB="114300" distL="114300" distR="114300" wp14:anchorId="0C5D3C61" wp14:editId="08CC79CD">
            <wp:extent cx="3495675" cy="3162300"/>
            <wp:effectExtent l="0" t="0" r="0" b="0"/>
            <wp:docPr id="60"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42"/>
                    <a:srcRect l="9302" t="5098" r="22591" b="14410"/>
                    <a:stretch>
                      <a:fillRect/>
                    </a:stretch>
                  </pic:blipFill>
                  <pic:spPr>
                    <a:xfrm>
                      <a:off x="0" y="0"/>
                      <a:ext cx="3495675" cy="3162300"/>
                    </a:xfrm>
                    <a:prstGeom prst="rect">
                      <a:avLst/>
                    </a:prstGeom>
                    <a:ln/>
                  </pic:spPr>
                </pic:pic>
              </a:graphicData>
            </a:graphic>
          </wp:inline>
        </w:drawing>
      </w:r>
      <w:bookmarkStart w:id="142" w:name="_heading=h.1opuj5n" w:colFirst="0" w:colLast="0"/>
      <w:bookmarkEnd w:id="142"/>
    </w:p>
    <w:p w14:paraId="05B0544B" w14:textId="29894663" w:rsidR="00805792" w:rsidRPr="001860C1" w:rsidRDefault="001860C1" w:rsidP="001860C1">
      <w:pPr>
        <w:pStyle w:val="Caption"/>
        <w:jc w:val="center"/>
        <w:rPr>
          <w:rFonts w:cstheme="minorHAnsi"/>
          <w:color w:val="auto"/>
        </w:rPr>
      </w:pPr>
      <w:bookmarkStart w:id="143" w:name="_Toc144208210"/>
      <w:r>
        <w:t xml:space="preserve">Figure </w:t>
      </w:r>
      <w:fldSimple w:instr=" SEQ Figure \* ARABIC ">
        <w:r w:rsidR="00044F4B">
          <w:rPr>
            <w:noProof/>
          </w:rPr>
          <w:t>25</w:t>
        </w:r>
      </w:fldSimple>
      <w:r>
        <w:t xml:space="preserve">. </w:t>
      </w:r>
      <w:r w:rsidRPr="000F2AEA">
        <w:t>Research Method Process Flow</w:t>
      </w:r>
      <w:bookmarkEnd w:id="143"/>
    </w:p>
    <w:p w14:paraId="589E759F" w14:textId="77777777" w:rsidR="00805792" w:rsidRPr="00EA3741" w:rsidRDefault="00805792">
      <w:pPr>
        <w:rPr>
          <w:rFonts w:cstheme="minorHAnsi"/>
        </w:rPr>
      </w:pPr>
    </w:p>
    <w:p w14:paraId="52132D54" w14:textId="5545E8BC" w:rsidR="00805792" w:rsidRPr="007800A5" w:rsidRDefault="007846A5">
      <w:pPr>
        <w:pStyle w:val="Heading3"/>
      </w:pPr>
      <w:bookmarkStart w:id="144" w:name="_heading=h.48pi1tg" w:colFirst="0" w:colLast="0"/>
      <w:bookmarkEnd w:id="144"/>
      <w:r w:rsidRPr="007800A5">
        <w:t>Ethical Approval</w:t>
      </w:r>
    </w:p>
    <w:p w14:paraId="44BEBDD1" w14:textId="77777777" w:rsidR="00805792" w:rsidRPr="00EA3741" w:rsidRDefault="007846A5">
      <w:pPr>
        <w:rPr>
          <w:rFonts w:cstheme="minorHAnsi"/>
        </w:rPr>
      </w:pPr>
      <w:r w:rsidRPr="00EA3741">
        <w:rPr>
          <w:rFonts w:cstheme="minorHAnsi"/>
        </w:rPr>
        <w:t>Ethical approval for the project was received from the University of Sheffield’s Research Ethics Committee on the basis that it does not include personal data. A copy of this can be found in Appendix A.</w:t>
      </w:r>
    </w:p>
    <w:p w14:paraId="6484CDA5" w14:textId="4A67167A" w:rsidR="00805792" w:rsidRPr="007800A5" w:rsidRDefault="007846A5">
      <w:pPr>
        <w:pStyle w:val="Heading3"/>
      </w:pPr>
      <w:bookmarkStart w:id="145" w:name="_heading=h.2nusc19" w:colFirst="0" w:colLast="0"/>
      <w:bookmarkEnd w:id="145"/>
      <w:r w:rsidRPr="007800A5">
        <w:t xml:space="preserve">Paper Layout </w:t>
      </w:r>
    </w:p>
    <w:p w14:paraId="55D22129" w14:textId="77777777" w:rsidR="00805792" w:rsidRPr="00EA3741" w:rsidRDefault="007846A5">
      <w:pPr>
        <w:rPr>
          <w:rFonts w:cstheme="minorHAnsi"/>
        </w:rPr>
      </w:pPr>
      <w:r w:rsidRPr="00EA3741">
        <w:rPr>
          <w:rFonts w:cstheme="minorHAnsi"/>
        </w:rPr>
        <w:t xml:space="preserve">The following section will review literature concerning the nature of modern border control, arguments for how these can lead to variations in processing times by nationality and how border delays have been researched and cost previously. The next section will explain my methodology and data sources in detail. The results section will show the variations in processing and wait times for passengers and the expected savings that could be achieved through targeting high-rate nationalities. I then discuss the implications of these results to my research questions and provide a conclusion. </w:t>
      </w:r>
    </w:p>
    <w:p w14:paraId="6738C02A" w14:textId="4CF2E966" w:rsidR="00805792" w:rsidRPr="00A723AA" w:rsidRDefault="007846A5" w:rsidP="00A723AA">
      <w:pPr>
        <w:pStyle w:val="Heading2"/>
      </w:pPr>
      <w:bookmarkStart w:id="146" w:name="_heading=h.lnxbz9" w:colFirst="0" w:colLast="0"/>
      <w:bookmarkEnd w:id="146"/>
      <w:r w:rsidRPr="00EA3741">
        <w:rPr>
          <w:rFonts w:asciiTheme="minorHAnsi" w:hAnsiTheme="minorHAnsi" w:cstheme="minorHAnsi"/>
        </w:rPr>
        <w:br w:type="page"/>
      </w:r>
      <w:bookmarkStart w:id="147" w:name="_heading=h.1302m92" w:colFirst="0" w:colLast="0"/>
      <w:bookmarkStart w:id="148" w:name="_Toc144304453"/>
      <w:bookmarkEnd w:id="147"/>
      <w:r w:rsidRPr="00A723AA">
        <w:lastRenderedPageBreak/>
        <w:t>Literature Review</w:t>
      </w:r>
      <w:bookmarkEnd w:id="148"/>
    </w:p>
    <w:p w14:paraId="0730F2BD" w14:textId="558937B9" w:rsidR="00805792" w:rsidRPr="00EA3741" w:rsidRDefault="007846A5">
      <w:pPr>
        <w:rPr>
          <w:rFonts w:cstheme="minorHAnsi"/>
        </w:rPr>
      </w:pPr>
      <w:r w:rsidRPr="00EA3741">
        <w:rPr>
          <w:rFonts w:cstheme="minorHAnsi"/>
        </w:rPr>
        <w:t xml:space="preserve">This section sets out how our study fits within the existing literature concerning border mobility and valuing the cost of delays. I start by providing a theoretical background for why passengers face varying experiences at the modern border. I then move onto examples of how border control delays have been studied in the past, including how results of these influence choices on how to explore nationality variations. I conclude with a review of literature into valuations of travel time and the applicability of existing studies to our research scenario. </w:t>
      </w:r>
    </w:p>
    <w:p w14:paraId="7BDCEA37" w14:textId="4B0682B1" w:rsidR="00805792" w:rsidRPr="007800A5" w:rsidRDefault="007846A5">
      <w:pPr>
        <w:pStyle w:val="Heading3"/>
      </w:pPr>
      <w:bookmarkStart w:id="149" w:name="_heading=h.3mzq4wv" w:colFirst="0" w:colLast="0"/>
      <w:bookmarkEnd w:id="149"/>
      <w:r w:rsidRPr="007800A5">
        <w:t>Objectives of Border Control</w:t>
      </w:r>
    </w:p>
    <w:p w14:paraId="65122A9A" w14:textId="77777777" w:rsidR="00805792" w:rsidRPr="00EA3741" w:rsidRDefault="007846A5">
      <w:pPr>
        <w:rPr>
          <w:rFonts w:cstheme="minorHAnsi"/>
        </w:rPr>
      </w:pPr>
      <w:r w:rsidRPr="00EA3741">
        <w:rPr>
          <w:rFonts w:cstheme="minorHAnsi"/>
        </w:rPr>
        <w:t>Border control policy can be briefly summarised as the principles and mechanisms by which individuals are either denied or granted access to enter a country. As international travel rose significantly in the 21</w:t>
      </w:r>
      <w:r w:rsidRPr="00EA3741">
        <w:rPr>
          <w:rFonts w:cstheme="minorHAnsi"/>
          <w:vertAlign w:val="superscript"/>
        </w:rPr>
        <w:t>st</w:t>
      </w:r>
      <w:r w:rsidRPr="00EA3741">
        <w:rPr>
          <w:rFonts w:cstheme="minorHAnsi"/>
        </w:rPr>
        <w:t xml:space="preserve"> Century (Balliauw &amp; Onghena, 2020), nation states faced the challenge of facilitating the flow of ‘desirable’ travellers through their borders whilst simultaneously restricting access to those deemed a ‘threat’.  Tholen (2010) suggests that principles of border access rest on obligations to both those at home and abroad. That nation states need to assess the economic benefit that can be received from foreign travellers and the desire to provide help to vulnerable individuals entering the country.  However, this is balanced against a necessity to protect domestic citizens from any risk to public order or safety that could be caused by undesirable travellers, or even protecting the shared culture or religion of existing citizens. Tholen (2010) argues that public concerns over safety and terrorism since 9/11 have led to an intensification of border concerns by Western nations. </w:t>
      </w:r>
    </w:p>
    <w:p w14:paraId="04F94212" w14:textId="4B5D6E8A" w:rsidR="00805792" w:rsidRPr="00EA3741" w:rsidRDefault="007846A5">
      <w:pPr>
        <w:rPr>
          <w:rFonts w:cstheme="minorHAnsi"/>
        </w:rPr>
      </w:pPr>
      <w:r w:rsidRPr="00EA3741">
        <w:rPr>
          <w:rFonts w:cstheme="minorHAnsi"/>
        </w:rPr>
        <w:t>Other studies into the topic (Bosworth, 2008; Leese, 2016; Sontowski, 2018) share these themes but concentrate more clearly on economic concerns. States are keen to attract tourists, businesspeople, and those with in-demand labour skills</w:t>
      </w:r>
      <w:r w:rsidR="00BC2C38">
        <w:rPr>
          <w:rFonts w:cstheme="minorHAnsi"/>
        </w:rPr>
        <w:t>, w</w:t>
      </w:r>
      <w:r w:rsidRPr="00EA3741">
        <w:rPr>
          <w:rFonts w:cstheme="minorHAnsi"/>
        </w:rPr>
        <w:t>hilst simultaneously deterring those viewed as an economic threat to the domestic population. The latter tends to be viewed in terms of irregular migration, however additional issues such as health tourism (Schweitzer, 2019) also appear in the narrative. Bosworth (2008) questions whether forms of border control are ‘theatre’ to appease public concerns and deter potential economic migrations. Leese talks of certain border control methods ‘enacting an economic sorting mechanism in the name of security’ (2016, p.415), though also states that the entanglement of security and economy can occur in a way that neither are ‘cancelled out’. The objectives and motivations behind border policy are important to the extent that they frame the assessment process that passengers undertake at border desks. If the major concern is placed on economic issues, then passengers from low income and financially unstable nations may face tougher probing than others. If border control methods are designed to assuage public concerns, then we might expect longer processing times for nationalities from areas considered ‘dangerous’ in UK national dialogue.</w:t>
      </w:r>
    </w:p>
    <w:p w14:paraId="69686422" w14:textId="1BC2AEE8" w:rsidR="00805792" w:rsidRPr="00EA3741" w:rsidRDefault="007846A5">
      <w:pPr>
        <w:rPr>
          <w:rFonts w:cstheme="minorHAnsi"/>
        </w:rPr>
      </w:pPr>
      <w:r w:rsidRPr="00EA3741">
        <w:rPr>
          <w:rFonts w:cstheme="minorHAnsi"/>
        </w:rPr>
        <w:t xml:space="preserve">The ideas above assume that national governments are free to make decisions based on internal preferences. From the perspective of airport border control, many have pointed out how both the intervention of the air </w:t>
      </w:r>
      <w:r w:rsidR="003A7B7F">
        <w:rPr>
          <w:rFonts w:cstheme="minorHAnsi"/>
        </w:rPr>
        <w:t xml:space="preserve">travel </w:t>
      </w:r>
      <w:r w:rsidRPr="00EA3741">
        <w:rPr>
          <w:rFonts w:cstheme="minorHAnsi"/>
        </w:rPr>
        <w:t>industry and global commitments towards international air travel may influence these actions. Abeyratne’s (2014) assessment of air</w:t>
      </w:r>
      <w:r w:rsidR="003A7B7F">
        <w:rPr>
          <w:rFonts w:cstheme="minorHAnsi"/>
        </w:rPr>
        <w:t xml:space="preserve"> travel</w:t>
      </w:r>
      <w:r w:rsidRPr="00EA3741">
        <w:rPr>
          <w:rFonts w:cstheme="minorHAnsi"/>
        </w:rPr>
        <w:t xml:space="preserve"> industry regulation describes how border control objectives are framed by global commitments made by national governments and regulators to facilitate air travel. The author highlights Annex 9 of the 2006 Convention of International Civil Aviation where states guarantee to take:</w:t>
      </w:r>
    </w:p>
    <w:p w14:paraId="64D66403" w14:textId="77777777" w:rsidR="00805792" w:rsidRPr="00EA3741" w:rsidRDefault="007846A5">
      <w:pPr>
        <w:spacing w:after="0" w:line="276" w:lineRule="auto"/>
        <w:rPr>
          <w:rFonts w:cstheme="minorHAnsi"/>
        </w:rPr>
      </w:pPr>
      <w:r w:rsidRPr="00EA3741">
        <w:rPr>
          <w:rFonts w:cstheme="minorHAnsi"/>
        </w:rPr>
        <w:t>“....all practicable measures, through the issuance of special regulation or otherwise . . . . .to prevent unnecessary delays to passengers, especially in the administration of the laws relating to immigration, quarantine, customs and clearance.” (p.78)</w:t>
      </w:r>
    </w:p>
    <w:p w14:paraId="0FC7A401" w14:textId="77777777" w:rsidR="00805792" w:rsidRPr="00EA3741" w:rsidRDefault="00805792">
      <w:pPr>
        <w:spacing w:after="0" w:line="276" w:lineRule="auto"/>
        <w:rPr>
          <w:rFonts w:cstheme="minorHAnsi"/>
        </w:rPr>
      </w:pPr>
    </w:p>
    <w:p w14:paraId="78EB76D4" w14:textId="3BE31AF6" w:rsidR="00805792" w:rsidRPr="00EA3741" w:rsidRDefault="007846A5">
      <w:pPr>
        <w:spacing w:after="0" w:line="276" w:lineRule="auto"/>
        <w:rPr>
          <w:rFonts w:cstheme="minorHAnsi"/>
        </w:rPr>
      </w:pPr>
      <w:r w:rsidRPr="00EA3741">
        <w:rPr>
          <w:rFonts w:cstheme="minorHAnsi"/>
        </w:rPr>
        <w:t xml:space="preserve">This includes ‘maximum requirements’ that should be imposed in the way of paperwork, restrictions or freedom of movement and a commitment to conduct cost-benefit analysis of measures aimed at enhancing air travel connectivity. Abeyratne clarifies that states retain autonomy to decide exactly what forms of border control are required to meet its security objectives; however, these global commitments clearly place restrictions on actions. Wattanacharoensil </w:t>
      </w:r>
      <w:r w:rsidRPr="00EA3741">
        <w:rPr>
          <w:rFonts w:cstheme="minorHAnsi"/>
          <w:i/>
        </w:rPr>
        <w:t>et al</w:t>
      </w:r>
      <w:r w:rsidRPr="00EA3741">
        <w:rPr>
          <w:rFonts w:cstheme="minorHAnsi"/>
        </w:rPr>
        <w:t xml:space="preserve">. (2016) argue that in recent years the air </w:t>
      </w:r>
      <w:r w:rsidR="003A7B7F">
        <w:rPr>
          <w:rFonts w:cstheme="minorHAnsi"/>
        </w:rPr>
        <w:t xml:space="preserve">travel </w:t>
      </w:r>
      <w:r w:rsidRPr="00EA3741">
        <w:rPr>
          <w:rFonts w:cstheme="minorHAnsi"/>
        </w:rPr>
        <w:t xml:space="preserve">industry has placed significant emphasis on improving passenger satisfaction with their airport experience. This involves attempting to reduce not only delays, but also the level of anxiety and potential of mistreatment by staff at each stage of the air travel journey. The authors state that automation has been pursued by the industry as a key tactic for achieving these objectives, placing ‘control’ of the travel process in the passengers’ hands, and removing the potential for ‘undesirable’ human interactions. It would seem likely that border authorities who operate in airport environments would be influenced by desires to maintain satisfaction levels and promote automation; especially when the industry is publicly highlighting border control as a ‘weak link’ in their strategies (AOA.org.uk, 2018). </w:t>
      </w:r>
    </w:p>
    <w:p w14:paraId="7C3A9341" w14:textId="77777777" w:rsidR="00805792" w:rsidRPr="00EA3741" w:rsidRDefault="00805792">
      <w:pPr>
        <w:spacing w:after="0" w:line="276" w:lineRule="auto"/>
        <w:rPr>
          <w:rFonts w:cstheme="minorHAnsi"/>
        </w:rPr>
      </w:pPr>
    </w:p>
    <w:p w14:paraId="6E3028B6" w14:textId="49E7DFD2" w:rsidR="00805792" w:rsidRPr="007800A5" w:rsidRDefault="007846A5">
      <w:pPr>
        <w:pStyle w:val="Heading3"/>
      </w:pPr>
      <w:bookmarkStart w:id="150" w:name="_heading=h.tngmb6s65wij" w:colFirst="0" w:colLast="0"/>
      <w:bookmarkEnd w:id="150"/>
      <w:r w:rsidRPr="007800A5">
        <w:t>Border Mobility Variations</w:t>
      </w:r>
    </w:p>
    <w:p w14:paraId="4896B0F3" w14:textId="7980D692" w:rsidR="00805792" w:rsidRDefault="007846A5">
      <w:pPr>
        <w:spacing w:after="0" w:line="276" w:lineRule="auto"/>
        <w:rPr>
          <w:rFonts w:cstheme="minorHAnsi"/>
        </w:rPr>
      </w:pPr>
      <w:r w:rsidRPr="00EA3741">
        <w:rPr>
          <w:rFonts w:cstheme="minorHAnsi"/>
        </w:rPr>
        <w:t xml:space="preserve">The pressures described above have led to the development of specific border control processes that have placed uneven burdens on passenger groups. The most obvious of these is automation through selective availability of automated border control gates to different passenger cohorts. Less visible are the efforts made to ‘export the border’, where passengers and various stakeholders have been co-opted into extensive systems of preapproval checks long before they arrive at airport border controls (Tholen, 2010). Mau </w:t>
      </w:r>
      <w:r w:rsidRPr="00EA3741">
        <w:rPr>
          <w:rFonts w:cstheme="minorHAnsi"/>
          <w:i/>
        </w:rPr>
        <w:t>et al</w:t>
      </w:r>
      <w:r w:rsidRPr="00EA3741">
        <w:rPr>
          <w:rFonts w:cstheme="minorHAnsi"/>
        </w:rPr>
        <w:t xml:space="preserve">. (2015) explore one aspect of this, visa waiver schemes, explaining how nationalities included in such arrangements face fewer bureaucratic barriers when travelling. Network analysis conducted by the authors shows that both the number and density (how many countries had waivers with each other) increased between 1969 and 2010. However, this increase was uneven, with democratic states in the global north achieving significant greater success in extending mobility rights for their citizens compared to those in the South. The removal of the visa inspection element of the border control process is cited by Pitchforth </w:t>
      </w:r>
      <w:r w:rsidRPr="00EA3741">
        <w:rPr>
          <w:rFonts w:cstheme="minorHAnsi"/>
          <w:i/>
        </w:rPr>
        <w:t>et al</w:t>
      </w:r>
      <w:r w:rsidRPr="00EA3741">
        <w:rPr>
          <w:rFonts w:cstheme="minorHAnsi"/>
        </w:rPr>
        <w:t xml:space="preserve">. (2015) as one explanation for nationality variations in passenger processing.  </w:t>
      </w:r>
    </w:p>
    <w:p w14:paraId="672BCF08" w14:textId="77777777" w:rsidR="004F6A27" w:rsidRDefault="004F6A27">
      <w:pPr>
        <w:spacing w:after="0" w:line="276" w:lineRule="auto"/>
        <w:rPr>
          <w:rFonts w:cstheme="minorHAnsi"/>
        </w:rPr>
      </w:pPr>
    </w:p>
    <w:p w14:paraId="7A7DED9F" w14:textId="59D2F0A4" w:rsidR="004F6A27" w:rsidRPr="004F6A27" w:rsidRDefault="004F6A27" w:rsidP="004F6A27">
      <w:pPr>
        <w:spacing w:after="0" w:line="276" w:lineRule="auto"/>
        <w:rPr>
          <w:rFonts w:cstheme="minorHAnsi"/>
        </w:rPr>
      </w:pPr>
      <w:r w:rsidRPr="004F6A27">
        <w:rPr>
          <w:rFonts w:cstheme="minorHAnsi"/>
        </w:rPr>
        <w:t xml:space="preserve">With regards to the UK, there is a lack of existing research into how visa arrangements with other nations have changed over time. </w:t>
      </w:r>
      <w:r w:rsidR="008D220E">
        <w:rPr>
          <w:rFonts w:cstheme="minorHAnsi"/>
        </w:rPr>
        <w:t>Talking with</w:t>
      </w:r>
      <w:r w:rsidRPr="004F6A27">
        <w:rPr>
          <w:rFonts w:cstheme="minorHAnsi"/>
        </w:rPr>
        <w:t xml:space="preserve"> Home Office </w:t>
      </w:r>
      <w:r w:rsidR="008D220E">
        <w:rPr>
          <w:rFonts w:cstheme="minorHAnsi"/>
        </w:rPr>
        <w:t xml:space="preserve">contacts, </w:t>
      </w:r>
      <w:r w:rsidRPr="004F6A27">
        <w:rPr>
          <w:rFonts w:cstheme="minorHAnsi"/>
        </w:rPr>
        <w:t xml:space="preserve">visa policy is considered a sensitive topic where limited information is made publicly available. </w:t>
      </w:r>
      <w:r w:rsidR="00E627F3" w:rsidRPr="00E627F3">
        <w:rPr>
          <w:rFonts w:cstheme="minorHAnsi"/>
        </w:rPr>
        <w:t>However, combining the available list of visa nations (</w:t>
      </w:r>
      <w:r w:rsidR="00176AC9">
        <w:rPr>
          <w:rFonts w:cstheme="minorHAnsi"/>
        </w:rPr>
        <w:t>G</w:t>
      </w:r>
      <w:r w:rsidR="00E627F3" w:rsidRPr="00E627F3">
        <w:rPr>
          <w:rFonts w:cstheme="minorHAnsi"/>
        </w:rPr>
        <w:t xml:space="preserve">ov.uk, 2023) with a list of 199 internationally recognised sovereign states and dependent territories, I can provide a regional breakdown as of August 2023 (Table </w:t>
      </w:r>
      <w:r w:rsidR="00BC715A">
        <w:rPr>
          <w:rFonts w:cstheme="minorHAnsi"/>
        </w:rPr>
        <w:t>20</w:t>
      </w:r>
      <w:r w:rsidR="00E627F3" w:rsidRPr="00E627F3">
        <w:rPr>
          <w:rFonts w:cstheme="minorHAnsi"/>
        </w:rPr>
        <w:t>). Of these 199 nations/territories, 1</w:t>
      </w:r>
      <w:r w:rsidR="00E627F3">
        <w:rPr>
          <w:rFonts w:cstheme="minorHAnsi"/>
        </w:rPr>
        <w:t>14</w:t>
      </w:r>
      <w:r w:rsidR="00E627F3" w:rsidRPr="00E627F3">
        <w:rPr>
          <w:rFonts w:cstheme="minorHAnsi"/>
        </w:rPr>
        <w:t xml:space="preserve"> (57%) require their nationals to have a visa to visit the UK.</w:t>
      </w:r>
      <w:r w:rsidRPr="004F6A27">
        <w:rPr>
          <w:rFonts w:cstheme="minorHAnsi"/>
        </w:rPr>
        <w:t xml:space="preserve"> Africa and Asia account for 91 of these, whilst Europe and North America account for only 17 in total. </w:t>
      </w:r>
    </w:p>
    <w:p w14:paraId="57B657AA" w14:textId="51CFCF17" w:rsidR="00E627F3" w:rsidRPr="00E627F3" w:rsidRDefault="00E627F3" w:rsidP="00E627F3">
      <w:pPr>
        <w:spacing w:after="0" w:line="276" w:lineRule="auto"/>
        <w:rPr>
          <w:rFonts w:cstheme="minorHAnsi"/>
        </w:rPr>
      </w:pPr>
    </w:p>
    <w:p w14:paraId="02DD96D3" w14:textId="7C321A45" w:rsidR="00E627F3" w:rsidRDefault="00E627F3" w:rsidP="00E627F3">
      <w:pPr>
        <w:pStyle w:val="Caption"/>
        <w:keepNext/>
      </w:pPr>
      <w:bookmarkStart w:id="151" w:name="_Toc144208157"/>
      <w:r>
        <w:lastRenderedPageBreak/>
        <w:t xml:space="preserve">Table </w:t>
      </w:r>
      <w:fldSimple w:instr=" SEQ Table \* ARABIC ">
        <w:r w:rsidR="00151277">
          <w:rPr>
            <w:noProof/>
          </w:rPr>
          <w:t>20</w:t>
        </w:r>
      </w:fldSimple>
      <w:r>
        <w:t xml:space="preserve">. </w:t>
      </w:r>
      <w:r w:rsidRPr="00787765">
        <w:t>Regional</w:t>
      </w:r>
      <w:r w:rsidR="00176AC9">
        <w:t xml:space="preserve"> UK</w:t>
      </w:r>
      <w:r w:rsidRPr="00787765">
        <w:t xml:space="preserve"> Visa Requirements (August 2023)</w:t>
      </w:r>
      <w:bookmarkEnd w:id="151"/>
    </w:p>
    <w:tbl>
      <w:tblPr>
        <w:tblW w:w="0" w:type="auto"/>
        <w:shd w:val="clear" w:color="auto" w:fill="FFFFFF"/>
        <w:tblCellMar>
          <w:left w:w="0" w:type="dxa"/>
          <w:right w:w="0" w:type="dxa"/>
        </w:tblCellMar>
        <w:tblLook w:val="04A0" w:firstRow="1" w:lastRow="0" w:firstColumn="1" w:lastColumn="0" w:noHBand="0" w:noVBand="1"/>
      </w:tblPr>
      <w:tblGrid>
        <w:gridCol w:w="2440"/>
        <w:gridCol w:w="2937"/>
      </w:tblGrid>
      <w:tr w:rsidR="00E627F3" w:rsidRPr="00E627F3" w14:paraId="531156C0" w14:textId="77777777" w:rsidTr="00E627F3">
        <w:trPr>
          <w:trHeight w:val="290"/>
        </w:trPr>
        <w:tc>
          <w:tcPr>
            <w:tcW w:w="2440" w:type="dxa"/>
            <w:tcBorders>
              <w:top w:val="single" w:sz="8" w:space="0" w:color="auto"/>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094E0980" w14:textId="77777777" w:rsidR="00E627F3" w:rsidRPr="00E627F3" w:rsidRDefault="00E627F3" w:rsidP="00E627F3">
            <w:pPr>
              <w:spacing w:after="0" w:line="276" w:lineRule="auto"/>
              <w:rPr>
                <w:rFonts w:cstheme="minorHAnsi"/>
                <w:b/>
                <w:bCs/>
              </w:rPr>
            </w:pPr>
            <w:r w:rsidRPr="00E627F3">
              <w:rPr>
                <w:rFonts w:cstheme="minorHAnsi"/>
                <w:b/>
                <w:bCs/>
              </w:rPr>
              <w:t>Region</w:t>
            </w:r>
          </w:p>
        </w:tc>
        <w:tc>
          <w:tcPr>
            <w:tcW w:w="2937" w:type="dxa"/>
            <w:tcBorders>
              <w:top w:val="single" w:sz="8"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11CF26D4" w14:textId="1B0F781C" w:rsidR="00E627F3" w:rsidRPr="00E627F3" w:rsidRDefault="00E627F3" w:rsidP="00E627F3">
            <w:pPr>
              <w:spacing w:after="0" w:line="276" w:lineRule="auto"/>
              <w:rPr>
                <w:rFonts w:cstheme="minorHAnsi"/>
                <w:b/>
                <w:bCs/>
              </w:rPr>
            </w:pPr>
            <w:r w:rsidRPr="00E627F3">
              <w:rPr>
                <w:rFonts w:cstheme="minorHAnsi"/>
                <w:b/>
                <w:bCs/>
              </w:rPr>
              <w:t xml:space="preserve">% of </w:t>
            </w:r>
            <w:r w:rsidR="00176AC9">
              <w:rPr>
                <w:rFonts w:cstheme="minorHAnsi"/>
                <w:b/>
                <w:bCs/>
              </w:rPr>
              <w:t>nationalities</w:t>
            </w:r>
            <w:r w:rsidRPr="00E627F3">
              <w:rPr>
                <w:rFonts w:cstheme="minorHAnsi"/>
                <w:b/>
                <w:bCs/>
              </w:rPr>
              <w:t xml:space="preserve"> where a visa is required for UK entry</w:t>
            </w:r>
            <w:r>
              <w:rPr>
                <w:rStyle w:val="FootnoteReference"/>
                <w:rFonts w:cstheme="minorHAnsi"/>
                <w:b/>
                <w:bCs/>
              </w:rPr>
              <w:footnoteReference w:id="12"/>
            </w:r>
          </w:p>
        </w:tc>
      </w:tr>
      <w:tr w:rsidR="00E627F3" w:rsidRPr="00E627F3" w14:paraId="42200810" w14:textId="77777777" w:rsidTr="00176AC9">
        <w:trPr>
          <w:trHeight w:val="290"/>
        </w:trPr>
        <w:tc>
          <w:tcPr>
            <w:tcW w:w="2440"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hideMark/>
          </w:tcPr>
          <w:p w14:paraId="5B39E561" w14:textId="77777777" w:rsidR="00E627F3" w:rsidRPr="00E627F3" w:rsidRDefault="00E627F3" w:rsidP="00E627F3">
            <w:pPr>
              <w:spacing w:after="0" w:line="276" w:lineRule="auto"/>
              <w:rPr>
                <w:rFonts w:cstheme="minorHAnsi"/>
              </w:rPr>
            </w:pPr>
            <w:r w:rsidRPr="00E627F3">
              <w:rPr>
                <w:rFonts w:cstheme="minorHAnsi"/>
              </w:rPr>
              <w:t>Africa</w:t>
            </w:r>
          </w:p>
        </w:tc>
        <w:tc>
          <w:tcPr>
            <w:tcW w:w="2937"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5721AE14" w14:textId="77777777" w:rsidR="00E627F3" w:rsidRPr="00E627F3" w:rsidRDefault="00E627F3" w:rsidP="00176AC9">
            <w:pPr>
              <w:spacing w:after="0" w:line="276" w:lineRule="auto"/>
              <w:jc w:val="center"/>
              <w:rPr>
                <w:rFonts w:cstheme="minorHAnsi"/>
              </w:rPr>
            </w:pPr>
            <w:r w:rsidRPr="00E627F3">
              <w:rPr>
                <w:rFonts w:cstheme="minorHAnsi"/>
              </w:rPr>
              <w:t>94%</w:t>
            </w:r>
          </w:p>
        </w:tc>
      </w:tr>
      <w:tr w:rsidR="00E627F3" w:rsidRPr="00E627F3" w14:paraId="2DD62C12" w14:textId="77777777" w:rsidTr="00176AC9">
        <w:trPr>
          <w:trHeight w:val="290"/>
        </w:trPr>
        <w:tc>
          <w:tcPr>
            <w:tcW w:w="2440"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hideMark/>
          </w:tcPr>
          <w:p w14:paraId="61E21CA3" w14:textId="77777777" w:rsidR="00E627F3" w:rsidRPr="00E627F3" w:rsidRDefault="00E627F3" w:rsidP="00E627F3">
            <w:pPr>
              <w:spacing w:after="0" w:line="276" w:lineRule="auto"/>
              <w:rPr>
                <w:rFonts w:cstheme="minorHAnsi"/>
              </w:rPr>
            </w:pPr>
            <w:r w:rsidRPr="00E627F3">
              <w:rPr>
                <w:rFonts w:cstheme="minorHAnsi"/>
              </w:rPr>
              <w:t>Asia</w:t>
            </w:r>
          </w:p>
        </w:tc>
        <w:tc>
          <w:tcPr>
            <w:tcW w:w="2937"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3A71765A" w14:textId="77777777" w:rsidR="00E627F3" w:rsidRPr="00E627F3" w:rsidRDefault="00E627F3" w:rsidP="00176AC9">
            <w:pPr>
              <w:spacing w:after="0" w:line="276" w:lineRule="auto"/>
              <w:jc w:val="center"/>
              <w:rPr>
                <w:rFonts w:cstheme="minorHAnsi"/>
              </w:rPr>
            </w:pPr>
            <w:r w:rsidRPr="00E627F3">
              <w:rPr>
                <w:rFonts w:cstheme="minorHAnsi"/>
              </w:rPr>
              <w:t>78%</w:t>
            </w:r>
          </w:p>
        </w:tc>
      </w:tr>
      <w:tr w:rsidR="00E627F3" w:rsidRPr="00E627F3" w14:paraId="58A2E35D" w14:textId="77777777" w:rsidTr="00176AC9">
        <w:trPr>
          <w:trHeight w:val="290"/>
        </w:trPr>
        <w:tc>
          <w:tcPr>
            <w:tcW w:w="2440"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hideMark/>
          </w:tcPr>
          <w:p w14:paraId="0C656C0F" w14:textId="77777777" w:rsidR="00E627F3" w:rsidRPr="00E627F3" w:rsidRDefault="00E627F3" w:rsidP="00E627F3">
            <w:pPr>
              <w:spacing w:after="0" w:line="276" w:lineRule="auto"/>
              <w:rPr>
                <w:rFonts w:cstheme="minorHAnsi"/>
              </w:rPr>
            </w:pPr>
            <w:r w:rsidRPr="00E627F3">
              <w:rPr>
                <w:rFonts w:cstheme="minorHAnsi"/>
              </w:rPr>
              <w:t>Europe</w:t>
            </w:r>
          </w:p>
        </w:tc>
        <w:tc>
          <w:tcPr>
            <w:tcW w:w="2937"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29EF33CC" w14:textId="77777777" w:rsidR="00E627F3" w:rsidRPr="00E627F3" w:rsidRDefault="00E627F3" w:rsidP="00176AC9">
            <w:pPr>
              <w:spacing w:after="0" w:line="276" w:lineRule="auto"/>
              <w:jc w:val="center"/>
              <w:rPr>
                <w:rFonts w:cstheme="minorHAnsi"/>
              </w:rPr>
            </w:pPr>
            <w:r w:rsidRPr="00E627F3">
              <w:rPr>
                <w:rFonts w:cstheme="minorHAnsi"/>
              </w:rPr>
              <w:t>22%</w:t>
            </w:r>
          </w:p>
        </w:tc>
      </w:tr>
      <w:tr w:rsidR="00E627F3" w:rsidRPr="00E627F3" w14:paraId="5371A83F" w14:textId="77777777" w:rsidTr="00176AC9">
        <w:trPr>
          <w:trHeight w:val="290"/>
        </w:trPr>
        <w:tc>
          <w:tcPr>
            <w:tcW w:w="2440"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hideMark/>
          </w:tcPr>
          <w:p w14:paraId="7BF940D8" w14:textId="77777777" w:rsidR="00E627F3" w:rsidRPr="00E627F3" w:rsidRDefault="00E627F3" w:rsidP="00E627F3">
            <w:pPr>
              <w:spacing w:after="0" w:line="276" w:lineRule="auto"/>
              <w:rPr>
                <w:rFonts w:cstheme="minorHAnsi"/>
              </w:rPr>
            </w:pPr>
            <w:r w:rsidRPr="00E627F3">
              <w:rPr>
                <w:rFonts w:cstheme="minorHAnsi"/>
              </w:rPr>
              <w:t>North America</w:t>
            </w:r>
          </w:p>
        </w:tc>
        <w:tc>
          <w:tcPr>
            <w:tcW w:w="2937"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2439AB69" w14:textId="77777777" w:rsidR="00E627F3" w:rsidRPr="00E627F3" w:rsidRDefault="00E627F3" w:rsidP="00176AC9">
            <w:pPr>
              <w:spacing w:after="0" w:line="276" w:lineRule="auto"/>
              <w:jc w:val="center"/>
              <w:rPr>
                <w:rFonts w:cstheme="minorHAnsi"/>
              </w:rPr>
            </w:pPr>
            <w:r w:rsidRPr="00E627F3">
              <w:rPr>
                <w:rFonts w:cstheme="minorHAnsi"/>
              </w:rPr>
              <w:t>30%</w:t>
            </w:r>
          </w:p>
        </w:tc>
      </w:tr>
      <w:tr w:rsidR="00E627F3" w:rsidRPr="00E627F3" w14:paraId="17D1620E" w14:textId="77777777" w:rsidTr="00176AC9">
        <w:trPr>
          <w:trHeight w:val="290"/>
        </w:trPr>
        <w:tc>
          <w:tcPr>
            <w:tcW w:w="2440"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hideMark/>
          </w:tcPr>
          <w:p w14:paraId="4A504F34" w14:textId="77777777" w:rsidR="00E627F3" w:rsidRPr="00E627F3" w:rsidRDefault="00E627F3" w:rsidP="00E627F3">
            <w:pPr>
              <w:spacing w:after="0" w:line="276" w:lineRule="auto"/>
              <w:rPr>
                <w:rFonts w:cstheme="minorHAnsi"/>
              </w:rPr>
            </w:pPr>
            <w:r w:rsidRPr="00E627F3">
              <w:rPr>
                <w:rFonts w:cstheme="minorHAnsi"/>
              </w:rPr>
              <w:t>Oceania</w:t>
            </w:r>
          </w:p>
        </w:tc>
        <w:tc>
          <w:tcPr>
            <w:tcW w:w="2937"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05FB6153" w14:textId="77777777" w:rsidR="00E627F3" w:rsidRPr="00E627F3" w:rsidRDefault="00E627F3" w:rsidP="00176AC9">
            <w:pPr>
              <w:spacing w:after="0" w:line="276" w:lineRule="auto"/>
              <w:jc w:val="center"/>
              <w:rPr>
                <w:rFonts w:cstheme="minorHAnsi"/>
              </w:rPr>
            </w:pPr>
            <w:r w:rsidRPr="00E627F3">
              <w:rPr>
                <w:rFonts w:cstheme="minorHAnsi"/>
              </w:rPr>
              <w:t>14%</w:t>
            </w:r>
          </w:p>
        </w:tc>
      </w:tr>
      <w:tr w:rsidR="00E627F3" w:rsidRPr="00E627F3" w14:paraId="501EDA99" w14:textId="77777777" w:rsidTr="00176AC9">
        <w:trPr>
          <w:trHeight w:val="290"/>
        </w:trPr>
        <w:tc>
          <w:tcPr>
            <w:tcW w:w="2440"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hideMark/>
          </w:tcPr>
          <w:p w14:paraId="56AB6FB4" w14:textId="77777777" w:rsidR="00E627F3" w:rsidRPr="00E627F3" w:rsidRDefault="00E627F3" w:rsidP="00E627F3">
            <w:pPr>
              <w:spacing w:after="0" w:line="276" w:lineRule="auto"/>
              <w:rPr>
                <w:rFonts w:cstheme="minorHAnsi"/>
              </w:rPr>
            </w:pPr>
            <w:r w:rsidRPr="00E627F3">
              <w:rPr>
                <w:rFonts w:cstheme="minorHAnsi"/>
              </w:rPr>
              <w:t>South America</w:t>
            </w:r>
          </w:p>
        </w:tc>
        <w:tc>
          <w:tcPr>
            <w:tcW w:w="2937"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09E92436" w14:textId="77777777" w:rsidR="00E627F3" w:rsidRPr="00E627F3" w:rsidRDefault="00E627F3" w:rsidP="00176AC9">
            <w:pPr>
              <w:spacing w:after="0" w:line="276" w:lineRule="auto"/>
              <w:jc w:val="center"/>
              <w:rPr>
                <w:rFonts w:cstheme="minorHAnsi"/>
              </w:rPr>
            </w:pPr>
            <w:r w:rsidRPr="00E627F3">
              <w:rPr>
                <w:rFonts w:cstheme="minorHAnsi"/>
              </w:rPr>
              <w:t>33%</w:t>
            </w:r>
          </w:p>
        </w:tc>
      </w:tr>
      <w:tr w:rsidR="00E627F3" w:rsidRPr="00E627F3" w14:paraId="3FF78AE7" w14:textId="77777777" w:rsidTr="00176AC9">
        <w:trPr>
          <w:trHeight w:val="290"/>
        </w:trPr>
        <w:tc>
          <w:tcPr>
            <w:tcW w:w="2440"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hideMark/>
          </w:tcPr>
          <w:p w14:paraId="4AB4F526" w14:textId="77777777" w:rsidR="00E627F3" w:rsidRPr="00E627F3" w:rsidRDefault="00E627F3" w:rsidP="00E627F3">
            <w:pPr>
              <w:spacing w:after="0" w:line="276" w:lineRule="auto"/>
              <w:rPr>
                <w:rFonts w:cstheme="minorHAnsi"/>
              </w:rPr>
            </w:pPr>
            <w:r w:rsidRPr="00E627F3">
              <w:rPr>
                <w:rFonts w:cstheme="minorHAnsi"/>
              </w:rPr>
              <w:t>Grand Total</w:t>
            </w:r>
          </w:p>
        </w:tc>
        <w:tc>
          <w:tcPr>
            <w:tcW w:w="2937"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1B2D9D48" w14:textId="77777777" w:rsidR="00E627F3" w:rsidRPr="00E627F3" w:rsidRDefault="00E627F3" w:rsidP="00176AC9">
            <w:pPr>
              <w:spacing w:after="0" w:line="276" w:lineRule="auto"/>
              <w:jc w:val="center"/>
              <w:rPr>
                <w:rFonts w:cstheme="minorHAnsi"/>
              </w:rPr>
            </w:pPr>
            <w:r w:rsidRPr="00E627F3">
              <w:rPr>
                <w:rFonts w:cstheme="minorHAnsi"/>
              </w:rPr>
              <w:t>57%</w:t>
            </w:r>
          </w:p>
        </w:tc>
      </w:tr>
    </w:tbl>
    <w:p w14:paraId="0DFEAEEB" w14:textId="77777777" w:rsidR="004F6A27" w:rsidRPr="004F6A27" w:rsidRDefault="004F6A27" w:rsidP="004F6A27">
      <w:pPr>
        <w:spacing w:after="0" w:line="276" w:lineRule="auto"/>
        <w:rPr>
          <w:rFonts w:cstheme="minorHAnsi"/>
        </w:rPr>
      </w:pPr>
    </w:p>
    <w:p w14:paraId="57EDCFFC" w14:textId="0C66A297" w:rsidR="00805792" w:rsidRPr="00EA3741" w:rsidRDefault="007846A5">
      <w:pPr>
        <w:spacing w:after="0" w:line="276" w:lineRule="auto"/>
        <w:rPr>
          <w:rFonts w:cstheme="minorHAnsi"/>
        </w:rPr>
      </w:pPr>
      <w:r w:rsidRPr="00EA3741">
        <w:rPr>
          <w:rFonts w:cstheme="minorHAnsi"/>
        </w:rPr>
        <w:t xml:space="preserve">Even with these </w:t>
      </w:r>
      <w:r w:rsidR="00B7101E" w:rsidRPr="00EA3741">
        <w:rPr>
          <w:rFonts w:cstheme="minorHAnsi"/>
        </w:rPr>
        <w:t>preapproval</w:t>
      </w:r>
      <w:r w:rsidRPr="00EA3741">
        <w:rPr>
          <w:rFonts w:cstheme="minorHAnsi"/>
        </w:rPr>
        <w:t xml:space="preserve"> processes, passengers excluded from automated systems still must spend time convincing border staff of the legitimacy of their travel. Scheel (2017) highlights the issue of documentation as a key element in variations by nationality group. The author argues that in many cases, especially for poorer people in less developed countries, it is not possible to obtain the documents necessary to prove economic ties to origin countries, making it more difficult to convince border staff of their lack of threat of irregular migration. Passengers from countries with a reputation for fake documents may </w:t>
      </w:r>
      <w:r w:rsidR="00BC2C38">
        <w:rPr>
          <w:rFonts w:cstheme="minorHAnsi"/>
        </w:rPr>
        <w:t xml:space="preserve">also </w:t>
      </w:r>
      <w:r w:rsidRPr="00EA3741">
        <w:rPr>
          <w:rFonts w:cstheme="minorHAnsi"/>
        </w:rPr>
        <w:t xml:space="preserve">experience greater border scrutiny. </w:t>
      </w:r>
      <w:r w:rsidR="00BC2C38">
        <w:rPr>
          <w:rFonts w:cstheme="minorHAnsi"/>
        </w:rPr>
        <w:t xml:space="preserve">In addition to this, </w:t>
      </w:r>
      <w:r w:rsidRPr="00EA3741">
        <w:rPr>
          <w:rFonts w:cstheme="minorHAnsi"/>
        </w:rPr>
        <w:t xml:space="preserve">Scheel considers more personal elements, such as the extent that an individual ‘looks and sounds’ </w:t>
      </w:r>
      <w:r w:rsidR="00B7101E">
        <w:rPr>
          <w:rFonts w:cstheme="minorHAnsi"/>
        </w:rPr>
        <w:t>like a ‘legitimate’</w:t>
      </w:r>
      <w:r w:rsidRPr="00EA3741">
        <w:rPr>
          <w:rFonts w:cstheme="minorHAnsi"/>
        </w:rPr>
        <w:t xml:space="preserve"> traveller (i.e. someone not attempting to migrate through irregular methods). Scheel (2017) argues that there are certain groups of travellers who are almost certain to be refused entry, and that only by adapting their profile to those of ‘bona fide’ travellers can migrants more successfully navigate border control processes. This is an extensive topic that I won’t attempt to cover here, except to point out that these profiles are likely to vary along with nationality. Cote-Boucher (2017) explores the impact that border staff themselves have on processing variations via interviews with Canadian officers on the US-Canadian land border. It highlights how attitudes to security are shaped by not only political and bureaucratic requirements, but the organisational culture and habits of those fulfilling the tasks. There is claimed to be a generational divide in attitudes of officers, with the newer staff taking a more aggressive approach to security threats, or as one officer states ‘wanting to catch bad guys’ (p.154).</w:t>
      </w:r>
    </w:p>
    <w:p w14:paraId="5950ED9B" w14:textId="77777777" w:rsidR="00805792" w:rsidRPr="00EA3741" w:rsidRDefault="00805792">
      <w:pPr>
        <w:spacing w:after="0" w:line="276" w:lineRule="auto"/>
        <w:rPr>
          <w:rFonts w:cstheme="minorHAnsi"/>
        </w:rPr>
      </w:pPr>
    </w:p>
    <w:p w14:paraId="10B84534" w14:textId="77777777" w:rsidR="00805792" w:rsidRPr="00EA3741" w:rsidRDefault="007846A5">
      <w:pPr>
        <w:spacing w:after="0" w:line="276" w:lineRule="auto"/>
        <w:rPr>
          <w:rFonts w:cstheme="minorHAnsi"/>
        </w:rPr>
      </w:pPr>
      <w:r w:rsidRPr="00EA3741">
        <w:rPr>
          <w:rFonts w:cstheme="minorHAnsi"/>
        </w:rPr>
        <w:t xml:space="preserve">Whilst the studies described above provide suggestions for variations in border control experiences by nationality, they do not provide any empirical evidence to support these claims. A report commissioned by the UK Home Office (Woodfield </w:t>
      </w:r>
      <w:r w:rsidRPr="00EA3741">
        <w:rPr>
          <w:rFonts w:cstheme="minorHAnsi"/>
          <w:i/>
        </w:rPr>
        <w:t>et al</w:t>
      </w:r>
      <w:r w:rsidRPr="00EA3741">
        <w:rPr>
          <w:rFonts w:cstheme="minorHAnsi"/>
        </w:rPr>
        <w:t>., 2007), did analyse decisions taken by immigration officers with regards to denying immediate entry to non-EEA passengers. This study was undertaken through a combination of observational research and in-depth interviews with Immigration Officers at two major UK airports during 2005. It found that Officers decisions to stop passengers was triggered mainly by:</w:t>
      </w:r>
    </w:p>
    <w:p w14:paraId="084392F7" w14:textId="01503B6E" w:rsidR="00805792" w:rsidRPr="00EA3741" w:rsidRDefault="007846A5">
      <w:pPr>
        <w:numPr>
          <w:ilvl w:val="0"/>
          <w:numId w:val="41"/>
        </w:numPr>
        <w:spacing w:after="0" w:line="276" w:lineRule="auto"/>
        <w:rPr>
          <w:rFonts w:cstheme="minorHAnsi"/>
        </w:rPr>
      </w:pPr>
      <w:r w:rsidRPr="00EA3741">
        <w:rPr>
          <w:rFonts w:cstheme="minorHAnsi"/>
        </w:rPr>
        <w:t>Their financial and domestic circumstances</w:t>
      </w:r>
      <w:r w:rsidR="002C75CA">
        <w:rPr>
          <w:rFonts w:cstheme="minorHAnsi"/>
        </w:rPr>
        <w:t>.</w:t>
      </w:r>
    </w:p>
    <w:p w14:paraId="2369D49D" w14:textId="0F350D69" w:rsidR="00805792" w:rsidRPr="00EA3741" w:rsidRDefault="007846A5">
      <w:pPr>
        <w:numPr>
          <w:ilvl w:val="0"/>
          <w:numId w:val="41"/>
        </w:numPr>
        <w:spacing w:after="0" w:line="276" w:lineRule="auto"/>
        <w:rPr>
          <w:rFonts w:cstheme="minorHAnsi"/>
        </w:rPr>
      </w:pPr>
      <w:r w:rsidRPr="00EA3741">
        <w:rPr>
          <w:rFonts w:cstheme="minorHAnsi"/>
        </w:rPr>
        <w:t>The economic strength and ‘risk’ of their country of origin</w:t>
      </w:r>
      <w:r w:rsidR="002C75CA">
        <w:rPr>
          <w:rFonts w:cstheme="minorHAnsi"/>
        </w:rPr>
        <w:t>.</w:t>
      </w:r>
    </w:p>
    <w:p w14:paraId="2E0E5E6F" w14:textId="276956D6" w:rsidR="00805792" w:rsidRPr="00EA3741" w:rsidRDefault="007846A5">
      <w:pPr>
        <w:numPr>
          <w:ilvl w:val="0"/>
          <w:numId w:val="41"/>
        </w:numPr>
        <w:spacing w:after="0" w:line="276" w:lineRule="auto"/>
        <w:rPr>
          <w:rFonts w:cstheme="minorHAnsi"/>
        </w:rPr>
      </w:pPr>
      <w:r w:rsidRPr="00EA3741">
        <w:rPr>
          <w:rFonts w:cstheme="minorHAnsi"/>
        </w:rPr>
        <w:t>Forged or otherwise suspicious documents</w:t>
      </w:r>
      <w:r w:rsidR="002C75CA">
        <w:rPr>
          <w:rFonts w:cstheme="minorHAnsi"/>
        </w:rPr>
        <w:t>.</w:t>
      </w:r>
    </w:p>
    <w:p w14:paraId="7849822A" w14:textId="77777777" w:rsidR="00805792" w:rsidRPr="00EA3741" w:rsidRDefault="007846A5">
      <w:pPr>
        <w:numPr>
          <w:ilvl w:val="0"/>
          <w:numId w:val="41"/>
        </w:numPr>
        <w:spacing w:after="0" w:line="276" w:lineRule="auto"/>
        <w:rPr>
          <w:rFonts w:cstheme="minorHAnsi"/>
        </w:rPr>
      </w:pPr>
      <w:r w:rsidRPr="00EA3741">
        <w:rPr>
          <w:rFonts w:cstheme="minorHAnsi"/>
        </w:rPr>
        <w:lastRenderedPageBreak/>
        <w:t>The travel and immigration history of the passenger.</w:t>
      </w:r>
    </w:p>
    <w:p w14:paraId="37138E27" w14:textId="77777777" w:rsidR="00805792" w:rsidRPr="00EA3741" w:rsidRDefault="007846A5">
      <w:pPr>
        <w:numPr>
          <w:ilvl w:val="0"/>
          <w:numId w:val="41"/>
        </w:numPr>
        <w:spacing w:after="0" w:line="276" w:lineRule="auto"/>
        <w:rPr>
          <w:rFonts w:cstheme="minorHAnsi"/>
        </w:rPr>
      </w:pPr>
      <w:r w:rsidRPr="00EA3741">
        <w:rPr>
          <w:rFonts w:cstheme="minorHAnsi"/>
        </w:rPr>
        <w:t>The fit between the individual’s circumstances and what might be considered ‘normal’</w:t>
      </w:r>
    </w:p>
    <w:p w14:paraId="0441429E" w14:textId="77777777" w:rsidR="00805792" w:rsidRPr="00EA3741" w:rsidRDefault="007846A5">
      <w:pPr>
        <w:numPr>
          <w:ilvl w:val="0"/>
          <w:numId w:val="41"/>
        </w:numPr>
        <w:spacing w:after="0" w:line="276" w:lineRule="auto"/>
        <w:rPr>
          <w:rFonts w:cstheme="minorHAnsi"/>
        </w:rPr>
      </w:pPr>
      <w:r w:rsidRPr="00EA3741">
        <w:rPr>
          <w:rFonts w:cstheme="minorHAnsi"/>
        </w:rPr>
        <w:t>The passenger’s behaviour/dress/appearance and general demeanour.</w:t>
      </w:r>
    </w:p>
    <w:p w14:paraId="56A54FB5" w14:textId="77777777" w:rsidR="00805792" w:rsidRPr="00EA3741" w:rsidRDefault="00805792">
      <w:pPr>
        <w:spacing w:after="0" w:line="276" w:lineRule="auto"/>
        <w:rPr>
          <w:rFonts w:cstheme="minorHAnsi"/>
        </w:rPr>
      </w:pPr>
    </w:p>
    <w:p w14:paraId="1EEFC852" w14:textId="7B972126" w:rsidR="00805792" w:rsidRPr="00EA3741" w:rsidRDefault="007846A5">
      <w:pPr>
        <w:spacing w:after="0" w:line="276" w:lineRule="auto"/>
        <w:rPr>
          <w:rFonts w:cstheme="minorHAnsi"/>
        </w:rPr>
      </w:pPr>
      <w:r w:rsidRPr="00EA3741">
        <w:rPr>
          <w:rFonts w:cstheme="minorHAnsi"/>
        </w:rPr>
        <w:t xml:space="preserve">This study did not look directly at processing or wait times; though it’s reasonable to assume that individuals more likely to be stopped by staff will have faced longer interviews before that decision. Whilst this research is relatively dated, and it’s not known if stopping reasons would match current day practices, we can see some correlation between them and the nationality-based factors </w:t>
      </w:r>
      <w:r w:rsidR="00B7101E">
        <w:rPr>
          <w:rFonts w:cstheme="minorHAnsi"/>
        </w:rPr>
        <w:t>I’ve</w:t>
      </w:r>
      <w:r w:rsidRPr="00EA3741">
        <w:rPr>
          <w:rFonts w:cstheme="minorHAnsi"/>
        </w:rPr>
        <w:t xml:space="preserve"> previously suggested (economic strength of origin country, reliability of documentation). </w:t>
      </w:r>
    </w:p>
    <w:p w14:paraId="6FE4A50A" w14:textId="77777777" w:rsidR="00805792" w:rsidRPr="00EA3741" w:rsidRDefault="00805792">
      <w:pPr>
        <w:spacing w:after="0" w:line="276" w:lineRule="auto"/>
        <w:rPr>
          <w:rFonts w:cstheme="minorHAnsi"/>
        </w:rPr>
      </w:pPr>
    </w:p>
    <w:p w14:paraId="319C53C4" w14:textId="60269474" w:rsidR="00805792" w:rsidRPr="007800A5" w:rsidRDefault="007846A5">
      <w:pPr>
        <w:pStyle w:val="Heading3"/>
      </w:pPr>
      <w:bookmarkStart w:id="152" w:name="_heading=h.7jqe114cna2s" w:colFirst="0" w:colLast="0"/>
      <w:bookmarkEnd w:id="152"/>
      <w:r w:rsidRPr="007800A5">
        <w:t>Border Control Processing Studies</w:t>
      </w:r>
    </w:p>
    <w:p w14:paraId="554645AB" w14:textId="77777777" w:rsidR="00805792" w:rsidRPr="00EA3741" w:rsidRDefault="007846A5">
      <w:pPr>
        <w:spacing w:after="0" w:line="276" w:lineRule="auto"/>
        <w:rPr>
          <w:rFonts w:cstheme="minorHAnsi"/>
        </w:rPr>
      </w:pPr>
      <w:r w:rsidRPr="00EA3741">
        <w:rPr>
          <w:rFonts w:cstheme="minorHAnsi"/>
        </w:rPr>
        <w:t>With regards to methodology of researching queueing systems in an airport environment, I provided a discussion of queuing theory vs computer simulation methods in Chapter 4. I highlight arguments that computer simulations have a general advantage with air travel studies, due to:</w:t>
      </w:r>
    </w:p>
    <w:p w14:paraId="03EB8532" w14:textId="332BF19B" w:rsidR="00805792" w:rsidRPr="00EA3741" w:rsidRDefault="007846A5">
      <w:pPr>
        <w:numPr>
          <w:ilvl w:val="0"/>
          <w:numId w:val="45"/>
        </w:numPr>
        <w:spacing w:after="0" w:line="276" w:lineRule="auto"/>
        <w:rPr>
          <w:rFonts w:cstheme="minorHAnsi"/>
        </w:rPr>
      </w:pPr>
      <w:r w:rsidRPr="00EA3741">
        <w:rPr>
          <w:rFonts w:cstheme="minorHAnsi"/>
        </w:rPr>
        <w:t xml:space="preserve">Being better suited to dealing with the non-standard nature of passenger arrival distribution rates (Manataki </w:t>
      </w:r>
      <w:r w:rsidRPr="00EA3741">
        <w:rPr>
          <w:rFonts w:cstheme="minorHAnsi"/>
          <w:i/>
        </w:rPr>
        <w:t>et al</w:t>
      </w:r>
      <w:r w:rsidRPr="00EA3741">
        <w:rPr>
          <w:rFonts w:cstheme="minorHAnsi"/>
        </w:rPr>
        <w:t>., 2010)</w:t>
      </w:r>
      <w:r w:rsidR="00BC2C38">
        <w:rPr>
          <w:rFonts w:cstheme="minorHAnsi"/>
        </w:rPr>
        <w:t>.</w:t>
      </w:r>
      <w:r w:rsidRPr="00EA3741">
        <w:rPr>
          <w:rFonts w:cstheme="minorHAnsi"/>
        </w:rPr>
        <w:t xml:space="preserve"> </w:t>
      </w:r>
    </w:p>
    <w:p w14:paraId="7D617AFE" w14:textId="3C6864F2" w:rsidR="00805792" w:rsidRPr="00EA3741" w:rsidRDefault="007846A5">
      <w:pPr>
        <w:numPr>
          <w:ilvl w:val="0"/>
          <w:numId w:val="45"/>
        </w:numPr>
        <w:spacing w:after="0" w:line="276" w:lineRule="auto"/>
        <w:rPr>
          <w:rFonts w:cstheme="minorHAnsi"/>
        </w:rPr>
      </w:pPr>
      <w:r w:rsidRPr="00EA3741">
        <w:rPr>
          <w:rFonts w:cstheme="minorHAnsi"/>
        </w:rPr>
        <w:t>Better capturing the general complexity of airport systems with multiple interacting elements (Wu &amp; Mengersen, 2013)</w:t>
      </w:r>
      <w:r w:rsidR="00BC2C38">
        <w:rPr>
          <w:rFonts w:cstheme="minorHAnsi"/>
        </w:rPr>
        <w:t>.</w:t>
      </w:r>
      <w:r w:rsidRPr="00EA3741">
        <w:rPr>
          <w:rFonts w:cstheme="minorHAnsi"/>
        </w:rPr>
        <w:t xml:space="preserve"> </w:t>
      </w:r>
    </w:p>
    <w:p w14:paraId="1FB86C72" w14:textId="1B4A7307" w:rsidR="00805792" w:rsidRPr="00EA3741" w:rsidRDefault="007846A5">
      <w:pPr>
        <w:numPr>
          <w:ilvl w:val="0"/>
          <w:numId w:val="45"/>
        </w:numPr>
        <w:spacing w:after="0" w:line="276" w:lineRule="auto"/>
        <w:rPr>
          <w:rFonts w:cstheme="minorHAnsi"/>
        </w:rPr>
      </w:pPr>
      <w:r w:rsidRPr="00EA3741">
        <w:rPr>
          <w:rFonts w:cstheme="minorHAnsi"/>
        </w:rPr>
        <w:t xml:space="preserve">Providing a more accessible tool for the general researcher as well as situations where non-technical air </w:t>
      </w:r>
      <w:r w:rsidR="003A7B7F">
        <w:rPr>
          <w:rFonts w:cstheme="minorHAnsi"/>
        </w:rPr>
        <w:t xml:space="preserve">travel </w:t>
      </w:r>
      <w:r w:rsidRPr="00EA3741">
        <w:rPr>
          <w:rFonts w:cstheme="minorHAnsi"/>
        </w:rPr>
        <w:t xml:space="preserve">industry/border control stakeholders would react better to </w:t>
      </w:r>
      <w:r w:rsidRPr="00EA3741">
        <w:rPr>
          <w:rFonts w:cstheme="minorHAnsi"/>
          <w:i/>
        </w:rPr>
        <w:t>empirical evidence than to mathematically derived insights</w:t>
      </w:r>
      <w:r w:rsidRPr="00EA3741">
        <w:rPr>
          <w:rFonts w:cstheme="minorHAnsi"/>
        </w:rPr>
        <w:t xml:space="preserve"> (Worthington, 2009, p.60).  </w:t>
      </w:r>
    </w:p>
    <w:p w14:paraId="012502CC" w14:textId="77777777" w:rsidR="00805792" w:rsidRPr="00EA3741" w:rsidRDefault="00805792">
      <w:pPr>
        <w:spacing w:after="0" w:line="276" w:lineRule="auto"/>
        <w:rPr>
          <w:rFonts w:cstheme="minorHAnsi"/>
        </w:rPr>
      </w:pPr>
    </w:p>
    <w:p w14:paraId="03E8F420" w14:textId="77777777" w:rsidR="00805792" w:rsidRPr="00EA3741" w:rsidRDefault="007846A5">
      <w:pPr>
        <w:spacing w:after="0" w:line="276" w:lineRule="auto"/>
        <w:rPr>
          <w:rFonts w:cstheme="minorHAnsi"/>
        </w:rPr>
      </w:pPr>
      <w:r w:rsidRPr="00EA3741">
        <w:rPr>
          <w:rFonts w:cstheme="minorHAnsi"/>
        </w:rPr>
        <w:t xml:space="preserve">I note that many of these studies cite difficulties with access to data in the airport environment as a hindrance to research possibilities (see Guizzi </w:t>
      </w:r>
      <w:r w:rsidRPr="00EA3741">
        <w:rPr>
          <w:rFonts w:cstheme="minorHAnsi"/>
          <w:i/>
        </w:rPr>
        <w:t>et al</w:t>
      </w:r>
      <w:r w:rsidRPr="00EA3741">
        <w:rPr>
          <w:rFonts w:cstheme="minorHAnsi"/>
        </w:rPr>
        <w:t xml:space="preserve">., 2009; Regattieri </w:t>
      </w:r>
      <w:r w:rsidRPr="00EA3741">
        <w:rPr>
          <w:rFonts w:cstheme="minorHAnsi"/>
          <w:i/>
        </w:rPr>
        <w:t>et al</w:t>
      </w:r>
      <w:r w:rsidRPr="00EA3741">
        <w:rPr>
          <w:rFonts w:cstheme="minorHAnsi"/>
        </w:rPr>
        <w:t xml:space="preserve">., 2010; Pitchforth </w:t>
      </w:r>
      <w:r w:rsidRPr="00EA3741">
        <w:rPr>
          <w:rFonts w:cstheme="minorHAnsi"/>
          <w:i/>
        </w:rPr>
        <w:t>et al</w:t>
      </w:r>
      <w:r w:rsidRPr="00EA3741">
        <w:rPr>
          <w:rFonts w:cstheme="minorHAnsi"/>
        </w:rPr>
        <w:t xml:space="preserve">., 2015). This highlights the value of my relationship with the UK Home Office and Border Force when researching the topic. </w:t>
      </w:r>
    </w:p>
    <w:p w14:paraId="1AEA22F4" w14:textId="77777777" w:rsidR="00805792" w:rsidRPr="00EA3741" w:rsidRDefault="00805792">
      <w:pPr>
        <w:spacing w:after="0" w:line="276" w:lineRule="auto"/>
        <w:rPr>
          <w:rFonts w:cstheme="minorHAnsi"/>
        </w:rPr>
      </w:pPr>
    </w:p>
    <w:p w14:paraId="234BB9E0" w14:textId="03C4C00F" w:rsidR="00805792" w:rsidRPr="00EA3741" w:rsidRDefault="007846A5">
      <w:pPr>
        <w:spacing w:after="0" w:line="276" w:lineRule="auto"/>
        <w:rPr>
          <w:rFonts w:cstheme="minorHAnsi"/>
        </w:rPr>
      </w:pPr>
      <w:r w:rsidRPr="00EA3741">
        <w:rPr>
          <w:rFonts w:cstheme="minorHAnsi"/>
        </w:rPr>
        <w:t xml:space="preserve">There are a small number of analytical studies that have successfully established evidence for differences in border control processing rates and general impacts on queuing times. Pitchforth </w:t>
      </w:r>
      <w:r w:rsidRPr="00EA3741">
        <w:rPr>
          <w:rFonts w:cstheme="minorHAnsi"/>
          <w:i/>
        </w:rPr>
        <w:t>et al.</w:t>
      </w:r>
      <w:r w:rsidRPr="00EA3741">
        <w:rPr>
          <w:rFonts w:cstheme="minorHAnsi"/>
        </w:rPr>
        <w:t xml:space="preserve"> (2015) </w:t>
      </w:r>
      <w:r w:rsidR="00B7101E" w:rsidRPr="00EA3741">
        <w:rPr>
          <w:rFonts w:cstheme="minorHAnsi"/>
        </w:rPr>
        <w:t>analyses</w:t>
      </w:r>
      <w:r w:rsidRPr="00EA3741">
        <w:rPr>
          <w:rFonts w:cstheme="minorHAnsi"/>
        </w:rPr>
        <w:t xml:space="preserve"> the total time that arrival passengers spend at Brisbane airport and tests for significance with variables such as nationality, airline, age, sex, and additional flight details (such as </w:t>
      </w:r>
      <w:r w:rsidR="00BC2C38">
        <w:rPr>
          <w:rFonts w:cstheme="minorHAnsi"/>
        </w:rPr>
        <w:t xml:space="preserve">arrival </w:t>
      </w:r>
      <w:r w:rsidRPr="00EA3741">
        <w:rPr>
          <w:rFonts w:cstheme="minorHAnsi"/>
        </w:rPr>
        <w:t xml:space="preserve">gate landed at). Their results demonstrate that nationality is an important variable in determining overall processing time, even when controlling for other aspects such as congestion in the airport and other passenger characteristics. The authors suggest differences in group size and visa requirements are factors for nationality variations. However, I note that this research considers the entire arrival process (flight disembarkment, walks from gates, time spent in duty-free shopping before border control etc) rather than focusing on the border control element in isolation. In addition, the research only uses data from one day at one airport terminal, limiting the range and quantities of nationalities that can be analysed. </w:t>
      </w:r>
    </w:p>
    <w:p w14:paraId="2B2688A7" w14:textId="77777777" w:rsidR="00805792" w:rsidRPr="00EA3741" w:rsidRDefault="00805792">
      <w:pPr>
        <w:spacing w:after="0" w:line="276" w:lineRule="auto"/>
        <w:rPr>
          <w:rFonts w:cstheme="minorHAnsi"/>
        </w:rPr>
      </w:pPr>
    </w:p>
    <w:p w14:paraId="00552854" w14:textId="16C202A8" w:rsidR="00805792" w:rsidRPr="00EA3741" w:rsidRDefault="007846A5">
      <w:pPr>
        <w:spacing w:after="0" w:line="276" w:lineRule="auto"/>
        <w:rPr>
          <w:rFonts w:cstheme="minorHAnsi"/>
        </w:rPr>
      </w:pPr>
      <w:r w:rsidRPr="00EA3741">
        <w:rPr>
          <w:rFonts w:cstheme="minorHAnsi"/>
        </w:rPr>
        <w:t xml:space="preserve">McGonegal </w:t>
      </w:r>
      <w:r w:rsidRPr="00EA3741">
        <w:rPr>
          <w:rFonts w:cstheme="minorHAnsi"/>
          <w:i/>
        </w:rPr>
        <w:t>et al</w:t>
      </w:r>
      <w:r w:rsidRPr="00EA3741">
        <w:rPr>
          <w:rFonts w:cstheme="minorHAnsi"/>
        </w:rPr>
        <w:t xml:space="preserve">. (2014) analytical exploration of wait times for non-US arrival air passengers is focused solely on border control and uses data from numerous ports and dates. It analyses wait time statistics, alongside passenger numbers and the number of open inspection booths, to assess the operational efficiency of US Customs and Border Protection. The researchers claim in their findings that most of the variations seen in waiting times are not due to decisions made by US Customs and </w:t>
      </w:r>
      <w:r w:rsidRPr="00EA3741">
        <w:rPr>
          <w:rFonts w:cstheme="minorHAnsi"/>
        </w:rPr>
        <w:lastRenderedPageBreak/>
        <w:t xml:space="preserve">Border Protection, such as staffing levels and </w:t>
      </w:r>
      <w:r w:rsidR="00BC2C38">
        <w:rPr>
          <w:rFonts w:cstheme="minorHAnsi"/>
        </w:rPr>
        <w:t>control desks</w:t>
      </w:r>
      <w:r w:rsidRPr="00EA3741">
        <w:rPr>
          <w:rFonts w:cstheme="minorHAnsi"/>
        </w:rPr>
        <w:t xml:space="preserve"> made available for different flows of passengers. Rather, they state that other, unexplored factors, must be responsible for these fluctuations. We can consider differences in both passenger type and typical group types as possible candidates. </w:t>
      </w:r>
    </w:p>
    <w:p w14:paraId="5DF8DC71" w14:textId="77777777" w:rsidR="00805792" w:rsidRPr="00EA3741" w:rsidRDefault="00805792">
      <w:pPr>
        <w:spacing w:after="0" w:line="276" w:lineRule="auto"/>
        <w:rPr>
          <w:rFonts w:cstheme="minorHAnsi"/>
        </w:rPr>
      </w:pPr>
    </w:p>
    <w:p w14:paraId="2F2DCCE8" w14:textId="77777777" w:rsidR="00805792" w:rsidRPr="00EA3741" w:rsidRDefault="007846A5">
      <w:pPr>
        <w:spacing w:after="0" w:line="276" w:lineRule="auto"/>
        <w:rPr>
          <w:rFonts w:cstheme="minorHAnsi"/>
        </w:rPr>
      </w:pPr>
      <w:r w:rsidRPr="00EA3741">
        <w:rPr>
          <w:rFonts w:cstheme="minorHAnsi"/>
        </w:rPr>
        <w:t xml:space="preserve">Unfortunately, there are few examples that research the specific element of airport border control processing, and almost no recent ones where computer simulation is utilised. Mason </w:t>
      </w:r>
      <w:r w:rsidRPr="00EA3741">
        <w:rPr>
          <w:rFonts w:cstheme="minorHAnsi"/>
          <w:i/>
        </w:rPr>
        <w:t>et al</w:t>
      </w:r>
      <w:r w:rsidRPr="00EA3741">
        <w:rPr>
          <w:rFonts w:cstheme="minorHAnsi"/>
        </w:rPr>
        <w:t xml:space="preserve">.’s (1998) review of customs control at Auckland Airport uses Discrete Event Simulation modelling methods to consider multiple passenger types to calculate optimal staffing levels. The authors argue that their methods highlight the enthusiasm for computer-based decision tools in the management process (conforming with point 3 above) and its outputs were able to demonstrate a commitment to efficiency and optimisation. Other examples include Hee and Zeph (1998) and Brunetta </w:t>
      </w:r>
      <w:r w:rsidRPr="00EA3741">
        <w:rPr>
          <w:rFonts w:cstheme="minorHAnsi"/>
          <w:i/>
        </w:rPr>
        <w:t>et al</w:t>
      </w:r>
      <w:r w:rsidRPr="00EA3741">
        <w:rPr>
          <w:rFonts w:cstheme="minorHAnsi"/>
        </w:rPr>
        <w:t xml:space="preserve">. (1999), which both attempt to simulate various aspects of airport performance given flow rates of arriving passengers. Both conclude that such methods have value in predicting elements such as capacity constraints and time spent in customs processes. However, none of these studies specifically looks at variations in passenger processing rates. </w:t>
      </w:r>
    </w:p>
    <w:p w14:paraId="0B1AB567" w14:textId="77777777" w:rsidR="00805792" w:rsidRPr="00EA3741" w:rsidRDefault="00805792">
      <w:pPr>
        <w:spacing w:after="0" w:line="276" w:lineRule="auto"/>
        <w:rPr>
          <w:rFonts w:cstheme="minorHAnsi"/>
        </w:rPr>
      </w:pPr>
    </w:p>
    <w:p w14:paraId="1AADF115" w14:textId="2A87EA90" w:rsidR="00805792" w:rsidRPr="007800A5" w:rsidRDefault="007846A5">
      <w:pPr>
        <w:pStyle w:val="Heading3"/>
      </w:pPr>
      <w:bookmarkStart w:id="153" w:name="_heading=h.q7wim0qnaf4" w:colFirst="0" w:colLast="0"/>
      <w:bookmarkEnd w:id="153"/>
      <w:r w:rsidRPr="007800A5">
        <w:t>The Costs of Border Delays</w:t>
      </w:r>
    </w:p>
    <w:p w14:paraId="1E06831B" w14:textId="77777777" w:rsidR="00805792" w:rsidRPr="00EA3741" w:rsidRDefault="007846A5">
      <w:pPr>
        <w:spacing w:after="0" w:line="276" w:lineRule="auto"/>
        <w:rPr>
          <w:rFonts w:cstheme="minorHAnsi"/>
        </w:rPr>
      </w:pPr>
      <w:r w:rsidRPr="00EA3741">
        <w:rPr>
          <w:rFonts w:cstheme="minorHAnsi"/>
        </w:rPr>
        <w:t xml:space="preserve">Finally, we consider the appropriate methodology for costing of these types of border delays. There are three key areas of cost highlighted in the existing literature: </w:t>
      </w:r>
    </w:p>
    <w:p w14:paraId="7AE0596E" w14:textId="77777777" w:rsidR="00805792" w:rsidRPr="00EA3741" w:rsidRDefault="007846A5">
      <w:pPr>
        <w:numPr>
          <w:ilvl w:val="0"/>
          <w:numId w:val="26"/>
        </w:numPr>
        <w:spacing w:after="0" w:line="276" w:lineRule="auto"/>
        <w:rPr>
          <w:rFonts w:cstheme="minorHAnsi"/>
        </w:rPr>
      </w:pPr>
      <w:r w:rsidRPr="00EA3741">
        <w:rPr>
          <w:rFonts w:cstheme="minorHAnsi"/>
        </w:rPr>
        <w:t xml:space="preserve">The impact of lower leisure and business travel to an area in terms of reduced tourism spending and trade. </w:t>
      </w:r>
    </w:p>
    <w:p w14:paraId="0BD3BAC3" w14:textId="77777777" w:rsidR="00805792" w:rsidRPr="00EA3741" w:rsidRDefault="007846A5">
      <w:pPr>
        <w:numPr>
          <w:ilvl w:val="0"/>
          <w:numId w:val="26"/>
        </w:numPr>
        <w:spacing w:after="0" w:line="276" w:lineRule="auto"/>
        <w:rPr>
          <w:rFonts w:cstheme="minorHAnsi"/>
        </w:rPr>
      </w:pPr>
      <w:r w:rsidRPr="00EA3741">
        <w:rPr>
          <w:rFonts w:cstheme="minorHAnsi"/>
        </w:rPr>
        <w:t>The impact to specific industries, such as lower air passenger numbers or the additional costs to road freight from delays.</w:t>
      </w:r>
    </w:p>
    <w:p w14:paraId="54B09099" w14:textId="77777777" w:rsidR="00805792" w:rsidRPr="00EA3741" w:rsidRDefault="007846A5">
      <w:pPr>
        <w:numPr>
          <w:ilvl w:val="0"/>
          <w:numId w:val="26"/>
        </w:numPr>
        <w:spacing w:after="0" w:line="276" w:lineRule="auto"/>
        <w:rPr>
          <w:rFonts w:cstheme="minorHAnsi"/>
        </w:rPr>
      </w:pPr>
      <w:r w:rsidRPr="00EA3741">
        <w:rPr>
          <w:rFonts w:cstheme="minorHAnsi"/>
        </w:rPr>
        <w:t xml:space="preserve">The value of the time spent by passengers in border control processes. </w:t>
      </w:r>
    </w:p>
    <w:p w14:paraId="14A81B8C" w14:textId="77777777" w:rsidR="00805792" w:rsidRPr="00EA3741" w:rsidRDefault="00805792">
      <w:pPr>
        <w:spacing w:after="0" w:line="276" w:lineRule="auto"/>
        <w:rPr>
          <w:rFonts w:cstheme="minorHAnsi"/>
        </w:rPr>
      </w:pPr>
    </w:p>
    <w:p w14:paraId="103574CC" w14:textId="77777777" w:rsidR="00805792" w:rsidRPr="00EA3741" w:rsidRDefault="007846A5">
      <w:pPr>
        <w:spacing w:after="0" w:line="276" w:lineRule="auto"/>
        <w:rPr>
          <w:rFonts w:cstheme="minorHAnsi"/>
        </w:rPr>
      </w:pPr>
      <w:r w:rsidRPr="00EA3741">
        <w:rPr>
          <w:rFonts w:cstheme="minorHAnsi"/>
        </w:rPr>
        <w:t xml:space="preserve">A detailed discussion of this topic can be found in Chapter 6. To summarise, whilst there are clear merits in establishing the potential costs in points 1 &amp; 2, these are complicated areas to analyse for air travel due to the difficulty in estimating the impact of border delays on demand (see Roberts </w:t>
      </w:r>
      <w:r w:rsidRPr="00EA3741">
        <w:rPr>
          <w:rFonts w:cstheme="minorHAnsi"/>
          <w:i/>
        </w:rPr>
        <w:t>et al</w:t>
      </w:r>
      <w:r w:rsidRPr="00EA3741">
        <w:rPr>
          <w:rFonts w:cstheme="minorHAnsi"/>
        </w:rPr>
        <w:t xml:space="preserve">., 2014a). Any attempt to do so would arguably require resources outside the scope of this research project. Additionally, focusing on these creates a risk of reducing attention to point 3, the value of passenger time. This is an area where we can provide robust estimations of the impact of changes to border control practices. I argue that research projects such as Aussilloux and Le Hir (2016) and Roberts </w:t>
      </w:r>
      <w:r w:rsidRPr="00EA3741">
        <w:rPr>
          <w:rFonts w:cstheme="minorHAnsi"/>
          <w:i/>
        </w:rPr>
        <w:t>et al</w:t>
      </w:r>
      <w:r w:rsidRPr="00EA3741">
        <w:rPr>
          <w:rFonts w:cstheme="minorHAnsi"/>
        </w:rPr>
        <w:t xml:space="preserve">. (2014a/2014b), that have attempted a broader review of border costs, have resulted in relatively simplistic forms of wait time analysis, which may be of a more limited use to border authorities. </w:t>
      </w:r>
    </w:p>
    <w:p w14:paraId="6DCE6CA8" w14:textId="77777777" w:rsidR="00805792" w:rsidRPr="00EA3741" w:rsidRDefault="00805792">
      <w:pPr>
        <w:spacing w:after="0" w:line="276" w:lineRule="auto"/>
        <w:rPr>
          <w:rFonts w:cstheme="minorHAnsi"/>
        </w:rPr>
      </w:pPr>
    </w:p>
    <w:p w14:paraId="232B4BDD" w14:textId="212277F1" w:rsidR="00805792" w:rsidRDefault="007846A5">
      <w:pPr>
        <w:spacing w:after="0" w:line="276" w:lineRule="auto"/>
        <w:rPr>
          <w:rFonts w:cstheme="minorHAnsi"/>
        </w:rPr>
      </w:pPr>
      <w:r w:rsidRPr="00EA3741">
        <w:rPr>
          <w:rFonts w:cstheme="minorHAnsi"/>
        </w:rPr>
        <w:t xml:space="preserve">If we are to focus exclusively on the cost of lost passenger time, then we need to consider robust methods for valuing delays. The Valuation of Travel Time is a concept that I, again, explore in considerably more detail in Chapter 6, including new primary research. For the purposes of this study, it is sufficient to consider a summary of existing research and suggest the most appropriate methodologies to our study. </w:t>
      </w:r>
    </w:p>
    <w:p w14:paraId="4260097B" w14:textId="77777777" w:rsidR="00D337A1" w:rsidRPr="00EA3741" w:rsidRDefault="00D337A1">
      <w:pPr>
        <w:spacing w:after="0" w:line="276" w:lineRule="auto"/>
        <w:rPr>
          <w:rFonts w:cstheme="minorHAnsi"/>
        </w:rPr>
      </w:pPr>
    </w:p>
    <w:p w14:paraId="4F0A273D" w14:textId="2BA15AE6" w:rsidR="00805792" w:rsidRPr="00EA3741" w:rsidRDefault="007846A5">
      <w:pPr>
        <w:pStyle w:val="Heading3"/>
        <w:rPr>
          <w:i/>
        </w:rPr>
      </w:pPr>
      <w:r w:rsidRPr="00EA3741">
        <w:lastRenderedPageBreak/>
        <w:t>Valuation of Travel Time</w:t>
      </w:r>
      <w:r w:rsidR="00400B1D">
        <w:t xml:space="preserve"> (VTT)</w:t>
      </w:r>
    </w:p>
    <w:p w14:paraId="539033B7" w14:textId="3DEE474E" w:rsidR="00805792" w:rsidRPr="00EA3741" w:rsidRDefault="00400B1D">
      <w:pPr>
        <w:spacing w:after="0" w:line="276" w:lineRule="auto"/>
        <w:rPr>
          <w:rFonts w:cstheme="minorHAnsi"/>
        </w:rPr>
      </w:pPr>
      <w:r>
        <w:rPr>
          <w:rFonts w:cstheme="minorHAnsi"/>
        </w:rPr>
        <w:t xml:space="preserve">An introduction to VTT concepts is provided in Chapter 2, Section 2.2.1. To briefly recap, </w:t>
      </w:r>
      <w:r w:rsidR="007846A5" w:rsidRPr="00EA3741">
        <w:rPr>
          <w:rFonts w:cstheme="minorHAnsi"/>
        </w:rPr>
        <w:t xml:space="preserve">individuals </w:t>
      </w:r>
      <w:r>
        <w:rPr>
          <w:rFonts w:cstheme="minorHAnsi"/>
        </w:rPr>
        <w:t xml:space="preserve">are stated to </w:t>
      </w:r>
      <w:r w:rsidR="007846A5" w:rsidRPr="00EA3741">
        <w:rPr>
          <w:rFonts w:cstheme="minorHAnsi"/>
        </w:rPr>
        <w:t>lose utility from spending time travelling rather than on other more desirable activities</w:t>
      </w:r>
      <w:r>
        <w:rPr>
          <w:rFonts w:cstheme="minorHAnsi"/>
        </w:rPr>
        <w:t xml:space="preserve"> and hence there</w:t>
      </w:r>
      <w:r w:rsidR="007846A5" w:rsidRPr="00EA3741">
        <w:rPr>
          <w:rFonts w:cstheme="minorHAnsi"/>
        </w:rPr>
        <w:t xml:space="preserve"> is a monetary amount </w:t>
      </w:r>
      <w:r>
        <w:rPr>
          <w:rFonts w:cstheme="minorHAnsi"/>
        </w:rPr>
        <w:t>that they</w:t>
      </w:r>
      <w:r w:rsidR="007846A5" w:rsidRPr="00EA3741">
        <w:rPr>
          <w:rFonts w:cstheme="minorHAnsi"/>
        </w:rPr>
        <w:t xml:space="preserve"> would be </w:t>
      </w:r>
      <w:r w:rsidR="007846A5" w:rsidRPr="00400B1D">
        <w:rPr>
          <w:rFonts w:cstheme="minorHAnsi"/>
          <w:i/>
          <w:iCs/>
        </w:rPr>
        <w:t>willing to pay</w:t>
      </w:r>
      <w:r w:rsidR="007846A5" w:rsidRPr="00EA3741">
        <w:rPr>
          <w:rFonts w:cstheme="minorHAnsi"/>
        </w:rPr>
        <w:t xml:space="preserve"> to reduce their travel time. The average willingness to pay is stated to increase along with the undesirability of the travel element.  A key example of valuation of travel time research for the UK is Batley </w:t>
      </w:r>
      <w:r w:rsidR="007846A5" w:rsidRPr="00EA3741">
        <w:rPr>
          <w:rFonts w:cstheme="minorHAnsi"/>
          <w:i/>
        </w:rPr>
        <w:t>et al</w:t>
      </w:r>
      <w:r w:rsidR="007846A5" w:rsidRPr="00EA3741">
        <w:rPr>
          <w:rFonts w:cstheme="minorHAnsi"/>
        </w:rPr>
        <w:t>. (2019)</w:t>
      </w:r>
      <w:r>
        <w:rPr>
          <w:rFonts w:cstheme="minorHAnsi"/>
        </w:rPr>
        <w:t xml:space="preserve"> which </w:t>
      </w:r>
      <w:r w:rsidR="007846A5" w:rsidRPr="00EA3741">
        <w:rPr>
          <w:rFonts w:cstheme="minorHAnsi"/>
        </w:rPr>
        <w:t xml:space="preserve">forms the basis of the UK Department for Transport suggestion (Home Office, 2021) that national projects should value traveller time at £5.97 an hour for leisure trips and £55.46 for business (2021 prices), regardless of the nature of mode of transportation. </w:t>
      </w:r>
    </w:p>
    <w:p w14:paraId="5E1CC42D" w14:textId="77777777" w:rsidR="00805792" w:rsidRPr="00EA3741" w:rsidRDefault="00805792">
      <w:pPr>
        <w:spacing w:after="0" w:line="276" w:lineRule="auto"/>
        <w:rPr>
          <w:rFonts w:cstheme="minorHAnsi"/>
        </w:rPr>
      </w:pPr>
    </w:p>
    <w:p w14:paraId="65D3A21F" w14:textId="15274A8A" w:rsidR="007B09AD" w:rsidRDefault="007846A5" w:rsidP="007B09AD">
      <w:pPr>
        <w:spacing w:after="0" w:line="276" w:lineRule="auto"/>
        <w:rPr>
          <w:rFonts w:cstheme="minorHAnsi"/>
        </w:rPr>
      </w:pPr>
      <w:r w:rsidRPr="00EA3741">
        <w:rPr>
          <w:rFonts w:cstheme="minorHAnsi"/>
        </w:rPr>
        <w:t xml:space="preserve">However, these generic VTT rates can also be seen as less preferable to using rates that apply specifically to the travel scenario being costed; especially where there are factors which may result in an above average </w:t>
      </w:r>
      <w:r w:rsidRPr="00EA3741">
        <w:rPr>
          <w:rFonts w:cstheme="minorHAnsi"/>
          <w:i/>
        </w:rPr>
        <w:t xml:space="preserve">undesirability </w:t>
      </w:r>
      <w:r w:rsidRPr="00EA3741">
        <w:rPr>
          <w:rFonts w:cstheme="minorHAnsi"/>
        </w:rPr>
        <w:t xml:space="preserve">of travelling in the scenario. Studies into air-travel and queuing have confirmed higher average VTT rates than other forms of travel. Abrantes &amp; Wardman (2011) meta-analysis of VTT databases from multiple European studies shows that air passengers have VTTs 81% higher than other forms of transport and that wait time VTTs have a multiplier of 1.7 compared to non-wait elements of travel. Landau </w:t>
      </w:r>
      <w:r w:rsidRPr="00EA3741">
        <w:rPr>
          <w:rFonts w:cstheme="minorHAnsi"/>
          <w:i/>
        </w:rPr>
        <w:t>et al</w:t>
      </w:r>
      <w:r w:rsidRPr="00EA3741">
        <w:rPr>
          <w:rFonts w:cstheme="minorHAnsi"/>
        </w:rPr>
        <w:t>. (2016), explores air travel in more detail, ascertaining VTT valuations for multiple stages of the typical air journey (</w:t>
      </w:r>
      <w:r w:rsidR="007B09AD">
        <w:rPr>
          <w:rFonts w:cstheme="minorHAnsi"/>
        </w:rPr>
        <w:t>Table 2</w:t>
      </w:r>
      <w:r w:rsidR="00BC715A">
        <w:rPr>
          <w:rFonts w:cstheme="minorHAnsi"/>
        </w:rPr>
        <w:t>1</w:t>
      </w:r>
      <w:r w:rsidRPr="00EA3741">
        <w:rPr>
          <w:rFonts w:cstheme="minorHAnsi"/>
        </w:rPr>
        <w:t xml:space="preserve">). </w:t>
      </w:r>
    </w:p>
    <w:p w14:paraId="0B1EC9E1" w14:textId="77777777" w:rsidR="007B09AD" w:rsidRPr="007B09AD" w:rsidRDefault="007B09AD" w:rsidP="007B09AD">
      <w:pPr>
        <w:spacing w:after="0" w:line="276" w:lineRule="auto"/>
        <w:rPr>
          <w:rFonts w:cstheme="minorHAnsi"/>
        </w:rPr>
      </w:pPr>
    </w:p>
    <w:p w14:paraId="27818C0B" w14:textId="5155BC62" w:rsidR="007B09AD" w:rsidRDefault="007B09AD" w:rsidP="007B09AD">
      <w:pPr>
        <w:pStyle w:val="Caption"/>
        <w:keepNext/>
      </w:pPr>
      <w:bookmarkStart w:id="154" w:name="_Toc144208158"/>
      <w:r>
        <w:t xml:space="preserve">Table </w:t>
      </w:r>
      <w:fldSimple w:instr=" SEQ Table \* ARABIC ">
        <w:r w:rsidR="00151277">
          <w:rPr>
            <w:noProof/>
          </w:rPr>
          <w:t>21</w:t>
        </w:r>
      </w:fldSimple>
      <w:r>
        <w:t xml:space="preserve">. </w:t>
      </w:r>
      <w:r w:rsidRPr="00EB1FB6">
        <w:t>Valuations of Passenger Time ($ per hour, 2016 prices) for Air Travel Components</w:t>
      </w:r>
      <w:bookmarkEnd w:id="154"/>
    </w:p>
    <w:tbl>
      <w:tblPr>
        <w:tblStyle w:val="15"/>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2445"/>
        <w:gridCol w:w="981"/>
        <w:gridCol w:w="850"/>
      </w:tblGrid>
      <w:tr w:rsidR="007B09AD" w:rsidRPr="00EA3741" w14:paraId="3F2D480F" w14:textId="77777777" w:rsidTr="0087437F">
        <w:trPr>
          <w:trHeight w:val="20"/>
        </w:trPr>
        <w:tc>
          <w:tcPr>
            <w:tcW w:w="0" w:type="auto"/>
            <w:shd w:val="clear" w:color="auto" w:fill="auto"/>
            <w:tcMar>
              <w:top w:w="100" w:type="dxa"/>
              <w:left w:w="100" w:type="dxa"/>
              <w:bottom w:w="100" w:type="dxa"/>
              <w:right w:w="100" w:type="dxa"/>
            </w:tcMar>
          </w:tcPr>
          <w:p w14:paraId="02FF5D60" w14:textId="77777777" w:rsidR="007B09AD" w:rsidRPr="00EA3741" w:rsidRDefault="007B09AD" w:rsidP="0087437F">
            <w:pPr>
              <w:widowControl w:val="0"/>
              <w:spacing w:after="0" w:line="240" w:lineRule="auto"/>
              <w:rPr>
                <w:rFonts w:cstheme="minorHAnsi"/>
                <w:b/>
                <w:sz w:val="20"/>
                <w:szCs w:val="20"/>
              </w:rPr>
            </w:pPr>
          </w:p>
        </w:tc>
        <w:tc>
          <w:tcPr>
            <w:tcW w:w="0" w:type="auto"/>
            <w:gridSpan w:val="2"/>
            <w:shd w:val="clear" w:color="auto" w:fill="auto"/>
            <w:tcMar>
              <w:top w:w="100" w:type="dxa"/>
              <w:left w:w="100" w:type="dxa"/>
              <w:bottom w:w="100" w:type="dxa"/>
              <w:right w:w="100" w:type="dxa"/>
            </w:tcMar>
          </w:tcPr>
          <w:p w14:paraId="19ADE4C0" w14:textId="77777777" w:rsidR="007B09AD" w:rsidRPr="00EA3741" w:rsidRDefault="007B09AD" w:rsidP="0087437F">
            <w:pPr>
              <w:widowControl w:val="0"/>
              <w:spacing w:after="0" w:line="240" w:lineRule="auto"/>
              <w:rPr>
                <w:rFonts w:cstheme="minorHAnsi"/>
                <w:b/>
                <w:sz w:val="20"/>
                <w:szCs w:val="20"/>
              </w:rPr>
            </w:pPr>
            <w:r w:rsidRPr="00EA3741">
              <w:rPr>
                <w:rFonts w:cstheme="minorHAnsi"/>
                <w:b/>
                <w:sz w:val="20"/>
                <w:szCs w:val="20"/>
              </w:rPr>
              <w:t>WTP ($) by Purpose</w:t>
            </w:r>
          </w:p>
        </w:tc>
      </w:tr>
      <w:tr w:rsidR="007B09AD" w:rsidRPr="00EA3741" w14:paraId="4DCCD2FD" w14:textId="77777777" w:rsidTr="0087437F">
        <w:trPr>
          <w:trHeight w:val="20"/>
        </w:trPr>
        <w:tc>
          <w:tcPr>
            <w:tcW w:w="0" w:type="auto"/>
            <w:shd w:val="clear" w:color="auto" w:fill="auto"/>
            <w:tcMar>
              <w:top w:w="100" w:type="dxa"/>
              <w:left w:w="100" w:type="dxa"/>
              <w:bottom w:w="100" w:type="dxa"/>
              <w:right w:w="100" w:type="dxa"/>
            </w:tcMar>
          </w:tcPr>
          <w:p w14:paraId="47323BAB" w14:textId="77777777" w:rsidR="007B09AD" w:rsidRPr="00EA3741" w:rsidRDefault="007B09AD" w:rsidP="0087437F">
            <w:pPr>
              <w:widowControl w:val="0"/>
              <w:spacing w:after="0" w:line="240" w:lineRule="auto"/>
              <w:rPr>
                <w:rFonts w:cstheme="minorHAnsi"/>
                <w:b/>
                <w:sz w:val="20"/>
                <w:szCs w:val="20"/>
              </w:rPr>
            </w:pPr>
            <w:r w:rsidRPr="00EA3741">
              <w:rPr>
                <w:rFonts w:cstheme="minorHAnsi"/>
                <w:b/>
                <w:sz w:val="20"/>
                <w:szCs w:val="20"/>
              </w:rPr>
              <w:t>Component</w:t>
            </w:r>
          </w:p>
        </w:tc>
        <w:tc>
          <w:tcPr>
            <w:tcW w:w="0" w:type="auto"/>
            <w:shd w:val="clear" w:color="auto" w:fill="auto"/>
            <w:tcMar>
              <w:top w:w="100" w:type="dxa"/>
              <w:left w:w="100" w:type="dxa"/>
              <w:bottom w:w="100" w:type="dxa"/>
              <w:right w:w="100" w:type="dxa"/>
            </w:tcMar>
          </w:tcPr>
          <w:p w14:paraId="6D27EF40" w14:textId="77777777" w:rsidR="007B09AD" w:rsidRPr="00EA3741" w:rsidRDefault="007B09AD" w:rsidP="0087437F">
            <w:pPr>
              <w:widowControl w:val="0"/>
              <w:spacing w:after="0" w:line="240" w:lineRule="auto"/>
              <w:rPr>
                <w:rFonts w:cstheme="minorHAnsi"/>
                <w:b/>
                <w:sz w:val="20"/>
                <w:szCs w:val="20"/>
              </w:rPr>
            </w:pPr>
            <w:r w:rsidRPr="00EA3741">
              <w:rPr>
                <w:rFonts w:cstheme="minorHAnsi"/>
                <w:b/>
                <w:sz w:val="20"/>
                <w:szCs w:val="20"/>
              </w:rPr>
              <w:t>Business</w:t>
            </w:r>
          </w:p>
        </w:tc>
        <w:tc>
          <w:tcPr>
            <w:tcW w:w="0" w:type="auto"/>
            <w:shd w:val="clear" w:color="auto" w:fill="auto"/>
            <w:tcMar>
              <w:top w:w="100" w:type="dxa"/>
              <w:left w:w="100" w:type="dxa"/>
              <w:bottom w:w="100" w:type="dxa"/>
              <w:right w:w="100" w:type="dxa"/>
            </w:tcMar>
          </w:tcPr>
          <w:p w14:paraId="30126C2D" w14:textId="77777777" w:rsidR="007B09AD" w:rsidRPr="00EA3741" w:rsidRDefault="007B09AD" w:rsidP="0087437F">
            <w:pPr>
              <w:widowControl w:val="0"/>
              <w:spacing w:after="0" w:line="240" w:lineRule="auto"/>
              <w:rPr>
                <w:rFonts w:cstheme="minorHAnsi"/>
                <w:b/>
                <w:sz w:val="20"/>
                <w:szCs w:val="20"/>
              </w:rPr>
            </w:pPr>
            <w:r w:rsidRPr="00EA3741">
              <w:rPr>
                <w:rFonts w:cstheme="minorHAnsi"/>
                <w:b/>
                <w:sz w:val="20"/>
                <w:szCs w:val="20"/>
              </w:rPr>
              <w:t>Leisure</w:t>
            </w:r>
          </w:p>
        </w:tc>
      </w:tr>
      <w:tr w:rsidR="007B09AD" w:rsidRPr="00EA3741" w14:paraId="7FB7F84F" w14:textId="77777777" w:rsidTr="0087437F">
        <w:trPr>
          <w:trHeight w:val="20"/>
        </w:trPr>
        <w:tc>
          <w:tcPr>
            <w:tcW w:w="0" w:type="auto"/>
            <w:gridSpan w:val="3"/>
            <w:shd w:val="clear" w:color="auto" w:fill="auto"/>
            <w:tcMar>
              <w:top w:w="100" w:type="dxa"/>
              <w:left w:w="100" w:type="dxa"/>
              <w:bottom w:w="100" w:type="dxa"/>
              <w:right w:w="100" w:type="dxa"/>
            </w:tcMar>
          </w:tcPr>
          <w:p w14:paraId="45C7092E" w14:textId="77777777" w:rsidR="007B09AD" w:rsidRPr="00EA3741" w:rsidRDefault="007B09AD" w:rsidP="0087437F">
            <w:pPr>
              <w:widowControl w:val="0"/>
              <w:spacing w:after="0" w:line="240" w:lineRule="auto"/>
              <w:rPr>
                <w:rFonts w:cstheme="minorHAnsi"/>
                <w:b/>
                <w:sz w:val="20"/>
                <w:szCs w:val="20"/>
              </w:rPr>
            </w:pPr>
            <w:r w:rsidRPr="00EA3741">
              <w:rPr>
                <w:rFonts w:cstheme="minorHAnsi"/>
                <w:b/>
                <w:sz w:val="20"/>
                <w:szCs w:val="20"/>
              </w:rPr>
              <w:t>Airport Time Components Choice Experiments</w:t>
            </w:r>
          </w:p>
        </w:tc>
      </w:tr>
      <w:tr w:rsidR="007B09AD" w:rsidRPr="00EA3741" w14:paraId="7CDEBE75" w14:textId="77777777" w:rsidTr="0087437F">
        <w:trPr>
          <w:trHeight w:val="20"/>
        </w:trPr>
        <w:tc>
          <w:tcPr>
            <w:tcW w:w="0" w:type="auto"/>
            <w:shd w:val="clear" w:color="auto" w:fill="auto"/>
            <w:tcMar>
              <w:top w:w="100" w:type="dxa"/>
              <w:left w:w="100" w:type="dxa"/>
              <w:bottom w:w="100" w:type="dxa"/>
              <w:right w:w="100" w:type="dxa"/>
            </w:tcMar>
          </w:tcPr>
          <w:p w14:paraId="4FBDDD4B" w14:textId="77777777" w:rsidR="007B09AD" w:rsidRPr="00EA3741" w:rsidRDefault="007B09AD" w:rsidP="0087437F">
            <w:pPr>
              <w:widowControl w:val="0"/>
              <w:spacing w:after="0" w:line="240" w:lineRule="auto"/>
              <w:rPr>
                <w:rFonts w:cstheme="minorHAnsi"/>
                <w:sz w:val="20"/>
                <w:szCs w:val="20"/>
              </w:rPr>
            </w:pPr>
            <w:r w:rsidRPr="00EA3741">
              <w:rPr>
                <w:rFonts w:cstheme="minorHAnsi"/>
                <w:sz w:val="20"/>
                <w:szCs w:val="20"/>
              </w:rPr>
              <w:t>Ground access time</w:t>
            </w:r>
          </w:p>
        </w:tc>
        <w:tc>
          <w:tcPr>
            <w:tcW w:w="0" w:type="auto"/>
            <w:shd w:val="clear" w:color="auto" w:fill="auto"/>
            <w:tcMar>
              <w:top w:w="100" w:type="dxa"/>
              <w:left w:w="100" w:type="dxa"/>
              <w:bottom w:w="100" w:type="dxa"/>
              <w:right w:w="100" w:type="dxa"/>
            </w:tcMar>
          </w:tcPr>
          <w:p w14:paraId="41DF63FB" w14:textId="77777777" w:rsidR="007B09AD" w:rsidRPr="00EA3741" w:rsidRDefault="007B09AD" w:rsidP="0087437F">
            <w:pPr>
              <w:widowControl w:val="0"/>
              <w:spacing w:after="0" w:line="240" w:lineRule="auto"/>
              <w:rPr>
                <w:rFonts w:cstheme="minorHAnsi"/>
                <w:sz w:val="20"/>
                <w:szCs w:val="20"/>
              </w:rPr>
            </w:pPr>
            <w:r w:rsidRPr="00EA3741">
              <w:rPr>
                <w:rFonts w:cstheme="minorHAnsi"/>
                <w:sz w:val="20"/>
                <w:szCs w:val="20"/>
              </w:rPr>
              <w:t>18.60</w:t>
            </w:r>
          </w:p>
        </w:tc>
        <w:tc>
          <w:tcPr>
            <w:tcW w:w="0" w:type="auto"/>
            <w:shd w:val="clear" w:color="auto" w:fill="auto"/>
            <w:tcMar>
              <w:top w:w="100" w:type="dxa"/>
              <w:left w:w="100" w:type="dxa"/>
              <w:bottom w:w="100" w:type="dxa"/>
              <w:right w:w="100" w:type="dxa"/>
            </w:tcMar>
          </w:tcPr>
          <w:p w14:paraId="320B76F1" w14:textId="77777777" w:rsidR="007B09AD" w:rsidRPr="00EA3741" w:rsidRDefault="007B09AD" w:rsidP="0087437F">
            <w:pPr>
              <w:widowControl w:val="0"/>
              <w:spacing w:after="0" w:line="240" w:lineRule="auto"/>
              <w:rPr>
                <w:rFonts w:cstheme="minorHAnsi"/>
                <w:sz w:val="20"/>
                <w:szCs w:val="20"/>
              </w:rPr>
            </w:pPr>
            <w:r w:rsidRPr="00EA3741">
              <w:rPr>
                <w:rFonts w:cstheme="minorHAnsi"/>
                <w:sz w:val="20"/>
                <w:szCs w:val="20"/>
              </w:rPr>
              <w:t>16.95</w:t>
            </w:r>
          </w:p>
        </w:tc>
      </w:tr>
      <w:tr w:rsidR="007B09AD" w:rsidRPr="00EA3741" w14:paraId="0C5A526E" w14:textId="77777777" w:rsidTr="0087437F">
        <w:trPr>
          <w:trHeight w:val="20"/>
        </w:trPr>
        <w:tc>
          <w:tcPr>
            <w:tcW w:w="0" w:type="auto"/>
            <w:shd w:val="clear" w:color="auto" w:fill="auto"/>
            <w:tcMar>
              <w:top w:w="100" w:type="dxa"/>
              <w:left w:w="100" w:type="dxa"/>
              <w:bottom w:w="100" w:type="dxa"/>
              <w:right w:w="100" w:type="dxa"/>
            </w:tcMar>
          </w:tcPr>
          <w:p w14:paraId="083D9694" w14:textId="77777777" w:rsidR="007B09AD" w:rsidRPr="00EA3741" w:rsidRDefault="007B09AD" w:rsidP="0087437F">
            <w:pPr>
              <w:widowControl w:val="0"/>
              <w:spacing w:after="0" w:line="240" w:lineRule="auto"/>
              <w:rPr>
                <w:rFonts w:cstheme="minorHAnsi"/>
                <w:sz w:val="20"/>
                <w:szCs w:val="20"/>
              </w:rPr>
            </w:pPr>
            <w:r w:rsidRPr="00EA3741">
              <w:rPr>
                <w:rFonts w:cstheme="minorHAnsi"/>
                <w:sz w:val="20"/>
                <w:szCs w:val="20"/>
              </w:rPr>
              <w:t>Terminal access time</w:t>
            </w:r>
          </w:p>
        </w:tc>
        <w:tc>
          <w:tcPr>
            <w:tcW w:w="0" w:type="auto"/>
            <w:shd w:val="clear" w:color="auto" w:fill="auto"/>
            <w:tcMar>
              <w:top w:w="100" w:type="dxa"/>
              <w:left w:w="100" w:type="dxa"/>
              <w:bottom w:w="100" w:type="dxa"/>
              <w:right w:w="100" w:type="dxa"/>
            </w:tcMar>
          </w:tcPr>
          <w:p w14:paraId="3DC659D9" w14:textId="77777777" w:rsidR="007B09AD" w:rsidRPr="00EA3741" w:rsidRDefault="007B09AD" w:rsidP="0087437F">
            <w:pPr>
              <w:widowControl w:val="0"/>
              <w:spacing w:after="0" w:line="240" w:lineRule="auto"/>
              <w:rPr>
                <w:rFonts w:cstheme="minorHAnsi"/>
                <w:sz w:val="20"/>
                <w:szCs w:val="20"/>
              </w:rPr>
            </w:pPr>
            <w:r w:rsidRPr="00EA3741">
              <w:rPr>
                <w:rFonts w:cstheme="minorHAnsi"/>
                <w:sz w:val="20"/>
                <w:szCs w:val="20"/>
              </w:rPr>
              <w:t>33.85</w:t>
            </w:r>
          </w:p>
        </w:tc>
        <w:tc>
          <w:tcPr>
            <w:tcW w:w="0" w:type="auto"/>
            <w:shd w:val="clear" w:color="auto" w:fill="auto"/>
            <w:tcMar>
              <w:top w:w="100" w:type="dxa"/>
              <w:left w:w="100" w:type="dxa"/>
              <w:bottom w:w="100" w:type="dxa"/>
              <w:right w:w="100" w:type="dxa"/>
            </w:tcMar>
          </w:tcPr>
          <w:p w14:paraId="7D71A881" w14:textId="77777777" w:rsidR="007B09AD" w:rsidRPr="00EA3741" w:rsidRDefault="007B09AD" w:rsidP="0087437F">
            <w:pPr>
              <w:widowControl w:val="0"/>
              <w:spacing w:after="0" w:line="240" w:lineRule="auto"/>
              <w:rPr>
                <w:rFonts w:cstheme="minorHAnsi"/>
                <w:sz w:val="20"/>
                <w:szCs w:val="20"/>
              </w:rPr>
            </w:pPr>
            <w:r w:rsidRPr="00EA3741">
              <w:rPr>
                <w:rFonts w:cstheme="minorHAnsi"/>
                <w:sz w:val="20"/>
                <w:szCs w:val="20"/>
              </w:rPr>
              <w:t>26.01</w:t>
            </w:r>
          </w:p>
        </w:tc>
      </w:tr>
      <w:tr w:rsidR="007B09AD" w:rsidRPr="00EA3741" w14:paraId="2A410805" w14:textId="77777777" w:rsidTr="0087437F">
        <w:trPr>
          <w:trHeight w:val="20"/>
        </w:trPr>
        <w:tc>
          <w:tcPr>
            <w:tcW w:w="0" w:type="auto"/>
            <w:shd w:val="clear" w:color="auto" w:fill="auto"/>
            <w:tcMar>
              <w:top w:w="100" w:type="dxa"/>
              <w:left w:w="100" w:type="dxa"/>
              <w:bottom w:w="100" w:type="dxa"/>
              <w:right w:w="100" w:type="dxa"/>
            </w:tcMar>
          </w:tcPr>
          <w:p w14:paraId="0018F94B" w14:textId="77777777" w:rsidR="007B09AD" w:rsidRPr="00EA3741" w:rsidRDefault="007B09AD" w:rsidP="0087437F">
            <w:pPr>
              <w:widowControl w:val="0"/>
              <w:spacing w:after="0" w:line="240" w:lineRule="auto"/>
              <w:rPr>
                <w:rFonts w:cstheme="minorHAnsi"/>
                <w:sz w:val="20"/>
                <w:szCs w:val="20"/>
              </w:rPr>
            </w:pPr>
            <w:r w:rsidRPr="00EA3741">
              <w:rPr>
                <w:rFonts w:cstheme="minorHAnsi"/>
                <w:sz w:val="20"/>
                <w:szCs w:val="20"/>
              </w:rPr>
              <w:t>Check-in and security time</w:t>
            </w:r>
          </w:p>
        </w:tc>
        <w:tc>
          <w:tcPr>
            <w:tcW w:w="0" w:type="auto"/>
            <w:shd w:val="clear" w:color="auto" w:fill="auto"/>
            <w:tcMar>
              <w:top w:w="100" w:type="dxa"/>
              <w:left w:w="100" w:type="dxa"/>
              <w:bottom w:w="100" w:type="dxa"/>
              <w:right w:w="100" w:type="dxa"/>
            </w:tcMar>
          </w:tcPr>
          <w:p w14:paraId="59204F9E" w14:textId="77777777" w:rsidR="007B09AD" w:rsidRPr="00EA3741" w:rsidRDefault="007B09AD" w:rsidP="0087437F">
            <w:pPr>
              <w:widowControl w:val="0"/>
              <w:spacing w:after="0" w:line="240" w:lineRule="auto"/>
              <w:rPr>
                <w:rFonts w:cstheme="minorHAnsi"/>
                <w:sz w:val="20"/>
                <w:szCs w:val="20"/>
              </w:rPr>
            </w:pPr>
            <w:r w:rsidRPr="00EA3741">
              <w:rPr>
                <w:rFonts w:cstheme="minorHAnsi"/>
                <w:sz w:val="20"/>
                <w:szCs w:val="20"/>
              </w:rPr>
              <w:t>57.19</w:t>
            </w:r>
          </w:p>
        </w:tc>
        <w:tc>
          <w:tcPr>
            <w:tcW w:w="0" w:type="auto"/>
            <w:shd w:val="clear" w:color="auto" w:fill="auto"/>
            <w:tcMar>
              <w:top w:w="100" w:type="dxa"/>
              <w:left w:w="100" w:type="dxa"/>
              <w:bottom w:w="100" w:type="dxa"/>
              <w:right w:w="100" w:type="dxa"/>
            </w:tcMar>
          </w:tcPr>
          <w:p w14:paraId="479B4208" w14:textId="77777777" w:rsidR="007B09AD" w:rsidRPr="00EA3741" w:rsidRDefault="007B09AD" w:rsidP="0087437F">
            <w:pPr>
              <w:widowControl w:val="0"/>
              <w:spacing w:after="0" w:line="240" w:lineRule="auto"/>
              <w:rPr>
                <w:rFonts w:cstheme="minorHAnsi"/>
                <w:sz w:val="20"/>
                <w:szCs w:val="20"/>
              </w:rPr>
            </w:pPr>
            <w:r w:rsidRPr="00EA3741">
              <w:rPr>
                <w:rFonts w:cstheme="minorHAnsi"/>
                <w:sz w:val="20"/>
                <w:szCs w:val="20"/>
              </w:rPr>
              <w:t>28.45</w:t>
            </w:r>
          </w:p>
        </w:tc>
      </w:tr>
      <w:tr w:rsidR="007B09AD" w:rsidRPr="00EA3741" w14:paraId="592FF6E7" w14:textId="77777777" w:rsidTr="0087437F">
        <w:trPr>
          <w:trHeight w:val="20"/>
        </w:trPr>
        <w:tc>
          <w:tcPr>
            <w:tcW w:w="0" w:type="auto"/>
            <w:shd w:val="clear" w:color="auto" w:fill="auto"/>
            <w:tcMar>
              <w:top w:w="100" w:type="dxa"/>
              <w:left w:w="100" w:type="dxa"/>
              <w:bottom w:w="100" w:type="dxa"/>
              <w:right w:w="100" w:type="dxa"/>
            </w:tcMar>
          </w:tcPr>
          <w:p w14:paraId="1BDD7CDD" w14:textId="77777777" w:rsidR="007B09AD" w:rsidRPr="00EA3741" w:rsidRDefault="007B09AD" w:rsidP="0087437F">
            <w:pPr>
              <w:widowControl w:val="0"/>
              <w:spacing w:after="0" w:line="240" w:lineRule="auto"/>
              <w:rPr>
                <w:rFonts w:cstheme="minorHAnsi"/>
                <w:sz w:val="20"/>
                <w:szCs w:val="20"/>
              </w:rPr>
            </w:pPr>
            <w:r w:rsidRPr="00EA3741">
              <w:rPr>
                <w:rFonts w:cstheme="minorHAnsi"/>
                <w:sz w:val="20"/>
                <w:szCs w:val="20"/>
              </w:rPr>
              <w:t>Time to reach the gate area</w:t>
            </w:r>
          </w:p>
        </w:tc>
        <w:tc>
          <w:tcPr>
            <w:tcW w:w="0" w:type="auto"/>
            <w:shd w:val="clear" w:color="auto" w:fill="auto"/>
            <w:tcMar>
              <w:top w:w="100" w:type="dxa"/>
              <w:left w:w="100" w:type="dxa"/>
              <w:bottom w:w="100" w:type="dxa"/>
              <w:right w:w="100" w:type="dxa"/>
            </w:tcMar>
          </w:tcPr>
          <w:p w14:paraId="1B0BE3FC" w14:textId="77777777" w:rsidR="007B09AD" w:rsidRPr="00EA3741" w:rsidRDefault="007B09AD" w:rsidP="0087437F">
            <w:pPr>
              <w:widowControl w:val="0"/>
              <w:spacing w:after="0" w:line="240" w:lineRule="auto"/>
              <w:rPr>
                <w:rFonts w:cstheme="minorHAnsi"/>
                <w:sz w:val="20"/>
                <w:szCs w:val="20"/>
              </w:rPr>
            </w:pPr>
            <w:r w:rsidRPr="00EA3741">
              <w:rPr>
                <w:rFonts w:cstheme="minorHAnsi"/>
                <w:sz w:val="20"/>
                <w:szCs w:val="20"/>
              </w:rPr>
              <w:t>20.48</w:t>
            </w:r>
          </w:p>
        </w:tc>
        <w:tc>
          <w:tcPr>
            <w:tcW w:w="0" w:type="auto"/>
            <w:shd w:val="clear" w:color="auto" w:fill="auto"/>
            <w:tcMar>
              <w:top w:w="100" w:type="dxa"/>
              <w:left w:w="100" w:type="dxa"/>
              <w:bottom w:w="100" w:type="dxa"/>
              <w:right w:w="100" w:type="dxa"/>
            </w:tcMar>
          </w:tcPr>
          <w:p w14:paraId="3235E8C7" w14:textId="77777777" w:rsidR="007B09AD" w:rsidRPr="00EA3741" w:rsidRDefault="007B09AD" w:rsidP="0087437F">
            <w:pPr>
              <w:widowControl w:val="0"/>
              <w:spacing w:after="0" w:line="240" w:lineRule="auto"/>
              <w:rPr>
                <w:rFonts w:cstheme="minorHAnsi"/>
                <w:sz w:val="20"/>
                <w:szCs w:val="20"/>
              </w:rPr>
            </w:pPr>
            <w:r w:rsidRPr="00EA3741">
              <w:rPr>
                <w:rFonts w:cstheme="minorHAnsi"/>
                <w:sz w:val="20"/>
                <w:szCs w:val="20"/>
              </w:rPr>
              <w:t>17.62</w:t>
            </w:r>
          </w:p>
        </w:tc>
      </w:tr>
      <w:tr w:rsidR="007B09AD" w:rsidRPr="00EA3741" w14:paraId="0343A387" w14:textId="77777777" w:rsidTr="0087437F">
        <w:trPr>
          <w:trHeight w:val="20"/>
        </w:trPr>
        <w:tc>
          <w:tcPr>
            <w:tcW w:w="0" w:type="auto"/>
            <w:gridSpan w:val="3"/>
            <w:shd w:val="clear" w:color="auto" w:fill="auto"/>
            <w:tcMar>
              <w:top w:w="100" w:type="dxa"/>
              <w:left w:w="100" w:type="dxa"/>
              <w:bottom w:w="100" w:type="dxa"/>
              <w:right w:w="100" w:type="dxa"/>
            </w:tcMar>
          </w:tcPr>
          <w:p w14:paraId="201FE93E" w14:textId="77777777" w:rsidR="007B09AD" w:rsidRPr="00EA3741" w:rsidRDefault="007B09AD" w:rsidP="0087437F">
            <w:pPr>
              <w:widowControl w:val="0"/>
              <w:spacing w:after="0" w:line="240" w:lineRule="auto"/>
              <w:rPr>
                <w:rFonts w:cstheme="minorHAnsi"/>
                <w:b/>
                <w:sz w:val="20"/>
                <w:szCs w:val="20"/>
              </w:rPr>
            </w:pPr>
            <w:r w:rsidRPr="00EA3741">
              <w:rPr>
                <w:rFonts w:cstheme="minorHAnsi"/>
                <w:b/>
                <w:sz w:val="20"/>
                <w:szCs w:val="20"/>
              </w:rPr>
              <w:t>Flight Itinerary Choice Experiments</w:t>
            </w:r>
          </w:p>
        </w:tc>
      </w:tr>
      <w:tr w:rsidR="007B09AD" w:rsidRPr="00EA3741" w14:paraId="12F9BDBB" w14:textId="77777777" w:rsidTr="0087437F">
        <w:trPr>
          <w:trHeight w:val="20"/>
        </w:trPr>
        <w:tc>
          <w:tcPr>
            <w:tcW w:w="0" w:type="auto"/>
            <w:shd w:val="clear" w:color="auto" w:fill="auto"/>
            <w:tcMar>
              <w:top w:w="100" w:type="dxa"/>
              <w:left w:w="100" w:type="dxa"/>
              <w:bottom w:w="100" w:type="dxa"/>
              <w:right w:w="100" w:type="dxa"/>
            </w:tcMar>
          </w:tcPr>
          <w:p w14:paraId="54E527C4" w14:textId="77777777" w:rsidR="007B09AD" w:rsidRPr="00EA3741" w:rsidRDefault="007B09AD" w:rsidP="0087437F">
            <w:pPr>
              <w:widowControl w:val="0"/>
              <w:spacing w:after="0" w:line="240" w:lineRule="auto"/>
              <w:rPr>
                <w:rFonts w:cstheme="minorHAnsi"/>
                <w:sz w:val="20"/>
                <w:szCs w:val="20"/>
              </w:rPr>
            </w:pPr>
            <w:r w:rsidRPr="00EA3741">
              <w:rPr>
                <w:rFonts w:cstheme="minorHAnsi"/>
                <w:sz w:val="20"/>
                <w:szCs w:val="20"/>
              </w:rPr>
              <w:t>Flight Time</w:t>
            </w:r>
          </w:p>
        </w:tc>
        <w:tc>
          <w:tcPr>
            <w:tcW w:w="0" w:type="auto"/>
            <w:shd w:val="clear" w:color="auto" w:fill="auto"/>
            <w:tcMar>
              <w:top w:w="100" w:type="dxa"/>
              <w:left w:w="100" w:type="dxa"/>
              <w:bottom w:w="100" w:type="dxa"/>
              <w:right w:w="100" w:type="dxa"/>
            </w:tcMar>
          </w:tcPr>
          <w:p w14:paraId="76336D1C" w14:textId="77777777" w:rsidR="007B09AD" w:rsidRPr="00EA3741" w:rsidRDefault="007B09AD" w:rsidP="0087437F">
            <w:pPr>
              <w:widowControl w:val="0"/>
              <w:spacing w:after="0" w:line="240" w:lineRule="auto"/>
              <w:rPr>
                <w:rFonts w:cstheme="minorHAnsi"/>
                <w:sz w:val="20"/>
                <w:szCs w:val="20"/>
              </w:rPr>
            </w:pPr>
            <w:r w:rsidRPr="00EA3741">
              <w:rPr>
                <w:rFonts w:cstheme="minorHAnsi"/>
                <w:sz w:val="20"/>
                <w:szCs w:val="20"/>
              </w:rPr>
              <w:t>51.01</w:t>
            </w:r>
          </w:p>
        </w:tc>
        <w:tc>
          <w:tcPr>
            <w:tcW w:w="0" w:type="auto"/>
            <w:shd w:val="clear" w:color="auto" w:fill="auto"/>
            <w:tcMar>
              <w:top w:w="100" w:type="dxa"/>
              <w:left w:w="100" w:type="dxa"/>
              <w:bottom w:w="100" w:type="dxa"/>
              <w:right w:w="100" w:type="dxa"/>
            </w:tcMar>
          </w:tcPr>
          <w:p w14:paraId="2DEDB306" w14:textId="77777777" w:rsidR="007B09AD" w:rsidRPr="00EA3741" w:rsidRDefault="007B09AD" w:rsidP="0087437F">
            <w:pPr>
              <w:widowControl w:val="0"/>
              <w:spacing w:after="0" w:line="240" w:lineRule="auto"/>
              <w:rPr>
                <w:rFonts w:cstheme="minorHAnsi"/>
                <w:sz w:val="20"/>
                <w:szCs w:val="20"/>
              </w:rPr>
            </w:pPr>
            <w:r w:rsidRPr="00EA3741">
              <w:rPr>
                <w:rFonts w:cstheme="minorHAnsi"/>
                <w:sz w:val="20"/>
                <w:szCs w:val="20"/>
              </w:rPr>
              <w:t>34.91</w:t>
            </w:r>
          </w:p>
        </w:tc>
      </w:tr>
      <w:tr w:rsidR="007B09AD" w:rsidRPr="00EA3741" w14:paraId="428A7B06" w14:textId="77777777" w:rsidTr="0087437F">
        <w:trPr>
          <w:trHeight w:val="20"/>
        </w:trPr>
        <w:tc>
          <w:tcPr>
            <w:tcW w:w="0" w:type="auto"/>
            <w:shd w:val="clear" w:color="auto" w:fill="auto"/>
            <w:tcMar>
              <w:top w:w="100" w:type="dxa"/>
              <w:left w:w="100" w:type="dxa"/>
              <w:bottom w:w="100" w:type="dxa"/>
              <w:right w:w="100" w:type="dxa"/>
            </w:tcMar>
          </w:tcPr>
          <w:p w14:paraId="11F06C87" w14:textId="77777777" w:rsidR="007B09AD" w:rsidRPr="00EA3741" w:rsidRDefault="007B09AD" w:rsidP="0087437F">
            <w:pPr>
              <w:widowControl w:val="0"/>
              <w:spacing w:after="0" w:line="240" w:lineRule="auto"/>
              <w:rPr>
                <w:rFonts w:cstheme="minorHAnsi"/>
                <w:sz w:val="20"/>
                <w:szCs w:val="20"/>
              </w:rPr>
            </w:pPr>
            <w:r w:rsidRPr="00EA3741">
              <w:rPr>
                <w:rFonts w:cstheme="minorHAnsi"/>
                <w:sz w:val="20"/>
                <w:szCs w:val="20"/>
              </w:rPr>
              <w:t>Expected flight delay</w:t>
            </w:r>
          </w:p>
        </w:tc>
        <w:tc>
          <w:tcPr>
            <w:tcW w:w="0" w:type="auto"/>
            <w:shd w:val="clear" w:color="auto" w:fill="auto"/>
            <w:tcMar>
              <w:top w:w="100" w:type="dxa"/>
              <w:left w:w="100" w:type="dxa"/>
              <w:bottom w:w="100" w:type="dxa"/>
              <w:right w:w="100" w:type="dxa"/>
            </w:tcMar>
          </w:tcPr>
          <w:p w14:paraId="4F80365B" w14:textId="77777777" w:rsidR="007B09AD" w:rsidRPr="00EA3741" w:rsidRDefault="007B09AD" w:rsidP="0087437F">
            <w:pPr>
              <w:widowControl w:val="0"/>
              <w:spacing w:after="0" w:line="240" w:lineRule="auto"/>
              <w:rPr>
                <w:rFonts w:cstheme="minorHAnsi"/>
                <w:sz w:val="20"/>
                <w:szCs w:val="20"/>
              </w:rPr>
            </w:pPr>
            <w:r w:rsidRPr="00EA3741">
              <w:rPr>
                <w:rFonts w:cstheme="minorHAnsi"/>
                <w:sz w:val="20"/>
                <w:szCs w:val="20"/>
              </w:rPr>
              <w:t>286.32</w:t>
            </w:r>
          </w:p>
        </w:tc>
        <w:tc>
          <w:tcPr>
            <w:tcW w:w="0" w:type="auto"/>
            <w:shd w:val="clear" w:color="auto" w:fill="auto"/>
            <w:tcMar>
              <w:top w:w="100" w:type="dxa"/>
              <w:left w:w="100" w:type="dxa"/>
              <w:bottom w:w="100" w:type="dxa"/>
              <w:right w:w="100" w:type="dxa"/>
            </w:tcMar>
          </w:tcPr>
          <w:p w14:paraId="04B22D8F" w14:textId="77777777" w:rsidR="007B09AD" w:rsidRPr="00EA3741" w:rsidRDefault="007B09AD" w:rsidP="0087437F">
            <w:pPr>
              <w:widowControl w:val="0"/>
              <w:spacing w:after="0" w:line="240" w:lineRule="auto"/>
              <w:rPr>
                <w:rFonts w:cstheme="minorHAnsi"/>
                <w:sz w:val="20"/>
                <w:szCs w:val="20"/>
              </w:rPr>
            </w:pPr>
            <w:r w:rsidRPr="00EA3741">
              <w:rPr>
                <w:rFonts w:cstheme="minorHAnsi"/>
                <w:sz w:val="20"/>
                <w:szCs w:val="20"/>
              </w:rPr>
              <w:t>123.30</w:t>
            </w:r>
          </w:p>
        </w:tc>
      </w:tr>
    </w:tbl>
    <w:p w14:paraId="579E0FDE" w14:textId="373364D3" w:rsidR="007B09AD" w:rsidRPr="007B09AD" w:rsidRDefault="007B09AD">
      <w:pPr>
        <w:spacing w:after="0" w:line="276" w:lineRule="auto"/>
        <w:rPr>
          <w:rFonts w:cstheme="minorHAnsi"/>
          <w:sz w:val="18"/>
          <w:szCs w:val="18"/>
        </w:rPr>
      </w:pPr>
      <w:r w:rsidRPr="00EA3741">
        <w:rPr>
          <w:rFonts w:cstheme="minorHAnsi"/>
          <w:sz w:val="18"/>
          <w:szCs w:val="18"/>
        </w:rPr>
        <w:t>Taken from Landau</w:t>
      </w:r>
      <w:r w:rsidRPr="00EA3741">
        <w:rPr>
          <w:rFonts w:cstheme="minorHAnsi"/>
          <w:i/>
          <w:sz w:val="18"/>
          <w:szCs w:val="18"/>
        </w:rPr>
        <w:t xml:space="preserve"> et al</w:t>
      </w:r>
      <w:r w:rsidRPr="00EA3741">
        <w:rPr>
          <w:rFonts w:cstheme="minorHAnsi"/>
          <w:sz w:val="18"/>
          <w:szCs w:val="18"/>
        </w:rPr>
        <w:t>., 2016, p30</w:t>
      </w:r>
    </w:p>
    <w:p w14:paraId="7B30EA83" w14:textId="77777777" w:rsidR="00805792" w:rsidRPr="00EA3741" w:rsidRDefault="00805792">
      <w:pPr>
        <w:keepNext/>
        <w:spacing w:after="0" w:line="240" w:lineRule="auto"/>
        <w:rPr>
          <w:rFonts w:cstheme="minorHAnsi"/>
          <w:color w:val="1F497D"/>
          <w:sz w:val="20"/>
          <w:szCs w:val="20"/>
        </w:rPr>
      </w:pPr>
      <w:bookmarkStart w:id="155" w:name="_heading=h.wl1r74n3gf3k" w:colFirst="0" w:colLast="0"/>
      <w:bookmarkEnd w:id="155"/>
    </w:p>
    <w:p w14:paraId="057F94ED" w14:textId="49B0D717" w:rsidR="00805792" w:rsidRPr="007800A5" w:rsidRDefault="007846A5">
      <w:pPr>
        <w:pStyle w:val="Heading3"/>
      </w:pPr>
      <w:bookmarkStart w:id="156" w:name="_heading=h.uib6bzl90ti9" w:colFirst="0" w:colLast="0"/>
      <w:bookmarkEnd w:id="156"/>
      <w:r w:rsidRPr="007800A5">
        <w:t>Summary</w:t>
      </w:r>
    </w:p>
    <w:p w14:paraId="0A80FE93" w14:textId="46D5F00D" w:rsidR="00B7101E" w:rsidRDefault="007846A5">
      <w:pPr>
        <w:spacing w:after="0" w:line="276" w:lineRule="auto"/>
        <w:rPr>
          <w:rFonts w:cstheme="minorHAnsi"/>
        </w:rPr>
      </w:pPr>
      <w:r w:rsidRPr="00EA3741">
        <w:rPr>
          <w:rFonts w:cstheme="minorHAnsi"/>
        </w:rPr>
        <w:t xml:space="preserve">Nation states have faced multiple, conflicting aims when designing and implementing airport border controls. Existing research suggests that the outcomes have resulted in uneven burdens on passenger groups. That longer processing times will occur when individuals are from nations considered a ‘higher risk’, have less trustworthy </w:t>
      </w:r>
      <w:r w:rsidR="00B7101E" w:rsidRPr="00EA3741">
        <w:rPr>
          <w:rFonts w:cstheme="minorHAnsi"/>
        </w:rPr>
        <w:t>documentation,</w:t>
      </w:r>
      <w:r w:rsidRPr="00EA3741">
        <w:rPr>
          <w:rFonts w:cstheme="minorHAnsi"/>
        </w:rPr>
        <w:t xml:space="preserve"> or simply don’t fit a preconceived notion of ‘reliable traveller’. So far there has been limited empirical research to validate these theories, and none that considers the specific costs of additional waiting times resulting from </w:t>
      </w:r>
      <w:r w:rsidRPr="00EA3741">
        <w:rPr>
          <w:rFonts w:cstheme="minorHAnsi"/>
        </w:rPr>
        <w:lastRenderedPageBreak/>
        <w:t>variations in border mobility. In the following section</w:t>
      </w:r>
      <w:r w:rsidR="00137E85">
        <w:rPr>
          <w:rFonts w:cstheme="minorHAnsi"/>
        </w:rPr>
        <w:t>,</w:t>
      </w:r>
      <w:r w:rsidRPr="00EA3741">
        <w:rPr>
          <w:rFonts w:cstheme="minorHAnsi"/>
        </w:rPr>
        <w:t xml:space="preserve"> I set out the data and methods used in</w:t>
      </w:r>
      <w:r w:rsidR="00B7101E">
        <w:rPr>
          <w:rFonts w:cstheme="minorHAnsi"/>
        </w:rPr>
        <w:t xml:space="preserve"> this</w:t>
      </w:r>
      <w:r w:rsidRPr="00EA3741">
        <w:rPr>
          <w:rFonts w:cstheme="minorHAnsi"/>
        </w:rPr>
        <w:t xml:space="preserve"> study to address these shortcomings. </w:t>
      </w:r>
    </w:p>
    <w:p w14:paraId="77DAD933" w14:textId="77777777" w:rsidR="00B7101E" w:rsidRDefault="00B7101E">
      <w:pPr>
        <w:rPr>
          <w:rFonts w:cstheme="minorHAnsi"/>
        </w:rPr>
      </w:pPr>
      <w:r>
        <w:rPr>
          <w:rFonts w:cstheme="minorHAnsi"/>
        </w:rPr>
        <w:br w:type="page"/>
      </w:r>
    </w:p>
    <w:p w14:paraId="416CDE91" w14:textId="77777777" w:rsidR="00805792" w:rsidRPr="00EA3741" w:rsidRDefault="00805792">
      <w:pPr>
        <w:spacing w:after="0" w:line="276" w:lineRule="auto"/>
        <w:rPr>
          <w:rFonts w:cstheme="minorHAnsi"/>
        </w:rPr>
      </w:pPr>
    </w:p>
    <w:p w14:paraId="11B302E8" w14:textId="42C90D51" w:rsidR="00805792" w:rsidRPr="00A723AA" w:rsidRDefault="007846A5" w:rsidP="00A723AA">
      <w:pPr>
        <w:pStyle w:val="Heading2"/>
      </w:pPr>
      <w:bookmarkStart w:id="157" w:name="_heading=h.40ew0vw" w:colFirst="0" w:colLast="0"/>
      <w:bookmarkStart w:id="158" w:name="_Toc144304454"/>
      <w:bookmarkEnd w:id="157"/>
      <w:r w:rsidRPr="00A723AA">
        <w:t>Methodology and Data</w:t>
      </w:r>
      <w:bookmarkEnd w:id="158"/>
    </w:p>
    <w:p w14:paraId="1B8325EC" w14:textId="77777777" w:rsidR="00805792" w:rsidRPr="00EA3741" w:rsidRDefault="007846A5">
      <w:pPr>
        <w:spacing w:after="0" w:line="276" w:lineRule="auto"/>
        <w:rPr>
          <w:rFonts w:cstheme="minorHAnsi"/>
        </w:rPr>
      </w:pPr>
      <w:r w:rsidRPr="00EA3741">
        <w:rPr>
          <w:rFonts w:cstheme="minorHAnsi"/>
        </w:rPr>
        <w:t xml:space="preserve">My research case study involves analysing arrival passenger flows at UK airport borders during Winter 2019/20. At the time of the research (2021), this was the last period before the Covid-19 outbreak impacted air travel. The main aims of these methods are to establish differences in processing times between nationality groups, how these variations impact expected waiting times at border control and the savings that could be achieved if ‘high-rate’ nationality groups had their processing times lowered. </w:t>
      </w:r>
    </w:p>
    <w:p w14:paraId="11528596" w14:textId="77777777" w:rsidR="00805792" w:rsidRPr="00EA3741" w:rsidRDefault="00805792">
      <w:pPr>
        <w:spacing w:after="0" w:line="276" w:lineRule="auto"/>
        <w:rPr>
          <w:rFonts w:cstheme="minorHAnsi"/>
        </w:rPr>
      </w:pPr>
    </w:p>
    <w:p w14:paraId="25DB7D79" w14:textId="4D533B79" w:rsidR="00805792" w:rsidRPr="007800A5" w:rsidRDefault="007846A5">
      <w:pPr>
        <w:pStyle w:val="Heading3"/>
      </w:pPr>
      <w:bookmarkStart w:id="159" w:name="_heading=h.2fk6b3p" w:colFirst="0" w:colLast="0"/>
      <w:bookmarkEnd w:id="159"/>
      <w:r w:rsidRPr="007800A5">
        <w:t>Average Processing Rates</w:t>
      </w:r>
    </w:p>
    <w:p w14:paraId="70694459" w14:textId="4A03E46F" w:rsidR="00805792" w:rsidRPr="00EA3741" w:rsidRDefault="007846A5">
      <w:pPr>
        <w:spacing w:after="0" w:line="276" w:lineRule="auto"/>
        <w:rPr>
          <w:rFonts w:cstheme="minorHAnsi"/>
        </w:rPr>
      </w:pPr>
      <w:r w:rsidRPr="00EA3741">
        <w:rPr>
          <w:rFonts w:cstheme="minorHAnsi"/>
        </w:rPr>
        <w:t>Border processing rate analysis is obtained from data collected in a series of port studies undertaken by the UK Home Office. This was completed at five of the busiest airport terminals in the UK</w:t>
      </w:r>
      <w:r w:rsidRPr="00EA3741">
        <w:rPr>
          <w:rFonts w:cstheme="minorHAnsi"/>
          <w:vertAlign w:val="superscript"/>
        </w:rPr>
        <w:footnoteReference w:id="13"/>
      </w:r>
      <w:r w:rsidRPr="00EA3741">
        <w:rPr>
          <w:rFonts w:cstheme="minorHAnsi"/>
        </w:rPr>
        <w:t xml:space="preserve">, with the </w:t>
      </w:r>
      <w:r w:rsidR="00B7101E">
        <w:rPr>
          <w:rFonts w:cstheme="minorHAnsi"/>
        </w:rPr>
        <w:t>researcher</w:t>
      </w:r>
      <w:r w:rsidRPr="00EA3741">
        <w:rPr>
          <w:rFonts w:cstheme="minorHAnsi"/>
        </w:rPr>
        <w:t xml:space="preserve"> assisting directly in the Manchester study. The research entailed the recording the of the following information for each individual/group that approached a border control desk: </w:t>
      </w:r>
    </w:p>
    <w:p w14:paraId="11700FC8" w14:textId="77777777" w:rsidR="00805792" w:rsidRPr="00EA3741" w:rsidRDefault="007846A5">
      <w:pPr>
        <w:numPr>
          <w:ilvl w:val="0"/>
          <w:numId w:val="22"/>
        </w:numPr>
        <w:spacing w:after="0" w:line="276" w:lineRule="auto"/>
        <w:rPr>
          <w:rFonts w:cstheme="minorHAnsi"/>
        </w:rPr>
      </w:pPr>
      <w:r w:rsidRPr="00EA3741">
        <w:rPr>
          <w:rFonts w:cstheme="minorHAnsi"/>
        </w:rPr>
        <w:t>Nationality</w:t>
      </w:r>
    </w:p>
    <w:p w14:paraId="131A3277" w14:textId="77777777" w:rsidR="00805792" w:rsidRPr="00EA3741" w:rsidRDefault="007846A5">
      <w:pPr>
        <w:numPr>
          <w:ilvl w:val="0"/>
          <w:numId w:val="22"/>
        </w:numPr>
        <w:spacing w:after="0" w:line="276" w:lineRule="auto"/>
        <w:rPr>
          <w:rFonts w:cstheme="minorHAnsi"/>
        </w:rPr>
      </w:pPr>
      <w:r w:rsidRPr="00EA3741">
        <w:rPr>
          <w:rFonts w:cstheme="minorHAnsi"/>
        </w:rPr>
        <w:t>Size of the group (typically where families approach a desk together)</w:t>
      </w:r>
    </w:p>
    <w:p w14:paraId="6F0ECBA8" w14:textId="77777777" w:rsidR="00805792" w:rsidRPr="00EA3741" w:rsidRDefault="007846A5">
      <w:pPr>
        <w:numPr>
          <w:ilvl w:val="0"/>
          <w:numId w:val="22"/>
        </w:numPr>
        <w:spacing w:after="0" w:line="276" w:lineRule="auto"/>
        <w:rPr>
          <w:rFonts w:cstheme="minorHAnsi"/>
        </w:rPr>
      </w:pPr>
      <w:r w:rsidRPr="00EA3741">
        <w:rPr>
          <w:rFonts w:cstheme="minorHAnsi"/>
        </w:rPr>
        <w:t>Number of children</w:t>
      </w:r>
    </w:p>
    <w:p w14:paraId="25A7D05D" w14:textId="77777777" w:rsidR="00805792" w:rsidRPr="00EA3741" w:rsidRDefault="007846A5">
      <w:pPr>
        <w:numPr>
          <w:ilvl w:val="0"/>
          <w:numId w:val="22"/>
        </w:numPr>
        <w:spacing w:after="0" w:line="276" w:lineRule="auto"/>
        <w:rPr>
          <w:rFonts w:cstheme="minorHAnsi"/>
        </w:rPr>
      </w:pPr>
      <w:r w:rsidRPr="00EA3741">
        <w:rPr>
          <w:rFonts w:cstheme="minorHAnsi"/>
        </w:rPr>
        <w:t xml:space="preserve">Time taken to process (either allowed entry to the UK or sent for further investigation). </w:t>
      </w:r>
    </w:p>
    <w:p w14:paraId="31F13BA7" w14:textId="77777777" w:rsidR="00805792" w:rsidRPr="00EA3741" w:rsidRDefault="00805792">
      <w:pPr>
        <w:spacing w:after="0" w:line="276" w:lineRule="auto"/>
        <w:ind w:left="720"/>
        <w:rPr>
          <w:rFonts w:cstheme="minorHAnsi"/>
        </w:rPr>
      </w:pPr>
    </w:p>
    <w:p w14:paraId="0E8A5488" w14:textId="77777777" w:rsidR="00805792" w:rsidRPr="00EA3741" w:rsidRDefault="007846A5">
      <w:pPr>
        <w:spacing w:after="0" w:line="276" w:lineRule="auto"/>
        <w:rPr>
          <w:rFonts w:cstheme="minorHAnsi"/>
        </w:rPr>
      </w:pPr>
      <w:r w:rsidRPr="00EA3741">
        <w:rPr>
          <w:rFonts w:cstheme="minorHAnsi"/>
        </w:rPr>
        <w:t>This was completed for all types of border control desks, however, only non-EEA passengers using standard</w:t>
      </w:r>
      <w:r w:rsidRPr="00EA3741">
        <w:rPr>
          <w:rFonts w:cstheme="minorHAnsi"/>
          <w:vertAlign w:val="superscript"/>
        </w:rPr>
        <w:footnoteReference w:id="14"/>
      </w:r>
      <w:r w:rsidRPr="00EA3741">
        <w:rPr>
          <w:rFonts w:cstheme="minorHAnsi"/>
        </w:rPr>
        <w:t xml:space="preserve">, staffed desks are included in this analysis. Note that at the time of the study there were three cohorts of non-EEA passengers using such desks: </w:t>
      </w:r>
    </w:p>
    <w:p w14:paraId="6BD9973B" w14:textId="77777777" w:rsidR="00805792" w:rsidRPr="00EA3741" w:rsidRDefault="007846A5">
      <w:pPr>
        <w:numPr>
          <w:ilvl w:val="0"/>
          <w:numId w:val="36"/>
        </w:numPr>
        <w:spacing w:after="0" w:line="276" w:lineRule="auto"/>
        <w:rPr>
          <w:rFonts w:cstheme="minorHAnsi"/>
        </w:rPr>
      </w:pPr>
      <w:r w:rsidRPr="00EA3741">
        <w:rPr>
          <w:rFonts w:cstheme="minorHAnsi"/>
          <w:b/>
        </w:rPr>
        <w:t>Visa National:</w:t>
      </w:r>
      <w:r w:rsidRPr="00EA3741">
        <w:rPr>
          <w:rFonts w:cstheme="minorHAnsi"/>
        </w:rPr>
        <w:t xml:space="preserve"> Passengers who required a border interview and a visa to enter the UK</w:t>
      </w:r>
    </w:p>
    <w:p w14:paraId="158BAA9F" w14:textId="77777777" w:rsidR="00805792" w:rsidRPr="00EA3741" w:rsidRDefault="007846A5">
      <w:pPr>
        <w:numPr>
          <w:ilvl w:val="0"/>
          <w:numId w:val="36"/>
        </w:numPr>
        <w:spacing w:after="0" w:line="276" w:lineRule="auto"/>
        <w:rPr>
          <w:rFonts w:cstheme="minorHAnsi"/>
        </w:rPr>
      </w:pPr>
      <w:r w:rsidRPr="00EA3741">
        <w:rPr>
          <w:rFonts w:cstheme="minorHAnsi"/>
          <w:b/>
        </w:rPr>
        <w:t>Non-Visa Nationals</w:t>
      </w:r>
      <w:r w:rsidRPr="00EA3741">
        <w:rPr>
          <w:rFonts w:cstheme="minorHAnsi"/>
        </w:rPr>
        <w:t>: Passengers who required a border interview but not a visa.</w:t>
      </w:r>
    </w:p>
    <w:p w14:paraId="2A1D56BA" w14:textId="77777777" w:rsidR="00805792" w:rsidRPr="00EA3741" w:rsidRDefault="007846A5">
      <w:pPr>
        <w:numPr>
          <w:ilvl w:val="0"/>
          <w:numId w:val="36"/>
        </w:numPr>
        <w:spacing w:after="0" w:line="276" w:lineRule="auto"/>
        <w:rPr>
          <w:rFonts w:cstheme="minorHAnsi"/>
          <w:b/>
        </w:rPr>
      </w:pPr>
      <w:r w:rsidRPr="00EA3741">
        <w:rPr>
          <w:rFonts w:cstheme="minorHAnsi"/>
          <w:b/>
        </w:rPr>
        <w:t>B5JSSK</w:t>
      </w:r>
      <w:r w:rsidRPr="00EA3741">
        <w:rPr>
          <w:rFonts w:cstheme="minorHAnsi"/>
        </w:rPr>
        <w:t xml:space="preserve">: Passengers from seven non-EEA countries who required neither a border interview nor a visa; however, still had to use manual desks if their group contained a child under 13 years of age. </w:t>
      </w:r>
    </w:p>
    <w:p w14:paraId="4294E38E" w14:textId="77777777" w:rsidR="00805792" w:rsidRPr="00EA3741" w:rsidRDefault="00805792">
      <w:pPr>
        <w:spacing w:after="0" w:line="276" w:lineRule="auto"/>
        <w:rPr>
          <w:rFonts w:cstheme="minorHAnsi"/>
        </w:rPr>
      </w:pPr>
    </w:p>
    <w:p w14:paraId="64EA8B16" w14:textId="77777777" w:rsidR="00805792" w:rsidRPr="00EA3741" w:rsidRDefault="007846A5">
      <w:pPr>
        <w:spacing w:after="0" w:line="276" w:lineRule="auto"/>
        <w:rPr>
          <w:rFonts w:cstheme="minorHAnsi"/>
        </w:rPr>
      </w:pPr>
      <w:r w:rsidRPr="00EA3741">
        <w:rPr>
          <w:rFonts w:cstheme="minorHAnsi"/>
        </w:rPr>
        <w:t>The final cleaned version of the data was provided in Excel format and analysed using R</w:t>
      </w:r>
      <w:r w:rsidRPr="00EA3741">
        <w:rPr>
          <w:rFonts w:cstheme="minorHAnsi"/>
          <w:vertAlign w:val="superscript"/>
        </w:rPr>
        <w:footnoteReference w:id="15"/>
      </w:r>
      <w:r w:rsidRPr="00EA3741">
        <w:rPr>
          <w:rFonts w:cstheme="minorHAnsi"/>
        </w:rPr>
        <w:t xml:space="preserve">. The main area of interest is the average (mean) passenger processing time by nationality, focusing specifically on nationalities that have both a high processing time and large number of passengers arriving in the UK. I also explore additional statistics related to processing times and group sizes to provide additional insight. </w:t>
      </w:r>
    </w:p>
    <w:p w14:paraId="14E6B64B" w14:textId="77777777" w:rsidR="00805792" w:rsidRPr="00EA3741" w:rsidRDefault="00805792">
      <w:pPr>
        <w:spacing w:after="0" w:line="276" w:lineRule="auto"/>
        <w:rPr>
          <w:rFonts w:cstheme="minorHAnsi"/>
        </w:rPr>
      </w:pPr>
    </w:p>
    <w:p w14:paraId="71EC12EA" w14:textId="401A7A74" w:rsidR="00805792" w:rsidRDefault="007846A5">
      <w:pPr>
        <w:spacing w:after="0" w:line="276" w:lineRule="auto"/>
        <w:rPr>
          <w:rFonts w:cstheme="minorHAnsi"/>
        </w:rPr>
      </w:pPr>
      <w:r w:rsidRPr="00EA3741">
        <w:rPr>
          <w:rFonts w:cstheme="minorHAnsi"/>
        </w:rPr>
        <w:t xml:space="preserve">I acknowledge some potential issues with the use of this data. With regards to general problems with secondary data (see Arber, 2001, p.279), I note that the port study was conducted without the specific objectives of this research in mind. Hence, any vagueness in methods will potentially limit confidence in the validity and reliability of results. However, a more randomised data collection exercise, in line with this study’s aims, was impractical within the time and resource available. Also, my involvement in one of the airport data collection exercises and continued regular contact with </w:t>
      </w:r>
      <w:r w:rsidRPr="00EA3741">
        <w:rPr>
          <w:rFonts w:cstheme="minorHAnsi"/>
        </w:rPr>
        <w:lastRenderedPageBreak/>
        <w:t xml:space="preserve">researchers has allowed me to reduce misunderstanding of the data. However, I acknowledge some validity issues may persist. </w:t>
      </w:r>
    </w:p>
    <w:p w14:paraId="52D891BA" w14:textId="77777777" w:rsidR="00D666D1" w:rsidRPr="00EA3741" w:rsidRDefault="00D666D1">
      <w:pPr>
        <w:spacing w:after="0" w:line="276" w:lineRule="auto"/>
        <w:rPr>
          <w:rFonts w:cstheme="minorHAnsi"/>
        </w:rPr>
      </w:pPr>
    </w:p>
    <w:p w14:paraId="4778DB28" w14:textId="52302176" w:rsidR="00805792" w:rsidRPr="007800A5" w:rsidRDefault="007846A5">
      <w:pPr>
        <w:pStyle w:val="Heading3"/>
      </w:pPr>
      <w:r w:rsidRPr="007800A5">
        <w:t>Discrete Event Simulation Modelling of Wait Times</w:t>
      </w:r>
    </w:p>
    <w:p w14:paraId="027C5850" w14:textId="6E9D3064" w:rsidR="00805792" w:rsidRPr="007800A5" w:rsidRDefault="007846A5" w:rsidP="00E278EB">
      <w:pPr>
        <w:pStyle w:val="Heading4"/>
      </w:pPr>
      <w:bookmarkStart w:id="160" w:name="_heading=h.oiexfn27deor" w:colFirst="0" w:colLast="0"/>
      <w:bookmarkEnd w:id="160"/>
      <w:r w:rsidRPr="007800A5">
        <w:t>Model Requirements and Selection</w:t>
      </w:r>
    </w:p>
    <w:p w14:paraId="7754B32D" w14:textId="62151D17" w:rsidR="00805792" w:rsidRPr="00EA3741" w:rsidRDefault="007846A5">
      <w:pPr>
        <w:rPr>
          <w:rFonts w:cstheme="minorHAnsi"/>
        </w:rPr>
      </w:pPr>
      <w:r w:rsidRPr="00EA3741">
        <w:rPr>
          <w:rFonts w:cstheme="minorHAnsi"/>
        </w:rPr>
        <w:t xml:space="preserve">The next stage of the study </w:t>
      </w:r>
      <w:r w:rsidR="00D666D1">
        <w:rPr>
          <w:rFonts w:cstheme="minorHAnsi"/>
        </w:rPr>
        <w:t>involves</w:t>
      </w:r>
      <w:r w:rsidRPr="00EA3741">
        <w:rPr>
          <w:rFonts w:cstheme="minorHAnsi"/>
        </w:rPr>
        <w:t xml:space="preserve"> ascertain</w:t>
      </w:r>
      <w:r w:rsidR="00D666D1">
        <w:rPr>
          <w:rFonts w:cstheme="minorHAnsi"/>
        </w:rPr>
        <w:t>ing</w:t>
      </w:r>
      <w:r w:rsidRPr="00EA3741">
        <w:rPr>
          <w:rFonts w:cstheme="minorHAnsi"/>
        </w:rPr>
        <w:t xml:space="preserve"> the impact of high processing rates on border control wait times. </w:t>
      </w:r>
      <w:r w:rsidR="00D666D1">
        <w:rPr>
          <w:rFonts w:cstheme="minorHAnsi"/>
        </w:rPr>
        <w:t xml:space="preserve">Achieving this requires the </w:t>
      </w:r>
      <w:r w:rsidRPr="00EA3741">
        <w:rPr>
          <w:rFonts w:cstheme="minorHAnsi"/>
        </w:rPr>
        <w:t>simulat</w:t>
      </w:r>
      <w:r w:rsidR="00D666D1">
        <w:rPr>
          <w:rFonts w:cstheme="minorHAnsi"/>
        </w:rPr>
        <w:t>ion of</w:t>
      </w:r>
      <w:r w:rsidRPr="00EA3741">
        <w:rPr>
          <w:rFonts w:cstheme="minorHAnsi"/>
        </w:rPr>
        <w:t xml:space="preserve"> both the existing border control situation and a hypothetical scenario where processing times have been reduced for certain nationalities. This method must also allow us to break down wait time results by nationality to show the specific savings to nationality groups, as well as overall savings. Law (2019) argues that simulation should focus on the main element being explored and simplify other areas to reduce the complexity and workload required for the modelling.  As the main concern is focusing on the impact of processing variations, we can simplify other aspects of the airport border control system such as flight arrival times, passenger disembarking, walk times to gates or queuing behaviour. Practically, this means using deterministic average rates instead of modelling their full stochastic nature. </w:t>
      </w:r>
    </w:p>
    <w:p w14:paraId="076AB572" w14:textId="6EBE1F7A" w:rsidR="00805792" w:rsidRPr="00EA3741" w:rsidRDefault="007846A5">
      <w:pPr>
        <w:rPr>
          <w:rFonts w:cstheme="minorHAnsi"/>
        </w:rPr>
      </w:pPr>
      <w:r w:rsidRPr="00EA3741">
        <w:rPr>
          <w:rFonts w:cstheme="minorHAnsi"/>
        </w:rPr>
        <w:t xml:space="preserve">The model designed for this study is based on the core simulation model explained in Chapter </w:t>
      </w:r>
      <w:r w:rsidR="00BC2C38">
        <w:rPr>
          <w:rFonts w:cstheme="minorHAnsi"/>
        </w:rPr>
        <w:t>3</w:t>
      </w:r>
      <w:r w:rsidR="00972769">
        <w:rPr>
          <w:rFonts w:cstheme="minorHAnsi"/>
        </w:rPr>
        <w:t>.3.</w:t>
      </w:r>
      <w:r w:rsidRPr="00EA3741">
        <w:rPr>
          <w:rFonts w:cstheme="minorHAnsi"/>
        </w:rPr>
        <w:t xml:space="preserve"> To summarise:</w:t>
      </w:r>
    </w:p>
    <w:p w14:paraId="23BF96C8" w14:textId="77777777" w:rsidR="00805792" w:rsidRPr="00EA3741" w:rsidRDefault="007846A5">
      <w:pPr>
        <w:numPr>
          <w:ilvl w:val="0"/>
          <w:numId w:val="29"/>
        </w:numPr>
        <w:spacing w:after="0"/>
        <w:rPr>
          <w:rFonts w:cstheme="minorHAnsi"/>
        </w:rPr>
      </w:pPr>
      <w:r w:rsidRPr="00EA3741">
        <w:rPr>
          <w:rFonts w:cstheme="minorHAnsi"/>
        </w:rPr>
        <w:t xml:space="preserve">The model simulates the arrival and processing of air passengers at a specific airport border control area using historic Home Office data. This includes actual flight arrival times, passenger data, flight disembarkment rates, walk times and average processing rates. </w:t>
      </w:r>
    </w:p>
    <w:p w14:paraId="08082B42" w14:textId="77777777" w:rsidR="00805792" w:rsidRPr="00EA3741" w:rsidRDefault="007846A5">
      <w:pPr>
        <w:numPr>
          <w:ilvl w:val="0"/>
          <w:numId w:val="29"/>
        </w:numPr>
        <w:spacing w:after="0"/>
        <w:rPr>
          <w:rFonts w:cstheme="minorHAnsi"/>
        </w:rPr>
      </w:pPr>
      <w:r w:rsidRPr="00EA3741">
        <w:rPr>
          <w:rFonts w:cstheme="minorHAnsi"/>
        </w:rPr>
        <w:t xml:space="preserve">The model uses </w:t>
      </w:r>
      <w:r w:rsidRPr="00EA3741">
        <w:rPr>
          <w:rFonts w:cstheme="minorHAnsi"/>
          <w:i/>
        </w:rPr>
        <w:t>fixed-increment time progression,</w:t>
      </w:r>
      <w:r w:rsidRPr="00EA3741">
        <w:rPr>
          <w:rFonts w:cstheme="minorHAnsi"/>
        </w:rPr>
        <w:t xml:space="preserve"> where time is broken up into small time slices and the system state is updated according to the set of events/activities happening in the time slice (Phillips, 2007). The ‘time slice’ used for the model is 30 seconds. </w:t>
      </w:r>
    </w:p>
    <w:p w14:paraId="3C704A16" w14:textId="77777777" w:rsidR="00805792" w:rsidRPr="00EA3741" w:rsidRDefault="007846A5">
      <w:pPr>
        <w:numPr>
          <w:ilvl w:val="0"/>
          <w:numId w:val="29"/>
        </w:numPr>
        <w:spacing w:after="0"/>
        <w:rPr>
          <w:rFonts w:cstheme="minorHAnsi"/>
        </w:rPr>
      </w:pPr>
      <w:r w:rsidRPr="00EA3741">
        <w:rPr>
          <w:rFonts w:cstheme="minorHAnsi"/>
        </w:rPr>
        <w:t xml:space="preserve">A fixed number of desks are set to be open for use by non-EEA passengers for the entire period. </w:t>
      </w:r>
    </w:p>
    <w:p w14:paraId="3AD6EFEE" w14:textId="77777777" w:rsidR="00805792" w:rsidRPr="00EA3741" w:rsidRDefault="007846A5">
      <w:pPr>
        <w:numPr>
          <w:ilvl w:val="0"/>
          <w:numId w:val="29"/>
        </w:numPr>
        <w:rPr>
          <w:rFonts w:cstheme="minorHAnsi"/>
        </w:rPr>
      </w:pPr>
      <w:r w:rsidRPr="00EA3741">
        <w:rPr>
          <w:rFonts w:cstheme="minorHAnsi"/>
        </w:rPr>
        <w:t xml:space="preserve">Passengers are created as </w:t>
      </w:r>
      <w:r w:rsidRPr="00EA3741">
        <w:rPr>
          <w:rFonts w:cstheme="minorHAnsi"/>
          <w:i/>
        </w:rPr>
        <w:t>agents</w:t>
      </w:r>
      <w:r w:rsidRPr="00EA3741">
        <w:rPr>
          <w:rFonts w:cstheme="minorHAnsi"/>
        </w:rPr>
        <w:t xml:space="preserve"> with their queue entry and exit times saved as attributes. The results of the simulation are a passenger list with calculated wait times based on these attributes. </w:t>
      </w:r>
    </w:p>
    <w:p w14:paraId="62BF514E" w14:textId="42CC4EC3" w:rsidR="00805792" w:rsidRPr="007800A5" w:rsidRDefault="007846A5" w:rsidP="00E278EB">
      <w:pPr>
        <w:pStyle w:val="Heading4"/>
      </w:pPr>
      <w:r w:rsidRPr="007800A5">
        <w:t>Variable Processing Rate Model</w:t>
      </w:r>
    </w:p>
    <w:p w14:paraId="609F00FD" w14:textId="77777777" w:rsidR="00805792" w:rsidRPr="00EA3741" w:rsidRDefault="007846A5">
      <w:pPr>
        <w:rPr>
          <w:rFonts w:cstheme="minorHAnsi"/>
        </w:rPr>
      </w:pPr>
      <w:r w:rsidRPr="00EA3741">
        <w:rPr>
          <w:rFonts w:cstheme="minorHAnsi"/>
        </w:rPr>
        <w:t>The new model replaces the fixed processes element with a variable one. Instead of a set number of desks being open, desk totals change throughout the operational period depending on passenger flows. In addition, the uniform passenger processing rate is replaced with a specific rate dependent on the flight of the individual. Both elements are explained in further detail below.  Passenger attributes are updated to include a nationality to allow analysis of predicted wait times using this variable.  Additional information can be found in Appendix D.</w:t>
      </w:r>
    </w:p>
    <w:p w14:paraId="4EF5DA14" w14:textId="018FCDB6" w:rsidR="00805792" w:rsidRPr="007800A5" w:rsidRDefault="007846A5" w:rsidP="00E278EB">
      <w:pPr>
        <w:pStyle w:val="Heading4"/>
      </w:pPr>
      <w:bookmarkStart w:id="161" w:name="_heading=h.2bn6wsx" w:colFirst="0" w:colLast="0"/>
      <w:bookmarkEnd w:id="161"/>
      <w:r w:rsidRPr="007800A5">
        <w:t>Simulation Criteria</w:t>
      </w:r>
    </w:p>
    <w:p w14:paraId="48BC07E2" w14:textId="21F5BD61" w:rsidR="00805792" w:rsidRPr="00EA3741" w:rsidRDefault="007846A5">
      <w:pPr>
        <w:rPr>
          <w:rFonts w:cstheme="minorHAnsi"/>
        </w:rPr>
      </w:pPr>
      <w:r w:rsidRPr="00EA3741">
        <w:rPr>
          <w:rFonts w:cstheme="minorHAnsi"/>
        </w:rPr>
        <w:t xml:space="preserve">The simulation covers a similar period to </w:t>
      </w:r>
      <w:r w:rsidR="0017057C">
        <w:rPr>
          <w:rFonts w:cstheme="minorHAnsi"/>
        </w:rPr>
        <w:t>the</w:t>
      </w:r>
      <w:r w:rsidRPr="00EA3741">
        <w:rPr>
          <w:rFonts w:cstheme="minorHAnsi"/>
        </w:rPr>
        <w:t xml:space="preserve"> port research by modelling all passenger flight arrival for eight UK airport terminals</w:t>
      </w:r>
      <w:r w:rsidRPr="00EA3741">
        <w:rPr>
          <w:rFonts w:cstheme="minorHAnsi"/>
          <w:vertAlign w:val="superscript"/>
        </w:rPr>
        <w:footnoteReference w:id="16"/>
      </w:r>
      <w:r w:rsidRPr="00EA3741">
        <w:rPr>
          <w:rFonts w:cstheme="minorHAnsi"/>
        </w:rPr>
        <w:t xml:space="preserve"> from 1 November 2019 to 31 January 2020. Flight arrival data is taken from Home Office systems that record various details for each flight arriving at UK airports, including the number of passengers onboard by cohort and the time that they reached the border control area. Results will contain predicted wait times for over 1.7 million of the estimated 3.2 million non-EEA passengers that arrived at UK border control desks in the period (Gov.uk, 2019)</w:t>
      </w:r>
      <w:r w:rsidRPr="00EA3741">
        <w:rPr>
          <w:rFonts w:cstheme="minorHAnsi"/>
          <w:vertAlign w:val="superscript"/>
        </w:rPr>
        <w:footnoteReference w:id="17"/>
      </w:r>
      <w:r w:rsidRPr="00EA3741">
        <w:rPr>
          <w:rFonts w:cstheme="minorHAnsi"/>
        </w:rPr>
        <w:t xml:space="preserve">.  </w:t>
      </w:r>
      <w:r w:rsidRPr="00EA3741">
        <w:rPr>
          <w:rFonts w:cstheme="minorHAnsi"/>
        </w:rPr>
        <w:lastRenderedPageBreak/>
        <w:t xml:space="preserve">Two simulation scenarios are run to demonstrate the time savings that could be achieved through a reduction in processing times: </w:t>
      </w:r>
    </w:p>
    <w:p w14:paraId="7087420A" w14:textId="77777777" w:rsidR="00805792" w:rsidRPr="00EA3741" w:rsidRDefault="007846A5">
      <w:pPr>
        <w:numPr>
          <w:ilvl w:val="0"/>
          <w:numId w:val="28"/>
        </w:numPr>
        <w:spacing w:after="0"/>
        <w:rPr>
          <w:rFonts w:cstheme="minorHAnsi"/>
        </w:rPr>
      </w:pPr>
      <w:r w:rsidRPr="00EA3741">
        <w:rPr>
          <w:rFonts w:cstheme="minorHAnsi"/>
          <w:b/>
        </w:rPr>
        <w:t>Baseline Scenario</w:t>
      </w:r>
      <w:r w:rsidRPr="00EA3741">
        <w:rPr>
          <w:rFonts w:cstheme="minorHAnsi"/>
        </w:rPr>
        <w:t xml:space="preserve">: This uses the processing rates established in our port analysis to predict wait times given the realities of border control in the 2019/20 period. </w:t>
      </w:r>
    </w:p>
    <w:p w14:paraId="0FFD6AC7" w14:textId="77777777" w:rsidR="00805792" w:rsidRPr="00EA3741" w:rsidRDefault="007846A5">
      <w:pPr>
        <w:numPr>
          <w:ilvl w:val="0"/>
          <w:numId w:val="28"/>
        </w:numPr>
        <w:rPr>
          <w:rFonts w:cstheme="minorHAnsi"/>
          <w:b/>
        </w:rPr>
      </w:pPr>
      <w:r w:rsidRPr="00EA3741">
        <w:rPr>
          <w:rFonts w:cstheme="minorHAnsi"/>
          <w:b/>
        </w:rPr>
        <w:t>High-Rate Smoothed Scenario</w:t>
      </w:r>
      <w:r w:rsidRPr="00EA3741">
        <w:rPr>
          <w:rFonts w:cstheme="minorHAnsi"/>
        </w:rPr>
        <w:t xml:space="preserve">: This predicts wait times in a situation where Border Force has been able to reduce the average processing times for four ‘high-rate’ nationalities to the overall mean for non-EEA passengers. All other processing times remain as in the baseline scenario. </w:t>
      </w:r>
    </w:p>
    <w:p w14:paraId="07F61290" w14:textId="77777777" w:rsidR="00805792" w:rsidRPr="00EA3741" w:rsidRDefault="007846A5">
      <w:pPr>
        <w:rPr>
          <w:rFonts w:cstheme="minorHAnsi"/>
        </w:rPr>
      </w:pPr>
      <w:r w:rsidRPr="00EA3741">
        <w:rPr>
          <w:rFonts w:cstheme="minorHAnsi"/>
        </w:rPr>
        <w:t xml:space="preserve">In addition to the above, alternative methods for reducing processing times are also simulated to demonstrate the effectiveness of the High-Rate smoothing method. </w:t>
      </w:r>
    </w:p>
    <w:p w14:paraId="0632CF9F" w14:textId="77777777" w:rsidR="00805792" w:rsidRPr="00EA3741" w:rsidRDefault="007846A5">
      <w:pPr>
        <w:rPr>
          <w:rFonts w:cstheme="minorHAnsi"/>
        </w:rPr>
      </w:pPr>
      <w:r w:rsidRPr="00EA3741">
        <w:rPr>
          <w:rFonts w:cstheme="minorHAnsi"/>
        </w:rPr>
        <w:t xml:space="preserve">Simulating such a large percentage of actual arrivals, as opposed to the selective case study approach such as Pitchforth </w:t>
      </w:r>
      <w:r w:rsidRPr="00EA3741">
        <w:rPr>
          <w:rFonts w:cstheme="minorHAnsi"/>
          <w:i/>
        </w:rPr>
        <w:t>et al</w:t>
      </w:r>
      <w:r w:rsidRPr="00EA3741">
        <w:rPr>
          <w:rFonts w:cstheme="minorHAnsi"/>
        </w:rPr>
        <w:t xml:space="preserve">. (2015), allows us to have increased confidence that wait time predictions reflect the variations in flight/passenger arrival at UK airports. It may be the case for a single airport schedule that flights from certain locations arrive during more congested periods than others, even over a long period. Hence, by including multiple airports it allows us to even out some of these scheduling variations. The breadth of the simulation also makes it more likely that we have large enough sample sizes at the nationality level to have significant results, allowing stronger predictions of how much time each nationality group would save. I acknowledge that by concentrating on the largest/busiest terminals it’s possible that our results would not generalise to smaller-sized UK airports. However, in 2019 the 41 smaller UK airports outside of our sample frame accounted for less than 12% of arrivals from non-EU origins (Caa.co.uk, 2023). </w:t>
      </w:r>
    </w:p>
    <w:p w14:paraId="6653A7CE" w14:textId="1E813C23" w:rsidR="00805792" w:rsidRPr="007800A5" w:rsidRDefault="007846A5" w:rsidP="00E278EB">
      <w:pPr>
        <w:pStyle w:val="Heading4"/>
      </w:pPr>
      <w:bookmarkStart w:id="162" w:name="_heading=h.qsh70q" w:colFirst="0" w:colLast="0"/>
      <w:bookmarkEnd w:id="162"/>
      <w:r w:rsidRPr="007800A5">
        <w:t>Estimating Nationality Shares</w:t>
      </w:r>
    </w:p>
    <w:p w14:paraId="325967A6" w14:textId="77777777" w:rsidR="00805792" w:rsidRPr="00EA3741" w:rsidRDefault="007846A5">
      <w:pPr>
        <w:rPr>
          <w:rFonts w:cstheme="minorHAnsi"/>
        </w:rPr>
      </w:pPr>
      <w:r w:rsidRPr="00EA3741">
        <w:rPr>
          <w:rFonts w:cstheme="minorHAnsi"/>
        </w:rPr>
        <w:t xml:space="preserve">The first key data issue faced was that flight passenger details provided by the Home Office contains the split by the type of desks they are expected to use (eGate/EEA/non-EEA), however, not the nationality of the passenger. To simulate the differences in processing rates by nationality we need to estimate the nationality breakdown of passengers on flights. To achieve this, I made the following assumptions based on samples of historic data provided by the Home Office and Border Force: </w:t>
      </w:r>
    </w:p>
    <w:p w14:paraId="2AEA0EAB" w14:textId="77777777" w:rsidR="00805792" w:rsidRPr="00EA3741" w:rsidRDefault="007846A5">
      <w:pPr>
        <w:numPr>
          <w:ilvl w:val="0"/>
          <w:numId w:val="20"/>
        </w:numPr>
        <w:spacing w:after="0"/>
        <w:rPr>
          <w:rFonts w:cstheme="minorHAnsi"/>
        </w:rPr>
      </w:pPr>
      <w:r w:rsidRPr="00EA3741">
        <w:rPr>
          <w:rFonts w:cstheme="minorHAnsi"/>
        </w:rPr>
        <w:t>If the origin flight came from a ‘non-hub’ airport (one not typically used for flight transfers) I assume that 80% of its non-EEA passengers will have the same nationality as the country of origin and the remaining 20% will be a mixture of other nationalities.</w:t>
      </w:r>
    </w:p>
    <w:p w14:paraId="704174E9" w14:textId="77777777" w:rsidR="00805792" w:rsidRPr="00EA3741" w:rsidRDefault="007846A5">
      <w:pPr>
        <w:numPr>
          <w:ilvl w:val="0"/>
          <w:numId w:val="20"/>
        </w:numPr>
        <w:spacing w:after="0"/>
        <w:rPr>
          <w:rFonts w:cstheme="minorHAnsi"/>
        </w:rPr>
      </w:pPr>
      <w:r w:rsidRPr="00EA3741">
        <w:rPr>
          <w:rFonts w:cstheme="minorHAnsi"/>
        </w:rPr>
        <w:t xml:space="preserve">The ‘other’ nationalities on a flight will be assumed to have an average processing rate equal to the mean value for all non-EEA nationalities.  </w:t>
      </w:r>
    </w:p>
    <w:p w14:paraId="1A2EF0BA" w14:textId="77777777" w:rsidR="00805792" w:rsidRPr="00EA3741" w:rsidRDefault="007846A5">
      <w:pPr>
        <w:numPr>
          <w:ilvl w:val="0"/>
          <w:numId w:val="20"/>
        </w:numPr>
        <w:spacing w:after="0"/>
        <w:rPr>
          <w:rFonts w:cstheme="minorHAnsi"/>
        </w:rPr>
      </w:pPr>
      <w:r w:rsidRPr="00EA3741">
        <w:rPr>
          <w:rFonts w:cstheme="minorHAnsi"/>
        </w:rPr>
        <w:t>If the flight came from a ‘hub’ airport, then I assume the split between origin and ‘other’ nationality is 50/50.</w:t>
      </w:r>
    </w:p>
    <w:p w14:paraId="15D5E092" w14:textId="77777777" w:rsidR="00805792" w:rsidRPr="00EA3741" w:rsidRDefault="007846A5">
      <w:pPr>
        <w:numPr>
          <w:ilvl w:val="0"/>
          <w:numId w:val="20"/>
        </w:numPr>
        <w:spacing w:after="0"/>
        <w:rPr>
          <w:rFonts w:cstheme="minorHAnsi"/>
        </w:rPr>
      </w:pPr>
      <w:r w:rsidRPr="00EA3741">
        <w:rPr>
          <w:rFonts w:cstheme="minorHAnsi"/>
        </w:rPr>
        <w:t xml:space="preserve">This is amended for Qatar and UAE airports to include the fact that certain non-EEA nationalities are more likely to be transiting from these airports. </w:t>
      </w:r>
    </w:p>
    <w:p w14:paraId="49150214" w14:textId="77777777" w:rsidR="00805792" w:rsidRPr="00EA3741" w:rsidRDefault="007846A5">
      <w:pPr>
        <w:numPr>
          <w:ilvl w:val="0"/>
          <w:numId w:val="20"/>
        </w:numPr>
        <w:rPr>
          <w:rFonts w:cstheme="minorHAnsi"/>
        </w:rPr>
      </w:pPr>
      <w:r w:rsidRPr="00EA3741">
        <w:rPr>
          <w:rFonts w:cstheme="minorHAnsi"/>
        </w:rPr>
        <w:t xml:space="preserve">This is also amended for ‘B5JSSK’ origins to account for the fact that a lower share of nationalities from these countries will use non-automated queues. </w:t>
      </w:r>
    </w:p>
    <w:p w14:paraId="45FD8638" w14:textId="77777777" w:rsidR="00805792" w:rsidRPr="00EA3741" w:rsidRDefault="007846A5">
      <w:pPr>
        <w:rPr>
          <w:rFonts w:cstheme="minorHAnsi"/>
        </w:rPr>
      </w:pPr>
      <w:r w:rsidRPr="00EA3741">
        <w:rPr>
          <w:rFonts w:cstheme="minorHAnsi"/>
        </w:rPr>
        <w:t xml:space="preserve">A further simplification is made by using these breakdowns and processing rate results to assign an average processing rate for all passengers on the flight, rather than having specific rates for each passenger. </w:t>
      </w:r>
    </w:p>
    <w:tbl>
      <w:tblPr>
        <w:tblStyle w:val="29"/>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805792" w:rsidRPr="00EA3741" w14:paraId="1B095041" w14:textId="77777777">
        <w:tc>
          <w:tcPr>
            <w:tcW w:w="9026" w:type="dxa"/>
            <w:shd w:val="clear" w:color="auto" w:fill="auto"/>
            <w:tcMar>
              <w:top w:w="100" w:type="dxa"/>
              <w:left w:w="100" w:type="dxa"/>
              <w:bottom w:w="100" w:type="dxa"/>
              <w:right w:w="100" w:type="dxa"/>
            </w:tcMar>
          </w:tcPr>
          <w:p w14:paraId="2A12DABA" w14:textId="77777777" w:rsidR="00805792" w:rsidRPr="00EA3741" w:rsidRDefault="007846A5">
            <w:pPr>
              <w:rPr>
                <w:rFonts w:cstheme="minorHAnsi"/>
              </w:rPr>
            </w:pPr>
            <w:r w:rsidRPr="00EA3741">
              <w:rPr>
                <w:rFonts w:cstheme="minorHAnsi"/>
                <w:b/>
              </w:rPr>
              <w:lastRenderedPageBreak/>
              <w:t xml:space="preserve">Example: </w:t>
            </w:r>
            <w:r w:rsidRPr="00EA3741">
              <w:rPr>
                <w:rFonts w:cstheme="minorHAnsi"/>
              </w:rPr>
              <w:t xml:space="preserve">A flight originating from </w:t>
            </w:r>
            <w:r w:rsidRPr="00EA3741">
              <w:rPr>
                <w:rFonts w:cstheme="minorHAnsi"/>
                <w:i/>
              </w:rPr>
              <w:t xml:space="preserve">Nation 1 </w:t>
            </w:r>
            <w:r w:rsidRPr="00EA3741">
              <w:rPr>
                <w:rFonts w:cstheme="minorHAnsi"/>
              </w:rPr>
              <w:t xml:space="preserve">airport will be assumed to have 80% of its non-EEA passengers as </w:t>
            </w:r>
            <w:r w:rsidRPr="00EA3741">
              <w:rPr>
                <w:rFonts w:cstheme="minorHAnsi"/>
                <w:i/>
              </w:rPr>
              <w:t>Nationality 1</w:t>
            </w:r>
            <w:r w:rsidRPr="00EA3741">
              <w:rPr>
                <w:rFonts w:cstheme="minorHAnsi"/>
              </w:rPr>
              <w:t xml:space="preserve">. The remaining 20% are classed as ‘Other’. Hence, the average processing time for a non-EEA passenger on the flight will be calculated as: </w:t>
            </w:r>
          </w:p>
          <w:p w14:paraId="305DD6E1" w14:textId="77777777" w:rsidR="00805792" w:rsidRPr="00EA3741" w:rsidRDefault="007846A5">
            <w:pPr>
              <w:widowControl w:val="0"/>
              <w:rPr>
                <w:rFonts w:cstheme="minorHAnsi"/>
              </w:rPr>
            </w:pPr>
            <w:r w:rsidRPr="00EA3741">
              <w:rPr>
                <w:rFonts w:cstheme="minorHAnsi"/>
              </w:rPr>
              <w:t xml:space="preserve">(0.8 × </w:t>
            </w:r>
            <w:r w:rsidRPr="00EA3741">
              <w:rPr>
                <w:rFonts w:cstheme="minorHAnsi"/>
                <w:i/>
              </w:rPr>
              <w:t>Nationality 1 Processing Time</w:t>
            </w:r>
            <w:r w:rsidRPr="00EA3741">
              <w:rPr>
                <w:rFonts w:cstheme="minorHAnsi"/>
              </w:rPr>
              <w:t xml:space="preserve">) + (0.2 × non-EEA </w:t>
            </w:r>
            <w:r w:rsidRPr="00EA3741">
              <w:rPr>
                <w:rFonts w:cstheme="minorHAnsi"/>
                <w:i/>
              </w:rPr>
              <w:t>Mean Processing Time</w:t>
            </w:r>
            <w:r w:rsidRPr="00EA3741">
              <w:rPr>
                <w:rFonts w:cstheme="minorHAnsi"/>
              </w:rPr>
              <w:t>)</w:t>
            </w:r>
            <w:r w:rsidRPr="00EA3741">
              <w:rPr>
                <w:rFonts w:cstheme="minorHAnsi"/>
                <w:i/>
              </w:rPr>
              <w:t xml:space="preserve"> </w:t>
            </w:r>
            <w:r w:rsidRPr="00EA3741">
              <w:rPr>
                <w:rFonts w:cstheme="minorHAnsi"/>
              </w:rPr>
              <w:t xml:space="preserve"> </w:t>
            </w:r>
          </w:p>
        </w:tc>
      </w:tr>
    </w:tbl>
    <w:p w14:paraId="4F589146" w14:textId="77777777" w:rsidR="00805792" w:rsidRPr="00EA3741" w:rsidRDefault="00805792">
      <w:pPr>
        <w:rPr>
          <w:rFonts w:cstheme="minorHAnsi"/>
        </w:rPr>
      </w:pPr>
    </w:p>
    <w:p w14:paraId="13CA0519" w14:textId="5F2AC955" w:rsidR="00805792" w:rsidRPr="00EA3741" w:rsidRDefault="007846A5">
      <w:pPr>
        <w:rPr>
          <w:rFonts w:cstheme="minorHAnsi"/>
        </w:rPr>
      </w:pPr>
      <w:r w:rsidRPr="00EA3741">
        <w:rPr>
          <w:rFonts w:cstheme="minorHAnsi"/>
        </w:rPr>
        <w:t>I acknowledge the limitations of this method in its ability to reflect meaningful real-world groupings of nation</w:t>
      </w:r>
      <w:r w:rsidR="00D666D1">
        <w:rPr>
          <w:rFonts w:cstheme="minorHAnsi"/>
        </w:rPr>
        <w:t>alities</w:t>
      </w:r>
      <w:r w:rsidRPr="00EA3741">
        <w:rPr>
          <w:rFonts w:cstheme="minorHAnsi"/>
        </w:rPr>
        <w:t xml:space="preserve">. Whilst I can perform some basic validation by comparing the extent to which the grouping of nationalities in our results corresponds to published data on UK arrivals (gov.uk, 2019), there is insufficient data to validate the grouping at a flight level.  This is an obvious limitation in the ability to model real world scenarios. However, it represents the best approach available and still has value in terms of understanding the general impact of high processing times for specific nationalities on wait times. </w:t>
      </w:r>
    </w:p>
    <w:p w14:paraId="48323B51" w14:textId="531F5040" w:rsidR="00805792" w:rsidRPr="007800A5" w:rsidRDefault="007846A5" w:rsidP="00E278EB">
      <w:pPr>
        <w:pStyle w:val="Heading4"/>
      </w:pPr>
      <w:bookmarkStart w:id="163" w:name="_heading=h.gfkcbo1o0axf" w:colFirst="0" w:colLast="0"/>
      <w:bookmarkEnd w:id="163"/>
      <w:r w:rsidRPr="007800A5">
        <w:t>Predicting Open Desk Patterns</w:t>
      </w:r>
    </w:p>
    <w:p w14:paraId="4B726548" w14:textId="402DD1F0" w:rsidR="008F273F" w:rsidRDefault="007846A5">
      <w:pPr>
        <w:rPr>
          <w:rFonts w:cstheme="minorHAnsi"/>
        </w:rPr>
      </w:pPr>
      <w:r w:rsidRPr="00EA3741">
        <w:rPr>
          <w:rFonts w:cstheme="minorHAnsi"/>
        </w:rPr>
        <w:t xml:space="preserve">The second challenge is establishing realistic patterns of open desks for the simulation. The total number of desks available to non-EEA passengers will determine the rate at which arriving groups of passengers are processed, and hence their waiting-times. The Home Office maintains historical data on open desks patterns; however, this is only done comprehensively for a very small number of terminals. Hence, to model additional terminals, I needed to find a solution to generate realistic desk opening patterns for those without historic data. The method chosen for this was multilinear regression analysis. </w:t>
      </w:r>
      <w:r w:rsidR="00776C44">
        <w:rPr>
          <w:rFonts w:cstheme="minorHAnsi"/>
        </w:rPr>
        <w:t xml:space="preserve">Details of the model can be found in Table </w:t>
      </w:r>
      <w:r w:rsidR="008F273F">
        <w:rPr>
          <w:rFonts w:cstheme="minorHAnsi"/>
        </w:rPr>
        <w:t>2</w:t>
      </w:r>
      <w:r w:rsidR="00BC715A">
        <w:rPr>
          <w:rFonts w:cstheme="minorHAnsi"/>
        </w:rPr>
        <w:t>2</w:t>
      </w:r>
      <w:r w:rsidR="008F273F">
        <w:rPr>
          <w:rFonts w:cstheme="minorHAnsi"/>
        </w:rPr>
        <w:t xml:space="preserve"> below. As shown, the model estimates how many </w:t>
      </w:r>
      <w:r w:rsidR="00DE5EAC">
        <w:rPr>
          <w:rFonts w:cstheme="minorHAnsi"/>
        </w:rPr>
        <w:t xml:space="preserve">non-EEA </w:t>
      </w:r>
      <w:r w:rsidR="008F273F">
        <w:rPr>
          <w:rFonts w:cstheme="minorHAnsi"/>
        </w:rPr>
        <w:t>desks will be open based on the total number of passengers</w:t>
      </w:r>
      <w:r w:rsidR="00DE5EAC">
        <w:rPr>
          <w:rFonts w:cstheme="minorHAnsi"/>
        </w:rPr>
        <w:t xml:space="preserve"> that have arrived into the queue in the past 90 minutes</w:t>
      </w:r>
      <w:r w:rsidR="008F273F">
        <w:rPr>
          <w:rFonts w:cstheme="minorHAnsi"/>
        </w:rPr>
        <w:t>, as well as the flow of passengers in each prior 15 minute slot. The model has</w:t>
      </w:r>
      <w:r w:rsidRPr="00EA3741">
        <w:rPr>
          <w:rFonts w:cstheme="minorHAnsi"/>
        </w:rPr>
        <w:t xml:space="preserve"> a R-Squared value of 0.48, suggesting a reasonable level of predictive ability. </w:t>
      </w:r>
    </w:p>
    <w:p w14:paraId="6C1615F5" w14:textId="34895C44" w:rsidR="00501E39" w:rsidRDefault="00501E39" w:rsidP="00501E39">
      <w:pPr>
        <w:pStyle w:val="Caption"/>
        <w:keepNext/>
      </w:pPr>
      <w:bookmarkStart w:id="164" w:name="_Toc144208159"/>
      <w:r>
        <w:t xml:space="preserve">Table </w:t>
      </w:r>
      <w:fldSimple w:instr=" SEQ Table \* ARABIC ">
        <w:r w:rsidR="00151277">
          <w:rPr>
            <w:noProof/>
          </w:rPr>
          <w:t>22</w:t>
        </w:r>
      </w:fldSimple>
      <w:r>
        <w:t xml:space="preserve">. MLR Model of </w:t>
      </w:r>
      <w:r w:rsidR="00DE5EAC">
        <w:t>o</w:t>
      </w:r>
      <w:r>
        <w:t xml:space="preserve">pen </w:t>
      </w:r>
      <w:r w:rsidR="00DE5EAC">
        <w:t>non-EEA b</w:t>
      </w:r>
      <w:r>
        <w:t xml:space="preserve">order </w:t>
      </w:r>
      <w:r w:rsidR="00DE5EAC">
        <w:t>d</w:t>
      </w:r>
      <w:r>
        <w:t>esks based on passenger flows</w:t>
      </w:r>
      <w:bookmarkEnd w:id="164"/>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2336"/>
        <w:gridCol w:w="2254"/>
        <w:gridCol w:w="2254"/>
      </w:tblGrid>
      <w:tr w:rsidR="008F273F" w14:paraId="6E8DE4FA" w14:textId="77777777" w:rsidTr="00501E39">
        <w:tc>
          <w:tcPr>
            <w:tcW w:w="2254" w:type="dxa"/>
          </w:tcPr>
          <w:p w14:paraId="392EC812" w14:textId="77777777" w:rsidR="008F273F" w:rsidRDefault="008F273F">
            <w:pPr>
              <w:rPr>
                <w:rFonts w:cstheme="minorHAnsi"/>
              </w:rPr>
            </w:pPr>
          </w:p>
        </w:tc>
        <w:tc>
          <w:tcPr>
            <w:tcW w:w="2254" w:type="dxa"/>
          </w:tcPr>
          <w:p w14:paraId="52BE20F9" w14:textId="51E9885D" w:rsidR="008F273F" w:rsidRPr="00501E39" w:rsidRDefault="008F273F">
            <w:pPr>
              <w:rPr>
                <w:rFonts w:cstheme="minorHAnsi"/>
                <w:b/>
                <w:bCs/>
              </w:rPr>
            </w:pPr>
            <w:r w:rsidRPr="00501E39">
              <w:rPr>
                <w:rFonts w:cstheme="minorHAnsi"/>
                <w:b/>
                <w:bCs/>
              </w:rPr>
              <w:t>Estimate</w:t>
            </w:r>
          </w:p>
        </w:tc>
        <w:tc>
          <w:tcPr>
            <w:tcW w:w="2254" w:type="dxa"/>
          </w:tcPr>
          <w:p w14:paraId="6303C067" w14:textId="0969E670" w:rsidR="008F273F" w:rsidRPr="00501E39" w:rsidRDefault="008F273F">
            <w:pPr>
              <w:rPr>
                <w:rFonts w:cstheme="minorHAnsi"/>
                <w:b/>
                <w:bCs/>
              </w:rPr>
            </w:pPr>
            <w:r w:rsidRPr="00501E39">
              <w:rPr>
                <w:rFonts w:cstheme="minorHAnsi"/>
                <w:b/>
                <w:bCs/>
              </w:rPr>
              <w:t>Standard Error</w:t>
            </w:r>
          </w:p>
        </w:tc>
      </w:tr>
      <w:tr w:rsidR="008F273F" w14:paraId="42980FCA" w14:textId="77777777" w:rsidTr="00501E39">
        <w:tc>
          <w:tcPr>
            <w:tcW w:w="2254" w:type="dxa"/>
            <w:shd w:val="clear" w:color="auto" w:fill="auto"/>
          </w:tcPr>
          <w:p w14:paraId="54963452" w14:textId="579F3022" w:rsidR="008F273F" w:rsidRDefault="008F273F">
            <w:pPr>
              <w:rPr>
                <w:rFonts w:cstheme="minorHAnsi"/>
              </w:rPr>
            </w:pPr>
            <w:r>
              <w:rPr>
                <w:rFonts w:cstheme="minorHAnsi"/>
              </w:rPr>
              <w:t>(Intercept)</w:t>
            </w:r>
          </w:p>
        </w:tc>
        <w:tc>
          <w:tcPr>
            <w:tcW w:w="2254" w:type="dxa"/>
            <w:shd w:val="clear" w:color="auto" w:fill="auto"/>
          </w:tcPr>
          <w:p w14:paraId="2161FE0A" w14:textId="79F21EA4" w:rsidR="008F273F" w:rsidRDefault="008F273F">
            <w:pPr>
              <w:rPr>
                <w:rFonts w:cstheme="minorHAnsi"/>
              </w:rPr>
            </w:pPr>
            <w:r>
              <w:rPr>
                <w:rFonts w:cstheme="minorHAnsi"/>
              </w:rPr>
              <w:t>2.47***</w:t>
            </w:r>
          </w:p>
        </w:tc>
        <w:tc>
          <w:tcPr>
            <w:tcW w:w="2254" w:type="dxa"/>
            <w:shd w:val="clear" w:color="auto" w:fill="auto"/>
          </w:tcPr>
          <w:p w14:paraId="475B8DB7" w14:textId="0CB55576" w:rsidR="008F273F" w:rsidRDefault="008F273F">
            <w:pPr>
              <w:rPr>
                <w:rFonts w:cstheme="minorHAnsi"/>
              </w:rPr>
            </w:pPr>
            <w:r>
              <w:rPr>
                <w:rFonts w:cstheme="minorHAnsi"/>
              </w:rPr>
              <w:t>0.036</w:t>
            </w:r>
          </w:p>
        </w:tc>
      </w:tr>
      <w:tr w:rsidR="008F273F" w14:paraId="1AA7828F" w14:textId="77777777" w:rsidTr="00501E39">
        <w:tc>
          <w:tcPr>
            <w:tcW w:w="2254" w:type="dxa"/>
            <w:shd w:val="clear" w:color="auto" w:fill="auto"/>
          </w:tcPr>
          <w:p w14:paraId="5EA2A0E8" w14:textId="36E672B5" w:rsidR="008F273F" w:rsidRDefault="008F273F">
            <w:pPr>
              <w:rPr>
                <w:rFonts w:cstheme="minorHAnsi"/>
              </w:rPr>
            </w:pPr>
            <w:r>
              <w:rPr>
                <w:rFonts w:cstheme="minorHAnsi"/>
              </w:rPr>
              <w:t>Passenger</w:t>
            </w:r>
            <w:r w:rsidR="00501E39">
              <w:rPr>
                <w:rFonts w:cstheme="minorHAnsi"/>
              </w:rPr>
              <w:t>Total</w:t>
            </w:r>
            <w:r w:rsidR="00DE5EAC">
              <w:rPr>
                <w:rFonts w:cstheme="minorHAnsi"/>
              </w:rPr>
              <w:t>_90mins</w:t>
            </w:r>
          </w:p>
        </w:tc>
        <w:tc>
          <w:tcPr>
            <w:tcW w:w="2254" w:type="dxa"/>
            <w:shd w:val="clear" w:color="auto" w:fill="auto"/>
          </w:tcPr>
          <w:p w14:paraId="2003CD09" w14:textId="1E5AF9F5" w:rsidR="008F273F" w:rsidRDefault="008F273F">
            <w:pPr>
              <w:rPr>
                <w:rFonts w:cstheme="minorHAnsi"/>
              </w:rPr>
            </w:pPr>
            <w:r>
              <w:rPr>
                <w:rFonts w:cstheme="minorHAnsi"/>
              </w:rPr>
              <w:t>0.050***</w:t>
            </w:r>
          </w:p>
        </w:tc>
        <w:tc>
          <w:tcPr>
            <w:tcW w:w="2254" w:type="dxa"/>
            <w:shd w:val="clear" w:color="auto" w:fill="auto"/>
          </w:tcPr>
          <w:p w14:paraId="4CDD8332" w14:textId="560A4639" w:rsidR="008F273F" w:rsidRDefault="008F273F">
            <w:pPr>
              <w:rPr>
                <w:rFonts w:cstheme="minorHAnsi"/>
              </w:rPr>
            </w:pPr>
            <w:r>
              <w:rPr>
                <w:rFonts w:cstheme="minorHAnsi"/>
              </w:rPr>
              <w:t>0.0005</w:t>
            </w:r>
          </w:p>
        </w:tc>
      </w:tr>
      <w:tr w:rsidR="008F273F" w14:paraId="02CD1FC4" w14:textId="77777777" w:rsidTr="00501E39">
        <w:tc>
          <w:tcPr>
            <w:tcW w:w="2254" w:type="dxa"/>
            <w:shd w:val="clear" w:color="auto" w:fill="auto"/>
          </w:tcPr>
          <w:p w14:paraId="27486970" w14:textId="7813E762" w:rsidR="008F273F" w:rsidRDefault="00501E39">
            <w:pPr>
              <w:rPr>
                <w:rFonts w:cstheme="minorHAnsi"/>
              </w:rPr>
            </w:pPr>
            <w:r>
              <w:rPr>
                <w:rFonts w:cstheme="minorHAnsi"/>
              </w:rPr>
              <w:t>0</w:t>
            </w:r>
            <w:r w:rsidR="008F273F">
              <w:rPr>
                <w:rFonts w:cstheme="minorHAnsi"/>
              </w:rPr>
              <w:t>_15Mins</w:t>
            </w:r>
          </w:p>
        </w:tc>
        <w:tc>
          <w:tcPr>
            <w:tcW w:w="2254" w:type="dxa"/>
            <w:shd w:val="clear" w:color="auto" w:fill="auto"/>
          </w:tcPr>
          <w:p w14:paraId="2001BE16" w14:textId="7D65A41D" w:rsidR="008F273F" w:rsidRDefault="008F273F">
            <w:pPr>
              <w:rPr>
                <w:rFonts w:cstheme="minorHAnsi"/>
              </w:rPr>
            </w:pPr>
            <w:r>
              <w:rPr>
                <w:rFonts w:cstheme="minorHAnsi"/>
              </w:rPr>
              <w:t>0.017</w:t>
            </w:r>
            <w:r w:rsidR="00501E39">
              <w:rPr>
                <w:rFonts w:cstheme="minorHAnsi"/>
              </w:rPr>
              <w:t>***</w:t>
            </w:r>
          </w:p>
        </w:tc>
        <w:tc>
          <w:tcPr>
            <w:tcW w:w="2254" w:type="dxa"/>
            <w:shd w:val="clear" w:color="auto" w:fill="auto"/>
          </w:tcPr>
          <w:p w14:paraId="7DE62802" w14:textId="7758F72E" w:rsidR="008F273F" w:rsidRDefault="00501E39">
            <w:pPr>
              <w:rPr>
                <w:rFonts w:cstheme="minorHAnsi"/>
              </w:rPr>
            </w:pPr>
            <w:r>
              <w:rPr>
                <w:rFonts w:cstheme="minorHAnsi"/>
              </w:rPr>
              <w:t>0.0005</w:t>
            </w:r>
          </w:p>
        </w:tc>
      </w:tr>
      <w:tr w:rsidR="008F273F" w14:paraId="6C021916" w14:textId="77777777" w:rsidTr="00501E39">
        <w:tc>
          <w:tcPr>
            <w:tcW w:w="2254" w:type="dxa"/>
            <w:shd w:val="clear" w:color="auto" w:fill="auto"/>
          </w:tcPr>
          <w:p w14:paraId="7FDB8208" w14:textId="0960172E" w:rsidR="008F273F" w:rsidRDefault="008F273F">
            <w:pPr>
              <w:rPr>
                <w:rFonts w:cstheme="minorHAnsi"/>
              </w:rPr>
            </w:pPr>
            <w:r>
              <w:rPr>
                <w:rFonts w:cstheme="minorHAnsi"/>
              </w:rPr>
              <w:t>15_30Mins</w:t>
            </w:r>
          </w:p>
        </w:tc>
        <w:tc>
          <w:tcPr>
            <w:tcW w:w="2254" w:type="dxa"/>
            <w:shd w:val="clear" w:color="auto" w:fill="auto"/>
          </w:tcPr>
          <w:p w14:paraId="2318786D" w14:textId="0A1521BC" w:rsidR="008F273F" w:rsidRDefault="00501E39">
            <w:pPr>
              <w:rPr>
                <w:rFonts w:cstheme="minorHAnsi"/>
              </w:rPr>
            </w:pPr>
            <w:r>
              <w:rPr>
                <w:rFonts w:cstheme="minorHAnsi"/>
              </w:rPr>
              <w:t>0.014***</w:t>
            </w:r>
          </w:p>
        </w:tc>
        <w:tc>
          <w:tcPr>
            <w:tcW w:w="2254" w:type="dxa"/>
            <w:shd w:val="clear" w:color="auto" w:fill="auto"/>
          </w:tcPr>
          <w:p w14:paraId="7CD0A976" w14:textId="2B0F8850" w:rsidR="008F273F" w:rsidRDefault="00501E39">
            <w:pPr>
              <w:rPr>
                <w:rFonts w:cstheme="minorHAnsi"/>
              </w:rPr>
            </w:pPr>
            <w:r>
              <w:rPr>
                <w:rFonts w:cstheme="minorHAnsi"/>
              </w:rPr>
              <w:t>0.0005</w:t>
            </w:r>
          </w:p>
        </w:tc>
      </w:tr>
      <w:tr w:rsidR="008F273F" w14:paraId="753FA836" w14:textId="77777777" w:rsidTr="00501E39">
        <w:tc>
          <w:tcPr>
            <w:tcW w:w="2254" w:type="dxa"/>
            <w:shd w:val="clear" w:color="auto" w:fill="auto"/>
          </w:tcPr>
          <w:p w14:paraId="3E05F5EB" w14:textId="14B3660D" w:rsidR="008F273F" w:rsidRDefault="008F273F">
            <w:pPr>
              <w:rPr>
                <w:rFonts w:cstheme="minorHAnsi"/>
              </w:rPr>
            </w:pPr>
            <w:r>
              <w:rPr>
                <w:rFonts w:cstheme="minorHAnsi"/>
              </w:rPr>
              <w:t>30_45Mins</w:t>
            </w:r>
          </w:p>
        </w:tc>
        <w:tc>
          <w:tcPr>
            <w:tcW w:w="2254" w:type="dxa"/>
            <w:shd w:val="clear" w:color="auto" w:fill="auto"/>
          </w:tcPr>
          <w:p w14:paraId="05B7FD02" w14:textId="1146A0EE" w:rsidR="008F273F" w:rsidRDefault="00501E39">
            <w:pPr>
              <w:rPr>
                <w:rFonts w:cstheme="minorHAnsi"/>
              </w:rPr>
            </w:pPr>
            <w:r>
              <w:rPr>
                <w:rFonts w:cstheme="minorHAnsi"/>
              </w:rPr>
              <w:t>0.016***</w:t>
            </w:r>
          </w:p>
        </w:tc>
        <w:tc>
          <w:tcPr>
            <w:tcW w:w="2254" w:type="dxa"/>
            <w:shd w:val="clear" w:color="auto" w:fill="auto"/>
          </w:tcPr>
          <w:p w14:paraId="7E71F7E2" w14:textId="0DED2E6C" w:rsidR="008F273F" w:rsidRDefault="00501E39">
            <w:pPr>
              <w:rPr>
                <w:rFonts w:cstheme="minorHAnsi"/>
              </w:rPr>
            </w:pPr>
            <w:r>
              <w:rPr>
                <w:rFonts w:cstheme="minorHAnsi"/>
              </w:rPr>
              <w:t>0.0005</w:t>
            </w:r>
          </w:p>
        </w:tc>
      </w:tr>
      <w:tr w:rsidR="008F273F" w14:paraId="3D0E43F4" w14:textId="77777777" w:rsidTr="00501E39">
        <w:tc>
          <w:tcPr>
            <w:tcW w:w="2254" w:type="dxa"/>
            <w:shd w:val="clear" w:color="auto" w:fill="auto"/>
          </w:tcPr>
          <w:p w14:paraId="700DB761" w14:textId="04A6FFB6" w:rsidR="008F273F" w:rsidRDefault="008F273F">
            <w:pPr>
              <w:rPr>
                <w:rFonts w:cstheme="minorHAnsi"/>
              </w:rPr>
            </w:pPr>
            <w:r>
              <w:rPr>
                <w:rFonts w:cstheme="minorHAnsi"/>
              </w:rPr>
              <w:t>45_60Mins</w:t>
            </w:r>
          </w:p>
        </w:tc>
        <w:tc>
          <w:tcPr>
            <w:tcW w:w="2254" w:type="dxa"/>
            <w:shd w:val="clear" w:color="auto" w:fill="auto"/>
          </w:tcPr>
          <w:p w14:paraId="5940E545" w14:textId="0C6F50DF" w:rsidR="008F273F" w:rsidRDefault="00501E39">
            <w:pPr>
              <w:rPr>
                <w:rFonts w:cstheme="minorHAnsi"/>
              </w:rPr>
            </w:pPr>
            <w:r>
              <w:rPr>
                <w:rFonts w:cstheme="minorHAnsi"/>
              </w:rPr>
              <w:t>0.015***</w:t>
            </w:r>
          </w:p>
        </w:tc>
        <w:tc>
          <w:tcPr>
            <w:tcW w:w="2254" w:type="dxa"/>
            <w:shd w:val="clear" w:color="auto" w:fill="auto"/>
          </w:tcPr>
          <w:p w14:paraId="29A86A99" w14:textId="5F1A920A" w:rsidR="008F273F" w:rsidRDefault="00501E39">
            <w:pPr>
              <w:rPr>
                <w:rFonts w:cstheme="minorHAnsi"/>
              </w:rPr>
            </w:pPr>
            <w:r>
              <w:rPr>
                <w:rFonts w:cstheme="minorHAnsi"/>
              </w:rPr>
              <w:t>0.0005</w:t>
            </w:r>
          </w:p>
        </w:tc>
      </w:tr>
      <w:tr w:rsidR="008F273F" w14:paraId="1B826E2D" w14:textId="77777777" w:rsidTr="00501E39">
        <w:tc>
          <w:tcPr>
            <w:tcW w:w="2254" w:type="dxa"/>
            <w:shd w:val="clear" w:color="auto" w:fill="auto"/>
          </w:tcPr>
          <w:p w14:paraId="39EC2A1C" w14:textId="4E72D24D" w:rsidR="008F273F" w:rsidRDefault="008F273F">
            <w:pPr>
              <w:rPr>
                <w:rFonts w:cstheme="minorHAnsi"/>
              </w:rPr>
            </w:pPr>
            <w:r>
              <w:rPr>
                <w:rFonts w:cstheme="minorHAnsi"/>
              </w:rPr>
              <w:t>60_75Mins</w:t>
            </w:r>
          </w:p>
        </w:tc>
        <w:tc>
          <w:tcPr>
            <w:tcW w:w="2254" w:type="dxa"/>
            <w:shd w:val="clear" w:color="auto" w:fill="auto"/>
          </w:tcPr>
          <w:p w14:paraId="34183D9A" w14:textId="068A1809" w:rsidR="008F273F" w:rsidRDefault="00501E39">
            <w:pPr>
              <w:rPr>
                <w:rFonts w:cstheme="minorHAnsi"/>
              </w:rPr>
            </w:pPr>
            <w:r>
              <w:rPr>
                <w:rFonts w:cstheme="minorHAnsi"/>
              </w:rPr>
              <w:t>0.014***</w:t>
            </w:r>
          </w:p>
        </w:tc>
        <w:tc>
          <w:tcPr>
            <w:tcW w:w="2254" w:type="dxa"/>
            <w:shd w:val="clear" w:color="auto" w:fill="auto"/>
          </w:tcPr>
          <w:p w14:paraId="21001716" w14:textId="19617B4D" w:rsidR="008F273F" w:rsidRDefault="00501E39">
            <w:pPr>
              <w:rPr>
                <w:rFonts w:cstheme="minorHAnsi"/>
              </w:rPr>
            </w:pPr>
            <w:r>
              <w:rPr>
                <w:rFonts w:cstheme="minorHAnsi"/>
              </w:rPr>
              <w:t>0.0005</w:t>
            </w:r>
          </w:p>
        </w:tc>
      </w:tr>
      <w:tr w:rsidR="008F273F" w14:paraId="48D3E463" w14:textId="77777777" w:rsidTr="00501E39">
        <w:tc>
          <w:tcPr>
            <w:tcW w:w="2254" w:type="dxa"/>
            <w:shd w:val="clear" w:color="auto" w:fill="auto"/>
          </w:tcPr>
          <w:p w14:paraId="545F9E49" w14:textId="6FC972A1" w:rsidR="008F273F" w:rsidRDefault="008F273F">
            <w:pPr>
              <w:rPr>
                <w:rFonts w:cstheme="minorHAnsi"/>
              </w:rPr>
            </w:pPr>
            <w:r>
              <w:rPr>
                <w:rFonts w:cstheme="minorHAnsi"/>
              </w:rPr>
              <w:t>75_90Mins</w:t>
            </w:r>
          </w:p>
        </w:tc>
        <w:tc>
          <w:tcPr>
            <w:tcW w:w="2254" w:type="dxa"/>
            <w:shd w:val="clear" w:color="auto" w:fill="auto"/>
          </w:tcPr>
          <w:p w14:paraId="73482F88" w14:textId="73BEFE23" w:rsidR="008F273F" w:rsidRDefault="00501E39">
            <w:pPr>
              <w:rPr>
                <w:rFonts w:cstheme="minorHAnsi"/>
              </w:rPr>
            </w:pPr>
            <w:r>
              <w:rPr>
                <w:rFonts w:cstheme="minorHAnsi"/>
              </w:rPr>
              <w:t>0.015***</w:t>
            </w:r>
          </w:p>
        </w:tc>
        <w:tc>
          <w:tcPr>
            <w:tcW w:w="2254" w:type="dxa"/>
            <w:shd w:val="clear" w:color="auto" w:fill="auto"/>
          </w:tcPr>
          <w:p w14:paraId="33546C84" w14:textId="4BC40181" w:rsidR="008F273F" w:rsidRDefault="00501E39">
            <w:pPr>
              <w:rPr>
                <w:rFonts w:cstheme="minorHAnsi"/>
              </w:rPr>
            </w:pPr>
            <w:r>
              <w:rPr>
                <w:rFonts w:cstheme="minorHAnsi"/>
              </w:rPr>
              <w:t>0.0005</w:t>
            </w:r>
          </w:p>
        </w:tc>
      </w:tr>
      <w:tr w:rsidR="00501E39" w14:paraId="614D8EB0" w14:textId="77777777" w:rsidTr="00501E39">
        <w:tc>
          <w:tcPr>
            <w:tcW w:w="2254" w:type="dxa"/>
            <w:shd w:val="clear" w:color="auto" w:fill="auto"/>
          </w:tcPr>
          <w:p w14:paraId="757BFEE4" w14:textId="77777777" w:rsidR="00501E39" w:rsidRDefault="00501E39">
            <w:pPr>
              <w:rPr>
                <w:rFonts w:cstheme="minorHAnsi"/>
              </w:rPr>
            </w:pPr>
          </w:p>
        </w:tc>
        <w:tc>
          <w:tcPr>
            <w:tcW w:w="2254" w:type="dxa"/>
            <w:shd w:val="clear" w:color="auto" w:fill="auto"/>
          </w:tcPr>
          <w:p w14:paraId="30EE6844" w14:textId="77777777" w:rsidR="00501E39" w:rsidRDefault="00501E39">
            <w:pPr>
              <w:rPr>
                <w:rFonts w:cstheme="minorHAnsi"/>
              </w:rPr>
            </w:pPr>
          </w:p>
        </w:tc>
        <w:tc>
          <w:tcPr>
            <w:tcW w:w="2254" w:type="dxa"/>
            <w:shd w:val="clear" w:color="auto" w:fill="auto"/>
          </w:tcPr>
          <w:p w14:paraId="4522C0DC" w14:textId="77777777" w:rsidR="00501E39" w:rsidRDefault="00501E39">
            <w:pPr>
              <w:rPr>
                <w:rFonts w:cstheme="minorHAnsi"/>
              </w:rPr>
            </w:pPr>
          </w:p>
        </w:tc>
      </w:tr>
      <w:tr w:rsidR="00501E39" w14:paraId="5C459D8E" w14:textId="77777777" w:rsidTr="00501E39">
        <w:tc>
          <w:tcPr>
            <w:tcW w:w="2254" w:type="dxa"/>
            <w:shd w:val="clear" w:color="auto" w:fill="auto"/>
          </w:tcPr>
          <w:p w14:paraId="186B45C5" w14:textId="4B36CCBE" w:rsidR="00501E39" w:rsidRDefault="00501E39">
            <w:pPr>
              <w:rPr>
                <w:rFonts w:cstheme="minorHAnsi"/>
              </w:rPr>
            </w:pPr>
            <w:r>
              <w:rPr>
                <w:rFonts w:cstheme="minorHAnsi"/>
              </w:rPr>
              <w:t>R-Squared</w:t>
            </w:r>
          </w:p>
        </w:tc>
        <w:tc>
          <w:tcPr>
            <w:tcW w:w="2254" w:type="dxa"/>
            <w:shd w:val="clear" w:color="auto" w:fill="auto"/>
          </w:tcPr>
          <w:p w14:paraId="6660635E" w14:textId="3CE2DE15" w:rsidR="00501E39" w:rsidRDefault="00501E39">
            <w:pPr>
              <w:rPr>
                <w:rFonts w:cstheme="minorHAnsi"/>
              </w:rPr>
            </w:pPr>
            <w:r>
              <w:rPr>
                <w:rFonts w:cstheme="minorHAnsi"/>
              </w:rPr>
              <w:t>0.48</w:t>
            </w:r>
          </w:p>
        </w:tc>
        <w:tc>
          <w:tcPr>
            <w:tcW w:w="2254" w:type="dxa"/>
            <w:shd w:val="clear" w:color="auto" w:fill="auto"/>
          </w:tcPr>
          <w:p w14:paraId="1AD0EDF5" w14:textId="77777777" w:rsidR="00501E39" w:rsidRDefault="00501E39">
            <w:pPr>
              <w:rPr>
                <w:rFonts w:cstheme="minorHAnsi"/>
              </w:rPr>
            </w:pPr>
          </w:p>
        </w:tc>
      </w:tr>
    </w:tbl>
    <w:p w14:paraId="02E19ADB" w14:textId="0AC3804D" w:rsidR="008F273F" w:rsidRPr="00EA3741" w:rsidRDefault="00501E39">
      <w:pPr>
        <w:rPr>
          <w:rFonts w:cstheme="minorHAnsi"/>
        </w:rPr>
      </w:pPr>
      <w:r>
        <w:rPr>
          <w:rFonts w:cstheme="minorHAnsi"/>
        </w:rPr>
        <w:t>*** Significant at 0.1% level</w:t>
      </w:r>
    </w:p>
    <w:p w14:paraId="719BAB2D" w14:textId="3BFC902F" w:rsidR="00805792" w:rsidRPr="00EA3741" w:rsidRDefault="00DE5EAC">
      <w:pPr>
        <w:rPr>
          <w:rFonts w:cstheme="minorHAnsi"/>
        </w:rPr>
      </w:pPr>
      <w:r>
        <w:rPr>
          <w:rFonts w:cstheme="minorHAnsi"/>
        </w:rPr>
        <w:t xml:space="preserve">The results from this model are then used to predict the number of non-EEA border desks that were open at each terminal during the simulated period based on the available data of passenger flows. </w:t>
      </w:r>
      <w:r w:rsidR="007846A5" w:rsidRPr="00EA3741">
        <w:rPr>
          <w:rFonts w:cstheme="minorHAnsi"/>
        </w:rPr>
        <w:t xml:space="preserve">This process does create an issue. Discussions with Home Office and Border Force staff, along with the research in Chapter 4, suggests that long wait times are at least partially due to the inability of Border Force to open the required number of desks due to operational restrictions. The use of a MLR formula to predict open desks does not include these restrictions. An example of this is shown in Figure </w:t>
      </w:r>
      <w:r w:rsidR="00372525">
        <w:rPr>
          <w:rFonts w:cstheme="minorHAnsi"/>
        </w:rPr>
        <w:t>26</w:t>
      </w:r>
      <w:r w:rsidR="007846A5" w:rsidRPr="00EA3741">
        <w:rPr>
          <w:rFonts w:cstheme="minorHAnsi"/>
        </w:rPr>
        <w:t xml:space="preserve">, a snapshot of our simulation, showing the predicted and actual desk open patterns for a terminal for a single day. Overall, we see that our predictions broadly follow the actual desks that </w:t>
      </w:r>
      <w:r w:rsidR="007846A5" w:rsidRPr="00EA3741">
        <w:rPr>
          <w:rFonts w:cstheme="minorHAnsi"/>
        </w:rPr>
        <w:lastRenderedPageBreak/>
        <w:t xml:space="preserve">were recorded as open throughout the period. However, we see a short period in the late morning where we are modelling a much higher number of open desks than were open.  Then a longer period after midday where recorded open desks well below our predictions. Both situations would result in longer actual wait times than simulated. </w:t>
      </w:r>
    </w:p>
    <w:p w14:paraId="12CF7502" w14:textId="77777777" w:rsidR="001860C1" w:rsidRDefault="007846A5" w:rsidP="001860C1">
      <w:pPr>
        <w:keepNext/>
        <w:spacing w:after="0" w:line="240" w:lineRule="auto"/>
        <w:jc w:val="center"/>
      </w:pPr>
      <w:r w:rsidRPr="00EA3741">
        <w:rPr>
          <w:rFonts w:cstheme="minorHAnsi"/>
          <w:i/>
          <w:noProof/>
          <w:color w:val="1F497D"/>
        </w:rPr>
        <w:drawing>
          <wp:inline distT="114300" distB="114300" distL="114300" distR="114300" wp14:anchorId="4C5B72D3" wp14:editId="6B50F645">
            <wp:extent cx="5366144" cy="3632467"/>
            <wp:effectExtent l="0" t="0" r="0" b="0"/>
            <wp:docPr id="5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43"/>
                    <a:srcRect t="13432"/>
                    <a:stretch>
                      <a:fillRect/>
                    </a:stretch>
                  </pic:blipFill>
                  <pic:spPr>
                    <a:xfrm>
                      <a:off x="0" y="0"/>
                      <a:ext cx="5366144" cy="3632467"/>
                    </a:xfrm>
                    <a:prstGeom prst="rect">
                      <a:avLst/>
                    </a:prstGeom>
                    <a:ln/>
                  </pic:spPr>
                </pic:pic>
              </a:graphicData>
            </a:graphic>
          </wp:inline>
        </w:drawing>
      </w:r>
      <w:bookmarkStart w:id="165" w:name="_heading=h.3ep43zb" w:colFirst="0" w:colLast="0"/>
      <w:bookmarkEnd w:id="165"/>
    </w:p>
    <w:p w14:paraId="3BC88480" w14:textId="75E04790" w:rsidR="00805792" w:rsidRDefault="001860C1" w:rsidP="00A1799E">
      <w:pPr>
        <w:pStyle w:val="Caption"/>
        <w:jc w:val="center"/>
      </w:pPr>
      <w:bookmarkStart w:id="166" w:name="_Toc144208211"/>
      <w:r>
        <w:t xml:space="preserve">Figure </w:t>
      </w:r>
      <w:fldSimple w:instr=" SEQ Figure \* ARABIC ">
        <w:r w:rsidR="00044F4B">
          <w:rPr>
            <w:noProof/>
          </w:rPr>
          <w:t>26</w:t>
        </w:r>
      </w:fldSimple>
      <w:r>
        <w:t xml:space="preserve">. </w:t>
      </w:r>
      <w:r w:rsidRPr="00B45DC7">
        <w:t>Example of Actual vs Predicted Open Border Desks</w:t>
      </w:r>
      <w:bookmarkEnd w:id="166"/>
      <w:r w:rsidRPr="00B45DC7">
        <w:t xml:space="preserve"> </w:t>
      </w:r>
    </w:p>
    <w:p w14:paraId="17610C07" w14:textId="363711DB" w:rsidR="00DE5EAC" w:rsidRPr="00DE5EAC" w:rsidRDefault="00DE5EAC" w:rsidP="00DE5EAC">
      <w:pPr>
        <w:rPr>
          <w:rFonts w:cstheme="minorHAnsi"/>
        </w:rPr>
      </w:pPr>
      <w:r w:rsidRPr="00EA3741">
        <w:rPr>
          <w:rFonts w:cstheme="minorHAnsi"/>
        </w:rPr>
        <w:t xml:space="preserve">I attempt to compensate for this by adding into </w:t>
      </w:r>
      <w:r>
        <w:rPr>
          <w:rFonts w:cstheme="minorHAnsi"/>
        </w:rPr>
        <w:t>the</w:t>
      </w:r>
      <w:r w:rsidRPr="00EA3741">
        <w:rPr>
          <w:rFonts w:cstheme="minorHAnsi"/>
        </w:rPr>
        <w:t xml:space="preserve"> simulation random fluctuations in desk availability. In each 30 second period there is a small chance that an ‘event’ will occur that reduces the number of open desks between 2 to 6 for between 10 to 75 minutes. </w:t>
      </w:r>
      <w:r>
        <w:rPr>
          <w:rFonts w:cstheme="minorHAnsi"/>
        </w:rPr>
        <w:t xml:space="preserve">Unfortunately, the data and discussions that contributed towards this addition cannot be disclosed due to the confidential nature of the process. </w:t>
      </w:r>
      <w:r w:rsidRPr="00EA3741">
        <w:rPr>
          <w:rFonts w:cstheme="minorHAnsi"/>
        </w:rPr>
        <w:t xml:space="preserve">Whilst this clearly will not match the actual patterns of desk ‘shortages’ in terminals during the period, it should introduce enough variance to capture a similar level of excess waiting time. We can validate this against actual patterns of long wait times recorded for the terminals using Border Force data. </w:t>
      </w:r>
    </w:p>
    <w:p w14:paraId="168FF3E0" w14:textId="690F87E6" w:rsidR="00805792" w:rsidRPr="007800A5" w:rsidRDefault="007846A5" w:rsidP="00E278EB">
      <w:pPr>
        <w:pStyle w:val="Heading4"/>
      </w:pPr>
      <w:bookmarkStart w:id="167" w:name="_heading=h.avrna1qkazmj" w:colFirst="0" w:colLast="0"/>
      <w:bookmarkEnd w:id="167"/>
      <w:r w:rsidRPr="007800A5">
        <w:t>Verification and Validation</w:t>
      </w:r>
    </w:p>
    <w:p w14:paraId="2B8B95E5" w14:textId="2D722763" w:rsidR="00805792" w:rsidRPr="00EA3741" w:rsidRDefault="007846A5">
      <w:pPr>
        <w:rPr>
          <w:rFonts w:cstheme="minorHAnsi"/>
        </w:rPr>
      </w:pPr>
      <w:r w:rsidRPr="00EA3741">
        <w:rPr>
          <w:rFonts w:cstheme="minorHAnsi"/>
        </w:rPr>
        <w:t xml:space="preserve">The base model was extensively verified and validated as part of our study presented in Chapter 4. To ensure that amendments to the model operated as expected, I used Excel and a small sample of flight data to recreate the simulation's intended stages. The results from this test matched my model outputs for the sample group exactly.  To validate that results were a close approximation of the real border control system, I also compared simulation results to passenger wait time summary statistics collected by Border Force for the same period. Full details of this are shown in Section </w:t>
      </w:r>
      <w:r w:rsidR="00972769">
        <w:rPr>
          <w:rFonts w:cstheme="minorHAnsi"/>
        </w:rPr>
        <w:t>5.4.2</w:t>
      </w:r>
      <w:r w:rsidRPr="00EA3741">
        <w:rPr>
          <w:rFonts w:cstheme="minorHAnsi"/>
        </w:rPr>
        <w:t xml:space="preserve">. </w:t>
      </w:r>
    </w:p>
    <w:p w14:paraId="25022A8A" w14:textId="5328E1A3" w:rsidR="00805792" w:rsidRPr="007800A5" w:rsidRDefault="007846A5">
      <w:pPr>
        <w:pStyle w:val="Heading3"/>
      </w:pPr>
      <w:bookmarkStart w:id="168" w:name="_heading=h.upglbi" w:colFirst="0" w:colLast="0"/>
      <w:bookmarkStart w:id="169" w:name="_heading=h.1tuee74" w:colFirst="0" w:colLast="0"/>
      <w:bookmarkEnd w:id="168"/>
      <w:bookmarkEnd w:id="169"/>
      <w:r w:rsidRPr="007800A5">
        <w:t>Valuation of Costs</w:t>
      </w:r>
    </w:p>
    <w:p w14:paraId="5F26BA63" w14:textId="4FFB8A18" w:rsidR="00805792" w:rsidRPr="007800A5" w:rsidRDefault="007846A5" w:rsidP="00E278EB">
      <w:pPr>
        <w:pStyle w:val="Heading4"/>
      </w:pPr>
      <w:bookmarkStart w:id="170" w:name="_heading=h.147n2zr" w:colFirst="0" w:colLast="0"/>
      <w:bookmarkEnd w:id="170"/>
      <w:r w:rsidRPr="007800A5">
        <w:t>Valuation Method</w:t>
      </w:r>
    </w:p>
    <w:p w14:paraId="6BC94207" w14:textId="76828F9C" w:rsidR="00805792" w:rsidRPr="00EA3741" w:rsidRDefault="007846A5">
      <w:pPr>
        <w:spacing w:after="0" w:line="276" w:lineRule="auto"/>
        <w:rPr>
          <w:rFonts w:cstheme="minorHAnsi"/>
        </w:rPr>
      </w:pPr>
      <w:r w:rsidRPr="00EA3741">
        <w:rPr>
          <w:rFonts w:cstheme="minorHAnsi"/>
        </w:rPr>
        <w:t xml:space="preserve">The literature review highlighted key issues when costing airport border delays; specifically, the difficulties when attempting to ascertain the external costs in terms of reduced tourism/business travel to either the air </w:t>
      </w:r>
      <w:r w:rsidR="003A7B7F">
        <w:rPr>
          <w:rFonts w:cstheme="minorHAnsi"/>
        </w:rPr>
        <w:t xml:space="preserve">travel </w:t>
      </w:r>
      <w:r w:rsidRPr="00EA3741">
        <w:rPr>
          <w:rFonts w:cstheme="minorHAnsi"/>
        </w:rPr>
        <w:t xml:space="preserve">industry or wider economy (whether local or national). Hence, </w:t>
      </w:r>
      <w:r w:rsidRPr="00EA3741">
        <w:rPr>
          <w:rFonts w:cstheme="minorHAnsi"/>
        </w:rPr>
        <w:lastRenderedPageBreak/>
        <w:t xml:space="preserve">individual valuations of travel time are typically used as a more clearly definable measurement of cost. </w:t>
      </w:r>
    </w:p>
    <w:p w14:paraId="22F6ED1F" w14:textId="77777777" w:rsidR="00805792" w:rsidRPr="00EA3741" w:rsidRDefault="00805792">
      <w:pPr>
        <w:spacing w:after="0" w:line="276" w:lineRule="auto"/>
        <w:rPr>
          <w:rFonts w:cstheme="minorHAnsi"/>
        </w:rPr>
      </w:pPr>
    </w:p>
    <w:p w14:paraId="75F38B5C" w14:textId="77777777" w:rsidR="00805792" w:rsidRPr="00EA3741" w:rsidRDefault="007846A5">
      <w:pPr>
        <w:spacing w:after="0" w:line="276" w:lineRule="auto"/>
        <w:rPr>
          <w:rFonts w:cstheme="minorHAnsi"/>
        </w:rPr>
      </w:pPr>
      <w:r w:rsidRPr="00EA3741">
        <w:rPr>
          <w:rFonts w:cstheme="minorHAnsi"/>
        </w:rPr>
        <w:t>I need to clarify a potential issue with this when discussing non-domestic travellers, such as non-EEA passengers at UK airports. It has been argued in the VTT literature that there is an ethical concern when benefits of a project accrue to individuals outside of the groups that pay for them (Borjesson and Eliasson, 2019). In terms of our case-study, we would assume that it would be British taxpayers that would fund processing time improvement projects</w:t>
      </w:r>
      <w:r w:rsidRPr="00EA3741">
        <w:rPr>
          <w:rFonts w:cstheme="minorHAnsi"/>
          <w:vertAlign w:val="superscript"/>
        </w:rPr>
        <w:footnoteReference w:id="18"/>
      </w:r>
      <w:r w:rsidRPr="00EA3741">
        <w:rPr>
          <w:rFonts w:cstheme="minorHAnsi"/>
        </w:rPr>
        <w:t xml:space="preserve">, yet the travel times savings achieved are for non-British citizens. In addition to this, I raise a methodological concern of whether it makes sense to use preference surveys of higher-income, Western citizens to establish VTTs for all non-EEA nationalities, regardless of incomes (see Rizzi and Steimetz, 2014). </w:t>
      </w:r>
    </w:p>
    <w:p w14:paraId="1B36451B" w14:textId="77777777" w:rsidR="00805792" w:rsidRPr="00EA3741" w:rsidRDefault="00805792">
      <w:pPr>
        <w:spacing w:after="0" w:line="276" w:lineRule="auto"/>
        <w:rPr>
          <w:rFonts w:cstheme="minorHAnsi"/>
        </w:rPr>
      </w:pPr>
    </w:p>
    <w:p w14:paraId="0C05D9E1" w14:textId="791548EA" w:rsidR="00805792" w:rsidRDefault="007846A5">
      <w:pPr>
        <w:spacing w:after="0" w:line="276" w:lineRule="auto"/>
        <w:rPr>
          <w:rFonts w:cstheme="minorHAnsi"/>
        </w:rPr>
      </w:pPr>
      <w:r w:rsidRPr="00EA3741">
        <w:rPr>
          <w:rFonts w:cstheme="minorHAnsi"/>
        </w:rPr>
        <w:t xml:space="preserve">Both concerns can be partially addressed by suggesting that VTTs are used as a proxy for the economic benefits that accrue to the UK from lower border queues. However, a more satisfying answer comes from highlighting the UK’s commitments to international air travel agreements, as discussed in Section </w:t>
      </w:r>
      <w:r w:rsidR="00972769">
        <w:rPr>
          <w:rFonts w:cstheme="minorHAnsi"/>
        </w:rPr>
        <w:t>5.2</w:t>
      </w:r>
      <w:r w:rsidRPr="00EA3741">
        <w:rPr>
          <w:rFonts w:cstheme="minorHAnsi"/>
        </w:rPr>
        <w:t>.</w:t>
      </w:r>
      <w:r w:rsidR="00972769">
        <w:rPr>
          <w:rFonts w:cstheme="minorHAnsi"/>
        </w:rPr>
        <w:t>1</w:t>
      </w:r>
      <w:r w:rsidRPr="00EA3741">
        <w:rPr>
          <w:rFonts w:cstheme="minorHAnsi"/>
        </w:rPr>
        <w:t xml:space="preserve">. We can consider its efforts to minimise border wait times for non-EEA travellers as a quid pro quo for other nations taking similar measures to reduce border times for British citizens in their systems. Hence, I argue that the use of British, or similar income-level survey results to assign costs for non-EEA passengers is both logical and justifiable in terms of reciprocal benefits to the UK. </w:t>
      </w:r>
    </w:p>
    <w:p w14:paraId="409B36BD" w14:textId="77777777" w:rsidR="00D337A1" w:rsidRPr="00EA3741" w:rsidRDefault="00D337A1">
      <w:pPr>
        <w:spacing w:after="0" w:line="276" w:lineRule="auto"/>
        <w:rPr>
          <w:rFonts w:cstheme="minorHAnsi"/>
          <w:i/>
          <w:color w:val="1F497D"/>
        </w:rPr>
      </w:pPr>
    </w:p>
    <w:p w14:paraId="578441A3" w14:textId="1740EDAF" w:rsidR="00805792" w:rsidRPr="00CD49A7" w:rsidRDefault="007846A5" w:rsidP="00E278EB">
      <w:pPr>
        <w:pStyle w:val="Heading4"/>
      </w:pPr>
      <w:bookmarkStart w:id="171" w:name="_heading=h.32hioqz" w:colFirst="0" w:colLast="0"/>
      <w:bookmarkEnd w:id="171"/>
      <w:r w:rsidRPr="00CD49A7">
        <w:t>Final Costs</w:t>
      </w:r>
    </w:p>
    <w:p w14:paraId="07D6ED33" w14:textId="77777777" w:rsidR="00805792" w:rsidRPr="00EA3741" w:rsidRDefault="007846A5">
      <w:pPr>
        <w:spacing w:after="0" w:line="276" w:lineRule="auto"/>
        <w:rPr>
          <w:rFonts w:cstheme="minorHAnsi"/>
        </w:rPr>
      </w:pPr>
      <w:r w:rsidRPr="00EA3741">
        <w:rPr>
          <w:rFonts w:cstheme="minorHAnsi"/>
        </w:rPr>
        <w:t xml:space="preserve">Once average wait times have been established for each nationality, the total expected wait time for these groups can be extrapolated from Home Office statistics showing the total number of foreign travellers arriving into the UK in 2017 (Gov.uk, 2019). This is the last year for which statistics are publicly available for both nationality and business/leisure splits. Where I have been unable to generate average wait times for a nationality (due to them not being present in our simulation scenarios), the mean average will be used. Figures will be rounded to an appropriate level of significance to maintain nationality anonymity. This will be done for the baseline and levelled-down scenarios to demonstrate the total time savings that would be achieved for all non-EEA passengers coming into UK borders over a 12-month period from our suggested processing time reductions. </w:t>
      </w:r>
    </w:p>
    <w:p w14:paraId="5B566EFB" w14:textId="77777777" w:rsidR="00805792" w:rsidRPr="00EA3741" w:rsidRDefault="00805792">
      <w:pPr>
        <w:spacing w:after="0" w:line="276" w:lineRule="auto"/>
        <w:rPr>
          <w:rFonts w:cstheme="minorHAnsi"/>
        </w:rPr>
      </w:pPr>
    </w:p>
    <w:p w14:paraId="1DEC6888" w14:textId="592A8649" w:rsidR="00805792" w:rsidRPr="00EA3741" w:rsidRDefault="007846A5">
      <w:pPr>
        <w:spacing w:after="0" w:line="276" w:lineRule="auto"/>
        <w:rPr>
          <w:rFonts w:cstheme="minorHAnsi"/>
        </w:rPr>
      </w:pPr>
      <w:r w:rsidRPr="00EA3741">
        <w:rPr>
          <w:rFonts w:cstheme="minorHAnsi"/>
        </w:rPr>
        <w:t xml:space="preserve">To convert these time savings into monetary value, I use two different sets of VTT rates suggested in our literature review (both using 2021 prices). The first are the generic DfT rates described in Section </w:t>
      </w:r>
      <w:r w:rsidR="00972769">
        <w:rPr>
          <w:rFonts w:cstheme="minorHAnsi"/>
        </w:rPr>
        <w:t>5.2.5</w:t>
      </w:r>
      <w:r w:rsidRPr="00EA3741">
        <w:rPr>
          <w:rFonts w:cstheme="minorHAnsi"/>
        </w:rPr>
        <w:t xml:space="preserve">. The Home Office is familiar with these figures and hence it makes sense to provide valuations using them. The second set is taken from Landau </w:t>
      </w:r>
      <w:r w:rsidRPr="00EA3741">
        <w:rPr>
          <w:rFonts w:cstheme="minorHAnsi"/>
          <w:i/>
        </w:rPr>
        <w:t>et al</w:t>
      </w:r>
      <w:r w:rsidRPr="00EA3741">
        <w:rPr>
          <w:rFonts w:cstheme="minorHAnsi"/>
        </w:rPr>
        <w:t xml:space="preserve">.’s (2016) study. I use their discovered VTT rates for check-in and security; £23.80 for Leisure and £31.11 for Business. I argue that these are the most relevant existing VTT rates for airport border control. The two sets will provide a comparison between costs generated using generic and travel scenario specific VTT rates. </w:t>
      </w:r>
    </w:p>
    <w:p w14:paraId="1172D89D" w14:textId="77777777" w:rsidR="00805792" w:rsidRPr="00EA3741" w:rsidRDefault="00805792">
      <w:pPr>
        <w:spacing w:after="0" w:line="276" w:lineRule="auto"/>
        <w:rPr>
          <w:rFonts w:cstheme="minorHAnsi"/>
        </w:rPr>
      </w:pPr>
    </w:p>
    <w:p w14:paraId="7DECC324" w14:textId="77777777" w:rsidR="00805792" w:rsidRPr="00EA3741" w:rsidRDefault="007846A5">
      <w:pPr>
        <w:spacing w:after="0" w:line="276" w:lineRule="auto"/>
        <w:rPr>
          <w:rFonts w:cstheme="minorHAnsi"/>
          <w:color w:val="351C75"/>
        </w:rPr>
      </w:pPr>
      <w:r w:rsidRPr="00EA3741">
        <w:rPr>
          <w:rFonts w:cstheme="minorHAnsi"/>
        </w:rPr>
        <w:br w:type="page"/>
      </w:r>
    </w:p>
    <w:p w14:paraId="7F07408C" w14:textId="37362918" w:rsidR="00805792" w:rsidRPr="00CD49A7" w:rsidRDefault="007846A5">
      <w:pPr>
        <w:pStyle w:val="Heading2"/>
      </w:pPr>
      <w:bookmarkStart w:id="172" w:name="_heading=h.4du1wux" w:colFirst="0" w:colLast="0"/>
      <w:bookmarkEnd w:id="172"/>
      <w:r w:rsidRPr="00CD49A7">
        <w:lastRenderedPageBreak/>
        <w:tab/>
      </w:r>
      <w:bookmarkStart w:id="173" w:name="_Toc144304455"/>
      <w:r w:rsidRPr="00CD49A7">
        <w:t>Results</w:t>
      </w:r>
      <w:bookmarkEnd w:id="173"/>
    </w:p>
    <w:p w14:paraId="54444075" w14:textId="2425534B" w:rsidR="00805792" w:rsidRPr="00CD49A7" w:rsidRDefault="007846A5">
      <w:pPr>
        <w:pStyle w:val="Heading3"/>
      </w:pPr>
      <w:bookmarkStart w:id="174" w:name="_heading=h.wvisqr96zk0h" w:colFirst="0" w:colLast="0"/>
      <w:bookmarkEnd w:id="174"/>
      <w:r w:rsidRPr="00CD49A7">
        <w:t>Passenger Processing Times</w:t>
      </w:r>
    </w:p>
    <w:p w14:paraId="59699D3F" w14:textId="77777777" w:rsidR="00805792" w:rsidRPr="00EA3741" w:rsidRDefault="007846A5">
      <w:pPr>
        <w:spacing w:after="0" w:line="276" w:lineRule="auto"/>
        <w:rPr>
          <w:rFonts w:cstheme="minorHAnsi"/>
        </w:rPr>
      </w:pPr>
      <w:r w:rsidRPr="00EA3741">
        <w:rPr>
          <w:rFonts w:cstheme="minorHAnsi"/>
        </w:rPr>
        <w:t xml:space="preserve">Border processing times were recorded for 1,980 passengers using Non-EEA desks at five UK airport terminals. Passengers were either processed individually or in groups (such as families). Depending on nationality, passengers required either an interview and visa (Visa), just an interview (Non-Visa) or neither (B5JSSK). </w:t>
      </w:r>
    </w:p>
    <w:p w14:paraId="43C2646F" w14:textId="77777777" w:rsidR="00805792" w:rsidRPr="00EA3741" w:rsidRDefault="00805792">
      <w:pPr>
        <w:spacing w:after="0" w:line="276" w:lineRule="auto"/>
        <w:rPr>
          <w:rFonts w:cstheme="minorHAnsi"/>
        </w:rPr>
      </w:pPr>
    </w:p>
    <w:p w14:paraId="1393DB68" w14:textId="77777777" w:rsidR="00805792" w:rsidRPr="00EA3741" w:rsidRDefault="007846A5">
      <w:pPr>
        <w:spacing w:after="0" w:line="276" w:lineRule="auto"/>
        <w:rPr>
          <w:rFonts w:cstheme="minorHAnsi"/>
        </w:rPr>
      </w:pPr>
      <w:r w:rsidRPr="00EA3741">
        <w:rPr>
          <w:rFonts w:cstheme="minorHAnsi"/>
        </w:rPr>
        <w:t xml:space="preserve">Passenger Statistics of interest: </w:t>
      </w:r>
    </w:p>
    <w:p w14:paraId="2A54D988" w14:textId="77777777" w:rsidR="00805792" w:rsidRPr="00EA3741" w:rsidRDefault="007846A5">
      <w:pPr>
        <w:numPr>
          <w:ilvl w:val="0"/>
          <w:numId w:val="12"/>
        </w:numPr>
        <w:spacing w:after="0" w:line="276" w:lineRule="auto"/>
        <w:rPr>
          <w:rFonts w:cstheme="minorHAnsi"/>
        </w:rPr>
      </w:pPr>
      <w:r w:rsidRPr="00EA3741">
        <w:rPr>
          <w:rFonts w:cstheme="minorHAnsi"/>
        </w:rPr>
        <w:t>The average group size was 1.47.</w:t>
      </w:r>
    </w:p>
    <w:p w14:paraId="142A0B74" w14:textId="77777777" w:rsidR="00805792" w:rsidRPr="00EA3741" w:rsidRDefault="007846A5">
      <w:pPr>
        <w:numPr>
          <w:ilvl w:val="0"/>
          <w:numId w:val="12"/>
        </w:numPr>
        <w:spacing w:after="0" w:line="276" w:lineRule="auto"/>
        <w:rPr>
          <w:rFonts w:cstheme="minorHAnsi"/>
        </w:rPr>
      </w:pPr>
      <w:r w:rsidRPr="00EA3741">
        <w:rPr>
          <w:rFonts w:cstheme="minorHAnsi"/>
        </w:rPr>
        <w:t xml:space="preserve">2/3rds of passengers came from nations requiring a visa to enter the UK </w:t>
      </w:r>
    </w:p>
    <w:p w14:paraId="2C061AD6" w14:textId="77777777" w:rsidR="00805792" w:rsidRPr="00EA3741" w:rsidRDefault="007846A5">
      <w:pPr>
        <w:numPr>
          <w:ilvl w:val="0"/>
          <w:numId w:val="12"/>
        </w:numPr>
        <w:spacing w:after="0" w:line="276" w:lineRule="auto"/>
        <w:rPr>
          <w:rFonts w:cstheme="minorHAnsi"/>
        </w:rPr>
      </w:pPr>
      <w:r w:rsidRPr="00EA3741">
        <w:rPr>
          <w:rFonts w:cstheme="minorHAnsi"/>
        </w:rPr>
        <w:t xml:space="preserve">69% of observations were of an unaccompanied adult being processed. These made up 47% of all passengers included in the study.  </w:t>
      </w:r>
    </w:p>
    <w:p w14:paraId="01405857" w14:textId="77777777" w:rsidR="00805792" w:rsidRPr="00EA3741" w:rsidRDefault="007846A5">
      <w:pPr>
        <w:numPr>
          <w:ilvl w:val="0"/>
          <w:numId w:val="12"/>
        </w:numPr>
        <w:spacing w:after="0" w:line="276" w:lineRule="auto"/>
        <w:rPr>
          <w:rFonts w:cstheme="minorHAnsi"/>
        </w:rPr>
      </w:pPr>
      <w:r w:rsidRPr="00EA3741">
        <w:rPr>
          <w:rFonts w:cstheme="minorHAnsi"/>
        </w:rPr>
        <w:t xml:space="preserve">8.2% of recorded passengers were children. </w:t>
      </w:r>
    </w:p>
    <w:p w14:paraId="1C89B7DB" w14:textId="77777777" w:rsidR="00805792" w:rsidRPr="00EA3741" w:rsidRDefault="007846A5">
      <w:pPr>
        <w:numPr>
          <w:ilvl w:val="0"/>
          <w:numId w:val="12"/>
        </w:numPr>
        <w:spacing w:after="0" w:line="276" w:lineRule="auto"/>
        <w:rPr>
          <w:rFonts w:cstheme="minorHAnsi"/>
        </w:rPr>
      </w:pPr>
      <w:r w:rsidRPr="00EA3741">
        <w:rPr>
          <w:rFonts w:cstheme="minorHAnsi"/>
        </w:rPr>
        <w:t>B5JSSK groups were more likely to have children (17% compared to 8% overall).</w:t>
      </w:r>
    </w:p>
    <w:p w14:paraId="6A5F1384" w14:textId="77777777" w:rsidR="00805792" w:rsidRPr="00EA3741" w:rsidRDefault="00805792">
      <w:pPr>
        <w:spacing w:after="0" w:line="276" w:lineRule="auto"/>
        <w:rPr>
          <w:rFonts w:cstheme="minorHAnsi"/>
        </w:rPr>
      </w:pPr>
    </w:p>
    <w:p w14:paraId="5C7C94D1" w14:textId="24D689E6" w:rsidR="00805792" w:rsidRPr="00EA3741" w:rsidRDefault="007846A5">
      <w:pPr>
        <w:spacing w:after="0" w:line="276" w:lineRule="auto"/>
        <w:rPr>
          <w:rFonts w:cstheme="minorHAnsi"/>
        </w:rPr>
      </w:pPr>
      <w:r w:rsidRPr="00EA3741">
        <w:rPr>
          <w:rFonts w:cstheme="minorHAnsi"/>
        </w:rPr>
        <w:t xml:space="preserve">Tables </w:t>
      </w:r>
      <w:r w:rsidR="00BC715A">
        <w:rPr>
          <w:rFonts w:cstheme="minorHAnsi"/>
        </w:rPr>
        <w:t>23</w:t>
      </w:r>
      <w:r w:rsidR="0017057C">
        <w:rPr>
          <w:rFonts w:cstheme="minorHAnsi"/>
        </w:rPr>
        <w:t xml:space="preserve"> and </w:t>
      </w:r>
      <w:r w:rsidR="00BC715A">
        <w:rPr>
          <w:rFonts w:cstheme="minorHAnsi"/>
        </w:rPr>
        <w:t>24</w:t>
      </w:r>
      <w:r w:rsidRPr="00EA3741">
        <w:rPr>
          <w:rFonts w:cstheme="minorHAnsi"/>
        </w:rPr>
        <w:t xml:space="preserve"> provide summary statistics for processing times. They show that the average time taken for an unaccompanied adult to be processed at a Non-EEA border desk was 104 seconds. Average processing times were higher for visa passengers compared to non-visa nationals, and considerably lower for B5JSSK passengers. Per passenger processing times drop as the size of the group increases, with groups containing children having a lower average processing rate for all types.</w:t>
      </w:r>
    </w:p>
    <w:p w14:paraId="326600A0" w14:textId="77777777" w:rsidR="00805792" w:rsidRPr="00EA3741" w:rsidRDefault="00805792">
      <w:pPr>
        <w:keepNext/>
        <w:spacing w:after="0" w:line="240" w:lineRule="auto"/>
        <w:rPr>
          <w:rFonts w:cstheme="minorHAnsi"/>
          <w:i/>
          <w:color w:val="1F497D"/>
        </w:rPr>
      </w:pPr>
    </w:p>
    <w:p w14:paraId="0E32C6C8" w14:textId="1E52FAF9" w:rsidR="006A1AD2" w:rsidRDefault="006A1AD2" w:rsidP="006A1AD2">
      <w:pPr>
        <w:pStyle w:val="Caption"/>
        <w:keepNext/>
      </w:pPr>
      <w:bookmarkStart w:id="175" w:name="_Toc144208160"/>
      <w:r>
        <w:t xml:space="preserve">Table </w:t>
      </w:r>
      <w:fldSimple w:instr=" SEQ Table \* ARABIC ">
        <w:r w:rsidR="00151277">
          <w:rPr>
            <w:noProof/>
          </w:rPr>
          <w:t>23</w:t>
        </w:r>
      </w:fldSimple>
      <w:r>
        <w:t xml:space="preserve">. </w:t>
      </w:r>
      <w:r w:rsidRPr="00DC5471">
        <w:t>Non-EEA Passenger Group Processing Time Summary Statistics (Seconds)</w:t>
      </w:r>
      <w:bookmarkEnd w:id="175"/>
    </w:p>
    <w:tbl>
      <w:tblPr>
        <w:tblStyle w:val="28"/>
        <w:tblW w:w="9023"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89"/>
        <w:gridCol w:w="1120"/>
        <w:gridCol w:w="1119"/>
        <w:gridCol w:w="1119"/>
        <w:gridCol w:w="1119"/>
        <w:gridCol w:w="1119"/>
        <w:gridCol w:w="1119"/>
        <w:gridCol w:w="1119"/>
      </w:tblGrid>
      <w:tr w:rsidR="00805792" w:rsidRPr="00EA3741" w14:paraId="378AE89C" w14:textId="77777777" w:rsidTr="006A1AD2">
        <w:tc>
          <w:tcPr>
            <w:tcW w:w="1189" w:type="dxa"/>
            <w:shd w:val="clear" w:color="auto" w:fill="auto"/>
            <w:tcMar>
              <w:top w:w="100" w:type="dxa"/>
              <w:left w:w="100" w:type="dxa"/>
              <w:bottom w:w="100" w:type="dxa"/>
              <w:right w:w="100" w:type="dxa"/>
            </w:tcMar>
          </w:tcPr>
          <w:p w14:paraId="4D00932A" w14:textId="77777777" w:rsidR="00805792" w:rsidRPr="00EA3741" w:rsidRDefault="00805792">
            <w:pPr>
              <w:widowControl w:val="0"/>
              <w:rPr>
                <w:rFonts w:cstheme="minorHAnsi"/>
                <w:sz w:val="20"/>
                <w:szCs w:val="20"/>
              </w:rPr>
            </w:pPr>
          </w:p>
        </w:tc>
        <w:tc>
          <w:tcPr>
            <w:tcW w:w="1120" w:type="dxa"/>
            <w:shd w:val="clear" w:color="auto" w:fill="auto"/>
            <w:tcMar>
              <w:top w:w="100" w:type="dxa"/>
              <w:left w:w="100" w:type="dxa"/>
              <w:bottom w:w="100" w:type="dxa"/>
              <w:right w:w="100" w:type="dxa"/>
            </w:tcMar>
          </w:tcPr>
          <w:p w14:paraId="2A1A880D" w14:textId="77777777" w:rsidR="00805792" w:rsidRPr="00EA3741" w:rsidRDefault="007846A5">
            <w:pPr>
              <w:widowControl w:val="0"/>
              <w:jc w:val="center"/>
              <w:rPr>
                <w:rFonts w:cstheme="minorHAnsi"/>
                <w:b/>
                <w:sz w:val="20"/>
                <w:szCs w:val="20"/>
              </w:rPr>
            </w:pPr>
            <w:r w:rsidRPr="00EA3741">
              <w:rPr>
                <w:rFonts w:cstheme="minorHAnsi"/>
                <w:b/>
                <w:sz w:val="20"/>
                <w:szCs w:val="20"/>
              </w:rPr>
              <w:t>Mean</w:t>
            </w:r>
          </w:p>
        </w:tc>
        <w:tc>
          <w:tcPr>
            <w:tcW w:w="1119" w:type="dxa"/>
            <w:shd w:val="clear" w:color="auto" w:fill="auto"/>
            <w:tcMar>
              <w:top w:w="100" w:type="dxa"/>
              <w:left w:w="100" w:type="dxa"/>
              <w:bottom w:w="100" w:type="dxa"/>
              <w:right w:w="100" w:type="dxa"/>
            </w:tcMar>
          </w:tcPr>
          <w:p w14:paraId="56E233BD" w14:textId="77777777" w:rsidR="00805792" w:rsidRPr="00EA3741" w:rsidRDefault="007846A5">
            <w:pPr>
              <w:widowControl w:val="0"/>
              <w:jc w:val="center"/>
              <w:rPr>
                <w:rFonts w:cstheme="minorHAnsi"/>
                <w:b/>
                <w:sz w:val="20"/>
                <w:szCs w:val="20"/>
              </w:rPr>
            </w:pPr>
            <w:r w:rsidRPr="00EA3741">
              <w:rPr>
                <w:rFonts w:cstheme="minorHAnsi"/>
                <w:b/>
                <w:sz w:val="20"/>
                <w:szCs w:val="20"/>
              </w:rPr>
              <w:t>Min</w:t>
            </w:r>
          </w:p>
        </w:tc>
        <w:tc>
          <w:tcPr>
            <w:tcW w:w="1119" w:type="dxa"/>
            <w:shd w:val="clear" w:color="auto" w:fill="auto"/>
            <w:tcMar>
              <w:top w:w="100" w:type="dxa"/>
              <w:left w:w="100" w:type="dxa"/>
              <w:bottom w:w="100" w:type="dxa"/>
              <w:right w:w="100" w:type="dxa"/>
            </w:tcMar>
          </w:tcPr>
          <w:p w14:paraId="3EE7AB68" w14:textId="77777777" w:rsidR="00805792" w:rsidRPr="00EA3741" w:rsidRDefault="007846A5">
            <w:pPr>
              <w:widowControl w:val="0"/>
              <w:jc w:val="center"/>
              <w:rPr>
                <w:rFonts w:cstheme="minorHAnsi"/>
                <w:b/>
                <w:sz w:val="20"/>
                <w:szCs w:val="20"/>
              </w:rPr>
            </w:pPr>
            <w:r w:rsidRPr="00EA3741">
              <w:rPr>
                <w:rFonts w:cstheme="minorHAnsi"/>
                <w:b/>
                <w:sz w:val="20"/>
                <w:szCs w:val="20"/>
              </w:rPr>
              <w:t>Q1</w:t>
            </w:r>
          </w:p>
        </w:tc>
        <w:tc>
          <w:tcPr>
            <w:tcW w:w="1119" w:type="dxa"/>
            <w:shd w:val="clear" w:color="auto" w:fill="auto"/>
            <w:tcMar>
              <w:top w:w="100" w:type="dxa"/>
              <w:left w:w="100" w:type="dxa"/>
              <w:bottom w:w="100" w:type="dxa"/>
              <w:right w:w="100" w:type="dxa"/>
            </w:tcMar>
          </w:tcPr>
          <w:p w14:paraId="58A79523" w14:textId="77777777" w:rsidR="00805792" w:rsidRPr="00EA3741" w:rsidRDefault="007846A5">
            <w:pPr>
              <w:widowControl w:val="0"/>
              <w:jc w:val="center"/>
              <w:rPr>
                <w:rFonts w:cstheme="minorHAnsi"/>
                <w:b/>
                <w:sz w:val="20"/>
                <w:szCs w:val="20"/>
              </w:rPr>
            </w:pPr>
            <w:r w:rsidRPr="00EA3741">
              <w:rPr>
                <w:rFonts w:cstheme="minorHAnsi"/>
                <w:b/>
                <w:sz w:val="20"/>
                <w:szCs w:val="20"/>
              </w:rPr>
              <w:t>Median</w:t>
            </w:r>
          </w:p>
        </w:tc>
        <w:tc>
          <w:tcPr>
            <w:tcW w:w="1119" w:type="dxa"/>
            <w:shd w:val="clear" w:color="auto" w:fill="auto"/>
            <w:tcMar>
              <w:top w:w="100" w:type="dxa"/>
              <w:left w:w="100" w:type="dxa"/>
              <w:bottom w:w="100" w:type="dxa"/>
              <w:right w:w="100" w:type="dxa"/>
            </w:tcMar>
          </w:tcPr>
          <w:p w14:paraId="3011502F" w14:textId="77777777" w:rsidR="00805792" w:rsidRPr="00EA3741" w:rsidRDefault="007846A5">
            <w:pPr>
              <w:widowControl w:val="0"/>
              <w:jc w:val="center"/>
              <w:rPr>
                <w:rFonts w:cstheme="minorHAnsi"/>
                <w:b/>
                <w:sz w:val="20"/>
                <w:szCs w:val="20"/>
              </w:rPr>
            </w:pPr>
            <w:r w:rsidRPr="00EA3741">
              <w:rPr>
                <w:rFonts w:cstheme="minorHAnsi"/>
                <w:b/>
                <w:sz w:val="20"/>
                <w:szCs w:val="20"/>
              </w:rPr>
              <w:t>Q3</w:t>
            </w:r>
          </w:p>
        </w:tc>
        <w:tc>
          <w:tcPr>
            <w:tcW w:w="1119" w:type="dxa"/>
            <w:shd w:val="clear" w:color="auto" w:fill="auto"/>
            <w:tcMar>
              <w:top w:w="100" w:type="dxa"/>
              <w:left w:w="100" w:type="dxa"/>
              <w:bottom w:w="100" w:type="dxa"/>
              <w:right w:w="100" w:type="dxa"/>
            </w:tcMar>
          </w:tcPr>
          <w:p w14:paraId="233DE734" w14:textId="77777777" w:rsidR="00805792" w:rsidRPr="00EA3741" w:rsidRDefault="007846A5">
            <w:pPr>
              <w:widowControl w:val="0"/>
              <w:jc w:val="center"/>
              <w:rPr>
                <w:rFonts w:cstheme="minorHAnsi"/>
                <w:b/>
                <w:sz w:val="20"/>
                <w:szCs w:val="20"/>
              </w:rPr>
            </w:pPr>
            <w:r w:rsidRPr="00EA3741">
              <w:rPr>
                <w:rFonts w:cstheme="minorHAnsi"/>
                <w:b/>
                <w:sz w:val="20"/>
                <w:szCs w:val="20"/>
              </w:rPr>
              <w:t>95th Per</w:t>
            </w:r>
          </w:p>
        </w:tc>
        <w:tc>
          <w:tcPr>
            <w:tcW w:w="1119" w:type="dxa"/>
            <w:shd w:val="clear" w:color="auto" w:fill="auto"/>
            <w:tcMar>
              <w:top w:w="100" w:type="dxa"/>
              <w:left w:w="100" w:type="dxa"/>
              <w:bottom w:w="100" w:type="dxa"/>
              <w:right w:w="100" w:type="dxa"/>
            </w:tcMar>
          </w:tcPr>
          <w:p w14:paraId="18DB7E59" w14:textId="77777777" w:rsidR="00805792" w:rsidRPr="00EA3741" w:rsidRDefault="007846A5">
            <w:pPr>
              <w:widowControl w:val="0"/>
              <w:jc w:val="center"/>
              <w:rPr>
                <w:rFonts w:cstheme="minorHAnsi"/>
                <w:b/>
                <w:sz w:val="20"/>
                <w:szCs w:val="20"/>
              </w:rPr>
            </w:pPr>
            <w:r w:rsidRPr="00EA3741">
              <w:rPr>
                <w:rFonts w:cstheme="minorHAnsi"/>
                <w:b/>
                <w:sz w:val="20"/>
                <w:szCs w:val="20"/>
              </w:rPr>
              <w:t>Max</w:t>
            </w:r>
          </w:p>
        </w:tc>
      </w:tr>
      <w:tr w:rsidR="00805792" w:rsidRPr="00EA3741" w14:paraId="78EB4F6F" w14:textId="77777777" w:rsidTr="006A1AD2">
        <w:tc>
          <w:tcPr>
            <w:tcW w:w="1189" w:type="dxa"/>
            <w:shd w:val="clear" w:color="auto" w:fill="auto"/>
            <w:tcMar>
              <w:top w:w="100" w:type="dxa"/>
              <w:left w:w="100" w:type="dxa"/>
              <w:bottom w:w="100" w:type="dxa"/>
              <w:right w:w="100" w:type="dxa"/>
            </w:tcMar>
          </w:tcPr>
          <w:p w14:paraId="670A7F10" w14:textId="77777777" w:rsidR="00805792" w:rsidRPr="00EA3741" w:rsidRDefault="007846A5">
            <w:pPr>
              <w:widowControl w:val="0"/>
              <w:rPr>
                <w:rFonts w:cstheme="minorHAnsi"/>
                <w:sz w:val="20"/>
                <w:szCs w:val="20"/>
              </w:rPr>
            </w:pPr>
            <w:r w:rsidRPr="00EA3741">
              <w:rPr>
                <w:rFonts w:cstheme="minorHAnsi"/>
                <w:sz w:val="20"/>
                <w:szCs w:val="20"/>
              </w:rPr>
              <w:t xml:space="preserve">All </w:t>
            </w:r>
          </w:p>
          <w:p w14:paraId="18B97337" w14:textId="77777777" w:rsidR="00805792" w:rsidRPr="00EA3741" w:rsidRDefault="00805792">
            <w:pPr>
              <w:widowControl w:val="0"/>
              <w:rPr>
                <w:rFonts w:cstheme="minorHAnsi"/>
                <w:sz w:val="20"/>
                <w:szCs w:val="20"/>
              </w:rPr>
            </w:pPr>
          </w:p>
          <w:p w14:paraId="1D85B5C3" w14:textId="77777777" w:rsidR="00805792" w:rsidRPr="00EA3741" w:rsidRDefault="007846A5">
            <w:pPr>
              <w:widowControl w:val="0"/>
              <w:rPr>
                <w:rFonts w:cstheme="minorHAnsi"/>
                <w:sz w:val="20"/>
                <w:szCs w:val="20"/>
              </w:rPr>
            </w:pPr>
            <w:r w:rsidRPr="00EA3741">
              <w:rPr>
                <w:rFonts w:cstheme="minorHAnsi"/>
                <w:sz w:val="20"/>
                <w:szCs w:val="20"/>
              </w:rPr>
              <w:t>Single Adults</w:t>
            </w:r>
          </w:p>
        </w:tc>
        <w:tc>
          <w:tcPr>
            <w:tcW w:w="1120" w:type="dxa"/>
            <w:shd w:val="clear" w:color="auto" w:fill="auto"/>
            <w:tcMar>
              <w:top w:w="100" w:type="dxa"/>
              <w:left w:w="100" w:type="dxa"/>
              <w:bottom w:w="100" w:type="dxa"/>
              <w:right w:w="100" w:type="dxa"/>
            </w:tcMar>
          </w:tcPr>
          <w:p w14:paraId="2D9AB6D5" w14:textId="77777777" w:rsidR="00805792" w:rsidRPr="00EA3741" w:rsidRDefault="007846A5">
            <w:pPr>
              <w:widowControl w:val="0"/>
              <w:jc w:val="center"/>
              <w:rPr>
                <w:rFonts w:cstheme="minorHAnsi"/>
                <w:sz w:val="20"/>
                <w:szCs w:val="20"/>
              </w:rPr>
            </w:pPr>
            <w:r w:rsidRPr="00EA3741">
              <w:rPr>
                <w:rFonts w:cstheme="minorHAnsi"/>
                <w:sz w:val="20"/>
                <w:szCs w:val="20"/>
              </w:rPr>
              <w:t>123.9</w:t>
            </w:r>
          </w:p>
          <w:p w14:paraId="2364DDAD" w14:textId="77777777" w:rsidR="00805792" w:rsidRPr="00EA3741" w:rsidRDefault="00805792">
            <w:pPr>
              <w:widowControl w:val="0"/>
              <w:jc w:val="center"/>
              <w:rPr>
                <w:rFonts w:cstheme="minorHAnsi"/>
                <w:sz w:val="20"/>
                <w:szCs w:val="20"/>
              </w:rPr>
            </w:pPr>
          </w:p>
          <w:p w14:paraId="6F98F695" w14:textId="77777777" w:rsidR="00805792" w:rsidRPr="00EA3741" w:rsidRDefault="007846A5">
            <w:pPr>
              <w:widowControl w:val="0"/>
              <w:jc w:val="center"/>
              <w:rPr>
                <w:rFonts w:cstheme="minorHAnsi"/>
                <w:sz w:val="20"/>
                <w:szCs w:val="20"/>
              </w:rPr>
            </w:pPr>
            <w:r w:rsidRPr="00EA3741">
              <w:rPr>
                <w:rFonts w:cstheme="minorHAnsi"/>
                <w:sz w:val="20"/>
                <w:szCs w:val="20"/>
              </w:rPr>
              <w:t>104.4</w:t>
            </w:r>
          </w:p>
          <w:p w14:paraId="5A38AFEF" w14:textId="77777777" w:rsidR="00805792" w:rsidRPr="00EA3741" w:rsidRDefault="00805792">
            <w:pPr>
              <w:widowControl w:val="0"/>
              <w:jc w:val="center"/>
              <w:rPr>
                <w:rFonts w:cstheme="minorHAnsi"/>
                <w:sz w:val="20"/>
                <w:szCs w:val="20"/>
              </w:rPr>
            </w:pPr>
          </w:p>
        </w:tc>
        <w:tc>
          <w:tcPr>
            <w:tcW w:w="1119" w:type="dxa"/>
            <w:shd w:val="clear" w:color="auto" w:fill="auto"/>
            <w:tcMar>
              <w:top w:w="100" w:type="dxa"/>
              <w:left w:w="100" w:type="dxa"/>
              <w:bottom w:w="100" w:type="dxa"/>
              <w:right w:w="100" w:type="dxa"/>
            </w:tcMar>
          </w:tcPr>
          <w:p w14:paraId="4BC23CC4" w14:textId="77777777" w:rsidR="00805792" w:rsidRPr="00EA3741" w:rsidRDefault="007846A5">
            <w:pPr>
              <w:widowControl w:val="0"/>
              <w:jc w:val="center"/>
              <w:rPr>
                <w:rFonts w:cstheme="minorHAnsi"/>
                <w:sz w:val="20"/>
                <w:szCs w:val="20"/>
              </w:rPr>
            </w:pPr>
            <w:r w:rsidRPr="00EA3741">
              <w:rPr>
                <w:rFonts w:cstheme="minorHAnsi"/>
                <w:sz w:val="20"/>
                <w:szCs w:val="20"/>
              </w:rPr>
              <w:t>10.0</w:t>
            </w:r>
          </w:p>
          <w:p w14:paraId="75A1F5FB" w14:textId="77777777" w:rsidR="00805792" w:rsidRPr="00EA3741" w:rsidRDefault="00805792">
            <w:pPr>
              <w:widowControl w:val="0"/>
              <w:jc w:val="center"/>
              <w:rPr>
                <w:rFonts w:cstheme="minorHAnsi"/>
                <w:sz w:val="20"/>
                <w:szCs w:val="20"/>
              </w:rPr>
            </w:pPr>
          </w:p>
          <w:p w14:paraId="616682A9" w14:textId="77777777" w:rsidR="00805792" w:rsidRPr="00EA3741" w:rsidRDefault="007846A5">
            <w:pPr>
              <w:widowControl w:val="0"/>
              <w:jc w:val="center"/>
              <w:rPr>
                <w:rFonts w:cstheme="minorHAnsi"/>
                <w:sz w:val="20"/>
                <w:szCs w:val="20"/>
              </w:rPr>
            </w:pPr>
            <w:r w:rsidRPr="00EA3741">
              <w:rPr>
                <w:rFonts w:cstheme="minorHAnsi"/>
                <w:sz w:val="20"/>
                <w:szCs w:val="20"/>
              </w:rPr>
              <w:t>10.0</w:t>
            </w:r>
          </w:p>
        </w:tc>
        <w:tc>
          <w:tcPr>
            <w:tcW w:w="1119" w:type="dxa"/>
            <w:shd w:val="clear" w:color="auto" w:fill="auto"/>
            <w:tcMar>
              <w:top w:w="100" w:type="dxa"/>
              <w:left w:w="100" w:type="dxa"/>
              <w:bottom w:w="100" w:type="dxa"/>
              <w:right w:w="100" w:type="dxa"/>
            </w:tcMar>
          </w:tcPr>
          <w:p w14:paraId="34AF7D90" w14:textId="77777777" w:rsidR="00805792" w:rsidRPr="00EA3741" w:rsidRDefault="007846A5">
            <w:pPr>
              <w:widowControl w:val="0"/>
              <w:jc w:val="center"/>
              <w:rPr>
                <w:rFonts w:cstheme="minorHAnsi"/>
                <w:sz w:val="20"/>
                <w:szCs w:val="20"/>
              </w:rPr>
            </w:pPr>
            <w:r w:rsidRPr="00EA3741">
              <w:rPr>
                <w:rFonts w:cstheme="minorHAnsi"/>
                <w:sz w:val="20"/>
                <w:szCs w:val="20"/>
              </w:rPr>
              <w:t>55.8</w:t>
            </w:r>
          </w:p>
          <w:p w14:paraId="4B70D3EE" w14:textId="77777777" w:rsidR="00805792" w:rsidRPr="00EA3741" w:rsidRDefault="00805792">
            <w:pPr>
              <w:widowControl w:val="0"/>
              <w:jc w:val="center"/>
              <w:rPr>
                <w:rFonts w:cstheme="minorHAnsi"/>
                <w:sz w:val="20"/>
                <w:szCs w:val="20"/>
              </w:rPr>
            </w:pPr>
          </w:p>
          <w:p w14:paraId="427F2A67" w14:textId="77777777" w:rsidR="00805792" w:rsidRPr="00EA3741" w:rsidRDefault="007846A5">
            <w:pPr>
              <w:widowControl w:val="0"/>
              <w:jc w:val="center"/>
              <w:rPr>
                <w:rFonts w:cstheme="minorHAnsi"/>
                <w:sz w:val="20"/>
                <w:szCs w:val="20"/>
              </w:rPr>
            </w:pPr>
            <w:r w:rsidRPr="00EA3741">
              <w:rPr>
                <w:rFonts w:cstheme="minorHAnsi"/>
                <w:sz w:val="20"/>
                <w:szCs w:val="20"/>
              </w:rPr>
              <w:t>49.0</w:t>
            </w:r>
          </w:p>
        </w:tc>
        <w:tc>
          <w:tcPr>
            <w:tcW w:w="1119" w:type="dxa"/>
            <w:shd w:val="clear" w:color="auto" w:fill="auto"/>
            <w:tcMar>
              <w:top w:w="100" w:type="dxa"/>
              <w:left w:w="100" w:type="dxa"/>
              <w:bottom w:w="100" w:type="dxa"/>
              <w:right w:w="100" w:type="dxa"/>
            </w:tcMar>
          </w:tcPr>
          <w:p w14:paraId="238A7C33" w14:textId="77777777" w:rsidR="00805792" w:rsidRPr="00EA3741" w:rsidRDefault="007846A5">
            <w:pPr>
              <w:widowControl w:val="0"/>
              <w:jc w:val="center"/>
              <w:rPr>
                <w:rFonts w:cstheme="minorHAnsi"/>
                <w:sz w:val="20"/>
                <w:szCs w:val="20"/>
              </w:rPr>
            </w:pPr>
            <w:r w:rsidRPr="00EA3741">
              <w:rPr>
                <w:rFonts w:cstheme="minorHAnsi"/>
                <w:sz w:val="20"/>
                <w:szCs w:val="20"/>
              </w:rPr>
              <w:t>86.5</w:t>
            </w:r>
          </w:p>
          <w:p w14:paraId="12CB6EA5" w14:textId="77777777" w:rsidR="00805792" w:rsidRPr="00EA3741" w:rsidRDefault="00805792">
            <w:pPr>
              <w:widowControl w:val="0"/>
              <w:jc w:val="center"/>
              <w:rPr>
                <w:rFonts w:cstheme="minorHAnsi"/>
                <w:sz w:val="20"/>
                <w:szCs w:val="20"/>
              </w:rPr>
            </w:pPr>
          </w:p>
          <w:p w14:paraId="216079AC" w14:textId="77777777" w:rsidR="00805792" w:rsidRPr="00EA3741" w:rsidRDefault="007846A5">
            <w:pPr>
              <w:widowControl w:val="0"/>
              <w:jc w:val="center"/>
              <w:rPr>
                <w:rFonts w:cstheme="minorHAnsi"/>
                <w:sz w:val="20"/>
                <w:szCs w:val="20"/>
              </w:rPr>
            </w:pPr>
            <w:r w:rsidRPr="00EA3741">
              <w:rPr>
                <w:rFonts w:cstheme="minorHAnsi"/>
                <w:sz w:val="20"/>
                <w:szCs w:val="20"/>
              </w:rPr>
              <w:t>72.0</w:t>
            </w:r>
          </w:p>
        </w:tc>
        <w:tc>
          <w:tcPr>
            <w:tcW w:w="1119" w:type="dxa"/>
            <w:shd w:val="clear" w:color="auto" w:fill="auto"/>
            <w:tcMar>
              <w:top w:w="100" w:type="dxa"/>
              <w:left w:w="100" w:type="dxa"/>
              <w:bottom w:w="100" w:type="dxa"/>
              <w:right w:w="100" w:type="dxa"/>
            </w:tcMar>
          </w:tcPr>
          <w:p w14:paraId="0D288B23" w14:textId="77777777" w:rsidR="00805792" w:rsidRPr="00EA3741" w:rsidRDefault="007846A5">
            <w:pPr>
              <w:widowControl w:val="0"/>
              <w:jc w:val="center"/>
              <w:rPr>
                <w:rFonts w:cstheme="minorHAnsi"/>
                <w:sz w:val="20"/>
                <w:szCs w:val="20"/>
              </w:rPr>
            </w:pPr>
            <w:r w:rsidRPr="00EA3741">
              <w:rPr>
                <w:rFonts w:cstheme="minorHAnsi"/>
                <w:sz w:val="20"/>
                <w:szCs w:val="20"/>
              </w:rPr>
              <w:t>141.0</w:t>
            </w:r>
          </w:p>
          <w:p w14:paraId="676E7469" w14:textId="77777777" w:rsidR="00805792" w:rsidRPr="00EA3741" w:rsidRDefault="00805792">
            <w:pPr>
              <w:widowControl w:val="0"/>
              <w:jc w:val="center"/>
              <w:rPr>
                <w:rFonts w:cstheme="minorHAnsi"/>
                <w:sz w:val="20"/>
                <w:szCs w:val="20"/>
              </w:rPr>
            </w:pPr>
          </w:p>
          <w:p w14:paraId="1374D0EA" w14:textId="77777777" w:rsidR="00805792" w:rsidRPr="00EA3741" w:rsidRDefault="007846A5">
            <w:pPr>
              <w:widowControl w:val="0"/>
              <w:jc w:val="center"/>
              <w:rPr>
                <w:rFonts w:cstheme="minorHAnsi"/>
                <w:sz w:val="20"/>
                <w:szCs w:val="20"/>
              </w:rPr>
            </w:pPr>
            <w:r w:rsidRPr="00EA3741">
              <w:rPr>
                <w:rFonts w:cstheme="minorHAnsi"/>
                <w:sz w:val="20"/>
                <w:szCs w:val="20"/>
              </w:rPr>
              <w:t>110.0</w:t>
            </w:r>
          </w:p>
        </w:tc>
        <w:tc>
          <w:tcPr>
            <w:tcW w:w="1119" w:type="dxa"/>
            <w:shd w:val="clear" w:color="auto" w:fill="auto"/>
            <w:tcMar>
              <w:top w:w="100" w:type="dxa"/>
              <w:left w:w="100" w:type="dxa"/>
              <w:bottom w:w="100" w:type="dxa"/>
              <w:right w:w="100" w:type="dxa"/>
            </w:tcMar>
          </w:tcPr>
          <w:p w14:paraId="037F62A6" w14:textId="77777777" w:rsidR="00805792" w:rsidRPr="00EA3741" w:rsidRDefault="007846A5">
            <w:pPr>
              <w:widowControl w:val="0"/>
              <w:jc w:val="center"/>
              <w:rPr>
                <w:rFonts w:cstheme="minorHAnsi"/>
                <w:sz w:val="20"/>
                <w:szCs w:val="20"/>
              </w:rPr>
            </w:pPr>
            <w:r w:rsidRPr="00EA3741">
              <w:rPr>
                <w:rFonts w:cstheme="minorHAnsi"/>
                <w:sz w:val="20"/>
                <w:szCs w:val="20"/>
              </w:rPr>
              <w:t>316.2</w:t>
            </w:r>
          </w:p>
          <w:p w14:paraId="48F83247" w14:textId="77777777" w:rsidR="00805792" w:rsidRPr="00EA3741" w:rsidRDefault="00805792">
            <w:pPr>
              <w:widowControl w:val="0"/>
              <w:jc w:val="center"/>
              <w:rPr>
                <w:rFonts w:cstheme="minorHAnsi"/>
                <w:sz w:val="20"/>
                <w:szCs w:val="20"/>
              </w:rPr>
            </w:pPr>
          </w:p>
          <w:p w14:paraId="74AD9B91" w14:textId="77777777" w:rsidR="00805792" w:rsidRPr="00EA3741" w:rsidRDefault="007846A5">
            <w:pPr>
              <w:widowControl w:val="0"/>
              <w:jc w:val="center"/>
              <w:rPr>
                <w:rFonts w:cstheme="minorHAnsi"/>
                <w:sz w:val="20"/>
                <w:szCs w:val="20"/>
              </w:rPr>
            </w:pPr>
            <w:r w:rsidRPr="00EA3741">
              <w:rPr>
                <w:rFonts w:cstheme="minorHAnsi"/>
                <w:sz w:val="20"/>
                <w:szCs w:val="20"/>
              </w:rPr>
              <w:t>272.0</w:t>
            </w:r>
          </w:p>
        </w:tc>
        <w:tc>
          <w:tcPr>
            <w:tcW w:w="1119" w:type="dxa"/>
            <w:shd w:val="clear" w:color="auto" w:fill="auto"/>
            <w:tcMar>
              <w:top w:w="100" w:type="dxa"/>
              <w:left w:w="100" w:type="dxa"/>
              <w:bottom w:w="100" w:type="dxa"/>
              <w:right w:w="100" w:type="dxa"/>
            </w:tcMar>
          </w:tcPr>
          <w:p w14:paraId="4335F858" w14:textId="77777777" w:rsidR="00805792" w:rsidRPr="00EA3741" w:rsidRDefault="007846A5">
            <w:pPr>
              <w:widowControl w:val="0"/>
              <w:jc w:val="center"/>
              <w:rPr>
                <w:rFonts w:cstheme="minorHAnsi"/>
                <w:sz w:val="20"/>
                <w:szCs w:val="20"/>
              </w:rPr>
            </w:pPr>
            <w:r w:rsidRPr="00EA3741">
              <w:rPr>
                <w:rFonts w:cstheme="minorHAnsi"/>
                <w:sz w:val="20"/>
                <w:szCs w:val="20"/>
              </w:rPr>
              <w:t>1,550.0</w:t>
            </w:r>
          </w:p>
          <w:p w14:paraId="08852CC0" w14:textId="77777777" w:rsidR="00805792" w:rsidRPr="00EA3741" w:rsidRDefault="00805792">
            <w:pPr>
              <w:widowControl w:val="0"/>
              <w:jc w:val="center"/>
              <w:rPr>
                <w:rFonts w:cstheme="minorHAnsi"/>
                <w:sz w:val="20"/>
                <w:szCs w:val="20"/>
              </w:rPr>
            </w:pPr>
          </w:p>
          <w:p w14:paraId="781280FD" w14:textId="77777777" w:rsidR="00805792" w:rsidRPr="00EA3741" w:rsidRDefault="007846A5">
            <w:pPr>
              <w:widowControl w:val="0"/>
              <w:jc w:val="center"/>
              <w:rPr>
                <w:rFonts w:cstheme="minorHAnsi"/>
                <w:sz w:val="20"/>
                <w:szCs w:val="20"/>
              </w:rPr>
            </w:pPr>
            <w:r w:rsidRPr="00EA3741">
              <w:rPr>
                <w:rFonts w:cstheme="minorHAnsi"/>
                <w:sz w:val="20"/>
                <w:szCs w:val="20"/>
              </w:rPr>
              <w:t>1,448.0</w:t>
            </w:r>
          </w:p>
        </w:tc>
      </w:tr>
    </w:tbl>
    <w:p w14:paraId="76535A52" w14:textId="77777777" w:rsidR="00805792" w:rsidRPr="00EA3741" w:rsidRDefault="00805792">
      <w:pPr>
        <w:keepNext/>
        <w:spacing w:after="0" w:line="240" w:lineRule="auto"/>
        <w:rPr>
          <w:rFonts w:cstheme="minorHAnsi"/>
          <w:i/>
          <w:color w:val="1F497D"/>
        </w:rPr>
      </w:pPr>
    </w:p>
    <w:p w14:paraId="76BCE583" w14:textId="7CF33C4A" w:rsidR="006A1AD2" w:rsidRDefault="006A1AD2" w:rsidP="006A1AD2">
      <w:pPr>
        <w:pStyle w:val="Caption"/>
        <w:keepNext/>
      </w:pPr>
      <w:bookmarkStart w:id="176" w:name="_Toc144208161"/>
      <w:r>
        <w:t xml:space="preserve">Table </w:t>
      </w:r>
      <w:fldSimple w:instr=" SEQ Table \* ARABIC ">
        <w:r w:rsidR="00151277">
          <w:rPr>
            <w:noProof/>
          </w:rPr>
          <w:t>24</w:t>
        </w:r>
      </w:fldSimple>
      <w:r>
        <w:t xml:space="preserve">. </w:t>
      </w:r>
      <w:r w:rsidRPr="00192914">
        <w:t>Processing Time Statistics Breakdown</w:t>
      </w:r>
      <w:bookmarkEnd w:id="176"/>
    </w:p>
    <w:tbl>
      <w:tblPr>
        <w:tblStyle w:val="27"/>
        <w:tblW w:w="901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90"/>
        <w:gridCol w:w="2430"/>
        <w:gridCol w:w="2430"/>
        <w:gridCol w:w="2565"/>
      </w:tblGrid>
      <w:tr w:rsidR="00805792" w:rsidRPr="00EA3741" w14:paraId="2965011A" w14:textId="77777777">
        <w:tc>
          <w:tcPr>
            <w:tcW w:w="1590" w:type="dxa"/>
            <w:shd w:val="clear" w:color="auto" w:fill="auto"/>
            <w:tcMar>
              <w:top w:w="100" w:type="dxa"/>
              <w:left w:w="100" w:type="dxa"/>
              <w:bottom w:w="100" w:type="dxa"/>
              <w:right w:w="100" w:type="dxa"/>
            </w:tcMar>
            <w:vAlign w:val="center"/>
          </w:tcPr>
          <w:p w14:paraId="47BDB7D1" w14:textId="77777777" w:rsidR="00805792" w:rsidRPr="00EA3741" w:rsidRDefault="007846A5">
            <w:pPr>
              <w:widowControl w:val="0"/>
              <w:rPr>
                <w:rFonts w:cstheme="minorHAnsi"/>
                <w:b/>
                <w:sz w:val="20"/>
                <w:szCs w:val="20"/>
              </w:rPr>
            </w:pPr>
            <w:r w:rsidRPr="00EA3741">
              <w:rPr>
                <w:rFonts w:cstheme="minorHAnsi"/>
                <w:b/>
                <w:sz w:val="20"/>
                <w:szCs w:val="20"/>
              </w:rPr>
              <w:t>Passenger Type</w:t>
            </w:r>
          </w:p>
        </w:tc>
        <w:tc>
          <w:tcPr>
            <w:tcW w:w="2430" w:type="dxa"/>
            <w:shd w:val="clear" w:color="auto" w:fill="auto"/>
            <w:tcMar>
              <w:top w:w="100" w:type="dxa"/>
              <w:left w:w="100" w:type="dxa"/>
              <w:bottom w:w="100" w:type="dxa"/>
              <w:right w:w="100" w:type="dxa"/>
            </w:tcMar>
            <w:vAlign w:val="center"/>
          </w:tcPr>
          <w:p w14:paraId="5441B60D" w14:textId="77777777" w:rsidR="00805792" w:rsidRPr="00EA3741" w:rsidRDefault="007846A5">
            <w:pPr>
              <w:widowControl w:val="0"/>
              <w:jc w:val="center"/>
              <w:rPr>
                <w:rFonts w:cstheme="minorHAnsi"/>
                <w:b/>
                <w:sz w:val="20"/>
                <w:szCs w:val="20"/>
              </w:rPr>
            </w:pPr>
            <w:r w:rsidRPr="00EA3741">
              <w:rPr>
                <w:rFonts w:cstheme="minorHAnsi"/>
                <w:b/>
                <w:sz w:val="20"/>
                <w:szCs w:val="20"/>
              </w:rPr>
              <w:t># Group Observations</w:t>
            </w:r>
          </w:p>
          <w:p w14:paraId="77F1E47D" w14:textId="77777777" w:rsidR="00805792" w:rsidRPr="00EA3741" w:rsidRDefault="007846A5">
            <w:pPr>
              <w:widowControl w:val="0"/>
              <w:jc w:val="center"/>
              <w:rPr>
                <w:rFonts w:cstheme="minorHAnsi"/>
                <w:b/>
                <w:color w:val="666666"/>
                <w:sz w:val="20"/>
                <w:szCs w:val="20"/>
              </w:rPr>
            </w:pPr>
            <w:r w:rsidRPr="00EA3741">
              <w:rPr>
                <w:rFonts w:cstheme="minorHAnsi"/>
                <w:b/>
                <w:color w:val="666666"/>
                <w:sz w:val="20"/>
                <w:szCs w:val="20"/>
              </w:rPr>
              <w:t>[Inc .Children]</w:t>
            </w:r>
          </w:p>
        </w:tc>
        <w:tc>
          <w:tcPr>
            <w:tcW w:w="2430" w:type="dxa"/>
            <w:shd w:val="clear" w:color="auto" w:fill="auto"/>
            <w:tcMar>
              <w:top w:w="100" w:type="dxa"/>
              <w:left w:w="100" w:type="dxa"/>
              <w:bottom w:w="100" w:type="dxa"/>
              <w:right w:w="100" w:type="dxa"/>
            </w:tcMar>
            <w:vAlign w:val="center"/>
          </w:tcPr>
          <w:p w14:paraId="15D79276" w14:textId="77777777" w:rsidR="00805792" w:rsidRPr="00EA3741" w:rsidRDefault="007846A5">
            <w:pPr>
              <w:widowControl w:val="0"/>
              <w:jc w:val="center"/>
              <w:rPr>
                <w:rFonts w:cstheme="minorHAnsi"/>
                <w:b/>
                <w:sz w:val="20"/>
                <w:szCs w:val="20"/>
              </w:rPr>
            </w:pPr>
            <w:r w:rsidRPr="00EA3741">
              <w:rPr>
                <w:rFonts w:cstheme="minorHAnsi"/>
                <w:b/>
                <w:sz w:val="20"/>
                <w:szCs w:val="20"/>
              </w:rPr>
              <w:t># Passengers Included</w:t>
            </w:r>
          </w:p>
          <w:p w14:paraId="0A1A86DF" w14:textId="77777777" w:rsidR="00805792" w:rsidRPr="00EA3741" w:rsidRDefault="007846A5">
            <w:pPr>
              <w:widowControl w:val="0"/>
              <w:jc w:val="center"/>
              <w:rPr>
                <w:rFonts w:cstheme="minorHAnsi"/>
                <w:b/>
                <w:color w:val="666666"/>
                <w:sz w:val="20"/>
                <w:szCs w:val="20"/>
              </w:rPr>
            </w:pPr>
            <w:r w:rsidRPr="00EA3741">
              <w:rPr>
                <w:rFonts w:cstheme="minorHAnsi"/>
                <w:b/>
                <w:color w:val="666666"/>
                <w:sz w:val="20"/>
                <w:szCs w:val="20"/>
              </w:rPr>
              <w:t>[Children]</w:t>
            </w:r>
          </w:p>
        </w:tc>
        <w:tc>
          <w:tcPr>
            <w:tcW w:w="2565" w:type="dxa"/>
            <w:shd w:val="clear" w:color="auto" w:fill="auto"/>
            <w:tcMar>
              <w:top w:w="100" w:type="dxa"/>
              <w:left w:w="100" w:type="dxa"/>
              <w:bottom w:w="100" w:type="dxa"/>
              <w:right w:w="100" w:type="dxa"/>
            </w:tcMar>
            <w:vAlign w:val="center"/>
          </w:tcPr>
          <w:p w14:paraId="36B4CFDC" w14:textId="77777777" w:rsidR="00805792" w:rsidRPr="00EA3741" w:rsidRDefault="007846A5">
            <w:pPr>
              <w:widowControl w:val="0"/>
              <w:jc w:val="center"/>
              <w:rPr>
                <w:rFonts w:cstheme="minorHAnsi"/>
                <w:b/>
                <w:sz w:val="20"/>
                <w:szCs w:val="20"/>
              </w:rPr>
            </w:pPr>
            <w:r w:rsidRPr="00EA3741">
              <w:rPr>
                <w:rFonts w:cstheme="minorHAnsi"/>
                <w:b/>
                <w:sz w:val="20"/>
                <w:szCs w:val="20"/>
              </w:rPr>
              <w:t>Mean Per Passenger Processing Time (seconds)</w:t>
            </w:r>
          </w:p>
          <w:p w14:paraId="51970343" w14:textId="77777777" w:rsidR="00805792" w:rsidRPr="00EA3741" w:rsidRDefault="007846A5">
            <w:pPr>
              <w:widowControl w:val="0"/>
              <w:jc w:val="center"/>
              <w:rPr>
                <w:rFonts w:cstheme="minorHAnsi"/>
                <w:b/>
                <w:color w:val="666666"/>
                <w:sz w:val="20"/>
                <w:szCs w:val="20"/>
              </w:rPr>
            </w:pPr>
            <w:r w:rsidRPr="00EA3741">
              <w:rPr>
                <w:rFonts w:cstheme="minorHAnsi"/>
                <w:b/>
                <w:color w:val="666666"/>
                <w:sz w:val="20"/>
                <w:szCs w:val="20"/>
              </w:rPr>
              <w:t>[Groups inc. Children]</w:t>
            </w:r>
          </w:p>
        </w:tc>
      </w:tr>
      <w:tr w:rsidR="00805792" w:rsidRPr="00EA3741" w14:paraId="79554899" w14:textId="77777777">
        <w:tc>
          <w:tcPr>
            <w:tcW w:w="1590" w:type="dxa"/>
            <w:shd w:val="clear" w:color="auto" w:fill="auto"/>
            <w:tcMar>
              <w:top w:w="100" w:type="dxa"/>
              <w:left w:w="100" w:type="dxa"/>
              <w:bottom w:w="100" w:type="dxa"/>
              <w:right w:w="100" w:type="dxa"/>
            </w:tcMar>
          </w:tcPr>
          <w:p w14:paraId="22E7FB2B" w14:textId="77777777" w:rsidR="00805792" w:rsidRPr="00EA3741" w:rsidRDefault="007846A5">
            <w:pPr>
              <w:widowControl w:val="0"/>
              <w:rPr>
                <w:rFonts w:cstheme="minorHAnsi"/>
                <w:i/>
                <w:sz w:val="20"/>
                <w:szCs w:val="20"/>
                <w:lang w:val="sv-SE"/>
              </w:rPr>
            </w:pPr>
            <w:r w:rsidRPr="00EA3741">
              <w:rPr>
                <w:rFonts w:cstheme="minorHAnsi"/>
                <w:i/>
                <w:sz w:val="20"/>
                <w:szCs w:val="20"/>
                <w:lang w:val="sv-SE"/>
              </w:rPr>
              <w:t>Cohort</w:t>
            </w:r>
          </w:p>
          <w:p w14:paraId="389B675B" w14:textId="77777777" w:rsidR="00805792" w:rsidRPr="00EA3741" w:rsidRDefault="007846A5">
            <w:pPr>
              <w:widowControl w:val="0"/>
              <w:rPr>
                <w:rFonts w:cstheme="minorHAnsi"/>
                <w:sz w:val="20"/>
                <w:szCs w:val="20"/>
                <w:lang w:val="sv-SE"/>
              </w:rPr>
            </w:pPr>
            <w:r w:rsidRPr="00EA3741">
              <w:rPr>
                <w:rFonts w:cstheme="minorHAnsi"/>
                <w:sz w:val="20"/>
                <w:szCs w:val="20"/>
                <w:lang w:val="sv-SE"/>
              </w:rPr>
              <w:t xml:space="preserve">  Visa</w:t>
            </w:r>
          </w:p>
          <w:p w14:paraId="3CD8D385" w14:textId="77777777" w:rsidR="00805792" w:rsidRPr="00EA3741" w:rsidRDefault="007846A5">
            <w:pPr>
              <w:widowControl w:val="0"/>
              <w:rPr>
                <w:rFonts w:cstheme="minorHAnsi"/>
                <w:sz w:val="20"/>
                <w:szCs w:val="20"/>
                <w:lang w:val="sv-SE"/>
              </w:rPr>
            </w:pPr>
            <w:r w:rsidRPr="00EA3741">
              <w:rPr>
                <w:rFonts w:cstheme="minorHAnsi"/>
                <w:sz w:val="20"/>
                <w:szCs w:val="20"/>
                <w:lang w:val="sv-SE"/>
              </w:rPr>
              <w:t xml:space="preserve">  Non-Visa</w:t>
            </w:r>
          </w:p>
          <w:p w14:paraId="65375767" w14:textId="77777777" w:rsidR="00805792" w:rsidRPr="00EA3741" w:rsidRDefault="007846A5">
            <w:pPr>
              <w:widowControl w:val="0"/>
              <w:rPr>
                <w:rFonts w:cstheme="minorHAnsi"/>
                <w:sz w:val="20"/>
                <w:szCs w:val="20"/>
                <w:lang w:val="sv-SE"/>
              </w:rPr>
            </w:pPr>
            <w:r w:rsidRPr="00EA3741">
              <w:rPr>
                <w:rFonts w:cstheme="minorHAnsi"/>
                <w:sz w:val="20"/>
                <w:szCs w:val="20"/>
                <w:lang w:val="sv-SE"/>
              </w:rPr>
              <w:t xml:space="preserve">  B5JSSK</w:t>
            </w:r>
          </w:p>
        </w:tc>
        <w:tc>
          <w:tcPr>
            <w:tcW w:w="2430" w:type="dxa"/>
            <w:shd w:val="clear" w:color="auto" w:fill="auto"/>
            <w:tcMar>
              <w:top w:w="100" w:type="dxa"/>
              <w:left w:w="100" w:type="dxa"/>
              <w:bottom w:w="100" w:type="dxa"/>
              <w:right w:w="100" w:type="dxa"/>
            </w:tcMar>
          </w:tcPr>
          <w:p w14:paraId="1720EC34" w14:textId="77777777" w:rsidR="00805792" w:rsidRPr="00EA3741" w:rsidRDefault="00805792">
            <w:pPr>
              <w:widowControl w:val="0"/>
              <w:jc w:val="center"/>
              <w:rPr>
                <w:rFonts w:cstheme="minorHAnsi"/>
                <w:sz w:val="20"/>
                <w:szCs w:val="20"/>
                <w:lang w:val="sv-SE"/>
              </w:rPr>
            </w:pPr>
          </w:p>
          <w:p w14:paraId="65123BF0" w14:textId="77777777" w:rsidR="00805792" w:rsidRPr="00EA3741" w:rsidRDefault="007846A5">
            <w:pPr>
              <w:widowControl w:val="0"/>
              <w:jc w:val="center"/>
              <w:rPr>
                <w:rFonts w:cstheme="minorHAnsi"/>
                <w:color w:val="666666"/>
                <w:sz w:val="20"/>
                <w:szCs w:val="20"/>
              </w:rPr>
            </w:pPr>
            <w:r w:rsidRPr="00EA3741">
              <w:rPr>
                <w:rFonts w:cstheme="minorHAnsi"/>
                <w:sz w:val="20"/>
                <w:szCs w:val="20"/>
              </w:rPr>
              <w:t>1,363</w:t>
            </w:r>
            <w:r w:rsidRPr="00EA3741">
              <w:rPr>
                <w:rFonts w:cstheme="minorHAnsi"/>
                <w:color w:val="666666"/>
                <w:sz w:val="20"/>
                <w:szCs w:val="20"/>
              </w:rPr>
              <w:t xml:space="preserve"> [86]</w:t>
            </w:r>
          </w:p>
          <w:p w14:paraId="0792571C" w14:textId="77777777" w:rsidR="00805792" w:rsidRPr="00EA3741" w:rsidRDefault="007846A5">
            <w:pPr>
              <w:widowControl w:val="0"/>
              <w:jc w:val="center"/>
              <w:rPr>
                <w:rFonts w:cstheme="minorHAnsi"/>
                <w:color w:val="666666"/>
                <w:sz w:val="20"/>
                <w:szCs w:val="20"/>
              </w:rPr>
            </w:pPr>
            <w:r w:rsidRPr="00EA3741">
              <w:rPr>
                <w:rFonts w:cstheme="minorHAnsi"/>
                <w:sz w:val="20"/>
                <w:szCs w:val="20"/>
              </w:rPr>
              <w:t>385</w:t>
            </w:r>
            <w:r w:rsidRPr="00EA3741">
              <w:rPr>
                <w:rFonts w:cstheme="minorHAnsi"/>
                <w:color w:val="666666"/>
                <w:sz w:val="20"/>
                <w:szCs w:val="20"/>
              </w:rPr>
              <w:t xml:space="preserve"> [33]</w:t>
            </w:r>
          </w:p>
          <w:p w14:paraId="14247663" w14:textId="77777777" w:rsidR="00805792" w:rsidRPr="00EA3741" w:rsidRDefault="007846A5">
            <w:pPr>
              <w:widowControl w:val="0"/>
              <w:jc w:val="center"/>
              <w:rPr>
                <w:rFonts w:cstheme="minorHAnsi"/>
                <w:color w:val="666666"/>
                <w:sz w:val="20"/>
                <w:szCs w:val="20"/>
              </w:rPr>
            </w:pPr>
            <w:r w:rsidRPr="00EA3741">
              <w:rPr>
                <w:rFonts w:cstheme="minorHAnsi"/>
                <w:sz w:val="20"/>
                <w:szCs w:val="20"/>
              </w:rPr>
              <w:t xml:space="preserve">232 </w:t>
            </w:r>
            <w:r w:rsidRPr="00EA3741">
              <w:rPr>
                <w:rFonts w:cstheme="minorHAnsi"/>
                <w:color w:val="666666"/>
                <w:sz w:val="20"/>
                <w:szCs w:val="20"/>
              </w:rPr>
              <w:t>[39]</w:t>
            </w:r>
          </w:p>
        </w:tc>
        <w:tc>
          <w:tcPr>
            <w:tcW w:w="2430" w:type="dxa"/>
            <w:shd w:val="clear" w:color="auto" w:fill="auto"/>
            <w:tcMar>
              <w:top w:w="100" w:type="dxa"/>
              <w:left w:w="100" w:type="dxa"/>
              <w:bottom w:w="100" w:type="dxa"/>
              <w:right w:w="100" w:type="dxa"/>
            </w:tcMar>
          </w:tcPr>
          <w:p w14:paraId="55DE63B1" w14:textId="77777777" w:rsidR="00805792" w:rsidRPr="00EA3741" w:rsidRDefault="00805792">
            <w:pPr>
              <w:widowControl w:val="0"/>
              <w:jc w:val="center"/>
              <w:rPr>
                <w:rFonts w:cstheme="minorHAnsi"/>
                <w:sz w:val="20"/>
                <w:szCs w:val="20"/>
              </w:rPr>
            </w:pPr>
          </w:p>
          <w:p w14:paraId="4FA37230" w14:textId="77777777" w:rsidR="00805792" w:rsidRPr="00EA3741" w:rsidRDefault="007846A5">
            <w:pPr>
              <w:widowControl w:val="0"/>
              <w:jc w:val="center"/>
              <w:rPr>
                <w:rFonts w:cstheme="minorHAnsi"/>
                <w:color w:val="666666"/>
                <w:sz w:val="20"/>
                <w:szCs w:val="20"/>
              </w:rPr>
            </w:pPr>
            <w:r w:rsidRPr="00EA3741">
              <w:rPr>
                <w:rFonts w:cstheme="minorHAnsi"/>
                <w:sz w:val="20"/>
                <w:szCs w:val="20"/>
              </w:rPr>
              <w:t xml:space="preserve">1,930 </w:t>
            </w:r>
            <w:r w:rsidRPr="00EA3741">
              <w:rPr>
                <w:rFonts w:cstheme="minorHAnsi"/>
                <w:color w:val="666666"/>
                <w:sz w:val="20"/>
                <w:szCs w:val="20"/>
              </w:rPr>
              <w:t>[128]</w:t>
            </w:r>
          </w:p>
          <w:p w14:paraId="4C608310" w14:textId="77777777" w:rsidR="00805792" w:rsidRPr="00EA3741" w:rsidRDefault="007846A5">
            <w:pPr>
              <w:widowControl w:val="0"/>
              <w:jc w:val="center"/>
              <w:rPr>
                <w:rFonts w:cstheme="minorHAnsi"/>
                <w:color w:val="666666"/>
                <w:sz w:val="20"/>
                <w:szCs w:val="20"/>
              </w:rPr>
            </w:pPr>
            <w:r w:rsidRPr="00EA3741">
              <w:rPr>
                <w:rFonts w:cstheme="minorHAnsi"/>
                <w:sz w:val="20"/>
                <w:szCs w:val="20"/>
              </w:rPr>
              <w:t xml:space="preserve">659 </w:t>
            </w:r>
            <w:r w:rsidRPr="00EA3741">
              <w:rPr>
                <w:rFonts w:cstheme="minorHAnsi"/>
                <w:color w:val="666666"/>
                <w:sz w:val="20"/>
                <w:szCs w:val="20"/>
              </w:rPr>
              <w:t>[57]</w:t>
            </w:r>
          </w:p>
          <w:p w14:paraId="2D90DEAC" w14:textId="77777777" w:rsidR="00805792" w:rsidRPr="00EA3741" w:rsidRDefault="007846A5">
            <w:pPr>
              <w:widowControl w:val="0"/>
              <w:jc w:val="center"/>
              <w:rPr>
                <w:rFonts w:cstheme="minorHAnsi"/>
                <w:color w:val="666666"/>
                <w:sz w:val="20"/>
                <w:szCs w:val="20"/>
              </w:rPr>
            </w:pPr>
            <w:r w:rsidRPr="00EA3741">
              <w:rPr>
                <w:rFonts w:cstheme="minorHAnsi"/>
                <w:sz w:val="20"/>
                <w:szCs w:val="20"/>
              </w:rPr>
              <w:t xml:space="preserve">328 </w:t>
            </w:r>
            <w:r w:rsidRPr="00EA3741">
              <w:rPr>
                <w:rFonts w:cstheme="minorHAnsi"/>
                <w:color w:val="666666"/>
                <w:sz w:val="20"/>
                <w:szCs w:val="20"/>
              </w:rPr>
              <w:t>[54]</w:t>
            </w:r>
          </w:p>
        </w:tc>
        <w:tc>
          <w:tcPr>
            <w:tcW w:w="2565" w:type="dxa"/>
            <w:shd w:val="clear" w:color="auto" w:fill="auto"/>
            <w:tcMar>
              <w:top w:w="100" w:type="dxa"/>
              <w:left w:w="100" w:type="dxa"/>
              <w:bottom w:w="100" w:type="dxa"/>
              <w:right w:w="100" w:type="dxa"/>
            </w:tcMar>
          </w:tcPr>
          <w:p w14:paraId="29BB2881" w14:textId="77777777" w:rsidR="00805792" w:rsidRPr="00EA3741" w:rsidRDefault="00805792">
            <w:pPr>
              <w:widowControl w:val="0"/>
              <w:jc w:val="center"/>
              <w:rPr>
                <w:rFonts w:cstheme="minorHAnsi"/>
                <w:sz w:val="20"/>
                <w:szCs w:val="20"/>
              </w:rPr>
            </w:pPr>
          </w:p>
          <w:p w14:paraId="0C0DA34D" w14:textId="77777777" w:rsidR="00805792" w:rsidRPr="00EA3741" w:rsidRDefault="007846A5">
            <w:pPr>
              <w:widowControl w:val="0"/>
              <w:jc w:val="center"/>
              <w:rPr>
                <w:rFonts w:cstheme="minorHAnsi"/>
                <w:color w:val="666666"/>
                <w:sz w:val="20"/>
                <w:szCs w:val="20"/>
              </w:rPr>
            </w:pPr>
            <w:r w:rsidRPr="00EA3741">
              <w:rPr>
                <w:rFonts w:cstheme="minorHAnsi"/>
                <w:sz w:val="20"/>
                <w:szCs w:val="20"/>
              </w:rPr>
              <w:t>91.6</w:t>
            </w:r>
            <w:r w:rsidRPr="00EA3741">
              <w:rPr>
                <w:rFonts w:cstheme="minorHAnsi"/>
                <w:color w:val="666666"/>
                <w:sz w:val="20"/>
                <w:szCs w:val="20"/>
              </w:rPr>
              <w:t xml:space="preserve"> [66.2]</w:t>
            </w:r>
          </w:p>
          <w:p w14:paraId="023E6A90" w14:textId="77777777" w:rsidR="00805792" w:rsidRPr="00EA3741" w:rsidRDefault="007846A5">
            <w:pPr>
              <w:widowControl w:val="0"/>
              <w:jc w:val="center"/>
              <w:rPr>
                <w:rFonts w:cstheme="minorHAnsi"/>
                <w:color w:val="666666"/>
                <w:sz w:val="20"/>
                <w:szCs w:val="20"/>
              </w:rPr>
            </w:pPr>
            <w:r w:rsidRPr="00EA3741">
              <w:rPr>
                <w:rFonts w:cstheme="minorHAnsi"/>
                <w:sz w:val="20"/>
                <w:szCs w:val="20"/>
              </w:rPr>
              <w:t xml:space="preserve">83.7 </w:t>
            </w:r>
            <w:r w:rsidRPr="00EA3741">
              <w:rPr>
                <w:rFonts w:cstheme="minorHAnsi"/>
                <w:color w:val="666666"/>
                <w:sz w:val="20"/>
                <w:szCs w:val="20"/>
              </w:rPr>
              <w:t>[52.1]</w:t>
            </w:r>
          </w:p>
          <w:p w14:paraId="2F8AC286" w14:textId="77777777" w:rsidR="00805792" w:rsidRPr="00EA3741" w:rsidRDefault="007846A5">
            <w:pPr>
              <w:widowControl w:val="0"/>
              <w:jc w:val="center"/>
              <w:rPr>
                <w:rFonts w:cstheme="minorHAnsi"/>
                <w:color w:val="666666"/>
                <w:sz w:val="20"/>
                <w:szCs w:val="20"/>
              </w:rPr>
            </w:pPr>
            <w:r w:rsidRPr="00EA3741">
              <w:rPr>
                <w:rFonts w:cstheme="minorHAnsi"/>
                <w:sz w:val="20"/>
                <w:szCs w:val="20"/>
              </w:rPr>
              <w:t xml:space="preserve">38.2 </w:t>
            </w:r>
            <w:r w:rsidRPr="00EA3741">
              <w:rPr>
                <w:rFonts w:cstheme="minorHAnsi"/>
                <w:color w:val="666666"/>
                <w:sz w:val="20"/>
                <w:szCs w:val="20"/>
              </w:rPr>
              <w:t>[31.7]</w:t>
            </w:r>
          </w:p>
        </w:tc>
      </w:tr>
      <w:tr w:rsidR="00805792" w:rsidRPr="00EA3741" w14:paraId="68B74977" w14:textId="77777777">
        <w:tc>
          <w:tcPr>
            <w:tcW w:w="1590" w:type="dxa"/>
            <w:shd w:val="clear" w:color="auto" w:fill="auto"/>
            <w:tcMar>
              <w:top w:w="100" w:type="dxa"/>
              <w:left w:w="100" w:type="dxa"/>
              <w:bottom w:w="100" w:type="dxa"/>
              <w:right w:w="100" w:type="dxa"/>
            </w:tcMar>
          </w:tcPr>
          <w:p w14:paraId="57CF1615" w14:textId="77777777" w:rsidR="00805792" w:rsidRPr="00EA3741" w:rsidRDefault="007846A5">
            <w:pPr>
              <w:widowControl w:val="0"/>
              <w:rPr>
                <w:rFonts w:cstheme="minorHAnsi"/>
                <w:b/>
                <w:i/>
                <w:sz w:val="20"/>
                <w:szCs w:val="20"/>
              </w:rPr>
            </w:pPr>
            <w:r w:rsidRPr="00EA3741">
              <w:rPr>
                <w:rFonts w:cstheme="minorHAnsi"/>
                <w:i/>
                <w:sz w:val="20"/>
                <w:szCs w:val="20"/>
              </w:rPr>
              <w:t>Group Size</w:t>
            </w:r>
          </w:p>
          <w:p w14:paraId="3E8F1140" w14:textId="77777777" w:rsidR="00805792" w:rsidRPr="00EA3741" w:rsidRDefault="007846A5">
            <w:pPr>
              <w:widowControl w:val="0"/>
              <w:rPr>
                <w:rFonts w:cstheme="minorHAnsi"/>
                <w:sz w:val="20"/>
                <w:szCs w:val="20"/>
              </w:rPr>
            </w:pPr>
            <w:r w:rsidRPr="00EA3741">
              <w:rPr>
                <w:rFonts w:cstheme="minorHAnsi"/>
                <w:sz w:val="20"/>
                <w:szCs w:val="20"/>
              </w:rPr>
              <w:t xml:space="preserve">  1</w:t>
            </w:r>
          </w:p>
          <w:p w14:paraId="11959420" w14:textId="77777777" w:rsidR="00805792" w:rsidRPr="00EA3741" w:rsidRDefault="007846A5">
            <w:pPr>
              <w:widowControl w:val="0"/>
              <w:rPr>
                <w:rFonts w:cstheme="minorHAnsi"/>
                <w:sz w:val="20"/>
                <w:szCs w:val="20"/>
              </w:rPr>
            </w:pPr>
            <w:r w:rsidRPr="00EA3741">
              <w:rPr>
                <w:rFonts w:cstheme="minorHAnsi"/>
                <w:sz w:val="20"/>
                <w:szCs w:val="20"/>
              </w:rPr>
              <w:t xml:space="preserve">  2</w:t>
            </w:r>
          </w:p>
          <w:p w14:paraId="32605B3B" w14:textId="77777777" w:rsidR="00805792" w:rsidRPr="00EA3741" w:rsidRDefault="007846A5">
            <w:pPr>
              <w:widowControl w:val="0"/>
              <w:rPr>
                <w:rFonts w:cstheme="minorHAnsi"/>
                <w:sz w:val="20"/>
                <w:szCs w:val="20"/>
              </w:rPr>
            </w:pPr>
            <w:r w:rsidRPr="00EA3741">
              <w:rPr>
                <w:rFonts w:cstheme="minorHAnsi"/>
                <w:sz w:val="20"/>
                <w:szCs w:val="20"/>
              </w:rPr>
              <w:t xml:space="preserve">  3</w:t>
            </w:r>
          </w:p>
          <w:p w14:paraId="3598A47A" w14:textId="77777777" w:rsidR="00805792" w:rsidRPr="00EA3741" w:rsidRDefault="007846A5">
            <w:pPr>
              <w:widowControl w:val="0"/>
              <w:rPr>
                <w:rFonts w:cstheme="minorHAnsi"/>
                <w:sz w:val="20"/>
                <w:szCs w:val="20"/>
              </w:rPr>
            </w:pPr>
            <w:r w:rsidRPr="00EA3741">
              <w:rPr>
                <w:rFonts w:cstheme="minorHAnsi"/>
                <w:sz w:val="20"/>
                <w:szCs w:val="20"/>
              </w:rPr>
              <w:t xml:space="preserve">  4</w:t>
            </w:r>
          </w:p>
          <w:p w14:paraId="3BEA9F15" w14:textId="77777777" w:rsidR="00805792" w:rsidRPr="00EA3741" w:rsidRDefault="007846A5">
            <w:pPr>
              <w:widowControl w:val="0"/>
              <w:rPr>
                <w:rFonts w:cstheme="minorHAnsi"/>
                <w:sz w:val="20"/>
                <w:szCs w:val="20"/>
              </w:rPr>
            </w:pPr>
            <w:r w:rsidRPr="00EA3741">
              <w:rPr>
                <w:rFonts w:cstheme="minorHAnsi"/>
                <w:sz w:val="20"/>
                <w:szCs w:val="20"/>
              </w:rPr>
              <w:t xml:space="preserve">  5+</w:t>
            </w:r>
          </w:p>
        </w:tc>
        <w:tc>
          <w:tcPr>
            <w:tcW w:w="2430" w:type="dxa"/>
            <w:shd w:val="clear" w:color="auto" w:fill="auto"/>
            <w:tcMar>
              <w:top w:w="100" w:type="dxa"/>
              <w:left w:w="100" w:type="dxa"/>
              <w:bottom w:w="100" w:type="dxa"/>
              <w:right w:w="100" w:type="dxa"/>
            </w:tcMar>
          </w:tcPr>
          <w:p w14:paraId="32E5BC66" w14:textId="77777777" w:rsidR="00805792" w:rsidRPr="00EA3741" w:rsidRDefault="00805792">
            <w:pPr>
              <w:widowControl w:val="0"/>
              <w:jc w:val="center"/>
              <w:rPr>
                <w:rFonts w:cstheme="minorHAnsi"/>
                <w:sz w:val="20"/>
                <w:szCs w:val="20"/>
              </w:rPr>
            </w:pPr>
          </w:p>
          <w:p w14:paraId="327971BE" w14:textId="77777777" w:rsidR="00805792" w:rsidRPr="00EA3741" w:rsidRDefault="007846A5">
            <w:pPr>
              <w:widowControl w:val="0"/>
              <w:jc w:val="center"/>
              <w:rPr>
                <w:rFonts w:cstheme="minorHAnsi"/>
                <w:color w:val="666666"/>
                <w:sz w:val="20"/>
                <w:szCs w:val="20"/>
              </w:rPr>
            </w:pPr>
            <w:r w:rsidRPr="00EA3741">
              <w:rPr>
                <w:rFonts w:cstheme="minorHAnsi"/>
                <w:sz w:val="20"/>
                <w:szCs w:val="20"/>
              </w:rPr>
              <w:t>1,383</w:t>
            </w:r>
            <w:r w:rsidRPr="00EA3741">
              <w:rPr>
                <w:rFonts w:cstheme="minorHAnsi"/>
                <w:color w:val="666666"/>
                <w:sz w:val="20"/>
                <w:szCs w:val="20"/>
              </w:rPr>
              <w:t xml:space="preserve"> [7]</w:t>
            </w:r>
          </w:p>
          <w:p w14:paraId="780D53F2" w14:textId="77777777" w:rsidR="00805792" w:rsidRPr="00EA3741" w:rsidRDefault="007846A5">
            <w:pPr>
              <w:widowControl w:val="0"/>
              <w:jc w:val="center"/>
              <w:rPr>
                <w:rFonts w:cstheme="minorHAnsi"/>
                <w:color w:val="666666"/>
                <w:sz w:val="20"/>
                <w:szCs w:val="20"/>
              </w:rPr>
            </w:pPr>
            <w:r w:rsidRPr="00EA3741">
              <w:rPr>
                <w:rFonts w:cstheme="minorHAnsi"/>
                <w:sz w:val="20"/>
                <w:szCs w:val="20"/>
              </w:rPr>
              <w:t xml:space="preserve">387 </w:t>
            </w:r>
            <w:r w:rsidRPr="00EA3741">
              <w:rPr>
                <w:rFonts w:cstheme="minorHAnsi"/>
                <w:color w:val="666666"/>
                <w:sz w:val="20"/>
                <w:szCs w:val="20"/>
              </w:rPr>
              <w:t>[34]</w:t>
            </w:r>
          </w:p>
          <w:p w14:paraId="325A6785" w14:textId="77777777" w:rsidR="00805792" w:rsidRPr="00EA3741" w:rsidRDefault="007846A5">
            <w:pPr>
              <w:widowControl w:val="0"/>
              <w:jc w:val="center"/>
              <w:rPr>
                <w:rFonts w:cstheme="minorHAnsi"/>
                <w:color w:val="666666"/>
                <w:sz w:val="20"/>
                <w:szCs w:val="20"/>
              </w:rPr>
            </w:pPr>
            <w:r w:rsidRPr="00EA3741">
              <w:rPr>
                <w:rFonts w:cstheme="minorHAnsi"/>
                <w:sz w:val="20"/>
                <w:szCs w:val="20"/>
              </w:rPr>
              <w:t xml:space="preserve">122 </w:t>
            </w:r>
            <w:r w:rsidRPr="00EA3741">
              <w:rPr>
                <w:rFonts w:cstheme="minorHAnsi"/>
                <w:color w:val="666666"/>
                <w:sz w:val="20"/>
                <w:szCs w:val="20"/>
              </w:rPr>
              <w:t>[60]</w:t>
            </w:r>
          </w:p>
          <w:p w14:paraId="514235DA" w14:textId="77777777" w:rsidR="00805792" w:rsidRPr="00EA3741" w:rsidRDefault="007846A5">
            <w:pPr>
              <w:widowControl w:val="0"/>
              <w:jc w:val="center"/>
              <w:rPr>
                <w:rFonts w:cstheme="minorHAnsi"/>
                <w:color w:val="666666"/>
                <w:sz w:val="20"/>
                <w:szCs w:val="20"/>
              </w:rPr>
            </w:pPr>
            <w:r w:rsidRPr="00EA3741">
              <w:rPr>
                <w:rFonts w:cstheme="minorHAnsi"/>
                <w:sz w:val="20"/>
                <w:szCs w:val="20"/>
              </w:rPr>
              <w:t xml:space="preserve">60 </w:t>
            </w:r>
            <w:r w:rsidRPr="00EA3741">
              <w:rPr>
                <w:rFonts w:cstheme="minorHAnsi"/>
                <w:color w:val="666666"/>
                <w:sz w:val="20"/>
                <w:szCs w:val="20"/>
              </w:rPr>
              <w:t>[41]</w:t>
            </w:r>
          </w:p>
          <w:p w14:paraId="7418D28B" w14:textId="77777777" w:rsidR="00805792" w:rsidRPr="00EA3741" w:rsidRDefault="007846A5">
            <w:pPr>
              <w:widowControl w:val="0"/>
              <w:jc w:val="center"/>
              <w:rPr>
                <w:rFonts w:cstheme="minorHAnsi"/>
                <w:color w:val="666666"/>
                <w:sz w:val="20"/>
                <w:szCs w:val="20"/>
              </w:rPr>
            </w:pPr>
            <w:r w:rsidRPr="00EA3741">
              <w:rPr>
                <w:rFonts w:cstheme="minorHAnsi"/>
                <w:sz w:val="20"/>
                <w:szCs w:val="20"/>
              </w:rPr>
              <w:t xml:space="preserve">28 </w:t>
            </w:r>
            <w:r w:rsidRPr="00EA3741">
              <w:rPr>
                <w:rFonts w:cstheme="minorHAnsi"/>
                <w:color w:val="666666"/>
                <w:sz w:val="20"/>
                <w:szCs w:val="20"/>
              </w:rPr>
              <w:t>[16]</w:t>
            </w:r>
          </w:p>
        </w:tc>
        <w:tc>
          <w:tcPr>
            <w:tcW w:w="2430" w:type="dxa"/>
            <w:shd w:val="clear" w:color="auto" w:fill="auto"/>
            <w:tcMar>
              <w:top w:w="100" w:type="dxa"/>
              <w:left w:w="100" w:type="dxa"/>
              <w:bottom w:w="100" w:type="dxa"/>
              <w:right w:w="100" w:type="dxa"/>
            </w:tcMar>
          </w:tcPr>
          <w:p w14:paraId="77522357" w14:textId="77777777" w:rsidR="00805792" w:rsidRPr="00EA3741" w:rsidRDefault="00805792">
            <w:pPr>
              <w:widowControl w:val="0"/>
              <w:jc w:val="center"/>
              <w:rPr>
                <w:rFonts w:cstheme="minorHAnsi"/>
                <w:sz w:val="20"/>
                <w:szCs w:val="20"/>
              </w:rPr>
            </w:pPr>
          </w:p>
          <w:p w14:paraId="2522C2C2" w14:textId="77777777" w:rsidR="00805792" w:rsidRPr="00EA3741" w:rsidRDefault="007846A5">
            <w:pPr>
              <w:widowControl w:val="0"/>
              <w:jc w:val="center"/>
              <w:rPr>
                <w:rFonts w:cstheme="minorHAnsi"/>
                <w:color w:val="666666"/>
                <w:sz w:val="20"/>
                <w:szCs w:val="20"/>
              </w:rPr>
            </w:pPr>
            <w:r w:rsidRPr="00EA3741">
              <w:rPr>
                <w:rFonts w:cstheme="minorHAnsi"/>
                <w:sz w:val="20"/>
                <w:szCs w:val="20"/>
              </w:rPr>
              <w:t xml:space="preserve">1,383 </w:t>
            </w:r>
            <w:r w:rsidRPr="00EA3741">
              <w:rPr>
                <w:rFonts w:cstheme="minorHAnsi"/>
                <w:color w:val="666666"/>
                <w:sz w:val="20"/>
                <w:szCs w:val="20"/>
              </w:rPr>
              <w:t>[7]</w:t>
            </w:r>
          </w:p>
          <w:p w14:paraId="41965395" w14:textId="77777777" w:rsidR="00805792" w:rsidRPr="00EA3741" w:rsidRDefault="007846A5">
            <w:pPr>
              <w:widowControl w:val="0"/>
              <w:jc w:val="center"/>
              <w:rPr>
                <w:rFonts w:cstheme="minorHAnsi"/>
                <w:color w:val="666666"/>
                <w:sz w:val="20"/>
                <w:szCs w:val="20"/>
              </w:rPr>
            </w:pPr>
            <w:r w:rsidRPr="00EA3741">
              <w:rPr>
                <w:rFonts w:cstheme="minorHAnsi"/>
                <w:sz w:val="20"/>
                <w:szCs w:val="20"/>
              </w:rPr>
              <w:t>774</w:t>
            </w:r>
            <w:r w:rsidRPr="00EA3741">
              <w:rPr>
                <w:rFonts w:cstheme="minorHAnsi"/>
                <w:color w:val="666666"/>
                <w:sz w:val="20"/>
                <w:szCs w:val="20"/>
              </w:rPr>
              <w:t xml:space="preserve"> [34]</w:t>
            </w:r>
          </w:p>
          <w:p w14:paraId="3F11636E" w14:textId="77777777" w:rsidR="00805792" w:rsidRPr="00EA3741" w:rsidRDefault="007846A5">
            <w:pPr>
              <w:widowControl w:val="0"/>
              <w:jc w:val="center"/>
              <w:rPr>
                <w:rFonts w:cstheme="minorHAnsi"/>
                <w:color w:val="666666"/>
                <w:sz w:val="20"/>
                <w:szCs w:val="20"/>
              </w:rPr>
            </w:pPr>
            <w:r w:rsidRPr="00EA3741">
              <w:rPr>
                <w:rFonts w:cstheme="minorHAnsi"/>
                <w:sz w:val="20"/>
                <w:szCs w:val="20"/>
              </w:rPr>
              <w:t xml:space="preserve">366 </w:t>
            </w:r>
            <w:r w:rsidRPr="00EA3741">
              <w:rPr>
                <w:rFonts w:cstheme="minorHAnsi"/>
                <w:color w:val="666666"/>
                <w:sz w:val="20"/>
                <w:szCs w:val="20"/>
              </w:rPr>
              <w:t>[70]</w:t>
            </w:r>
          </w:p>
          <w:p w14:paraId="192046CF" w14:textId="77777777" w:rsidR="00805792" w:rsidRPr="00EA3741" w:rsidRDefault="007846A5">
            <w:pPr>
              <w:widowControl w:val="0"/>
              <w:jc w:val="center"/>
              <w:rPr>
                <w:rFonts w:cstheme="minorHAnsi"/>
                <w:color w:val="666666"/>
                <w:sz w:val="20"/>
                <w:szCs w:val="20"/>
              </w:rPr>
            </w:pPr>
            <w:r w:rsidRPr="00EA3741">
              <w:rPr>
                <w:rFonts w:cstheme="minorHAnsi"/>
                <w:sz w:val="20"/>
                <w:szCs w:val="20"/>
              </w:rPr>
              <w:t xml:space="preserve">240 </w:t>
            </w:r>
            <w:r w:rsidRPr="00EA3741">
              <w:rPr>
                <w:rFonts w:cstheme="minorHAnsi"/>
                <w:color w:val="666666"/>
                <w:sz w:val="20"/>
                <w:szCs w:val="20"/>
              </w:rPr>
              <w:t>[81]</w:t>
            </w:r>
          </w:p>
          <w:p w14:paraId="0649307F" w14:textId="77777777" w:rsidR="00805792" w:rsidRPr="00EA3741" w:rsidRDefault="007846A5">
            <w:pPr>
              <w:widowControl w:val="0"/>
              <w:jc w:val="center"/>
              <w:rPr>
                <w:rFonts w:cstheme="minorHAnsi"/>
                <w:color w:val="666666"/>
                <w:sz w:val="20"/>
                <w:szCs w:val="20"/>
              </w:rPr>
            </w:pPr>
            <w:r w:rsidRPr="00EA3741">
              <w:rPr>
                <w:rFonts w:cstheme="minorHAnsi"/>
                <w:sz w:val="20"/>
                <w:szCs w:val="20"/>
              </w:rPr>
              <w:t xml:space="preserve">154 </w:t>
            </w:r>
            <w:r w:rsidRPr="00EA3741">
              <w:rPr>
                <w:rFonts w:cstheme="minorHAnsi"/>
                <w:color w:val="666666"/>
                <w:sz w:val="20"/>
                <w:szCs w:val="20"/>
              </w:rPr>
              <w:t>[47]</w:t>
            </w:r>
          </w:p>
        </w:tc>
        <w:tc>
          <w:tcPr>
            <w:tcW w:w="2565" w:type="dxa"/>
            <w:shd w:val="clear" w:color="auto" w:fill="auto"/>
            <w:tcMar>
              <w:top w:w="100" w:type="dxa"/>
              <w:left w:w="100" w:type="dxa"/>
              <w:bottom w:w="100" w:type="dxa"/>
              <w:right w:w="100" w:type="dxa"/>
            </w:tcMar>
          </w:tcPr>
          <w:p w14:paraId="40D61B94" w14:textId="77777777" w:rsidR="00805792" w:rsidRPr="00EA3741" w:rsidRDefault="00805792">
            <w:pPr>
              <w:widowControl w:val="0"/>
              <w:jc w:val="center"/>
              <w:rPr>
                <w:rFonts w:cstheme="minorHAnsi"/>
                <w:sz w:val="20"/>
                <w:szCs w:val="20"/>
              </w:rPr>
            </w:pPr>
          </w:p>
          <w:p w14:paraId="70ECD361" w14:textId="77777777" w:rsidR="00805792" w:rsidRPr="00EA3741" w:rsidRDefault="007846A5">
            <w:pPr>
              <w:widowControl w:val="0"/>
              <w:jc w:val="center"/>
              <w:rPr>
                <w:rFonts w:cstheme="minorHAnsi"/>
                <w:color w:val="666666"/>
                <w:sz w:val="20"/>
                <w:szCs w:val="20"/>
              </w:rPr>
            </w:pPr>
            <w:r w:rsidRPr="00EA3741">
              <w:rPr>
                <w:rFonts w:cstheme="minorHAnsi"/>
                <w:sz w:val="20"/>
                <w:szCs w:val="20"/>
              </w:rPr>
              <w:t xml:space="preserve">104.3 </w:t>
            </w:r>
            <w:r w:rsidRPr="00EA3741">
              <w:rPr>
                <w:rFonts w:cstheme="minorHAnsi"/>
                <w:color w:val="666666"/>
                <w:sz w:val="20"/>
                <w:szCs w:val="20"/>
              </w:rPr>
              <w:t>[96.6]</w:t>
            </w:r>
          </w:p>
          <w:p w14:paraId="48762F8B" w14:textId="77777777" w:rsidR="00805792" w:rsidRPr="00EA3741" w:rsidRDefault="007846A5">
            <w:pPr>
              <w:widowControl w:val="0"/>
              <w:jc w:val="center"/>
              <w:rPr>
                <w:rFonts w:cstheme="minorHAnsi"/>
                <w:color w:val="666666"/>
                <w:sz w:val="20"/>
                <w:szCs w:val="20"/>
              </w:rPr>
            </w:pPr>
            <w:r w:rsidRPr="00EA3741">
              <w:rPr>
                <w:rFonts w:cstheme="minorHAnsi"/>
                <w:sz w:val="20"/>
                <w:szCs w:val="20"/>
              </w:rPr>
              <w:t xml:space="preserve">74.3 </w:t>
            </w:r>
            <w:r w:rsidRPr="00EA3741">
              <w:rPr>
                <w:rFonts w:cstheme="minorHAnsi"/>
                <w:color w:val="666666"/>
                <w:sz w:val="20"/>
                <w:szCs w:val="20"/>
              </w:rPr>
              <w:t>[61.5]</w:t>
            </w:r>
          </w:p>
          <w:p w14:paraId="790AB259" w14:textId="77777777" w:rsidR="00805792" w:rsidRPr="00EA3741" w:rsidRDefault="007846A5">
            <w:pPr>
              <w:widowControl w:val="0"/>
              <w:jc w:val="center"/>
              <w:rPr>
                <w:rFonts w:cstheme="minorHAnsi"/>
                <w:color w:val="666666"/>
                <w:sz w:val="20"/>
                <w:szCs w:val="20"/>
              </w:rPr>
            </w:pPr>
            <w:r w:rsidRPr="00EA3741">
              <w:rPr>
                <w:rFonts w:cstheme="minorHAnsi"/>
                <w:sz w:val="20"/>
                <w:szCs w:val="20"/>
              </w:rPr>
              <w:t xml:space="preserve">59.9 </w:t>
            </w:r>
            <w:r w:rsidRPr="00EA3741">
              <w:rPr>
                <w:rFonts w:cstheme="minorHAnsi"/>
                <w:color w:val="666666"/>
                <w:sz w:val="20"/>
                <w:szCs w:val="20"/>
              </w:rPr>
              <w:t>[53.9]</w:t>
            </w:r>
          </w:p>
          <w:p w14:paraId="2A68EBC8" w14:textId="77777777" w:rsidR="00805792" w:rsidRPr="00EA3741" w:rsidRDefault="007846A5">
            <w:pPr>
              <w:widowControl w:val="0"/>
              <w:jc w:val="center"/>
              <w:rPr>
                <w:rFonts w:cstheme="minorHAnsi"/>
                <w:color w:val="666666"/>
                <w:sz w:val="20"/>
                <w:szCs w:val="20"/>
              </w:rPr>
            </w:pPr>
            <w:r w:rsidRPr="00EA3741">
              <w:rPr>
                <w:rFonts w:cstheme="minorHAnsi"/>
                <w:sz w:val="20"/>
                <w:szCs w:val="20"/>
              </w:rPr>
              <w:t xml:space="preserve">54.3 </w:t>
            </w:r>
            <w:r w:rsidRPr="00EA3741">
              <w:rPr>
                <w:rFonts w:cstheme="minorHAnsi"/>
                <w:color w:val="666666"/>
                <w:sz w:val="20"/>
                <w:szCs w:val="20"/>
              </w:rPr>
              <w:t>[52.2]</w:t>
            </w:r>
          </w:p>
          <w:p w14:paraId="162A1D6B" w14:textId="77777777" w:rsidR="00805792" w:rsidRPr="00EA3741" w:rsidRDefault="007846A5">
            <w:pPr>
              <w:widowControl w:val="0"/>
              <w:jc w:val="center"/>
              <w:rPr>
                <w:rFonts w:cstheme="minorHAnsi"/>
                <w:color w:val="666666"/>
                <w:sz w:val="20"/>
                <w:szCs w:val="20"/>
              </w:rPr>
            </w:pPr>
            <w:r w:rsidRPr="00EA3741">
              <w:rPr>
                <w:rFonts w:cstheme="minorHAnsi"/>
                <w:sz w:val="20"/>
                <w:szCs w:val="20"/>
              </w:rPr>
              <w:t>50.3</w:t>
            </w:r>
            <w:r w:rsidRPr="00EA3741">
              <w:rPr>
                <w:rFonts w:cstheme="minorHAnsi"/>
                <w:color w:val="666666"/>
                <w:sz w:val="20"/>
                <w:szCs w:val="20"/>
              </w:rPr>
              <w:t xml:space="preserve"> [52.1]</w:t>
            </w:r>
          </w:p>
        </w:tc>
      </w:tr>
      <w:tr w:rsidR="00805792" w:rsidRPr="00EA3741" w14:paraId="2F6AE441" w14:textId="77777777">
        <w:tc>
          <w:tcPr>
            <w:tcW w:w="1590" w:type="dxa"/>
            <w:shd w:val="clear" w:color="auto" w:fill="auto"/>
            <w:tcMar>
              <w:top w:w="100" w:type="dxa"/>
              <w:left w:w="100" w:type="dxa"/>
              <w:bottom w:w="100" w:type="dxa"/>
              <w:right w:w="100" w:type="dxa"/>
            </w:tcMar>
          </w:tcPr>
          <w:p w14:paraId="5A8A51E4" w14:textId="77777777" w:rsidR="00805792" w:rsidRPr="00EA3741" w:rsidRDefault="007846A5">
            <w:pPr>
              <w:widowControl w:val="0"/>
              <w:rPr>
                <w:rFonts w:cstheme="minorHAnsi"/>
                <w:b/>
                <w:sz w:val="20"/>
                <w:szCs w:val="20"/>
              </w:rPr>
            </w:pPr>
            <w:r w:rsidRPr="00EA3741">
              <w:rPr>
                <w:rFonts w:cstheme="minorHAnsi"/>
                <w:b/>
                <w:sz w:val="20"/>
                <w:szCs w:val="20"/>
              </w:rPr>
              <w:lastRenderedPageBreak/>
              <w:t>All</w:t>
            </w:r>
          </w:p>
        </w:tc>
        <w:tc>
          <w:tcPr>
            <w:tcW w:w="2430" w:type="dxa"/>
            <w:shd w:val="clear" w:color="auto" w:fill="auto"/>
            <w:tcMar>
              <w:top w:w="100" w:type="dxa"/>
              <w:left w:w="100" w:type="dxa"/>
              <w:bottom w:w="100" w:type="dxa"/>
              <w:right w:w="100" w:type="dxa"/>
            </w:tcMar>
          </w:tcPr>
          <w:p w14:paraId="077474BE" w14:textId="77777777" w:rsidR="00805792" w:rsidRPr="00EA3741" w:rsidRDefault="007846A5">
            <w:pPr>
              <w:widowControl w:val="0"/>
              <w:jc w:val="center"/>
              <w:rPr>
                <w:rFonts w:cstheme="minorHAnsi"/>
                <w:b/>
                <w:color w:val="666666"/>
                <w:sz w:val="20"/>
                <w:szCs w:val="20"/>
              </w:rPr>
            </w:pPr>
            <w:r w:rsidRPr="00EA3741">
              <w:rPr>
                <w:rFonts w:cstheme="minorHAnsi"/>
                <w:b/>
                <w:sz w:val="20"/>
                <w:szCs w:val="20"/>
              </w:rPr>
              <w:t xml:space="preserve">1,980 </w:t>
            </w:r>
            <w:r w:rsidRPr="00EA3741">
              <w:rPr>
                <w:rFonts w:cstheme="minorHAnsi"/>
                <w:b/>
                <w:color w:val="666666"/>
                <w:sz w:val="20"/>
                <w:szCs w:val="20"/>
              </w:rPr>
              <w:t>[158]</w:t>
            </w:r>
          </w:p>
        </w:tc>
        <w:tc>
          <w:tcPr>
            <w:tcW w:w="2430" w:type="dxa"/>
            <w:shd w:val="clear" w:color="auto" w:fill="auto"/>
            <w:tcMar>
              <w:top w:w="100" w:type="dxa"/>
              <w:left w:w="100" w:type="dxa"/>
              <w:bottom w:w="100" w:type="dxa"/>
              <w:right w:w="100" w:type="dxa"/>
            </w:tcMar>
          </w:tcPr>
          <w:p w14:paraId="19AF597E" w14:textId="77777777" w:rsidR="00805792" w:rsidRPr="00EA3741" w:rsidRDefault="007846A5">
            <w:pPr>
              <w:widowControl w:val="0"/>
              <w:jc w:val="center"/>
              <w:rPr>
                <w:rFonts w:cstheme="minorHAnsi"/>
                <w:b/>
                <w:color w:val="666666"/>
                <w:sz w:val="20"/>
                <w:szCs w:val="20"/>
              </w:rPr>
            </w:pPr>
            <w:r w:rsidRPr="00EA3741">
              <w:rPr>
                <w:rFonts w:cstheme="minorHAnsi"/>
                <w:b/>
                <w:sz w:val="20"/>
                <w:szCs w:val="20"/>
              </w:rPr>
              <w:t xml:space="preserve">2,917 </w:t>
            </w:r>
            <w:r w:rsidRPr="00EA3741">
              <w:rPr>
                <w:rFonts w:cstheme="minorHAnsi"/>
                <w:b/>
                <w:color w:val="666666"/>
                <w:sz w:val="20"/>
                <w:szCs w:val="20"/>
              </w:rPr>
              <w:t>[239]</w:t>
            </w:r>
          </w:p>
        </w:tc>
        <w:tc>
          <w:tcPr>
            <w:tcW w:w="2565" w:type="dxa"/>
            <w:shd w:val="clear" w:color="auto" w:fill="auto"/>
            <w:tcMar>
              <w:top w:w="100" w:type="dxa"/>
              <w:left w:w="100" w:type="dxa"/>
              <w:bottom w:w="100" w:type="dxa"/>
              <w:right w:w="100" w:type="dxa"/>
            </w:tcMar>
          </w:tcPr>
          <w:p w14:paraId="770900A6" w14:textId="77777777" w:rsidR="00805792" w:rsidRPr="00EA3741" w:rsidRDefault="007846A5">
            <w:pPr>
              <w:widowControl w:val="0"/>
              <w:jc w:val="center"/>
              <w:rPr>
                <w:rFonts w:cstheme="minorHAnsi"/>
                <w:b/>
                <w:color w:val="666666"/>
                <w:sz w:val="20"/>
                <w:szCs w:val="20"/>
              </w:rPr>
            </w:pPr>
            <w:r w:rsidRPr="00EA3741">
              <w:rPr>
                <w:rFonts w:cstheme="minorHAnsi"/>
                <w:b/>
                <w:sz w:val="20"/>
                <w:szCs w:val="20"/>
              </w:rPr>
              <w:t xml:space="preserve">83.81 </w:t>
            </w:r>
            <w:r w:rsidRPr="00EA3741">
              <w:rPr>
                <w:rFonts w:cstheme="minorHAnsi"/>
                <w:b/>
                <w:color w:val="666666"/>
                <w:sz w:val="20"/>
                <w:szCs w:val="20"/>
              </w:rPr>
              <w:t>[54.7]</w:t>
            </w:r>
          </w:p>
        </w:tc>
      </w:tr>
    </w:tbl>
    <w:p w14:paraId="0D405B5A" w14:textId="35A497BB" w:rsidR="00805792" w:rsidRPr="00EA3741" w:rsidRDefault="00805792">
      <w:pPr>
        <w:spacing w:after="0" w:line="276" w:lineRule="auto"/>
        <w:rPr>
          <w:rFonts w:cstheme="minorHAnsi"/>
          <w:b/>
          <w:color w:val="351C75"/>
        </w:rPr>
      </w:pPr>
    </w:p>
    <w:p w14:paraId="78FD422A" w14:textId="77777777" w:rsidR="00805792" w:rsidRPr="00EA3741" w:rsidRDefault="00805792">
      <w:pPr>
        <w:keepNext/>
        <w:spacing w:after="0" w:line="240" w:lineRule="auto"/>
        <w:rPr>
          <w:rFonts w:cstheme="minorHAnsi"/>
          <w:i/>
          <w:color w:val="1F497D"/>
        </w:rPr>
      </w:pPr>
    </w:p>
    <w:p w14:paraId="26E0477C" w14:textId="77777777" w:rsidR="001860C1" w:rsidRDefault="007846A5" w:rsidP="001860C1">
      <w:pPr>
        <w:keepNext/>
        <w:spacing w:after="0" w:line="276" w:lineRule="auto"/>
        <w:jc w:val="center"/>
      </w:pPr>
      <w:r w:rsidRPr="00EA3741">
        <w:rPr>
          <w:rFonts w:cstheme="minorHAnsi"/>
          <w:noProof/>
        </w:rPr>
        <w:drawing>
          <wp:inline distT="0" distB="0" distL="0" distR="0" wp14:anchorId="1C04AB4E" wp14:editId="7A2C9B16">
            <wp:extent cx="5672812" cy="3781875"/>
            <wp:effectExtent l="0" t="0" r="0" b="0"/>
            <wp:docPr id="62" name="image30.png" descr="Graphical user interface,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0.png" descr="Graphical user interface, chart&#10;&#10;Description automatically generated"/>
                    <pic:cNvPicPr preferRelativeResize="0"/>
                  </pic:nvPicPr>
                  <pic:blipFill>
                    <a:blip r:embed="rId44"/>
                    <a:srcRect/>
                    <a:stretch>
                      <a:fillRect/>
                    </a:stretch>
                  </pic:blipFill>
                  <pic:spPr>
                    <a:xfrm>
                      <a:off x="0" y="0"/>
                      <a:ext cx="5672812" cy="3781875"/>
                    </a:xfrm>
                    <a:prstGeom prst="rect">
                      <a:avLst/>
                    </a:prstGeom>
                    <a:ln/>
                  </pic:spPr>
                </pic:pic>
              </a:graphicData>
            </a:graphic>
          </wp:inline>
        </w:drawing>
      </w:r>
      <w:bookmarkStart w:id="177" w:name="_heading=h.184mhaj" w:colFirst="0" w:colLast="0"/>
      <w:bookmarkEnd w:id="177"/>
    </w:p>
    <w:p w14:paraId="05232E33" w14:textId="7674689D" w:rsidR="00805792" w:rsidRPr="001860C1" w:rsidRDefault="001860C1" w:rsidP="001860C1">
      <w:pPr>
        <w:pStyle w:val="Caption"/>
        <w:jc w:val="center"/>
        <w:rPr>
          <w:rFonts w:cstheme="minorHAnsi"/>
          <w:color w:val="auto"/>
        </w:rPr>
      </w:pPr>
      <w:bookmarkStart w:id="178" w:name="_Toc144208212"/>
      <w:r>
        <w:t xml:space="preserve">Figure </w:t>
      </w:r>
      <w:fldSimple w:instr=" SEQ Figure \* ARABIC ">
        <w:r w:rsidR="00044F4B">
          <w:rPr>
            <w:noProof/>
          </w:rPr>
          <w:t>27</w:t>
        </w:r>
      </w:fldSimple>
      <w:r>
        <w:t xml:space="preserve">. </w:t>
      </w:r>
      <w:r w:rsidRPr="00CA481D">
        <w:t>Average processing times and share of total non-EEA Nationalities travelling through UK border control during the port study period</w:t>
      </w:r>
      <w:bookmarkEnd w:id="178"/>
    </w:p>
    <w:p w14:paraId="31B01F50" w14:textId="77777777" w:rsidR="00805792" w:rsidRPr="00EA3741" w:rsidRDefault="00805792">
      <w:pPr>
        <w:spacing w:after="0" w:line="276" w:lineRule="auto"/>
        <w:rPr>
          <w:rFonts w:cstheme="minorHAnsi"/>
        </w:rPr>
      </w:pPr>
      <w:bookmarkStart w:id="179" w:name="_heading=h.ua5qhir315yq" w:colFirst="0" w:colLast="0"/>
      <w:bookmarkEnd w:id="179"/>
    </w:p>
    <w:p w14:paraId="4CAE1029" w14:textId="5D7245F2" w:rsidR="00805792" w:rsidRDefault="007846A5">
      <w:pPr>
        <w:spacing w:after="0" w:line="276" w:lineRule="auto"/>
        <w:rPr>
          <w:rFonts w:cstheme="minorHAnsi"/>
        </w:rPr>
      </w:pPr>
      <w:r w:rsidRPr="00EA3741">
        <w:rPr>
          <w:rFonts w:cstheme="minorHAnsi"/>
        </w:rPr>
        <w:t xml:space="preserve">Average processing times by nationality are shown in Figure </w:t>
      </w:r>
      <w:r w:rsidR="00372525">
        <w:rPr>
          <w:rFonts w:cstheme="minorHAnsi"/>
        </w:rPr>
        <w:t>27</w:t>
      </w:r>
      <w:r w:rsidRPr="00EA3741">
        <w:rPr>
          <w:rFonts w:cstheme="minorHAnsi"/>
        </w:rPr>
        <w:t xml:space="preserve">. Reference numbers have been used instead of the nationality names due to the confidentiality of this data. For example, we can see that passengers with the nationality corresponding to references #73 took on average just under 50 seconds to be processed during the study. However, passengers with nationality reference #55 took approximately 100 seconds on average to clear UK borders. The size of the circles shows the percentage share that each nationality had of all observations, providing a rough indication of the workload that each group represented to Border Force during the study period. The dashed line indicates the mean processing time for all passengers. </w:t>
      </w:r>
    </w:p>
    <w:p w14:paraId="03F240F7" w14:textId="77777777" w:rsidR="00CD49A7" w:rsidRPr="00EA3741" w:rsidRDefault="00CD49A7">
      <w:pPr>
        <w:spacing w:after="0" w:line="276" w:lineRule="auto"/>
        <w:rPr>
          <w:rFonts w:cstheme="minorHAnsi"/>
        </w:rPr>
      </w:pPr>
    </w:p>
    <w:p w14:paraId="4CAED567" w14:textId="50A6A324" w:rsidR="00805792" w:rsidRPr="00CD49A7" w:rsidRDefault="007846A5" w:rsidP="00E278EB">
      <w:pPr>
        <w:pStyle w:val="Heading4"/>
      </w:pPr>
      <w:bookmarkStart w:id="180" w:name="_heading=h.19c6y18" w:colFirst="0" w:colLast="0"/>
      <w:bookmarkEnd w:id="180"/>
      <w:r w:rsidRPr="00CD49A7">
        <w:t>High-Rate Nationalities</w:t>
      </w:r>
    </w:p>
    <w:p w14:paraId="6A3DA875" w14:textId="05BE2B54" w:rsidR="00805792" w:rsidRPr="00EA3741" w:rsidRDefault="007846A5">
      <w:pPr>
        <w:spacing w:after="0" w:line="276" w:lineRule="auto"/>
        <w:rPr>
          <w:rFonts w:cstheme="minorHAnsi"/>
        </w:rPr>
      </w:pPr>
      <w:r w:rsidRPr="00EA3741">
        <w:rPr>
          <w:rFonts w:cstheme="minorHAnsi"/>
        </w:rPr>
        <w:t xml:space="preserve">Table </w:t>
      </w:r>
      <w:r w:rsidR="00A1799E">
        <w:rPr>
          <w:rFonts w:cstheme="minorHAnsi"/>
        </w:rPr>
        <w:t>2</w:t>
      </w:r>
      <w:r w:rsidR="00BC715A">
        <w:rPr>
          <w:rFonts w:cstheme="minorHAnsi"/>
        </w:rPr>
        <w:t>5</w:t>
      </w:r>
      <w:r w:rsidRPr="00EA3741">
        <w:rPr>
          <w:rFonts w:cstheme="minorHAnsi"/>
        </w:rPr>
        <w:t xml:space="preserve"> shows details for the four nationalities with the highest average processing rates who accounted for at least 1% of non-EEA passenger arrivals into the UK in 2017 (Gov.uk, 2019).</w:t>
      </w:r>
      <w:r w:rsidR="00B72741">
        <w:rPr>
          <w:rFonts w:cstheme="minorHAnsi"/>
        </w:rPr>
        <w:t xml:space="preserve"> These are chosen as the  ‘high-rate’ nationalities for simulation analysis.</w:t>
      </w:r>
      <w:r w:rsidRPr="00EA3741">
        <w:rPr>
          <w:rFonts w:cstheme="minorHAnsi"/>
        </w:rPr>
        <w:t xml:space="preserve"> A fuller version of the table can be found in Appendix B. </w:t>
      </w:r>
    </w:p>
    <w:p w14:paraId="5A747AC0" w14:textId="77777777" w:rsidR="00805792" w:rsidRPr="00EA3741" w:rsidRDefault="00805792">
      <w:pPr>
        <w:keepNext/>
        <w:spacing w:after="0" w:line="240" w:lineRule="auto"/>
        <w:rPr>
          <w:rFonts w:cstheme="minorHAnsi"/>
          <w:i/>
          <w:color w:val="1F497D"/>
        </w:rPr>
      </w:pPr>
    </w:p>
    <w:p w14:paraId="563A5F6F" w14:textId="77777777" w:rsidR="00D337A1" w:rsidRDefault="00D337A1">
      <w:pPr>
        <w:rPr>
          <w:iCs/>
          <w:color w:val="2F5496" w:themeColor="accent1" w:themeShade="BF"/>
          <w:szCs w:val="18"/>
        </w:rPr>
      </w:pPr>
      <w:r>
        <w:br w:type="page"/>
      </w:r>
    </w:p>
    <w:p w14:paraId="41960752" w14:textId="2340D3DD" w:rsidR="006A1AD2" w:rsidRDefault="006A1AD2" w:rsidP="006A1AD2">
      <w:pPr>
        <w:pStyle w:val="Caption"/>
        <w:keepNext/>
      </w:pPr>
      <w:bookmarkStart w:id="181" w:name="_Toc144208162"/>
      <w:r>
        <w:lastRenderedPageBreak/>
        <w:t xml:space="preserve">Table </w:t>
      </w:r>
      <w:fldSimple w:instr=" SEQ Table \* ARABIC ">
        <w:r w:rsidR="00151277">
          <w:rPr>
            <w:noProof/>
          </w:rPr>
          <w:t>25</w:t>
        </w:r>
      </w:fldSimple>
      <w:r>
        <w:t xml:space="preserve">. </w:t>
      </w:r>
      <w:r w:rsidR="00B72741">
        <w:t xml:space="preserve">Top 4 </w:t>
      </w:r>
      <w:r w:rsidRPr="00867DFD">
        <w:t>Non-EEA nationali</w:t>
      </w:r>
      <w:r w:rsidR="00B72741">
        <w:t>ty</w:t>
      </w:r>
      <w:r w:rsidRPr="00867DFD">
        <w:t xml:space="preserve"> </w:t>
      </w:r>
      <w:r w:rsidR="00B72741">
        <w:t>border</w:t>
      </w:r>
      <w:r w:rsidRPr="00867DFD">
        <w:t xml:space="preserve"> processing times (&gt; 1% of 2017 arrivals)</w:t>
      </w:r>
      <w:bookmarkEnd w:id="181"/>
    </w:p>
    <w:tbl>
      <w:tblPr>
        <w:tblStyle w:val="26"/>
        <w:tblW w:w="8220" w:type="dxa"/>
        <w:tblInd w:w="-100" w:type="dxa"/>
        <w:tblBorders>
          <w:top w:val="single" w:sz="8" w:space="0" w:color="B7B7B7"/>
          <w:left w:val="single" w:sz="8" w:space="0" w:color="B7B7B7"/>
          <w:bottom w:val="single" w:sz="8" w:space="0" w:color="B7B7B7"/>
          <w:right w:val="single" w:sz="8" w:space="0" w:color="B7B7B7"/>
          <w:insideH w:val="single" w:sz="8" w:space="0" w:color="B7B7B7"/>
          <w:insideV w:val="single" w:sz="8" w:space="0" w:color="B7B7B7"/>
        </w:tblBorders>
        <w:tblLayout w:type="fixed"/>
        <w:tblLook w:val="0600" w:firstRow="0" w:lastRow="0" w:firstColumn="0" w:lastColumn="0" w:noHBand="1" w:noVBand="1"/>
      </w:tblPr>
      <w:tblGrid>
        <w:gridCol w:w="1644"/>
        <w:gridCol w:w="1644"/>
        <w:gridCol w:w="1644"/>
        <w:gridCol w:w="1644"/>
        <w:gridCol w:w="1644"/>
      </w:tblGrid>
      <w:tr w:rsidR="00805792" w:rsidRPr="00EA3741" w14:paraId="2CB6FCC9" w14:textId="77777777">
        <w:tc>
          <w:tcPr>
            <w:tcW w:w="1644" w:type="dxa"/>
            <w:shd w:val="clear" w:color="auto" w:fill="auto"/>
            <w:tcMar>
              <w:top w:w="100" w:type="dxa"/>
              <w:left w:w="100" w:type="dxa"/>
              <w:bottom w:w="100" w:type="dxa"/>
              <w:right w:w="100" w:type="dxa"/>
            </w:tcMar>
          </w:tcPr>
          <w:p w14:paraId="33A39A06" w14:textId="77777777" w:rsidR="00805792" w:rsidRPr="00EA3741" w:rsidRDefault="007846A5">
            <w:pPr>
              <w:widowControl w:val="0"/>
              <w:rPr>
                <w:rFonts w:cstheme="minorHAnsi"/>
                <w:b/>
                <w:sz w:val="20"/>
                <w:szCs w:val="20"/>
              </w:rPr>
            </w:pPr>
            <w:r w:rsidRPr="00EA3741">
              <w:rPr>
                <w:rFonts w:cstheme="minorHAnsi"/>
                <w:b/>
                <w:sz w:val="20"/>
                <w:szCs w:val="20"/>
              </w:rPr>
              <w:t>Nationality Reference</w:t>
            </w:r>
          </w:p>
        </w:tc>
        <w:tc>
          <w:tcPr>
            <w:tcW w:w="1644" w:type="dxa"/>
            <w:shd w:val="clear" w:color="auto" w:fill="auto"/>
            <w:tcMar>
              <w:top w:w="100" w:type="dxa"/>
              <w:left w:w="100" w:type="dxa"/>
              <w:bottom w:w="100" w:type="dxa"/>
              <w:right w:w="100" w:type="dxa"/>
            </w:tcMar>
          </w:tcPr>
          <w:p w14:paraId="2658ABBA" w14:textId="77777777" w:rsidR="00805792" w:rsidRPr="00EA3741" w:rsidRDefault="007846A5">
            <w:pPr>
              <w:widowControl w:val="0"/>
              <w:rPr>
                <w:rFonts w:cstheme="minorHAnsi"/>
                <w:b/>
                <w:sz w:val="20"/>
                <w:szCs w:val="20"/>
              </w:rPr>
            </w:pPr>
            <w:r w:rsidRPr="00EA3741">
              <w:rPr>
                <w:rFonts w:cstheme="minorHAnsi"/>
                <w:b/>
                <w:sz w:val="20"/>
                <w:szCs w:val="20"/>
              </w:rPr>
              <w:t>% of non-EEA observations in study</w:t>
            </w:r>
          </w:p>
        </w:tc>
        <w:tc>
          <w:tcPr>
            <w:tcW w:w="1644" w:type="dxa"/>
            <w:shd w:val="clear" w:color="auto" w:fill="auto"/>
            <w:tcMar>
              <w:top w:w="100" w:type="dxa"/>
              <w:left w:w="100" w:type="dxa"/>
              <w:bottom w:w="100" w:type="dxa"/>
              <w:right w:w="100" w:type="dxa"/>
            </w:tcMar>
          </w:tcPr>
          <w:p w14:paraId="32C0C65A" w14:textId="77777777" w:rsidR="00805792" w:rsidRPr="00EA3741" w:rsidRDefault="007846A5">
            <w:pPr>
              <w:widowControl w:val="0"/>
              <w:rPr>
                <w:rFonts w:cstheme="minorHAnsi"/>
                <w:b/>
                <w:sz w:val="20"/>
                <w:szCs w:val="20"/>
              </w:rPr>
            </w:pPr>
            <w:r w:rsidRPr="00EA3741">
              <w:rPr>
                <w:rFonts w:cstheme="minorHAnsi"/>
                <w:b/>
                <w:sz w:val="20"/>
                <w:szCs w:val="20"/>
              </w:rPr>
              <w:t>Average Group Size</w:t>
            </w:r>
          </w:p>
        </w:tc>
        <w:tc>
          <w:tcPr>
            <w:tcW w:w="1644" w:type="dxa"/>
            <w:shd w:val="clear" w:color="auto" w:fill="auto"/>
            <w:tcMar>
              <w:top w:w="100" w:type="dxa"/>
              <w:left w:w="100" w:type="dxa"/>
              <w:bottom w:w="100" w:type="dxa"/>
              <w:right w:w="100" w:type="dxa"/>
            </w:tcMar>
          </w:tcPr>
          <w:p w14:paraId="288644FC" w14:textId="77777777" w:rsidR="00805792" w:rsidRPr="00EA3741" w:rsidRDefault="007846A5">
            <w:pPr>
              <w:widowControl w:val="0"/>
              <w:rPr>
                <w:rFonts w:cstheme="minorHAnsi"/>
                <w:b/>
                <w:sz w:val="20"/>
                <w:szCs w:val="20"/>
              </w:rPr>
            </w:pPr>
            <w:r w:rsidRPr="00EA3741">
              <w:rPr>
                <w:rFonts w:cstheme="minorHAnsi"/>
                <w:b/>
                <w:sz w:val="20"/>
                <w:szCs w:val="20"/>
              </w:rPr>
              <w:t>% of Passengers Children</w:t>
            </w:r>
          </w:p>
        </w:tc>
        <w:tc>
          <w:tcPr>
            <w:tcW w:w="1644" w:type="dxa"/>
            <w:shd w:val="clear" w:color="auto" w:fill="auto"/>
            <w:tcMar>
              <w:top w:w="100" w:type="dxa"/>
              <w:left w:w="100" w:type="dxa"/>
              <w:bottom w:w="100" w:type="dxa"/>
              <w:right w:w="100" w:type="dxa"/>
            </w:tcMar>
          </w:tcPr>
          <w:p w14:paraId="42114CAA" w14:textId="77777777" w:rsidR="00805792" w:rsidRPr="00EA3741" w:rsidRDefault="007846A5">
            <w:pPr>
              <w:widowControl w:val="0"/>
              <w:rPr>
                <w:rFonts w:cstheme="minorHAnsi"/>
                <w:b/>
                <w:sz w:val="20"/>
                <w:szCs w:val="20"/>
              </w:rPr>
            </w:pPr>
            <w:r w:rsidRPr="00EA3741">
              <w:rPr>
                <w:rFonts w:cstheme="minorHAnsi"/>
                <w:b/>
                <w:sz w:val="20"/>
                <w:szCs w:val="20"/>
              </w:rPr>
              <w:t>Mean Passenger Processing Time (seconds)</w:t>
            </w:r>
          </w:p>
        </w:tc>
      </w:tr>
      <w:tr w:rsidR="00805792" w:rsidRPr="00EA3741" w14:paraId="6F8ED5CD" w14:textId="77777777">
        <w:tc>
          <w:tcPr>
            <w:tcW w:w="1644" w:type="dxa"/>
            <w:shd w:val="clear" w:color="auto" w:fill="auto"/>
            <w:tcMar>
              <w:top w:w="100" w:type="dxa"/>
              <w:left w:w="100" w:type="dxa"/>
              <w:bottom w:w="100" w:type="dxa"/>
              <w:right w:w="100" w:type="dxa"/>
            </w:tcMar>
          </w:tcPr>
          <w:p w14:paraId="030C7B7F" w14:textId="77777777" w:rsidR="00805792" w:rsidRPr="00EA3741" w:rsidRDefault="007846A5">
            <w:pPr>
              <w:widowControl w:val="0"/>
              <w:rPr>
                <w:rFonts w:cstheme="minorHAnsi"/>
                <w:sz w:val="20"/>
                <w:szCs w:val="20"/>
              </w:rPr>
            </w:pPr>
            <w:r w:rsidRPr="00EA3741">
              <w:rPr>
                <w:rFonts w:cstheme="minorHAnsi"/>
                <w:sz w:val="20"/>
                <w:szCs w:val="20"/>
              </w:rPr>
              <w:t>#42</w:t>
            </w:r>
          </w:p>
        </w:tc>
        <w:tc>
          <w:tcPr>
            <w:tcW w:w="1644" w:type="dxa"/>
            <w:shd w:val="clear" w:color="auto" w:fill="auto"/>
            <w:tcMar>
              <w:top w:w="100" w:type="dxa"/>
              <w:left w:w="100" w:type="dxa"/>
              <w:bottom w:w="100" w:type="dxa"/>
              <w:right w:w="100" w:type="dxa"/>
            </w:tcMar>
          </w:tcPr>
          <w:p w14:paraId="10EA6DC3" w14:textId="77777777" w:rsidR="00805792" w:rsidRPr="00EA3741" w:rsidRDefault="007846A5">
            <w:pPr>
              <w:widowControl w:val="0"/>
              <w:jc w:val="center"/>
              <w:rPr>
                <w:rFonts w:cstheme="minorHAnsi"/>
                <w:sz w:val="20"/>
                <w:szCs w:val="20"/>
              </w:rPr>
            </w:pPr>
            <w:r w:rsidRPr="00EA3741">
              <w:rPr>
                <w:rFonts w:cstheme="minorHAnsi"/>
                <w:sz w:val="20"/>
                <w:szCs w:val="20"/>
              </w:rPr>
              <w:t>1.9</w:t>
            </w:r>
          </w:p>
        </w:tc>
        <w:tc>
          <w:tcPr>
            <w:tcW w:w="1644" w:type="dxa"/>
            <w:shd w:val="clear" w:color="auto" w:fill="auto"/>
            <w:tcMar>
              <w:top w:w="100" w:type="dxa"/>
              <w:left w:w="100" w:type="dxa"/>
              <w:bottom w:w="100" w:type="dxa"/>
              <w:right w:w="100" w:type="dxa"/>
            </w:tcMar>
          </w:tcPr>
          <w:p w14:paraId="0C819548" w14:textId="77777777" w:rsidR="00805792" w:rsidRPr="00EA3741" w:rsidRDefault="007846A5">
            <w:pPr>
              <w:widowControl w:val="0"/>
              <w:jc w:val="center"/>
              <w:rPr>
                <w:rFonts w:cstheme="minorHAnsi"/>
                <w:sz w:val="20"/>
                <w:szCs w:val="20"/>
              </w:rPr>
            </w:pPr>
            <w:r w:rsidRPr="00EA3741">
              <w:rPr>
                <w:rFonts w:cstheme="minorHAnsi"/>
                <w:sz w:val="20"/>
                <w:szCs w:val="20"/>
              </w:rPr>
              <w:t>1.2</w:t>
            </w:r>
          </w:p>
        </w:tc>
        <w:tc>
          <w:tcPr>
            <w:tcW w:w="1644" w:type="dxa"/>
            <w:shd w:val="clear" w:color="auto" w:fill="auto"/>
            <w:tcMar>
              <w:top w:w="100" w:type="dxa"/>
              <w:left w:w="100" w:type="dxa"/>
              <w:bottom w:w="100" w:type="dxa"/>
              <w:right w:w="100" w:type="dxa"/>
            </w:tcMar>
          </w:tcPr>
          <w:p w14:paraId="6248A18D" w14:textId="77777777" w:rsidR="00805792" w:rsidRPr="00EA3741" w:rsidRDefault="007846A5">
            <w:pPr>
              <w:widowControl w:val="0"/>
              <w:jc w:val="center"/>
              <w:rPr>
                <w:rFonts w:cstheme="minorHAnsi"/>
                <w:sz w:val="20"/>
                <w:szCs w:val="20"/>
              </w:rPr>
            </w:pPr>
            <w:r w:rsidRPr="00EA3741">
              <w:rPr>
                <w:rFonts w:cstheme="minorHAnsi"/>
                <w:sz w:val="20"/>
                <w:szCs w:val="20"/>
              </w:rPr>
              <w:t>8.9</w:t>
            </w:r>
          </w:p>
        </w:tc>
        <w:tc>
          <w:tcPr>
            <w:tcW w:w="1644" w:type="dxa"/>
            <w:shd w:val="clear" w:color="auto" w:fill="auto"/>
            <w:tcMar>
              <w:top w:w="100" w:type="dxa"/>
              <w:left w:w="100" w:type="dxa"/>
              <w:bottom w:w="100" w:type="dxa"/>
              <w:right w:w="100" w:type="dxa"/>
            </w:tcMar>
          </w:tcPr>
          <w:p w14:paraId="176A997C" w14:textId="77777777" w:rsidR="00805792" w:rsidRPr="00EA3741" w:rsidRDefault="007846A5">
            <w:pPr>
              <w:widowControl w:val="0"/>
              <w:jc w:val="center"/>
              <w:rPr>
                <w:rFonts w:cstheme="minorHAnsi"/>
                <w:sz w:val="20"/>
                <w:szCs w:val="20"/>
              </w:rPr>
            </w:pPr>
            <w:r w:rsidRPr="00EA3741">
              <w:rPr>
                <w:rFonts w:cstheme="minorHAnsi"/>
                <w:sz w:val="20"/>
                <w:szCs w:val="20"/>
              </w:rPr>
              <w:t>188.4</w:t>
            </w:r>
          </w:p>
        </w:tc>
      </w:tr>
      <w:tr w:rsidR="00805792" w:rsidRPr="00EA3741" w14:paraId="6135E5B9" w14:textId="77777777">
        <w:tc>
          <w:tcPr>
            <w:tcW w:w="1644" w:type="dxa"/>
            <w:shd w:val="clear" w:color="auto" w:fill="auto"/>
            <w:tcMar>
              <w:top w:w="100" w:type="dxa"/>
              <w:left w:w="100" w:type="dxa"/>
              <w:bottom w:w="100" w:type="dxa"/>
              <w:right w:w="100" w:type="dxa"/>
            </w:tcMar>
          </w:tcPr>
          <w:p w14:paraId="55AD1CAC" w14:textId="77777777" w:rsidR="00805792" w:rsidRPr="00EA3741" w:rsidRDefault="007846A5">
            <w:pPr>
              <w:widowControl w:val="0"/>
              <w:rPr>
                <w:rFonts w:cstheme="minorHAnsi"/>
                <w:sz w:val="20"/>
                <w:szCs w:val="20"/>
              </w:rPr>
            </w:pPr>
            <w:r w:rsidRPr="00EA3741">
              <w:rPr>
                <w:rFonts w:cstheme="minorHAnsi"/>
                <w:sz w:val="20"/>
                <w:szCs w:val="20"/>
              </w:rPr>
              <w:t>#77</w:t>
            </w:r>
          </w:p>
        </w:tc>
        <w:tc>
          <w:tcPr>
            <w:tcW w:w="1644" w:type="dxa"/>
            <w:shd w:val="clear" w:color="auto" w:fill="auto"/>
            <w:tcMar>
              <w:top w:w="100" w:type="dxa"/>
              <w:left w:w="100" w:type="dxa"/>
              <w:bottom w:w="100" w:type="dxa"/>
              <w:right w:w="100" w:type="dxa"/>
            </w:tcMar>
          </w:tcPr>
          <w:p w14:paraId="6D31CE6B" w14:textId="77777777" w:rsidR="00805792" w:rsidRPr="00EA3741" w:rsidRDefault="007846A5">
            <w:pPr>
              <w:widowControl w:val="0"/>
              <w:jc w:val="center"/>
              <w:rPr>
                <w:rFonts w:cstheme="minorHAnsi"/>
                <w:sz w:val="20"/>
                <w:szCs w:val="20"/>
              </w:rPr>
            </w:pPr>
            <w:r w:rsidRPr="00EA3741">
              <w:rPr>
                <w:rFonts w:cstheme="minorHAnsi"/>
                <w:sz w:val="20"/>
                <w:szCs w:val="20"/>
              </w:rPr>
              <w:t>1.1</w:t>
            </w:r>
          </w:p>
        </w:tc>
        <w:tc>
          <w:tcPr>
            <w:tcW w:w="1644" w:type="dxa"/>
            <w:shd w:val="clear" w:color="auto" w:fill="auto"/>
            <w:tcMar>
              <w:top w:w="100" w:type="dxa"/>
              <w:left w:w="100" w:type="dxa"/>
              <w:bottom w:w="100" w:type="dxa"/>
              <w:right w:w="100" w:type="dxa"/>
            </w:tcMar>
          </w:tcPr>
          <w:p w14:paraId="2AC8DA34" w14:textId="77777777" w:rsidR="00805792" w:rsidRPr="00EA3741" w:rsidRDefault="007846A5">
            <w:pPr>
              <w:widowControl w:val="0"/>
              <w:jc w:val="center"/>
              <w:rPr>
                <w:rFonts w:cstheme="minorHAnsi"/>
                <w:sz w:val="20"/>
                <w:szCs w:val="20"/>
              </w:rPr>
            </w:pPr>
            <w:r w:rsidRPr="00EA3741">
              <w:rPr>
                <w:rFonts w:cstheme="minorHAnsi"/>
                <w:sz w:val="20"/>
                <w:szCs w:val="20"/>
              </w:rPr>
              <w:t>1.3</w:t>
            </w:r>
          </w:p>
        </w:tc>
        <w:tc>
          <w:tcPr>
            <w:tcW w:w="1644" w:type="dxa"/>
            <w:shd w:val="clear" w:color="auto" w:fill="auto"/>
            <w:tcMar>
              <w:top w:w="100" w:type="dxa"/>
              <w:left w:w="100" w:type="dxa"/>
              <w:bottom w:w="100" w:type="dxa"/>
              <w:right w:w="100" w:type="dxa"/>
            </w:tcMar>
          </w:tcPr>
          <w:p w14:paraId="7667D621" w14:textId="77777777" w:rsidR="00805792" w:rsidRPr="00EA3741" w:rsidRDefault="007846A5">
            <w:pPr>
              <w:widowControl w:val="0"/>
              <w:jc w:val="center"/>
              <w:rPr>
                <w:rFonts w:cstheme="minorHAnsi"/>
                <w:sz w:val="20"/>
                <w:szCs w:val="20"/>
              </w:rPr>
            </w:pPr>
            <w:r w:rsidRPr="00EA3741">
              <w:rPr>
                <w:rFonts w:cstheme="minorHAnsi"/>
                <w:sz w:val="20"/>
                <w:szCs w:val="20"/>
              </w:rPr>
              <w:t>12.9</w:t>
            </w:r>
          </w:p>
        </w:tc>
        <w:tc>
          <w:tcPr>
            <w:tcW w:w="1644" w:type="dxa"/>
            <w:shd w:val="clear" w:color="auto" w:fill="auto"/>
            <w:tcMar>
              <w:top w:w="100" w:type="dxa"/>
              <w:left w:w="100" w:type="dxa"/>
              <w:bottom w:w="100" w:type="dxa"/>
              <w:right w:w="100" w:type="dxa"/>
            </w:tcMar>
          </w:tcPr>
          <w:p w14:paraId="088E96A5" w14:textId="77777777" w:rsidR="00805792" w:rsidRPr="00EA3741" w:rsidRDefault="007846A5">
            <w:pPr>
              <w:widowControl w:val="0"/>
              <w:jc w:val="center"/>
              <w:rPr>
                <w:rFonts w:cstheme="minorHAnsi"/>
                <w:sz w:val="20"/>
                <w:szCs w:val="20"/>
              </w:rPr>
            </w:pPr>
            <w:r w:rsidRPr="00EA3741">
              <w:rPr>
                <w:rFonts w:cstheme="minorHAnsi"/>
                <w:sz w:val="20"/>
                <w:szCs w:val="20"/>
              </w:rPr>
              <w:t>120.3</w:t>
            </w:r>
          </w:p>
        </w:tc>
      </w:tr>
      <w:tr w:rsidR="00805792" w:rsidRPr="00EA3741" w14:paraId="736183EB" w14:textId="77777777">
        <w:tc>
          <w:tcPr>
            <w:tcW w:w="1644" w:type="dxa"/>
            <w:shd w:val="clear" w:color="auto" w:fill="auto"/>
            <w:tcMar>
              <w:top w:w="100" w:type="dxa"/>
              <w:left w:w="100" w:type="dxa"/>
              <w:bottom w:w="100" w:type="dxa"/>
              <w:right w:w="100" w:type="dxa"/>
            </w:tcMar>
          </w:tcPr>
          <w:p w14:paraId="6BBAC35F" w14:textId="77777777" w:rsidR="00805792" w:rsidRPr="00EA3741" w:rsidRDefault="007846A5">
            <w:pPr>
              <w:widowControl w:val="0"/>
              <w:rPr>
                <w:rFonts w:cstheme="minorHAnsi"/>
                <w:sz w:val="20"/>
                <w:szCs w:val="20"/>
              </w:rPr>
            </w:pPr>
            <w:r w:rsidRPr="00EA3741">
              <w:rPr>
                <w:rFonts w:cstheme="minorHAnsi"/>
                <w:sz w:val="20"/>
                <w:szCs w:val="20"/>
              </w:rPr>
              <w:t>#44</w:t>
            </w:r>
          </w:p>
        </w:tc>
        <w:tc>
          <w:tcPr>
            <w:tcW w:w="1644" w:type="dxa"/>
            <w:shd w:val="clear" w:color="auto" w:fill="auto"/>
            <w:tcMar>
              <w:top w:w="100" w:type="dxa"/>
              <w:left w:w="100" w:type="dxa"/>
              <w:bottom w:w="100" w:type="dxa"/>
              <w:right w:w="100" w:type="dxa"/>
            </w:tcMar>
          </w:tcPr>
          <w:p w14:paraId="76E5F331" w14:textId="77777777" w:rsidR="00805792" w:rsidRPr="00EA3741" w:rsidRDefault="007846A5">
            <w:pPr>
              <w:widowControl w:val="0"/>
              <w:jc w:val="center"/>
              <w:rPr>
                <w:rFonts w:cstheme="minorHAnsi"/>
                <w:sz w:val="20"/>
                <w:szCs w:val="20"/>
              </w:rPr>
            </w:pPr>
            <w:r w:rsidRPr="00EA3741">
              <w:rPr>
                <w:rFonts w:cstheme="minorHAnsi"/>
                <w:sz w:val="20"/>
                <w:szCs w:val="20"/>
              </w:rPr>
              <w:t>8.4</w:t>
            </w:r>
          </w:p>
        </w:tc>
        <w:tc>
          <w:tcPr>
            <w:tcW w:w="1644" w:type="dxa"/>
            <w:shd w:val="clear" w:color="auto" w:fill="auto"/>
            <w:tcMar>
              <w:top w:w="100" w:type="dxa"/>
              <w:left w:w="100" w:type="dxa"/>
              <w:bottom w:w="100" w:type="dxa"/>
              <w:right w:w="100" w:type="dxa"/>
            </w:tcMar>
          </w:tcPr>
          <w:p w14:paraId="6EAF9D5A" w14:textId="77777777" w:rsidR="00805792" w:rsidRPr="00EA3741" w:rsidRDefault="007846A5">
            <w:pPr>
              <w:widowControl w:val="0"/>
              <w:jc w:val="center"/>
              <w:rPr>
                <w:rFonts w:cstheme="minorHAnsi"/>
                <w:sz w:val="20"/>
                <w:szCs w:val="20"/>
              </w:rPr>
            </w:pPr>
            <w:r w:rsidRPr="00EA3741">
              <w:rPr>
                <w:rFonts w:cstheme="minorHAnsi"/>
                <w:sz w:val="20"/>
                <w:szCs w:val="20"/>
              </w:rPr>
              <w:t>1.7</w:t>
            </w:r>
          </w:p>
        </w:tc>
        <w:tc>
          <w:tcPr>
            <w:tcW w:w="1644" w:type="dxa"/>
            <w:shd w:val="clear" w:color="auto" w:fill="auto"/>
            <w:tcMar>
              <w:top w:w="100" w:type="dxa"/>
              <w:left w:w="100" w:type="dxa"/>
              <w:bottom w:w="100" w:type="dxa"/>
              <w:right w:w="100" w:type="dxa"/>
            </w:tcMar>
          </w:tcPr>
          <w:p w14:paraId="62347DF4" w14:textId="77777777" w:rsidR="00805792" w:rsidRPr="00EA3741" w:rsidRDefault="007846A5">
            <w:pPr>
              <w:widowControl w:val="0"/>
              <w:jc w:val="center"/>
              <w:rPr>
                <w:rFonts w:cstheme="minorHAnsi"/>
                <w:sz w:val="20"/>
                <w:szCs w:val="20"/>
              </w:rPr>
            </w:pPr>
            <w:r w:rsidRPr="00EA3741">
              <w:rPr>
                <w:rFonts w:cstheme="minorHAnsi"/>
                <w:sz w:val="20"/>
                <w:szCs w:val="20"/>
              </w:rPr>
              <w:t>3.7</w:t>
            </w:r>
          </w:p>
        </w:tc>
        <w:tc>
          <w:tcPr>
            <w:tcW w:w="1644" w:type="dxa"/>
            <w:shd w:val="clear" w:color="auto" w:fill="auto"/>
            <w:tcMar>
              <w:top w:w="100" w:type="dxa"/>
              <w:left w:w="100" w:type="dxa"/>
              <w:bottom w:w="100" w:type="dxa"/>
              <w:right w:w="100" w:type="dxa"/>
            </w:tcMar>
          </w:tcPr>
          <w:p w14:paraId="12D0E803" w14:textId="77777777" w:rsidR="00805792" w:rsidRPr="00EA3741" w:rsidRDefault="007846A5">
            <w:pPr>
              <w:widowControl w:val="0"/>
              <w:jc w:val="center"/>
              <w:rPr>
                <w:rFonts w:cstheme="minorHAnsi"/>
                <w:sz w:val="20"/>
                <w:szCs w:val="20"/>
              </w:rPr>
            </w:pPr>
            <w:r w:rsidRPr="00EA3741">
              <w:rPr>
                <w:rFonts w:cstheme="minorHAnsi"/>
                <w:sz w:val="20"/>
                <w:szCs w:val="20"/>
              </w:rPr>
              <w:t>112.2</w:t>
            </w:r>
          </w:p>
        </w:tc>
      </w:tr>
      <w:tr w:rsidR="00805792" w:rsidRPr="00EA3741" w14:paraId="15CF21E4" w14:textId="77777777">
        <w:tc>
          <w:tcPr>
            <w:tcW w:w="1644" w:type="dxa"/>
            <w:shd w:val="clear" w:color="auto" w:fill="auto"/>
            <w:tcMar>
              <w:top w:w="100" w:type="dxa"/>
              <w:left w:w="100" w:type="dxa"/>
              <w:bottom w:w="100" w:type="dxa"/>
              <w:right w:w="100" w:type="dxa"/>
            </w:tcMar>
          </w:tcPr>
          <w:p w14:paraId="7F0EBD7C" w14:textId="77777777" w:rsidR="00805792" w:rsidRPr="00EA3741" w:rsidRDefault="007846A5">
            <w:pPr>
              <w:rPr>
                <w:rFonts w:cstheme="minorHAnsi"/>
                <w:sz w:val="20"/>
                <w:szCs w:val="20"/>
              </w:rPr>
            </w:pPr>
            <w:r w:rsidRPr="00EA3741">
              <w:rPr>
                <w:rFonts w:cstheme="minorHAnsi"/>
                <w:sz w:val="20"/>
                <w:szCs w:val="20"/>
              </w:rPr>
              <w:t>#62</w:t>
            </w:r>
          </w:p>
        </w:tc>
        <w:tc>
          <w:tcPr>
            <w:tcW w:w="1644" w:type="dxa"/>
            <w:shd w:val="clear" w:color="auto" w:fill="auto"/>
            <w:tcMar>
              <w:top w:w="100" w:type="dxa"/>
              <w:left w:w="100" w:type="dxa"/>
              <w:bottom w:w="100" w:type="dxa"/>
              <w:right w:w="100" w:type="dxa"/>
            </w:tcMar>
          </w:tcPr>
          <w:p w14:paraId="73884CA2" w14:textId="77777777" w:rsidR="00805792" w:rsidRPr="00EA3741" w:rsidRDefault="007846A5">
            <w:pPr>
              <w:widowControl w:val="0"/>
              <w:jc w:val="center"/>
              <w:rPr>
                <w:rFonts w:cstheme="minorHAnsi"/>
                <w:sz w:val="20"/>
                <w:szCs w:val="20"/>
              </w:rPr>
            </w:pPr>
            <w:r w:rsidRPr="00EA3741">
              <w:rPr>
                <w:rFonts w:cstheme="minorHAnsi"/>
                <w:sz w:val="20"/>
                <w:szCs w:val="20"/>
              </w:rPr>
              <w:t>3.6</w:t>
            </w:r>
          </w:p>
        </w:tc>
        <w:tc>
          <w:tcPr>
            <w:tcW w:w="1644" w:type="dxa"/>
            <w:shd w:val="clear" w:color="auto" w:fill="auto"/>
            <w:tcMar>
              <w:top w:w="100" w:type="dxa"/>
              <w:left w:w="100" w:type="dxa"/>
              <w:bottom w:w="100" w:type="dxa"/>
              <w:right w:w="100" w:type="dxa"/>
            </w:tcMar>
          </w:tcPr>
          <w:p w14:paraId="4EF0D62A" w14:textId="77777777" w:rsidR="00805792" w:rsidRPr="00EA3741" w:rsidRDefault="007846A5">
            <w:pPr>
              <w:widowControl w:val="0"/>
              <w:jc w:val="center"/>
              <w:rPr>
                <w:rFonts w:cstheme="minorHAnsi"/>
                <w:sz w:val="20"/>
                <w:szCs w:val="20"/>
              </w:rPr>
            </w:pPr>
            <w:r w:rsidRPr="00EA3741">
              <w:rPr>
                <w:rFonts w:cstheme="minorHAnsi"/>
                <w:sz w:val="20"/>
                <w:szCs w:val="20"/>
              </w:rPr>
              <w:t>1.5</w:t>
            </w:r>
          </w:p>
        </w:tc>
        <w:tc>
          <w:tcPr>
            <w:tcW w:w="1644" w:type="dxa"/>
            <w:shd w:val="clear" w:color="auto" w:fill="auto"/>
            <w:tcMar>
              <w:top w:w="100" w:type="dxa"/>
              <w:left w:w="100" w:type="dxa"/>
              <w:bottom w:w="100" w:type="dxa"/>
              <w:right w:w="100" w:type="dxa"/>
            </w:tcMar>
          </w:tcPr>
          <w:p w14:paraId="0854F815" w14:textId="77777777" w:rsidR="00805792" w:rsidRPr="00EA3741" w:rsidRDefault="007846A5">
            <w:pPr>
              <w:widowControl w:val="0"/>
              <w:jc w:val="center"/>
              <w:rPr>
                <w:rFonts w:cstheme="minorHAnsi"/>
                <w:sz w:val="20"/>
                <w:szCs w:val="20"/>
              </w:rPr>
            </w:pPr>
            <w:r w:rsidRPr="00EA3741">
              <w:rPr>
                <w:rFonts w:cstheme="minorHAnsi"/>
                <w:sz w:val="20"/>
                <w:szCs w:val="20"/>
              </w:rPr>
              <w:t>19.0</w:t>
            </w:r>
          </w:p>
        </w:tc>
        <w:tc>
          <w:tcPr>
            <w:tcW w:w="1644" w:type="dxa"/>
            <w:shd w:val="clear" w:color="auto" w:fill="auto"/>
            <w:tcMar>
              <w:top w:w="100" w:type="dxa"/>
              <w:left w:w="100" w:type="dxa"/>
              <w:bottom w:w="100" w:type="dxa"/>
              <w:right w:w="100" w:type="dxa"/>
            </w:tcMar>
          </w:tcPr>
          <w:p w14:paraId="3EBDE38B" w14:textId="77777777" w:rsidR="00805792" w:rsidRPr="00EA3741" w:rsidRDefault="007846A5">
            <w:pPr>
              <w:widowControl w:val="0"/>
              <w:jc w:val="center"/>
              <w:rPr>
                <w:rFonts w:cstheme="minorHAnsi"/>
                <w:sz w:val="20"/>
                <w:szCs w:val="20"/>
              </w:rPr>
            </w:pPr>
            <w:r w:rsidRPr="00EA3741">
              <w:rPr>
                <w:rFonts w:cstheme="minorHAnsi"/>
                <w:sz w:val="20"/>
                <w:szCs w:val="20"/>
              </w:rPr>
              <w:t>108.8</w:t>
            </w:r>
          </w:p>
        </w:tc>
      </w:tr>
    </w:tbl>
    <w:p w14:paraId="20DE9B72" w14:textId="28AAF7E5" w:rsidR="00E07274" w:rsidRDefault="00E07274" w:rsidP="00E07274">
      <w:bookmarkStart w:id="182" w:name="_heading=h.77byglw27j8n" w:colFirst="0" w:colLast="0"/>
      <w:bookmarkStart w:id="183" w:name="_heading=h.3s49zyc" w:colFirst="0" w:colLast="0"/>
      <w:bookmarkEnd w:id="182"/>
      <w:bookmarkEnd w:id="183"/>
    </w:p>
    <w:p w14:paraId="1C8C546E" w14:textId="1CC3DC14" w:rsidR="00805792" w:rsidRPr="00D25ADA" w:rsidRDefault="007846A5">
      <w:pPr>
        <w:pStyle w:val="Heading3"/>
      </w:pPr>
      <w:r w:rsidRPr="00D25ADA">
        <w:t>DES Wait Time Simulation Results</w:t>
      </w:r>
    </w:p>
    <w:p w14:paraId="4E8FBCF4" w14:textId="5367C461" w:rsidR="00805792" w:rsidRPr="00CD49A7" w:rsidRDefault="007846A5" w:rsidP="00E278EB">
      <w:pPr>
        <w:pStyle w:val="Heading4"/>
      </w:pPr>
      <w:bookmarkStart w:id="184" w:name="_heading=h.nmf14n" w:colFirst="0" w:colLast="0"/>
      <w:bookmarkEnd w:id="184"/>
      <w:r w:rsidRPr="00CD49A7">
        <w:t xml:space="preserve">Baseline Summary Statistic Comparison </w:t>
      </w:r>
    </w:p>
    <w:p w14:paraId="7B50B0EF" w14:textId="0DEC84EA" w:rsidR="00805792" w:rsidRPr="00EA3741" w:rsidRDefault="007846A5">
      <w:pPr>
        <w:spacing w:after="0" w:line="276" w:lineRule="auto"/>
        <w:rPr>
          <w:rFonts w:cstheme="minorHAnsi"/>
        </w:rPr>
      </w:pPr>
      <w:r w:rsidRPr="00EA3741">
        <w:rPr>
          <w:rFonts w:cstheme="minorHAnsi"/>
        </w:rPr>
        <w:t xml:space="preserve">A ‘baseline’ simulation of border controls at 8 UK terminals was run as described in </w:t>
      </w:r>
      <w:r w:rsidR="00137E85">
        <w:rPr>
          <w:rFonts w:cstheme="minorHAnsi"/>
        </w:rPr>
        <w:t>S</w:t>
      </w:r>
      <w:r w:rsidRPr="00EA3741">
        <w:rPr>
          <w:rFonts w:cstheme="minorHAnsi"/>
        </w:rPr>
        <w:t xml:space="preserve">ection </w:t>
      </w:r>
      <w:r w:rsidR="00B72741">
        <w:rPr>
          <w:rFonts w:cstheme="minorHAnsi"/>
        </w:rPr>
        <w:t>5.</w:t>
      </w:r>
      <w:r w:rsidRPr="00EA3741">
        <w:rPr>
          <w:rFonts w:cstheme="minorHAnsi"/>
        </w:rPr>
        <w:t xml:space="preserve">3.2. Nationality process rates were set to the averages for each nationality group as shown in </w:t>
      </w:r>
      <w:r w:rsidR="00372525">
        <w:rPr>
          <w:rFonts w:cstheme="minorHAnsi"/>
        </w:rPr>
        <w:t>F</w:t>
      </w:r>
      <w:r w:rsidRPr="00EA3741">
        <w:rPr>
          <w:rFonts w:cstheme="minorHAnsi"/>
        </w:rPr>
        <w:t xml:space="preserve">igure </w:t>
      </w:r>
      <w:r w:rsidR="00372525">
        <w:rPr>
          <w:rFonts w:cstheme="minorHAnsi"/>
        </w:rPr>
        <w:t>27</w:t>
      </w:r>
      <w:r w:rsidRPr="00EA3741">
        <w:rPr>
          <w:rFonts w:cstheme="minorHAnsi"/>
        </w:rPr>
        <w:t xml:space="preserve">. The mean value of 83.81 seconds was used for all cases where we were unable to apply nationality specific rates. </w:t>
      </w:r>
    </w:p>
    <w:p w14:paraId="61A0A7EC" w14:textId="77777777" w:rsidR="00805792" w:rsidRPr="00EA3741" w:rsidRDefault="00805792">
      <w:pPr>
        <w:spacing w:after="0" w:line="276" w:lineRule="auto"/>
        <w:rPr>
          <w:rFonts w:cstheme="minorHAnsi"/>
        </w:rPr>
      </w:pPr>
    </w:p>
    <w:p w14:paraId="6B570689" w14:textId="2FAC1C71" w:rsidR="00805792" w:rsidRPr="00EA3741" w:rsidRDefault="007846A5">
      <w:pPr>
        <w:spacing w:after="0" w:line="276" w:lineRule="auto"/>
        <w:rPr>
          <w:rFonts w:cstheme="minorHAnsi"/>
        </w:rPr>
      </w:pPr>
      <w:r w:rsidRPr="00EA3741">
        <w:rPr>
          <w:rFonts w:cstheme="minorHAnsi"/>
        </w:rPr>
        <w:t xml:space="preserve">Table </w:t>
      </w:r>
      <w:r w:rsidR="00A1799E">
        <w:rPr>
          <w:rFonts w:cstheme="minorHAnsi"/>
        </w:rPr>
        <w:t>2</w:t>
      </w:r>
      <w:r w:rsidR="00BC715A">
        <w:rPr>
          <w:rFonts w:cstheme="minorHAnsi"/>
        </w:rPr>
        <w:t>6</w:t>
      </w:r>
      <w:r w:rsidRPr="00EA3741">
        <w:rPr>
          <w:rFonts w:cstheme="minorHAnsi"/>
        </w:rPr>
        <w:t xml:space="preserve"> compares summary statistics of wait times from this simulation to measurements recorded by Border Force during the same period. Overall, we see a close match between the model’s predictions and Border Force’s figures.  As well as the stated statistics, the simulated maximum wait time matched Border Force’s recorded maximum to within 0.7%.  However, port level results (see Appendix C) suggest that at a finer level the model is less successful, with only three ports out of eight having predictions within 2 minutes of the recorded total. As explained in the methodology section, this is not surprising given our inability to accurately recreate the exact operational levels in each port for the period. I would argue, however, that our model represents a good approximation of the actual wait times faced by the target passenger groups. </w:t>
      </w:r>
    </w:p>
    <w:p w14:paraId="04A2B500" w14:textId="77777777" w:rsidR="00805792" w:rsidRPr="00EA3741" w:rsidRDefault="00805792">
      <w:pPr>
        <w:keepNext/>
        <w:spacing w:after="0" w:line="240" w:lineRule="auto"/>
        <w:rPr>
          <w:rFonts w:cstheme="minorHAnsi"/>
          <w:i/>
          <w:color w:val="1F497D"/>
        </w:rPr>
      </w:pPr>
    </w:p>
    <w:p w14:paraId="710684F5" w14:textId="1725E8FF" w:rsidR="006A1AD2" w:rsidRDefault="006A1AD2" w:rsidP="006A1AD2">
      <w:pPr>
        <w:pStyle w:val="Caption"/>
        <w:keepNext/>
      </w:pPr>
      <w:bookmarkStart w:id="185" w:name="_Toc144208163"/>
      <w:r>
        <w:t xml:space="preserve">Table </w:t>
      </w:r>
      <w:fldSimple w:instr=" SEQ Table \* ARABIC ">
        <w:r w:rsidR="00151277">
          <w:rPr>
            <w:noProof/>
          </w:rPr>
          <w:t>26</w:t>
        </w:r>
      </w:fldSimple>
      <w:r>
        <w:t xml:space="preserve">. </w:t>
      </w:r>
      <w:r w:rsidRPr="003C2ED1">
        <w:t>Comparison of</w:t>
      </w:r>
      <w:r w:rsidR="00044F4B">
        <w:t xml:space="preserve"> simulation wait times</w:t>
      </w:r>
      <w:r w:rsidRPr="003C2ED1">
        <w:t xml:space="preserve"> and measurements taken by Border Force</w:t>
      </w:r>
      <w:bookmarkEnd w:id="185"/>
    </w:p>
    <w:tbl>
      <w:tblPr>
        <w:tblStyle w:val="25"/>
        <w:tblW w:w="8415" w:type="dxa"/>
        <w:tblInd w:w="-100"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Look w:val="0600" w:firstRow="0" w:lastRow="0" w:firstColumn="0" w:lastColumn="0" w:noHBand="1" w:noVBand="1"/>
      </w:tblPr>
      <w:tblGrid>
        <w:gridCol w:w="2985"/>
        <w:gridCol w:w="2550"/>
        <w:gridCol w:w="2880"/>
      </w:tblGrid>
      <w:tr w:rsidR="00805792" w:rsidRPr="00EA3741" w14:paraId="4A7C6542" w14:textId="77777777">
        <w:tc>
          <w:tcPr>
            <w:tcW w:w="2985" w:type="dxa"/>
            <w:shd w:val="clear" w:color="auto" w:fill="auto"/>
            <w:tcMar>
              <w:top w:w="100" w:type="dxa"/>
              <w:left w:w="100" w:type="dxa"/>
              <w:bottom w:w="100" w:type="dxa"/>
              <w:right w:w="100" w:type="dxa"/>
            </w:tcMar>
          </w:tcPr>
          <w:p w14:paraId="2227A18B" w14:textId="77777777" w:rsidR="00805792" w:rsidRPr="00EA3741" w:rsidRDefault="007846A5">
            <w:pPr>
              <w:widowControl w:val="0"/>
              <w:jc w:val="center"/>
              <w:rPr>
                <w:rFonts w:cstheme="minorHAnsi"/>
                <w:b/>
                <w:color w:val="434343"/>
                <w:sz w:val="20"/>
                <w:szCs w:val="20"/>
              </w:rPr>
            </w:pPr>
            <w:r w:rsidRPr="00EA3741">
              <w:rPr>
                <w:rFonts w:cstheme="minorHAnsi"/>
                <w:b/>
                <w:color w:val="434343"/>
                <w:sz w:val="20"/>
                <w:szCs w:val="20"/>
              </w:rPr>
              <w:t xml:space="preserve">Wait Time Statistics </w:t>
            </w:r>
          </w:p>
        </w:tc>
        <w:tc>
          <w:tcPr>
            <w:tcW w:w="2550" w:type="dxa"/>
            <w:shd w:val="clear" w:color="auto" w:fill="auto"/>
            <w:tcMar>
              <w:top w:w="100" w:type="dxa"/>
              <w:left w:w="100" w:type="dxa"/>
              <w:bottom w:w="100" w:type="dxa"/>
              <w:right w:w="100" w:type="dxa"/>
            </w:tcMar>
          </w:tcPr>
          <w:p w14:paraId="656D12C2" w14:textId="77777777" w:rsidR="00805792" w:rsidRPr="00EA3741" w:rsidRDefault="007846A5">
            <w:pPr>
              <w:widowControl w:val="0"/>
              <w:jc w:val="center"/>
              <w:rPr>
                <w:rFonts w:cstheme="minorHAnsi"/>
                <w:b/>
                <w:sz w:val="20"/>
                <w:szCs w:val="20"/>
              </w:rPr>
            </w:pPr>
            <w:r w:rsidRPr="00EA3741">
              <w:rPr>
                <w:rFonts w:cstheme="minorHAnsi"/>
                <w:b/>
                <w:sz w:val="20"/>
                <w:szCs w:val="20"/>
              </w:rPr>
              <w:t>Baseline Simulation</w:t>
            </w:r>
          </w:p>
        </w:tc>
        <w:tc>
          <w:tcPr>
            <w:tcW w:w="2880" w:type="dxa"/>
            <w:shd w:val="clear" w:color="auto" w:fill="auto"/>
            <w:tcMar>
              <w:top w:w="100" w:type="dxa"/>
              <w:left w:w="100" w:type="dxa"/>
              <w:bottom w:w="100" w:type="dxa"/>
              <w:right w:w="100" w:type="dxa"/>
            </w:tcMar>
          </w:tcPr>
          <w:p w14:paraId="24757E56" w14:textId="77777777" w:rsidR="00805792" w:rsidRPr="00EA3741" w:rsidRDefault="007846A5">
            <w:pPr>
              <w:widowControl w:val="0"/>
              <w:jc w:val="center"/>
              <w:rPr>
                <w:rFonts w:cstheme="minorHAnsi"/>
                <w:b/>
                <w:sz w:val="20"/>
                <w:szCs w:val="20"/>
              </w:rPr>
            </w:pPr>
            <w:r w:rsidRPr="00EA3741">
              <w:rPr>
                <w:rFonts w:cstheme="minorHAnsi"/>
                <w:b/>
                <w:sz w:val="20"/>
                <w:szCs w:val="20"/>
              </w:rPr>
              <w:t>UK Border Force Measurements</w:t>
            </w:r>
            <w:r w:rsidRPr="00EA3741">
              <w:rPr>
                <w:rFonts w:cstheme="minorHAnsi"/>
                <w:b/>
                <w:sz w:val="20"/>
                <w:szCs w:val="20"/>
                <w:vertAlign w:val="superscript"/>
              </w:rPr>
              <w:footnoteReference w:id="19"/>
            </w:r>
            <w:r w:rsidRPr="00EA3741">
              <w:rPr>
                <w:rFonts w:cstheme="minorHAnsi"/>
                <w:b/>
                <w:sz w:val="20"/>
                <w:szCs w:val="20"/>
              </w:rPr>
              <w:t xml:space="preserve"> </w:t>
            </w:r>
          </w:p>
        </w:tc>
      </w:tr>
      <w:tr w:rsidR="00805792" w:rsidRPr="00EA3741" w14:paraId="1FC9F0FD" w14:textId="77777777">
        <w:tc>
          <w:tcPr>
            <w:tcW w:w="2985" w:type="dxa"/>
            <w:shd w:val="clear" w:color="auto" w:fill="auto"/>
            <w:tcMar>
              <w:top w:w="100" w:type="dxa"/>
              <w:left w:w="100" w:type="dxa"/>
              <w:bottom w:w="100" w:type="dxa"/>
              <w:right w:w="100" w:type="dxa"/>
            </w:tcMar>
          </w:tcPr>
          <w:p w14:paraId="214581C6" w14:textId="77777777" w:rsidR="00805792" w:rsidRPr="00EA3741" w:rsidRDefault="007846A5">
            <w:pPr>
              <w:widowControl w:val="0"/>
              <w:jc w:val="center"/>
              <w:rPr>
                <w:rFonts w:cstheme="minorHAnsi"/>
                <w:sz w:val="20"/>
                <w:szCs w:val="20"/>
              </w:rPr>
            </w:pPr>
            <w:r w:rsidRPr="00EA3741">
              <w:rPr>
                <w:rFonts w:cstheme="minorHAnsi"/>
                <w:sz w:val="20"/>
                <w:szCs w:val="20"/>
              </w:rPr>
              <w:t>Mean (minutes)</w:t>
            </w:r>
          </w:p>
        </w:tc>
        <w:tc>
          <w:tcPr>
            <w:tcW w:w="2550" w:type="dxa"/>
            <w:shd w:val="clear" w:color="auto" w:fill="auto"/>
            <w:tcMar>
              <w:top w:w="100" w:type="dxa"/>
              <w:left w:w="100" w:type="dxa"/>
              <w:bottom w:w="100" w:type="dxa"/>
              <w:right w:w="100" w:type="dxa"/>
            </w:tcMar>
          </w:tcPr>
          <w:p w14:paraId="029058E2" w14:textId="77777777" w:rsidR="00805792" w:rsidRPr="00EA3741" w:rsidRDefault="007846A5">
            <w:pPr>
              <w:widowControl w:val="0"/>
              <w:jc w:val="center"/>
              <w:rPr>
                <w:rFonts w:cstheme="minorHAnsi"/>
                <w:sz w:val="20"/>
                <w:szCs w:val="20"/>
              </w:rPr>
            </w:pPr>
            <w:r w:rsidRPr="00EA3741">
              <w:rPr>
                <w:rFonts w:cstheme="minorHAnsi"/>
                <w:sz w:val="20"/>
                <w:szCs w:val="20"/>
              </w:rPr>
              <w:t>6.91</w:t>
            </w:r>
          </w:p>
        </w:tc>
        <w:tc>
          <w:tcPr>
            <w:tcW w:w="2880" w:type="dxa"/>
            <w:shd w:val="clear" w:color="auto" w:fill="auto"/>
            <w:tcMar>
              <w:top w:w="100" w:type="dxa"/>
              <w:left w:w="100" w:type="dxa"/>
              <w:bottom w:w="100" w:type="dxa"/>
              <w:right w:w="100" w:type="dxa"/>
            </w:tcMar>
          </w:tcPr>
          <w:p w14:paraId="76AE824E" w14:textId="77777777" w:rsidR="00805792" w:rsidRPr="00EA3741" w:rsidRDefault="007846A5">
            <w:pPr>
              <w:widowControl w:val="0"/>
              <w:jc w:val="center"/>
              <w:rPr>
                <w:rFonts w:cstheme="minorHAnsi"/>
                <w:sz w:val="20"/>
                <w:szCs w:val="20"/>
              </w:rPr>
            </w:pPr>
            <w:r w:rsidRPr="00EA3741">
              <w:rPr>
                <w:rFonts w:cstheme="minorHAnsi"/>
                <w:sz w:val="20"/>
                <w:szCs w:val="20"/>
              </w:rPr>
              <w:t>7.33</w:t>
            </w:r>
          </w:p>
        </w:tc>
      </w:tr>
      <w:tr w:rsidR="00805792" w:rsidRPr="00EA3741" w14:paraId="0656D759" w14:textId="77777777">
        <w:tc>
          <w:tcPr>
            <w:tcW w:w="2985" w:type="dxa"/>
            <w:shd w:val="clear" w:color="auto" w:fill="auto"/>
            <w:tcMar>
              <w:top w:w="100" w:type="dxa"/>
              <w:left w:w="100" w:type="dxa"/>
              <w:bottom w:w="100" w:type="dxa"/>
              <w:right w:w="100" w:type="dxa"/>
            </w:tcMar>
          </w:tcPr>
          <w:p w14:paraId="212ECDB0" w14:textId="77777777" w:rsidR="00805792" w:rsidRPr="00EA3741" w:rsidRDefault="007846A5">
            <w:pPr>
              <w:widowControl w:val="0"/>
              <w:jc w:val="center"/>
              <w:rPr>
                <w:rFonts w:cstheme="minorHAnsi"/>
                <w:sz w:val="20"/>
                <w:szCs w:val="20"/>
              </w:rPr>
            </w:pPr>
            <w:r w:rsidRPr="00EA3741">
              <w:rPr>
                <w:rFonts w:cstheme="minorHAnsi"/>
                <w:sz w:val="20"/>
                <w:szCs w:val="20"/>
              </w:rPr>
              <w:t>Median (minutes)</w:t>
            </w:r>
          </w:p>
        </w:tc>
        <w:tc>
          <w:tcPr>
            <w:tcW w:w="2550" w:type="dxa"/>
            <w:shd w:val="clear" w:color="auto" w:fill="auto"/>
            <w:tcMar>
              <w:top w:w="100" w:type="dxa"/>
              <w:left w:w="100" w:type="dxa"/>
              <w:bottom w:w="100" w:type="dxa"/>
              <w:right w:w="100" w:type="dxa"/>
            </w:tcMar>
          </w:tcPr>
          <w:p w14:paraId="1B95A01F" w14:textId="77777777" w:rsidR="00805792" w:rsidRPr="00EA3741" w:rsidRDefault="007846A5">
            <w:pPr>
              <w:widowControl w:val="0"/>
              <w:jc w:val="center"/>
              <w:rPr>
                <w:rFonts w:cstheme="minorHAnsi"/>
                <w:sz w:val="20"/>
                <w:szCs w:val="20"/>
              </w:rPr>
            </w:pPr>
            <w:r w:rsidRPr="00EA3741">
              <w:rPr>
                <w:rFonts w:cstheme="minorHAnsi"/>
                <w:sz w:val="20"/>
                <w:szCs w:val="20"/>
              </w:rPr>
              <w:t>2.5</w:t>
            </w:r>
          </w:p>
        </w:tc>
        <w:tc>
          <w:tcPr>
            <w:tcW w:w="2880" w:type="dxa"/>
            <w:shd w:val="clear" w:color="auto" w:fill="auto"/>
            <w:tcMar>
              <w:top w:w="100" w:type="dxa"/>
              <w:left w:w="100" w:type="dxa"/>
              <w:bottom w:w="100" w:type="dxa"/>
              <w:right w:w="100" w:type="dxa"/>
            </w:tcMar>
          </w:tcPr>
          <w:p w14:paraId="562C8E2A" w14:textId="77777777" w:rsidR="00805792" w:rsidRPr="00EA3741" w:rsidRDefault="007846A5">
            <w:pPr>
              <w:widowControl w:val="0"/>
              <w:jc w:val="center"/>
              <w:rPr>
                <w:rFonts w:cstheme="minorHAnsi"/>
                <w:sz w:val="20"/>
                <w:szCs w:val="20"/>
              </w:rPr>
            </w:pPr>
            <w:r w:rsidRPr="00EA3741">
              <w:rPr>
                <w:rFonts w:cstheme="minorHAnsi"/>
                <w:sz w:val="20"/>
                <w:szCs w:val="20"/>
              </w:rPr>
              <w:t>1</w:t>
            </w:r>
          </w:p>
        </w:tc>
      </w:tr>
      <w:tr w:rsidR="00805792" w:rsidRPr="00EA3741" w14:paraId="3CE74738" w14:textId="77777777">
        <w:tc>
          <w:tcPr>
            <w:tcW w:w="2985" w:type="dxa"/>
            <w:shd w:val="clear" w:color="auto" w:fill="auto"/>
            <w:tcMar>
              <w:top w:w="100" w:type="dxa"/>
              <w:left w:w="100" w:type="dxa"/>
              <w:bottom w:w="100" w:type="dxa"/>
              <w:right w:w="100" w:type="dxa"/>
            </w:tcMar>
          </w:tcPr>
          <w:p w14:paraId="4C902EFF" w14:textId="77777777" w:rsidR="00805792" w:rsidRPr="00EA3741" w:rsidRDefault="007846A5">
            <w:pPr>
              <w:widowControl w:val="0"/>
              <w:jc w:val="center"/>
              <w:rPr>
                <w:rFonts w:cstheme="minorHAnsi"/>
                <w:sz w:val="20"/>
                <w:szCs w:val="20"/>
              </w:rPr>
            </w:pPr>
            <w:r w:rsidRPr="00EA3741">
              <w:rPr>
                <w:rFonts w:cstheme="minorHAnsi"/>
                <w:sz w:val="20"/>
                <w:szCs w:val="20"/>
              </w:rPr>
              <w:t>95th Percentile (minutes)</w:t>
            </w:r>
          </w:p>
        </w:tc>
        <w:tc>
          <w:tcPr>
            <w:tcW w:w="2550" w:type="dxa"/>
            <w:shd w:val="clear" w:color="auto" w:fill="auto"/>
            <w:tcMar>
              <w:top w:w="100" w:type="dxa"/>
              <w:left w:w="100" w:type="dxa"/>
              <w:bottom w:w="100" w:type="dxa"/>
              <w:right w:w="100" w:type="dxa"/>
            </w:tcMar>
          </w:tcPr>
          <w:p w14:paraId="5267D948" w14:textId="77777777" w:rsidR="00805792" w:rsidRPr="00EA3741" w:rsidRDefault="007846A5">
            <w:pPr>
              <w:widowControl w:val="0"/>
              <w:jc w:val="center"/>
              <w:rPr>
                <w:rFonts w:cstheme="minorHAnsi"/>
                <w:sz w:val="20"/>
                <w:szCs w:val="20"/>
              </w:rPr>
            </w:pPr>
            <w:r w:rsidRPr="00EA3741">
              <w:rPr>
                <w:rFonts w:cstheme="minorHAnsi"/>
                <w:sz w:val="20"/>
                <w:szCs w:val="20"/>
              </w:rPr>
              <w:t>30</w:t>
            </w:r>
          </w:p>
        </w:tc>
        <w:tc>
          <w:tcPr>
            <w:tcW w:w="2880" w:type="dxa"/>
            <w:shd w:val="clear" w:color="auto" w:fill="auto"/>
            <w:tcMar>
              <w:top w:w="100" w:type="dxa"/>
              <w:left w:w="100" w:type="dxa"/>
              <w:bottom w:w="100" w:type="dxa"/>
              <w:right w:w="100" w:type="dxa"/>
            </w:tcMar>
          </w:tcPr>
          <w:p w14:paraId="75078787" w14:textId="77777777" w:rsidR="00805792" w:rsidRPr="00EA3741" w:rsidRDefault="007846A5">
            <w:pPr>
              <w:widowControl w:val="0"/>
              <w:jc w:val="center"/>
              <w:rPr>
                <w:rFonts w:cstheme="minorHAnsi"/>
                <w:sz w:val="20"/>
                <w:szCs w:val="20"/>
              </w:rPr>
            </w:pPr>
            <w:r w:rsidRPr="00EA3741">
              <w:rPr>
                <w:rFonts w:cstheme="minorHAnsi"/>
                <w:sz w:val="20"/>
                <w:szCs w:val="20"/>
              </w:rPr>
              <w:t>Not Available</w:t>
            </w:r>
          </w:p>
        </w:tc>
      </w:tr>
      <w:tr w:rsidR="00805792" w:rsidRPr="00EA3741" w14:paraId="0BF2F0EF" w14:textId="77777777">
        <w:tc>
          <w:tcPr>
            <w:tcW w:w="2985" w:type="dxa"/>
            <w:shd w:val="clear" w:color="auto" w:fill="auto"/>
            <w:tcMar>
              <w:top w:w="100" w:type="dxa"/>
              <w:left w:w="100" w:type="dxa"/>
              <w:bottom w:w="100" w:type="dxa"/>
              <w:right w:w="100" w:type="dxa"/>
            </w:tcMar>
          </w:tcPr>
          <w:p w14:paraId="0FA40EE1" w14:textId="77777777" w:rsidR="00805792" w:rsidRPr="00EA3741" w:rsidRDefault="007846A5">
            <w:pPr>
              <w:widowControl w:val="0"/>
              <w:jc w:val="center"/>
              <w:rPr>
                <w:rFonts w:cstheme="minorHAnsi"/>
                <w:color w:val="434343"/>
                <w:sz w:val="20"/>
                <w:szCs w:val="20"/>
              </w:rPr>
            </w:pPr>
            <w:r w:rsidRPr="00EA3741">
              <w:rPr>
                <w:rFonts w:cstheme="minorHAnsi"/>
                <w:color w:val="434343"/>
                <w:sz w:val="20"/>
                <w:szCs w:val="20"/>
              </w:rPr>
              <w:t>Wait Time &gt; 45 Mins</w:t>
            </w:r>
          </w:p>
        </w:tc>
        <w:tc>
          <w:tcPr>
            <w:tcW w:w="2550" w:type="dxa"/>
            <w:shd w:val="clear" w:color="auto" w:fill="auto"/>
            <w:tcMar>
              <w:top w:w="100" w:type="dxa"/>
              <w:left w:w="100" w:type="dxa"/>
              <w:bottom w:w="100" w:type="dxa"/>
              <w:right w:w="100" w:type="dxa"/>
            </w:tcMar>
          </w:tcPr>
          <w:p w14:paraId="23DB97EB" w14:textId="77777777" w:rsidR="00805792" w:rsidRPr="00EA3741" w:rsidRDefault="007846A5">
            <w:pPr>
              <w:widowControl w:val="0"/>
              <w:jc w:val="center"/>
              <w:rPr>
                <w:rFonts w:cstheme="minorHAnsi"/>
                <w:sz w:val="20"/>
                <w:szCs w:val="20"/>
              </w:rPr>
            </w:pPr>
            <w:r w:rsidRPr="00EA3741">
              <w:rPr>
                <w:rFonts w:cstheme="minorHAnsi"/>
                <w:sz w:val="20"/>
                <w:szCs w:val="20"/>
              </w:rPr>
              <w:t>2%</w:t>
            </w:r>
          </w:p>
        </w:tc>
        <w:tc>
          <w:tcPr>
            <w:tcW w:w="2880" w:type="dxa"/>
            <w:shd w:val="clear" w:color="auto" w:fill="auto"/>
            <w:tcMar>
              <w:top w:w="100" w:type="dxa"/>
              <w:left w:w="100" w:type="dxa"/>
              <w:bottom w:w="100" w:type="dxa"/>
              <w:right w:w="100" w:type="dxa"/>
            </w:tcMar>
          </w:tcPr>
          <w:p w14:paraId="3A5FE578" w14:textId="77777777" w:rsidR="00805792" w:rsidRPr="00EA3741" w:rsidRDefault="007846A5">
            <w:pPr>
              <w:widowControl w:val="0"/>
              <w:jc w:val="center"/>
              <w:rPr>
                <w:rFonts w:cstheme="minorHAnsi"/>
                <w:sz w:val="20"/>
                <w:szCs w:val="20"/>
              </w:rPr>
            </w:pPr>
            <w:r w:rsidRPr="00EA3741">
              <w:rPr>
                <w:rFonts w:cstheme="minorHAnsi"/>
                <w:sz w:val="20"/>
                <w:szCs w:val="20"/>
              </w:rPr>
              <w:t>3%</w:t>
            </w:r>
          </w:p>
        </w:tc>
      </w:tr>
      <w:tr w:rsidR="00805792" w:rsidRPr="00EA3741" w14:paraId="2861DC6C" w14:textId="77777777">
        <w:tc>
          <w:tcPr>
            <w:tcW w:w="2985" w:type="dxa"/>
            <w:shd w:val="clear" w:color="auto" w:fill="auto"/>
            <w:tcMar>
              <w:top w:w="100" w:type="dxa"/>
              <w:left w:w="100" w:type="dxa"/>
              <w:bottom w:w="100" w:type="dxa"/>
              <w:right w:w="100" w:type="dxa"/>
            </w:tcMar>
          </w:tcPr>
          <w:p w14:paraId="0211A71E" w14:textId="77777777" w:rsidR="00805792" w:rsidRPr="00EA3741" w:rsidRDefault="007846A5">
            <w:pPr>
              <w:widowControl w:val="0"/>
              <w:jc w:val="center"/>
              <w:rPr>
                <w:rFonts w:cstheme="minorHAnsi"/>
                <w:color w:val="434343"/>
                <w:sz w:val="20"/>
                <w:szCs w:val="20"/>
              </w:rPr>
            </w:pPr>
            <w:r w:rsidRPr="00EA3741">
              <w:rPr>
                <w:rFonts w:cstheme="minorHAnsi"/>
                <w:color w:val="434343"/>
                <w:sz w:val="20"/>
                <w:szCs w:val="20"/>
              </w:rPr>
              <w:t># Observations / Ports</w:t>
            </w:r>
          </w:p>
        </w:tc>
        <w:tc>
          <w:tcPr>
            <w:tcW w:w="2550" w:type="dxa"/>
            <w:shd w:val="clear" w:color="auto" w:fill="auto"/>
            <w:tcMar>
              <w:top w:w="100" w:type="dxa"/>
              <w:left w:w="100" w:type="dxa"/>
              <w:bottom w:w="100" w:type="dxa"/>
              <w:right w:w="100" w:type="dxa"/>
            </w:tcMar>
          </w:tcPr>
          <w:p w14:paraId="7A44D667" w14:textId="77777777" w:rsidR="00805792" w:rsidRPr="00EA3741" w:rsidRDefault="007846A5">
            <w:pPr>
              <w:widowControl w:val="0"/>
              <w:jc w:val="center"/>
              <w:rPr>
                <w:rFonts w:cstheme="minorHAnsi"/>
                <w:sz w:val="20"/>
                <w:szCs w:val="20"/>
              </w:rPr>
            </w:pPr>
            <w:r w:rsidRPr="00EA3741">
              <w:rPr>
                <w:rFonts w:cstheme="minorHAnsi"/>
                <w:sz w:val="20"/>
                <w:szCs w:val="20"/>
              </w:rPr>
              <w:t>1,745,394 / 8</w:t>
            </w:r>
          </w:p>
        </w:tc>
        <w:tc>
          <w:tcPr>
            <w:tcW w:w="2880" w:type="dxa"/>
            <w:shd w:val="clear" w:color="auto" w:fill="auto"/>
            <w:tcMar>
              <w:top w:w="100" w:type="dxa"/>
              <w:left w:w="100" w:type="dxa"/>
              <w:bottom w:w="100" w:type="dxa"/>
              <w:right w:w="100" w:type="dxa"/>
            </w:tcMar>
          </w:tcPr>
          <w:p w14:paraId="3DE22994" w14:textId="77777777" w:rsidR="00805792" w:rsidRPr="00EA3741" w:rsidRDefault="007846A5">
            <w:pPr>
              <w:widowControl w:val="0"/>
              <w:jc w:val="center"/>
              <w:rPr>
                <w:rFonts w:cstheme="minorHAnsi"/>
                <w:sz w:val="20"/>
                <w:szCs w:val="20"/>
              </w:rPr>
            </w:pPr>
            <w:r w:rsidRPr="00EA3741">
              <w:rPr>
                <w:rFonts w:cstheme="minorHAnsi"/>
                <w:sz w:val="20"/>
                <w:szCs w:val="20"/>
              </w:rPr>
              <w:t>86,751 / 26</w:t>
            </w:r>
          </w:p>
        </w:tc>
      </w:tr>
    </w:tbl>
    <w:p w14:paraId="10B79D52" w14:textId="77777777" w:rsidR="00D25ADA" w:rsidRDefault="00D25ADA" w:rsidP="00E278EB">
      <w:pPr>
        <w:pStyle w:val="Heading4"/>
      </w:pPr>
      <w:bookmarkStart w:id="186" w:name="_heading=h.46r0co2" w:colFirst="0" w:colLast="0"/>
      <w:bookmarkEnd w:id="186"/>
    </w:p>
    <w:p w14:paraId="4D51E3EA" w14:textId="3BE664D9" w:rsidR="00805792" w:rsidRPr="00CD49A7" w:rsidRDefault="007846A5" w:rsidP="00E278EB">
      <w:pPr>
        <w:pStyle w:val="Heading4"/>
      </w:pPr>
      <w:r w:rsidRPr="00CD49A7">
        <w:t>Nationality Level</w:t>
      </w:r>
    </w:p>
    <w:p w14:paraId="59A16930" w14:textId="1ED06E64" w:rsidR="00805792" w:rsidRPr="00EA3741" w:rsidRDefault="007846A5">
      <w:pPr>
        <w:spacing w:after="0" w:line="276" w:lineRule="auto"/>
        <w:rPr>
          <w:rFonts w:cstheme="minorHAnsi"/>
        </w:rPr>
      </w:pPr>
      <w:r w:rsidRPr="00EA3741">
        <w:rPr>
          <w:rFonts w:cstheme="minorHAnsi"/>
        </w:rPr>
        <w:t xml:space="preserve">Validation was undertaken to ensure that the distribution of nationalities in the simulation results was realistic to the UK border scenario. This was done by comparing the percentage of each nationality group </w:t>
      </w:r>
      <w:r w:rsidR="00B72741">
        <w:rPr>
          <w:rFonts w:cstheme="minorHAnsi"/>
        </w:rPr>
        <w:t xml:space="preserve">in the results </w:t>
      </w:r>
      <w:r w:rsidRPr="00EA3741">
        <w:rPr>
          <w:rFonts w:cstheme="minorHAnsi"/>
        </w:rPr>
        <w:t>with official figures for arrivals into the UK in 2017 (see Appendix C). Overall, we see a reasonable match for most nationalities, with only one group being notably underrepresented. The explanation for this discrepancy cannot be elaborated on due to confidentiality; I accept this as a limitation of the model.</w:t>
      </w:r>
    </w:p>
    <w:p w14:paraId="5A77B8E9" w14:textId="77777777" w:rsidR="00D25ADA" w:rsidRDefault="00D25ADA" w:rsidP="00E278EB">
      <w:pPr>
        <w:pStyle w:val="Heading4"/>
      </w:pPr>
      <w:bookmarkStart w:id="187" w:name="_heading=h.iqpj09sefvoe" w:colFirst="0" w:colLast="0"/>
      <w:bookmarkEnd w:id="187"/>
    </w:p>
    <w:p w14:paraId="204D46D5" w14:textId="41B511C6" w:rsidR="00805792" w:rsidRPr="00CD49A7" w:rsidRDefault="007846A5" w:rsidP="00E278EB">
      <w:pPr>
        <w:pStyle w:val="Heading4"/>
      </w:pPr>
      <w:r w:rsidRPr="00CD49A7">
        <w:t>Results</w:t>
      </w:r>
    </w:p>
    <w:p w14:paraId="4FA31E89" w14:textId="3FC44B70" w:rsidR="00805792" w:rsidRDefault="007846A5" w:rsidP="006A1AD2">
      <w:pPr>
        <w:spacing w:after="0" w:line="276" w:lineRule="auto"/>
        <w:rPr>
          <w:rFonts w:cstheme="minorHAnsi"/>
        </w:rPr>
      </w:pPr>
      <w:r w:rsidRPr="00EA3741">
        <w:rPr>
          <w:rFonts w:cstheme="minorHAnsi"/>
        </w:rPr>
        <w:t xml:space="preserve">The first level of nationality-level wait time analysis was at the ‘cohort’ level (Table </w:t>
      </w:r>
      <w:r w:rsidR="00A1799E">
        <w:rPr>
          <w:rFonts w:cstheme="minorHAnsi"/>
        </w:rPr>
        <w:t>2</w:t>
      </w:r>
      <w:r w:rsidR="00BC715A">
        <w:rPr>
          <w:rFonts w:cstheme="minorHAnsi"/>
        </w:rPr>
        <w:t>7</w:t>
      </w:r>
      <w:r w:rsidRPr="00EA3741">
        <w:rPr>
          <w:rFonts w:cstheme="minorHAnsi"/>
        </w:rPr>
        <w:t>). As we might expect, the B5J nations, with significantly lower processing times, have lower wait times in the simulation.  However, we can also see that Non-Visa Nationals have higher wait times than Visa Nationals, despite slightly lower processing times. A similar, but less pronounced trend is seen with extreme wait times</w:t>
      </w:r>
      <w:r w:rsidR="0017057C">
        <w:rPr>
          <w:rFonts w:cstheme="minorHAnsi"/>
        </w:rPr>
        <w:t xml:space="preserve">, with </w:t>
      </w:r>
      <w:r w:rsidRPr="00EA3741">
        <w:rPr>
          <w:rFonts w:cstheme="minorHAnsi"/>
        </w:rPr>
        <w:t>B5JSSK and Visa Nationals having a lower 95th percentile wait time and percentage missing the 45 minute target, but Visa Nationals having a higher maximum wait time.</w:t>
      </w:r>
    </w:p>
    <w:p w14:paraId="3FD760B6" w14:textId="77777777" w:rsidR="006A1AD2" w:rsidRPr="006A1AD2" w:rsidRDefault="006A1AD2" w:rsidP="006A1AD2">
      <w:pPr>
        <w:spacing w:after="0" w:line="276" w:lineRule="auto"/>
        <w:rPr>
          <w:rFonts w:cstheme="minorHAnsi"/>
        </w:rPr>
      </w:pPr>
    </w:p>
    <w:p w14:paraId="44A5F205" w14:textId="531E1890" w:rsidR="006A1AD2" w:rsidRDefault="006A1AD2" w:rsidP="006A1AD2">
      <w:pPr>
        <w:pStyle w:val="Caption"/>
        <w:keepNext/>
      </w:pPr>
      <w:bookmarkStart w:id="188" w:name="_Toc144208164"/>
      <w:r>
        <w:t xml:space="preserve">Table </w:t>
      </w:r>
      <w:fldSimple w:instr=" SEQ Table \* ARABIC ">
        <w:r w:rsidR="00151277">
          <w:rPr>
            <w:noProof/>
          </w:rPr>
          <w:t>27</w:t>
        </w:r>
      </w:fldSimple>
      <w:r>
        <w:t xml:space="preserve">. </w:t>
      </w:r>
      <w:r w:rsidR="00044F4B">
        <w:t>S</w:t>
      </w:r>
      <w:r w:rsidRPr="007943D4">
        <w:t xml:space="preserve">imulation </w:t>
      </w:r>
      <w:r w:rsidR="00044F4B">
        <w:t xml:space="preserve">Wait Times </w:t>
      </w:r>
      <w:r w:rsidRPr="007943D4">
        <w:t>by Nationality Cohort (minutes unless stated)</w:t>
      </w:r>
      <w:bookmarkEnd w:id="188"/>
    </w:p>
    <w:tbl>
      <w:tblPr>
        <w:tblStyle w:val="24"/>
        <w:tblW w:w="9285" w:type="dxa"/>
        <w:tblInd w:w="-100" w:type="dxa"/>
        <w:tblBorders>
          <w:top w:val="single" w:sz="8" w:space="0" w:color="B7B7B7"/>
          <w:left w:val="single" w:sz="8" w:space="0" w:color="B7B7B7"/>
          <w:bottom w:val="single" w:sz="8" w:space="0" w:color="B7B7B7"/>
          <w:right w:val="single" w:sz="8" w:space="0" w:color="B7B7B7"/>
          <w:insideH w:val="single" w:sz="8" w:space="0" w:color="B7B7B7"/>
          <w:insideV w:val="single" w:sz="8" w:space="0" w:color="B7B7B7"/>
        </w:tblBorders>
        <w:tblLayout w:type="fixed"/>
        <w:tblLook w:val="0600" w:firstRow="0" w:lastRow="0" w:firstColumn="0" w:lastColumn="0" w:noHBand="1" w:noVBand="1"/>
      </w:tblPr>
      <w:tblGrid>
        <w:gridCol w:w="2235"/>
        <w:gridCol w:w="1200"/>
        <w:gridCol w:w="1470"/>
        <w:gridCol w:w="1335"/>
        <w:gridCol w:w="1335"/>
        <w:gridCol w:w="1710"/>
      </w:tblGrid>
      <w:tr w:rsidR="00805792" w:rsidRPr="00EA3741" w14:paraId="58862E1A" w14:textId="77777777">
        <w:tc>
          <w:tcPr>
            <w:tcW w:w="2235" w:type="dxa"/>
            <w:shd w:val="clear" w:color="auto" w:fill="auto"/>
            <w:tcMar>
              <w:top w:w="100" w:type="dxa"/>
              <w:left w:w="100" w:type="dxa"/>
              <w:bottom w:w="100" w:type="dxa"/>
              <w:right w:w="100" w:type="dxa"/>
            </w:tcMar>
          </w:tcPr>
          <w:p w14:paraId="2D4283BB" w14:textId="77777777" w:rsidR="00805792" w:rsidRPr="00EA3741" w:rsidRDefault="007846A5">
            <w:pPr>
              <w:widowControl w:val="0"/>
              <w:rPr>
                <w:rFonts w:cstheme="minorHAnsi"/>
                <w:b/>
                <w:sz w:val="20"/>
                <w:szCs w:val="20"/>
              </w:rPr>
            </w:pPr>
            <w:r w:rsidRPr="00EA3741">
              <w:rPr>
                <w:rFonts w:cstheme="minorHAnsi"/>
                <w:b/>
                <w:sz w:val="20"/>
                <w:szCs w:val="20"/>
              </w:rPr>
              <w:t>Cohort</w:t>
            </w:r>
          </w:p>
        </w:tc>
        <w:tc>
          <w:tcPr>
            <w:tcW w:w="1200" w:type="dxa"/>
            <w:shd w:val="clear" w:color="auto" w:fill="auto"/>
            <w:tcMar>
              <w:top w:w="100" w:type="dxa"/>
              <w:left w:w="100" w:type="dxa"/>
              <w:bottom w:w="100" w:type="dxa"/>
              <w:right w:w="100" w:type="dxa"/>
            </w:tcMar>
          </w:tcPr>
          <w:p w14:paraId="6BC47592" w14:textId="77777777" w:rsidR="00805792" w:rsidRPr="00EA3741" w:rsidRDefault="007846A5">
            <w:pPr>
              <w:widowControl w:val="0"/>
              <w:jc w:val="center"/>
              <w:rPr>
                <w:rFonts w:cstheme="minorHAnsi"/>
                <w:b/>
                <w:sz w:val="20"/>
                <w:szCs w:val="20"/>
              </w:rPr>
            </w:pPr>
            <w:r w:rsidRPr="00EA3741">
              <w:rPr>
                <w:rFonts w:cstheme="minorHAnsi"/>
                <w:b/>
                <w:sz w:val="20"/>
                <w:szCs w:val="20"/>
              </w:rPr>
              <w:t>Mean Wait Time</w:t>
            </w:r>
          </w:p>
        </w:tc>
        <w:tc>
          <w:tcPr>
            <w:tcW w:w="1470" w:type="dxa"/>
            <w:shd w:val="clear" w:color="auto" w:fill="auto"/>
            <w:tcMar>
              <w:top w:w="100" w:type="dxa"/>
              <w:left w:w="100" w:type="dxa"/>
              <w:bottom w:w="100" w:type="dxa"/>
              <w:right w:w="100" w:type="dxa"/>
            </w:tcMar>
          </w:tcPr>
          <w:p w14:paraId="6ADF5DAB" w14:textId="77777777" w:rsidR="00805792" w:rsidRPr="00EA3741" w:rsidRDefault="007846A5">
            <w:pPr>
              <w:widowControl w:val="0"/>
              <w:jc w:val="center"/>
              <w:rPr>
                <w:rFonts w:cstheme="minorHAnsi"/>
                <w:b/>
                <w:sz w:val="20"/>
                <w:szCs w:val="20"/>
              </w:rPr>
            </w:pPr>
            <w:r w:rsidRPr="00EA3741">
              <w:rPr>
                <w:rFonts w:cstheme="minorHAnsi"/>
                <w:b/>
                <w:sz w:val="20"/>
                <w:szCs w:val="20"/>
              </w:rPr>
              <w:t>Median Wait Time</w:t>
            </w:r>
          </w:p>
        </w:tc>
        <w:tc>
          <w:tcPr>
            <w:tcW w:w="1335" w:type="dxa"/>
            <w:shd w:val="clear" w:color="auto" w:fill="auto"/>
            <w:tcMar>
              <w:top w:w="100" w:type="dxa"/>
              <w:left w:w="100" w:type="dxa"/>
              <w:bottom w:w="100" w:type="dxa"/>
              <w:right w:w="100" w:type="dxa"/>
            </w:tcMar>
          </w:tcPr>
          <w:p w14:paraId="16195E3D" w14:textId="77777777" w:rsidR="00805792" w:rsidRPr="00EA3741" w:rsidRDefault="007846A5">
            <w:pPr>
              <w:widowControl w:val="0"/>
              <w:jc w:val="center"/>
              <w:rPr>
                <w:rFonts w:cstheme="minorHAnsi"/>
                <w:b/>
                <w:sz w:val="20"/>
                <w:szCs w:val="20"/>
              </w:rPr>
            </w:pPr>
            <w:r w:rsidRPr="00EA3741">
              <w:rPr>
                <w:rFonts w:cstheme="minorHAnsi"/>
                <w:b/>
                <w:sz w:val="20"/>
                <w:szCs w:val="20"/>
              </w:rPr>
              <w:t>95th Percentile Wait Time</w:t>
            </w:r>
          </w:p>
        </w:tc>
        <w:tc>
          <w:tcPr>
            <w:tcW w:w="1335" w:type="dxa"/>
            <w:shd w:val="clear" w:color="auto" w:fill="auto"/>
            <w:tcMar>
              <w:top w:w="100" w:type="dxa"/>
              <w:left w:w="100" w:type="dxa"/>
              <w:bottom w:w="100" w:type="dxa"/>
              <w:right w:w="100" w:type="dxa"/>
            </w:tcMar>
          </w:tcPr>
          <w:p w14:paraId="6640FA0A" w14:textId="77777777" w:rsidR="00805792" w:rsidRPr="00EA3741" w:rsidRDefault="007846A5">
            <w:pPr>
              <w:widowControl w:val="0"/>
              <w:jc w:val="center"/>
              <w:rPr>
                <w:rFonts w:cstheme="minorHAnsi"/>
                <w:b/>
                <w:sz w:val="20"/>
                <w:szCs w:val="20"/>
              </w:rPr>
            </w:pPr>
            <w:r w:rsidRPr="00EA3741">
              <w:rPr>
                <w:rFonts w:cstheme="minorHAnsi"/>
                <w:b/>
                <w:sz w:val="20"/>
                <w:szCs w:val="20"/>
              </w:rPr>
              <w:t>Max Wait Time</w:t>
            </w:r>
          </w:p>
        </w:tc>
        <w:tc>
          <w:tcPr>
            <w:tcW w:w="1710" w:type="dxa"/>
            <w:shd w:val="clear" w:color="auto" w:fill="auto"/>
            <w:tcMar>
              <w:top w:w="100" w:type="dxa"/>
              <w:left w:w="100" w:type="dxa"/>
              <w:bottom w:w="100" w:type="dxa"/>
              <w:right w:w="100" w:type="dxa"/>
            </w:tcMar>
          </w:tcPr>
          <w:p w14:paraId="65C52E18" w14:textId="77777777" w:rsidR="00805792" w:rsidRPr="00EA3741" w:rsidRDefault="007846A5">
            <w:pPr>
              <w:widowControl w:val="0"/>
              <w:jc w:val="center"/>
              <w:rPr>
                <w:rFonts w:cstheme="minorHAnsi"/>
                <w:b/>
                <w:sz w:val="20"/>
                <w:szCs w:val="20"/>
              </w:rPr>
            </w:pPr>
            <w:r w:rsidRPr="00EA3741">
              <w:rPr>
                <w:rFonts w:cstheme="minorHAnsi"/>
                <w:b/>
                <w:sz w:val="20"/>
                <w:szCs w:val="20"/>
              </w:rPr>
              <w:t>Wait Time &gt; 45 Mins</w:t>
            </w:r>
          </w:p>
        </w:tc>
      </w:tr>
      <w:tr w:rsidR="00805792" w:rsidRPr="00EA3741" w14:paraId="52C40856" w14:textId="77777777">
        <w:tc>
          <w:tcPr>
            <w:tcW w:w="2235" w:type="dxa"/>
            <w:shd w:val="clear" w:color="auto" w:fill="auto"/>
            <w:tcMar>
              <w:top w:w="100" w:type="dxa"/>
              <w:left w:w="100" w:type="dxa"/>
              <w:bottom w:w="100" w:type="dxa"/>
              <w:right w:w="100" w:type="dxa"/>
            </w:tcMar>
          </w:tcPr>
          <w:p w14:paraId="2EA37E0D" w14:textId="77777777" w:rsidR="00805792" w:rsidRPr="00EA3741" w:rsidRDefault="007846A5">
            <w:pPr>
              <w:widowControl w:val="0"/>
              <w:rPr>
                <w:rFonts w:cstheme="minorHAnsi"/>
                <w:sz w:val="20"/>
                <w:szCs w:val="20"/>
              </w:rPr>
            </w:pPr>
            <w:r w:rsidRPr="00EA3741">
              <w:rPr>
                <w:rFonts w:cstheme="minorHAnsi"/>
                <w:sz w:val="20"/>
                <w:szCs w:val="20"/>
              </w:rPr>
              <w:t>B5JSSK</w:t>
            </w:r>
          </w:p>
        </w:tc>
        <w:tc>
          <w:tcPr>
            <w:tcW w:w="1200" w:type="dxa"/>
            <w:shd w:val="clear" w:color="auto" w:fill="auto"/>
            <w:tcMar>
              <w:top w:w="100" w:type="dxa"/>
              <w:left w:w="100" w:type="dxa"/>
              <w:bottom w:w="100" w:type="dxa"/>
              <w:right w:w="100" w:type="dxa"/>
            </w:tcMar>
          </w:tcPr>
          <w:p w14:paraId="5127940F" w14:textId="77777777" w:rsidR="00805792" w:rsidRPr="00EA3741" w:rsidRDefault="007846A5">
            <w:pPr>
              <w:widowControl w:val="0"/>
              <w:jc w:val="center"/>
              <w:rPr>
                <w:rFonts w:cstheme="minorHAnsi"/>
                <w:sz w:val="20"/>
                <w:szCs w:val="20"/>
              </w:rPr>
            </w:pPr>
            <w:r w:rsidRPr="00EA3741">
              <w:rPr>
                <w:rFonts w:cstheme="minorHAnsi"/>
                <w:sz w:val="20"/>
                <w:szCs w:val="20"/>
              </w:rPr>
              <w:t>5.64</w:t>
            </w:r>
          </w:p>
        </w:tc>
        <w:tc>
          <w:tcPr>
            <w:tcW w:w="1470" w:type="dxa"/>
            <w:shd w:val="clear" w:color="auto" w:fill="auto"/>
            <w:tcMar>
              <w:top w:w="100" w:type="dxa"/>
              <w:left w:w="100" w:type="dxa"/>
              <w:bottom w:w="100" w:type="dxa"/>
              <w:right w:w="100" w:type="dxa"/>
            </w:tcMar>
          </w:tcPr>
          <w:p w14:paraId="7667ED65" w14:textId="77777777" w:rsidR="00805792" w:rsidRPr="00EA3741" w:rsidRDefault="007846A5">
            <w:pPr>
              <w:widowControl w:val="0"/>
              <w:jc w:val="center"/>
              <w:rPr>
                <w:rFonts w:cstheme="minorHAnsi"/>
                <w:sz w:val="20"/>
                <w:szCs w:val="20"/>
              </w:rPr>
            </w:pPr>
            <w:r w:rsidRPr="00EA3741">
              <w:rPr>
                <w:rFonts w:cstheme="minorHAnsi"/>
                <w:sz w:val="20"/>
                <w:szCs w:val="20"/>
              </w:rPr>
              <w:t>0.5</w:t>
            </w:r>
          </w:p>
        </w:tc>
        <w:tc>
          <w:tcPr>
            <w:tcW w:w="1335" w:type="dxa"/>
            <w:shd w:val="clear" w:color="auto" w:fill="auto"/>
            <w:tcMar>
              <w:top w:w="100" w:type="dxa"/>
              <w:left w:w="100" w:type="dxa"/>
              <w:bottom w:w="100" w:type="dxa"/>
              <w:right w:w="100" w:type="dxa"/>
            </w:tcMar>
          </w:tcPr>
          <w:p w14:paraId="0C0B35C1" w14:textId="77777777" w:rsidR="00805792" w:rsidRPr="00EA3741" w:rsidRDefault="007846A5">
            <w:pPr>
              <w:widowControl w:val="0"/>
              <w:jc w:val="center"/>
              <w:rPr>
                <w:rFonts w:cstheme="minorHAnsi"/>
                <w:sz w:val="20"/>
                <w:szCs w:val="20"/>
              </w:rPr>
            </w:pPr>
            <w:r w:rsidRPr="00EA3741">
              <w:rPr>
                <w:rFonts w:cstheme="minorHAnsi"/>
                <w:sz w:val="20"/>
                <w:szCs w:val="20"/>
              </w:rPr>
              <w:t>28.5</w:t>
            </w:r>
          </w:p>
        </w:tc>
        <w:tc>
          <w:tcPr>
            <w:tcW w:w="1335" w:type="dxa"/>
            <w:shd w:val="clear" w:color="auto" w:fill="auto"/>
            <w:tcMar>
              <w:top w:w="100" w:type="dxa"/>
              <w:left w:w="100" w:type="dxa"/>
              <w:bottom w:w="100" w:type="dxa"/>
              <w:right w:w="100" w:type="dxa"/>
            </w:tcMar>
          </w:tcPr>
          <w:p w14:paraId="2519DC8B" w14:textId="77777777" w:rsidR="00805792" w:rsidRPr="00EA3741" w:rsidRDefault="007846A5">
            <w:pPr>
              <w:widowControl w:val="0"/>
              <w:jc w:val="center"/>
              <w:rPr>
                <w:rFonts w:cstheme="minorHAnsi"/>
                <w:sz w:val="20"/>
                <w:szCs w:val="20"/>
              </w:rPr>
            </w:pPr>
            <w:r w:rsidRPr="00EA3741">
              <w:rPr>
                <w:rFonts w:cstheme="minorHAnsi"/>
                <w:sz w:val="20"/>
                <w:szCs w:val="20"/>
              </w:rPr>
              <w:t>82</w:t>
            </w:r>
          </w:p>
        </w:tc>
        <w:tc>
          <w:tcPr>
            <w:tcW w:w="1710" w:type="dxa"/>
            <w:shd w:val="clear" w:color="auto" w:fill="auto"/>
            <w:tcMar>
              <w:top w:w="100" w:type="dxa"/>
              <w:left w:w="100" w:type="dxa"/>
              <w:bottom w:w="100" w:type="dxa"/>
              <w:right w:w="100" w:type="dxa"/>
            </w:tcMar>
          </w:tcPr>
          <w:p w14:paraId="6C2E9982" w14:textId="77777777" w:rsidR="00805792" w:rsidRPr="00EA3741" w:rsidRDefault="007846A5">
            <w:pPr>
              <w:widowControl w:val="0"/>
              <w:jc w:val="center"/>
              <w:rPr>
                <w:rFonts w:cstheme="minorHAnsi"/>
                <w:sz w:val="20"/>
                <w:szCs w:val="20"/>
              </w:rPr>
            </w:pPr>
            <w:r w:rsidRPr="00EA3741">
              <w:rPr>
                <w:rFonts w:cstheme="minorHAnsi"/>
                <w:sz w:val="20"/>
                <w:szCs w:val="20"/>
              </w:rPr>
              <w:t>1.2%</w:t>
            </w:r>
          </w:p>
        </w:tc>
      </w:tr>
      <w:tr w:rsidR="00805792" w:rsidRPr="00EA3741" w14:paraId="4DDB9517" w14:textId="77777777">
        <w:tc>
          <w:tcPr>
            <w:tcW w:w="2235" w:type="dxa"/>
            <w:shd w:val="clear" w:color="auto" w:fill="auto"/>
            <w:tcMar>
              <w:top w:w="100" w:type="dxa"/>
              <w:left w:w="100" w:type="dxa"/>
              <w:bottom w:w="100" w:type="dxa"/>
              <w:right w:w="100" w:type="dxa"/>
            </w:tcMar>
          </w:tcPr>
          <w:p w14:paraId="4580ABAD" w14:textId="77777777" w:rsidR="00805792" w:rsidRPr="00EA3741" w:rsidRDefault="007846A5">
            <w:pPr>
              <w:widowControl w:val="0"/>
              <w:rPr>
                <w:rFonts w:cstheme="minorHAnsi"/>
                <w:sz w:val="20"/>
                <w:szCs w:val="20"/>
              </w:rPr>
            </w:pPr>
            <w:r w:rsidRPr="00EA3741">
              <w:rPr>
                <w:rFonts w:cstheme="minorHAnsi"/>
                <w:sz w:val="20"/>
                <w:szCs w:val="20"/>
              </w:rPr>
              <w:t>Non-Visa National</w:t>
            </w:r>
          </w:p>
        </w:tc>
        <w:tc>
          <w:tcPr>
            <w:tcW w:w="1200" w:type="dxa"/>
            <w:shd w:val="clear" w:color="auto" w:fill="auto"/>
            <w:tcMar>
              <w:top w:w="100" w:type="dxa"/>
              <w:left w:w="100" w:type="dxa"/>
              <w:bottom w:w="100" w:type="dxa"/>
              <w:right w:w="100" w:type="dxa"/>
            </w:tcMar>
          </w:tcPr>
          <w:p w14:paraId="7446DCEB" w14:textId="77777777" w:rsidR="00805792" w:rsidRPr="00EA3741" w:rsidRDefault="007846A5">
            <w:pPr>
              <w:widowControl w:val="0"/>
              <w:jc w:val="center"/>
              <w:rPr>
                <w:rFonts w:cstheme="minorHAnsi"/>
                <w:sz w:val="20"/>
                <w:szCs w:val="20"/>
              </w:rPr>
            </w:pPr>
            <w:r w:rsidRPr="00EA3741">
              <w:rPr>
                <w:rFonts w:cstheme="minorHAnsi"/>
                <w:sz w:val="20"/>
                <w:szCs w:val="20"/>
              </w:rPr>
              <w:t>8.72</w:t>
            </w:r>
          </w:p>
        </w:tc>
        <w:tc>
          <w:tcPr>
            <w:tcW w:w="1470" w:type="dxa"/>
            <w:shd w:val="clear" w:color="auto" w:fill="auto"/>
            <w:tcMar>
              <w:top w:w="100" w:type="dxa"/>
              <w:left w:w="100" w:type="dxa"/>
              <w:bottom w:w="100" w:type="dxa"/>
              <w:right w:w="100" w:type="dxa"/>
            </w:tcMar>
          </w:tcPr>
          <w:p w14:paraId="5D9611BD" w14:textId="77777777" w:rsidR="00805792" w:rsidRPr="00EA3741" w:rsidRDefault="007846A5">
            <w:pPr>
              <w:widowControl w:val="0"/>
              <w:jc w:val="center"/>
              <w:rPr>
                <w:rFonts w:cstheme="minorHAnsi"/>
                <w:sz w:val="20"/>
                <w:szCs w:val="20"/>
              </w:rPr>
            </w:pPr>
            <w:r w:rsidRPr="00EA3741">
              <w:rPr>
                <w:rFonts w:cstheme="minorHAnsi"/>
                <w:sz w:val="20"/>
                <w:szCs w:val="20"/>
              </w:rPr>
              <w:t>4.5</w:t>
            </w:r>
          </w:p>
        </w:tc>
        <w:tc>
          <w:tcPr>
            <w:tcW w:w="1335" w:type="dxa"/>
            <w:shd w:val="clear" w:color="auto" w:fill="auto"/>
            <w:tcMar>
              <w:top w:w="100" w:type="dxa"/>
              <w:left w:w="100" w:type="dxa"/>
              <w:bottom w:w="100" w:type="dxa"/>
              <w:right w:w="100" w:type="dxa"/>
            </w:tcMar>
          </w:tcPr>
          <w:p w14:paraId="61336EED" w14:textId="77777777" w:rsidR="00805792" w:rsidRPr="00EA3741" w:rsidRDefault="007846A5">
            <w:pPr>
              <w:widowControl w:val="0"/>
              <w:jc w:val="center"/>
              <w:rPr>
                <w:rFonts w:cstheme="minorHAnsi"/>
                <w:sz w:val="20"/>
                <w:szCs w:val="20"/>
              </w:rPr>
            </w:pPr>
            <w:r w:rsidRPr="00EA3741">
              <w:rPr>
                <w:rFonts w:cstheme="minorHAnsi"/>
                <w:sz w:val="20"/>
                <w:szCs w:val="20"/>
              </w:rPr>
              <w:t>34.5</w:t>
            </w:r>
          </w:p>
        </w:tc>
        <w:tc>
          <w:tcPr>
            <w:tcW w:w="1335" w:type="dxa"/>
            <w:shd w:val="clear" w:color="auto" w:fill="auto"/>
            <w:tcMar>
              <w:top w:w="100" w:type="dxa"/>
              <w:left w:w="100" w:type="dxa"/>
              <w:bottom w:w="100" w:type="dxa"/>
              <w:right w:w="100" w:type="dxa"/>
            </w:tcMar>
          </w:tcPr>
          <w:p w14:paraId="0D337030" w14:textId="77777777" w:rsidR="00805792" w:rsidRPr="00EA3741" w:rsidRDefault="007846A5">
            <w:pPr>
              <w:widowControl w:val="0"/>
              <w:jc w:val="center"/>
              <w:rPr>
                <w:rFonts w:cstheme="minorHAnsi"/>
                <w:sz w:val="20"/>
                <w:szCs w:val="20"/>
              </w:rPr>
            </w:pPr>
            <w:r w:rsidRPr="00EA3741">
              <w:rPr>
                <w:rFonts w:cstheme="minorHAnsi"/>
                <w:sz w:val="20"/>
                <w:szCs w:val="20"/>
              </w:rPr>
              <w:t>93.5</w:t>
            </w:r>
          </w:p>
        </w:tc>
        <w:tc>
          <w:tcPr>
            <w:tcW w:w="1710" w:type="dxa"/>
            <w:shd w:val="clear" w:color="auto" w:fill="auto"/>
            <w:tcMar>
              <w:top w:w="100" w:type="dxa"/>
              <w:left w:w="100" w:type="dxa"/>
              <w:bottom w:w="100" w:type="dxa"/>
              <w:right w:w="100" w:type="dxa"/>
            </w:tcMar>
          </w:tcPr>
          <w:p w14:paraId="09639F1B" w14:textId="77777777" w:rsidR="00805792" w:rsidRPr="00EA3741" w:rsidRDefault="007846A5">
            <w:pPr>
              <w:widowControl w:val="0"/>
              <w:jc w:val="center"/>
              <w:rPr>
                <w:rFonts w:cstheme="minorHAnsi"/>
                <w:sz w:val="20"/>
                <w:szCs w:val="20"/>
              </w:rPr>
            </w:pPr>
            <w:r w:rsidRPr="00EA3741">
              <w:rPr>
                <w:rFonts w:cstheme="minorHAnsi"/>
                <w:sz w:val="20"/>
                <w:szCs w:val="20"/>
              </w:rPr>
              <w:t>2.4%</w:t>
            </w:r>
          </w:p>
        </w:tc>
      </w:tr>
      <w:tr w:rsidR="00805792" w:rsidRPr="00EA3741" w14:paraId="6804F017" w14:textId="77777777">
        <w:tc>
          <w:tcPr>
            <w:tcW w:w="2235" w:type="dxa"/>
            <w:shd w:val="clear" w:color="auto" w:fill="auto"/>
            <w:tcMar>
              <w:top w:w="100" w:type="dxa"/>
              <w:left w:w="100" w:type="dxa"/>
              <w:bottom w:w="100" w:type="dxa"/>
              <w:right w:w="100" w:type="dxa"/>
            </w:tcMar>
          </w:tcPr>
          <w:p w14:paraId="7BF37BBA" w14:textId="77777777" w:rsidR="00805792" w:rsidRPr="00EA3741" w:rsidRDefault="007846A5">
            <w:pPr>
              <w:widowControl w:val="0"/>
              <w:rPr>
                <w:rFonts w:cstheme="minorHAnsi"/>
                <w:sz w:val="20"/>
                <w:szCs w:val="20"/>
              </w:rPr>
            </w:pPr>
            <w:r w:rsidRPr="00EA3741">
              <w:rPr>
                <w:rFonts w:cstheme="minorHAnsi"/>
                <w:sz w:val="20"/>
                <w:szCs w:val="20"/>
              </w:rPr>
              <w:t>Visa National</w:t>
            </w:r>
          </w:p>
        </w:tc>
        <w:tc>
          <w:tcPr>
            <w:tcW w:w="1200" w:type="dxa"/>
            <w:shd w:val="clear" w:color="auto" w:fill="auto"/>
            <w:tcMar>
              <w:top w:w="100" w:type="dxa"/>
              <w:left w:w="100" w:type="dxa"/>
              <w:bottom w:w="100" w:type="dxa"/>
              <w:right w:w="100" w:type="dxa"/>
            </w:tcMar>
          </w:tcPr>
          <w:p w14:paraId="46DE8FBF" w14:textId="77777777" w:rsidR="00805792" w:rsidRPr="00EA3741" w:rsidRDefault="007846A5">
            <w:pPr>
              <w:widowControl w:val="0"/>
              <w:jc w:val="center"/>
              <w:rPr>
                <w:rFonts w:cstheme="minorHAnsi"/>
                <w:sz w:val="20"/>
                <w:szCs w:val="20"/>
              </w:rPr>
            </w:pPr>
            <w:r w:rsidRPr="00EA3741">
              <w:rPr>
                <w:rFonts w:cstheme="minorHAnsi"/>
                <w:sz w:val="20"/>
                <w:szCs w:val="20"/>
              </w:rPr>
              <w:t>8.31</w:t>
            </w:r>
          </w:p>
        </w:tc>
        <w:tc>
          <w:tcPr>
            <w:tcW w:w="1470" w:type="dxa"/>
            <w:shd w:val="clear" w:color="auto" w:fill="auto"/>
            <w:tcMar>
              <w:top w:w="100" w:type="dxa"/>
              <w:left w:w="100" w:type="dxa"/>
              <w:bottom w:w="100" w:type="dxa"/>
              <w:right w:w="100" w:type="dxa"/>
            </w:tcMar>
          </w:tcPr>
          <w:p w14:paraId="633D71EB" w14:textId="77777777" w:rsidR="00805792" w:rsidRPr="00EA3741" w:rsidRDefault="007846A5">
            <w:pPr>
              <w:widowControl w:val="0"/>
              <w:jc w:val="center"/>
              <w:rPr>
                <w:rFonts w:cstheme="minorHAnsi"/>
                <w:sz w:val="20"/>
                <w:szCs w:val="20"/>
              </w:rPr>
            </w:pPr>
            <w:r w:rsidRPr="00EA3741">
              <w:rPr>
                <w:rFonts w:cstheme="minorHAnsi"/>
                <w:sz w:val="20"/>
                <w:szCs w:val="20"/>
              </w:rPr>
              <w:t>4</w:t>
            </w:r>
          </w:p>
        </w:tc>
        <w:tc>
          <w:tcPr>
            <w:tcW w:w="1335" w:type="dxa"/>
            <w:shd w:val="clear" w:color="auto" w:fill="auto"/>
            <w:tcMar>
              <w:top w:w="100" w:type="dxa"/>
              <w:left w:w="100" w:type="dxa"/>
              <w:bottom w:w="100" w:type="dxa"/>
              <w:right w:w="100" w:type="dxa"/>
            </w:tcMar>
          </w:tcPr>
          <w:p w14:paraId="474834EA" w14:textId="77777777" w:rsidR="00805792" w:rsidRPr="00EA3741" w:rsidRDefault="007846A5">
            <w:pPr>
              <w:widowControl w:val="0"/>
              <w:jc w:val="center"/>
              <w:rPr>
                <w:rFonts w:cstheme="minorHAnsi"/>
                <w:sz w:val="20"/>
                <w:szCs w:val="20"/>
              </w:rPr>
            </w:pPr>
            <w:r w:rsidRPr="00EA3741">
              <w:rPr>
                <w:rFonts w:cstheme="minorHAnsi"/>
                <w:sz w:val="20"/>
                <w:szCs w:val="20"/>
              </w:rPr>
              <w:t>32.5</w:t>
            </w:r>
          </w:p>
        </w:tc>
        <w:tc>
          <w:tcPr>
            <w:tcW w:w="1335" w:type="dxa"/>
            <w:shd w:val="clear" w:color="auto" w:fill="auto"/>
            <w:tcMar>
              <w:top w:w="100" w:type="dxa"/>
              <w:left w:w="100" w:type="dxa"/>
              <w:bottom w:w="100" w:type="dxa"/>
              <w:right w:w="100" w:type="dxa"/>
            </w:tcMar>
          </w:tcPr>
          <w:p w14:paraId="3822C81B" w14:textId="77777777" w:rsidR="00805792" w:rsidRPr="00EA3741" w:rsidRDefault="007846A5">
            <w:pPr>
              <w:widowControl w:val="0"/>
              <w:jc w:val="center"/>
              <w:rPr>
                <w:rFonts w:cstheme="minorHAnsi"/>
                <w:sz w:val="20"/>
                <w:szCs w:val="20"/>
              </w:rPr>
            </w:pPr>
            <w:r w:rsidRPr="00EA3741">
              <w:rPr>
                <w:rFonts w:cstheme="minorHAnsi"/>
                <w:sz w:val="20"/>
                <w:szCs w:val="20"/>
              </w:rPr>
              <w:t>130</w:t>
            </w:r>
          </w:p>
        </w:tc>
        <w:tc>
          <w:tcPr>
            <w:tcW w:w="1710" w:type="dxa"/>
            <w:shd w:val="clear" w:color="auto" w:fill="auto"/>
            <w:tcMar>
              <w:top w:w="100" w:type="dxa"/>
              <w:left w:w="100" w:type="dxa"/>
              <w:bottom w:w="100" w:type="dxa"/>
              <w:right w:w="100" w:type="dxa"/>
            </w:tcMar>
          </w:tcPr>
          <w:p w14:paraId="29637825" w14:textId="77777777" w:rsidR="00805792" w:rsidRPr="00EA3741" w:rsidRDefault="007846A5">
            <w:pPr>
              <w:widowControl w:val="0"/>
              <w:jc w:val="center"/>
              <w:rPr>
                <w:rFonts w:cstheme="minorHAnsi"/>
                <w:sz w:val="20"/>
                <w:szCs w:val="20"/>
              </w:rPr>
            </w:pPr>
            <w:r w:rsidRPr="00EA3741">
              <w:rPr>
                <w:rFonts w:cstheme="minorHAnsi"/>
                <w:sz w:val="20"/>
                <w:szCs w:val="20"/>
              </w:rPr>
              <w:t>1.8%</w:t>
            </w:r>
          </w:p>
        </w:tc>
      </w:tr>
    </w:tbl>
    <w:p w14:paraId="207B9B97" w14:textId="7AE8EF14" w:rsidR="00805792" w:rsidRDefault="00805792">
      <w:pPr>
        <w:spacing w:after="0" w:line="276" w:lineRule="auto"/>
        <w:rPr>
          <w:rFonts w:cstheme="minorHAnsi"/>
        </w:rPr>
      </w:pPr>
    </w:p>
    <w:p w14:paraId="19A09D09" w14:textId="40FE5213" w:rsidR="00D25ADA" w:rsidRPr="00EA3741" w:rsidRDefault="00D25ADA" w:rsidP="00D25ADA">
      <w:pPr>
        <w:spacing w:after="0" w:line="276" w:lineRule="auto"/>
        <w:rPr>
          <w:rFonts w:cstheme="minorHAnsi"/>
        </w:rPr>
      </w:pPr>
      <w:r w:rsidRPr="00EA3741">
        <w:rPr>
          <w:rFonts w:cstheme="minorHAnsi"/>
        </w:rPr>
        <w:t xml:space="preserve">Figure </w:t>
      </w:r>
      <w:r>
        <w:rPr>
          <w:rFonts w:cstheme="minorHAnsi"/>
        </w:rPr>
        <w:t>28</w:t>
      </w:r>
      <w:r w:rsidRPr="00EA3741">
        <w:rPr>
          <w:rFonts w:cstheme="minorHAnsi"/>
        </w:rPr>
        <w:t xml:space="preserve"> shows the full distribution of wait times for nationality groups with at least 5,000 observations in our model (0.3%). A fuller explanation is provided below the graph. Comparing Figures </w:t>
      </w:r>
      <w:r>
        <w:rPr>
          <w:rFonts w:cstheme="minorHAnsi"/>
        </w:rPr>
        <w:t>27</w:t>
      </w:r>
      <w:r w:rsidRPr="00EA3741">
        <w:rPr>
          <w:rFonts w:cstheme="minorHAnsi"/>
        </w:rPr>
        <w:t xml:space="preserve"> and </w:t>
      </w:r>
      <w:r>
        <w:rPr>
          <w:rFonts w:cstheme="minorHAnsi"/>
        </w:rPr>
        <w:t>28</w:t>
      </w:r>
      <w:r w:rsidRPr="00EA3741">
        <w:rPr>
          <w:rFonts w:cstheme="minorHAnsi"/>
        </w:rPr>
        <w:t xml:space="preserve"> shows that two nationalities with significantly higher average processing times have considerably higher average passenger wait times. Also, the nationality with the lowest processing time has the lowest wait time. Beyond this, general trends are hard to distinguish.</w:t>
      </w:r>
    </w:p>
    <w:p w14:paraId="5528CF2C" w14:textId="77777777" w:rsidR="00D25ADA" w:rsidRPr="00EA3741" w:rsidRDefault="00D25ADA">
      <w:pPr>
        <w:spacing w:after="0" w:line="276" w:lineRule="auto"/>
        <w:rPr>
          <w:rFonts w:cstheme="minorHAnsi"/>
        </w:rPr>
      </w:pPr>
    </w:p>
    <w:p w14:paraId="410CC5A6" w14:textId="49544595" w:rsidR="001860C1" w:rsidRDefault="007846A5" w:rsidP="001860C1">
      <w:pPr>
        <w:keepNext/>
        <w:spacing w:after="0" w:line="276" w:lineRule="auto"/>
      </w:pPr>
      <w:r w:rsidRPr="00EA3741">
        <w:rPr>
          <w:rFonts w:cstheme="minorHAnsi"/>
          <w:noProof/>
        </w:rPr>
        <w:lastRenderedPageBreak/>
        <w:drawing>
          <wp:inline distT="0" distB="0" distL="0" distR="0" wp14:anchorId="1C468D56" wp14:editId="59A8D6E9">
            <wp:extent cx="5731200" cy="4229100"/>
            <wp:effectExtent l="0" t="0" r="0" b="0"/>
            <wp:docPr id="42" name="image14.png" descr="Chart, ba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png" descr="Chart, bar chart&#10;&#10;Description automatically generated"/>
                    <pic:cNvPicPr preferRelativeResize="0"/>
                  </pic:nvPicPr>
                  <pic:blipFill>
                    <a:blip r:embed="rId45"/>
                    <a:srcRect t="10913"/>
                    <a:stretch>
                      <a:fillRect/>
                    </a:stretch>
                  </pic:blipFill>
                  <pic:spPr>
                    <a:xfrm>
                      <a:off x="0" y="0"/>
                      <a:ext cx="5731200" cy="4229100"/>
                    </a:xfrm>
                    <a:prstGeom prst="rect">
                      <a:avLst/>
                    </a:prstGeom>
                    <a:ln/>
                  </pic:spPr>
                </pic:pic>
              </a:graphicData>
            </a:graphic>
          </wp:inline>
        </w:drawing>
      </w:r>
      <w:bookmarkStart w:id="189" w:name="_heading=h.meukdy" w:colFirst="0" w:colLast="0"/>
      <w:bookmarkEnd w:id="189"/>
    </w:p>
    <w:p w14:paraId="22074A52" w14:textId="0B5D99B6" w:rsidR="00805792" w:rsidRPr="001860C1" w:rsidRDefault="001860C1" w:rsidP="001860C1">
      <w:pPr>
        <w:pStyle w:val="Caption"/>
        <w:rPr>
          <w:rFonts w:cstheme="minorHAnsi"/>
          <w:color w:val="auto"/>
        </w:rPr>
      </w:pPr>
      <w:bookmarkStart w:id="190" w:name="_Toc144208213"/>
      <w:r>
        <w:t xml:space="preserve">Figure </w:t>
      </w:r>
      <w:fldSimple w:instr=" SEQ Figure \* ARABIC ">
        <w:r w:rsidR="00044F4B">
          <w:rPr>
            <w:noProof/>
          </w:rPr>
          <w:t>28</w:t>
        </w:r>
      </w:fldSimple>
      <w:r>
        <w:t xml:space="preserve">. </w:t>
      </w:r>
      <w:r w:rsidRPr="008C778B">
        <w:t>Distribution of Passenger Wait times by Nationality (cut off at 30 minutes)</w:t>
      </w:r>
      <w:bookmarkStart w:id="191" w:name="_heading=h.z5sjgy6lashj" w:colFirst="0" w:colLast="0"/>
      <w:bookmarkEnd w:id="190"/>
      <w:bookmarkEnd w:id="191"/>
    </w:p>
    <w:p w14:paraId="0CBAFD8A" w14:textId="77777777" w:rsidR="00805792" w:rsidRPr="001860C1" w:rsidRDefault="001860C1">
      <w:pPr>
        <w:spacing w:after="0" w:line="240" w:lineRule="auto"/>
        <w:rPr>
          <w:rFonts w:cstheme="minorHAnsi"/>
          <w:i/>
          <w:iCs/>
          <w:color w:val="1F497D"/>
        </w:rPr>
      </w:pPr>
      <w:bookmarkStart w:id="192" w:name="_heading=h.826y0v7gbr6b" w:colFirst="0" w:colLast="0"/>
      <w:bookmarkEnd w:id="192"/>
      <w:r>
        <w:rPr>
          <w:rFonts w:cstheme="minorHAnsi"/>
          <w:i/>
          <w:iCs/>
          <w:color w:val="1F497D"/>
        </w:rPr>
        <w:t xml:space="preserve">Note: </w:t>
      </w:r>
      <w:r w:rsidRPr="001860C1">
        <w:rPr>
          <w:rFonts w:cstheme="minorHAnsi"/>
          <w:i/>
          <w:iCs/>
          <w:color w:val="1F497D"/>
        </w:rPr>
        <w:t xml:space="preserve">This shows the range of border wait times experienced by passengers of different nationalities in the baseline simulation model. The colour indicates the average processing time that each nationality faces at border control. These results show that median wait times for most nationalities fall within a range of approximately 2-5 minutes. </w:t>
      </w:r>
    </w:p>
    <w:p w14:paraId="7DBB49EB" w14:textId="77777777" w:rsidR="00805792" w:rsidRPr="00EA3741" w:rsidRDefault="00805792">
      <w:pPr>
        <w:spacing w:after="0" w:line="240" w:lineRule="auto"/>
        <w:rPr>
          <w:rFonts w:cstheme="minorHAnsi"/>
          <w:color w:val="1F497D"/>
        </w:rPr>
      </w:pPr>
      <w:bookmarkStart w:id="193" w:name="_heading=h.8xeuseqrrqc3" w:colFirst="0" w:colLast="0"/>
      <w:bookmarkStart w:id="194" w:name="_heading=h.osedcblo5hg1" w:colFirst="0" w:colLast="0"/>
      <w:bookmarkEnd w:id="193"/>
      <w:bookmarkEnd w:id="194"/>
    </w:p>
    <w:p w14:paraId="150FB229" w14:textId="0473DFC4" w:rsidR="00805792" w:rsidRPr="00CD49A7" w:rsidRDefault="007846A5">
      <w:pPr>
        <w:pStyle w:val="Heading3"/>
      </w:pPr>
      <w:bookmarkStart w:id="195" w:name="_heading=h.36ei31r" w:colFirst="0" w:colLast="0"/>
      <w:bookmarkEnd w:id="195"/>
      <w:r w:rsidRPr="00CD49A7">
        <w:t>Smoothed Scenarios</w:t>
      </w:r>
    </w:p>
    <w:p w14:paraId="1632970E" w14:textId="3873014F" w:rsidR="00805792" w:rsidRPr="00CD49A7" w:rsidRDefault="007846A5" w:rsidP="00E278EB">
      <w:pPr>
        <w:pStyle w:val="Heading4"/>
      </w:pPr>
      <w:bookmarkStart w:id="196" w:name="_heading=h.4k668n3" w:colFirst="0" w:colLast="0"/>
      <w:bookmarkEnd w:id="196"/>
      <w:r w:rsidRPr="00CD49A7">
        <w:t>High-Rate Reduction</w:t>
      </w:r>
    </w:p>
    <w:p w14:paraId="2DD9A47E" w14:textId="52C61716" w:rsidR="00805792" w:rsidRPr="00EA3741" w:rsidRDefault="007846A5">
      <w:pPr>
        <w:spacing w:after="0" w:line="276" w:lineRule="auto"/>
        <w:rPr>
          <w:rFonts w:cstheme="minorHAnsi"/>
        </w:rPr>
      </w:pPr>
      <w:r w:rsidRPr="00EA3741">
        <w:rPr>
          <w:rFonts w:cstheme="minorHAnsi"/>
        </w:rPr>
        <w:t>Based on results in the sections above; nationality groups #42, #44, #62 and #77 were selected for the ‘high-rate smoothing’ scenario. Their average processing rates were set to the overall average and the simulation was run again. Overall, this scenario contained just over 1,014 fewer hours</w:t>
      </w:r>
      <w:r w:rsidR="00B72741">
        <w:rPr>
          <w:rFonts w:cstheme="minorHAnsi"/>
        </w:rPr>
        <w:t xml:space="preserve"> </w:t>
      </w:r>
      <w:r w:rsidR="00B72741" w:rsidRPr="00EA3741">
        <w:rPr>
          <w:rFonts w:cstheme="minorHAnsi"/>
        </w:rPr>
        <w:t>(2.47%)</w:t>
      </w:r>
      <w:r w:rsidRPr="00EA3741">
        <w:rPr>
          <w:rFonts w:cstheme="minorHAnsi"/>
        </w:rPr>
        <w:t xml:space="preserve"> of total passenger processing time than the baseline. </w:t>
      </w:r>
    </w:p>
    <w:p w14:paraId="1188364A" w14:textId="77777777" w:rsidR="00805792" w:rsidRPr="00EA3741" w:rsidRDefault="00805792">
      <w:pPr>
        <w:spacing w:after="0" w:line="276" w:lineRule="auto"/>
        <w:rPr>
          <w:rFonts w:cstheme="minorHAnsi"/>
        </w:rPr>
      </w:pPr>
      <w:bookmarkStart w:id="197" w:name="_heading=h.avngi68duz5a" w:colFirst="0" w:colLast="0"/>
      <w:bookmarkEnd w:id="197"/>
    </w:p>
    <w:p w14:paraId="3197776C" w14:textId="4A74E07A" w:rsidR="00805792" w:rsidRPr="00EA3741" w:rsidRDefault="007846A5">
      <w:pPr>
        <w:spacing w:after="0" w:line="276" w:lineRule="auto"/>
        <w:rPr>
          <w:rFonts w:cstheme="minorHAnsi"/>
        </w:rPr>
      </w:pPr>
      <w:bookmarkStart w:id="198" w:name="_heading=h.rv8ktfe3g4bv" w:colFirst="0" w:colLast="0"/>
      <w:bookmarkEnd w:id="198"/>
      <w:r w:rsidRPr="00EA3741">
        <w:rPr>
          <w:rFonts w:cstheme="minorHAnsi"/>
        </w:rPr>
        <w:t xml:space="preserve">Table </w:t>
      </w:r>
      <w:r w:rsidR="00A1799E">
        <w:rPr>
          <w:rFonts w:cstheme="minorHAnsi"/>
        </w:rPr>
        <w:t>2</w:t>
      </w:r>
      <w:r w:rsidR="00BC715A">
        <w:rPr>
          <w:rFonts w:cstheme="minorHAnsi"/>
        </w:rPr>
        <w:t>8</w:t>
      </w:r>
      <w:r w:rsidRPr="00EA3741">
        <w:rPr>
          <w:rFonts w:cstheme="minorHAnsi"/>
        </w:rPr>
        <w:t xml:space="preserve"> shows a comparison of summary statistics for the two simulations. The headline change is a reduction of 0.68 minutes (9.8%) in passenger mean wait time. For the approximately 1.7 million passengers included in the simulation, this would factor out to 19,781 hours of saved time over the 8 terminals for the 3-month period. Regarding extreme wait times, we see an 8.3% reduction in the 95th percentile wait time and a 20% decrease in passengers waiting longer than the 45 minute target. </w:t>
      </w:r>
    </w:p>
    <w:p w14:paraId="1ACD291A" w14:textId="77777777" w:rsidR="00805792" w:rsidRPr="00EA3741" w:rsidRDefault="00805792">
      <w:pPr>
        <w:keepNext/>
        <w:spacing w:after="0" w:line="240" w:lineRule="auto"/>
        <w:rPr>
          <w:rFonts w:cstheme="minorHAnsi"/>
          <w:i/>
          <w:color w:val="1F497D"/>
        </w:rPr>
      </w:pPr>
      <w:bookmarkStart w:id="199" w:name="_heading=h.1egqt2p" w:colFirst="0" w:colLast="0"/>
      <w:bookmarkEnd w:id="199"/>
    </w:p>
    <w:p w14:paraId="4BAE8D22" w14:textId="2315C6B7" w:rsidR="006A1AD2" w:rsidRDefault="006A1AD2" w:rsidP="006A1AD2">
      <w:pPr>
        <w:pStyle w:val="Caption"/>
        <w:keepNext/>
      </w:pPr>
      <w:bookmarkStart w:id="200" w:name="_Toc144208165"/>
      <w:r>
        <w:t xml:space="preserve">Table </w:t>
      </w:r>
      <w:fldSimple w:instr=" SEQ Table \* ARABIC ">
        <w:r w:rsidR="00151277">
          <w:rPr>
            <w:noProof/>
          </w:rPr>
          <w:t>28</w:t>
        </w:r>
      </w:fldSimple>
      <w:r>
        <w:t xml:space="preserve">. </w:t>
      </w:r>
      <w:r w:rsidRPr="001C101A">
        <w:t>Comparison of Wait Time Statistics for Specified Simulations (minutes)</w:t>
      </w:r>
      <w:bookmarkEnd w:id="200"/>
    </w:p>
    <w:tbl>
      <w:tblPr>
        <w:tblStyle w:val="23"/>
        <w:tblW w:w="934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69"/>
        <w:gridCol w:w="1869"/>
        <w:gridCol w:w="1869"/>
        <w:gridCol w:w="1869"/>
        <w:gridCol w:w="1870"/>
      </w:tblGrid>
      <w:tr w:rsidR="00805792" w:rsidRPr="00EA3741" w14:paraId="66E08DD8" w14:textId="77777777">
        <w:trPr>
          <w:trHeight w:val="470"/>
        </w:trPr>
        <w:tc>
          <w:tcPr>
            <w:tcW w:w="1869" w:type="dxa"/>
            <w:shd w:val="clear" w:color="auto" w:fill="auto"/>
            <w:tcMar>
              <w:top w:w="100" w:type="dxa"/>
              <w:left w:w="100" w:type="dxa"/>
              <w:bottom w:w="100" w:type="dxa"/>
              <w:right w:w="100" w:type="dxa"/>
            </w:tcMar>
          </w:tcPr>
          <w:p w14:paraId="02691E28" w14:textId="77777777" w:rsidR="00805792" w:rsidRPr="00EA3741" w:rsidRDefault="007846A5">
            <w:pPr>
              <w:widowControl w:val="0"/>
              <w:rPr>
                <w:rFonts w:cstheme="minorHAnsi"/>
                <w:b/>
                <w:sz w:val="20"/>
                <w:szCs w:val="20"/>
              </w:rPr>
            </w:pPr>
            <w:r w:rsidRPr="00EA3741">
              <w:rPr>
                <w:rFonts w:cstheme="minorHAnsi"/>
                <w:b/>
                <w:sz w:val="20"/>
                <w:szCs w:val="20"/>
              </w:rPr>
              <w:t>Simulation</w:t>
            </w:r>
          </w:p>
        </w:tc>
        <w:tc>
          <w:tcPr>
            <w:tcW w:w="1869" w:type="dxa"/>
            <w:shd w:val="clear" w:color="auto" w:fill="auto"/>
            <w:tcMar>
              <w:top w:w="100" w:type="dxa"/>
              <w:left w:w="100" w:type="dxa"/>
              <w:bottom w:w="100" w:type="dxa"/>
              <w:right w:w="100" w:type="dxa"/>
            </w:tcMar>
          </w:tcPr>
          <w:p w14:paraId="15B69EFA" w14:textId="77777777" w:rsidR="00805792" w:rsidRPr="00EA3741" w:rsidRDefault="007846A5">
            <w:pPr>
              <w:widowControl w:val="0"/>
              <w:jc w:val="center"/>
              <w:rPr>
                <w:rFonts w:cstheme="minorHAnsi"/>
                <w:b/>
                <w:sz w:val="20"/>
                <w:szCs w:val="20"/>
              </w:rPr>
            </w:pPr>
            <w:r w:rsidRPr="00EA3741">
              <w:rPr>
                <w:rFonts w:cstheme="minorHAnsi"/>
                <w:b/>
                <w:sz w:val="20"/>
                <w:szCs w:val="20"/>
              </w:rPr>
              <w:t>Mean</w:t>
            </w:r>
          </w:p>
          <w:p w14:paraId="19FDAA60" w14:textId="77777777" w:rsidR="00805792" w:rsidRPr="00EA3741" w:rsidRDefault="007846A5">
            <w:pPr>
              <w:widowControl w:val="0"/>
              <w:jc w:val="center"/>
              <w:rPr>
                <w:rFonts w:cstheme="minorHAnsi"/>
                <w:b/>
                <w:sz w:val="20"/>
                <w:szCs w:val="20"/>
              </w:rPr>
            </w:pPr>
            <w:r w:rsidRPr="00EA3741">
              <w:rPr>
                <w:rFonts w:cstheme="minorHAnsi"/>
                <w:b/>
                <w:sz w:val="20"/>
                <w:szCs w:val="20"/>
              </w:rPr>
              <w:t>Wait Time</w:t>
            </w:r>
          </w:p>
        </w:tc>
        <w:tc>
          <w:tcPr>
            <w:tcW w:w="1869" w:type="dxa"/>
            <w:shd w:val="clear" w:color="auto" w:fill="auto"/>
            <w:tcMar>
              <w:top w:w="100" w:type="dxa"/>
              <w:left w:w="100" w:type="dxa"/>
              <w:bottom w:w="100" w:type="dxa"/>
              <w:right w:w="100" w:type="dxa"/>
            </w:tcMar>
          </w:tcPr>
          <w:p w14:paraId="337DEF48" w14:textId="77777777" w:rsidR="00805792" w:rsidRPr="00EA3741" w:rsidRDefault="007846A5">
            <w:pPr>
              <w:widowControl w:val="0"/>
              <w:jc w:val="center"/>
              <w:rPr>
                <w:rFonts w:cstheme="minorHAnsi"/>
                <w:b/>
                <w:sz w:val="20"/>
                <w:szCs w:val="20"/>
              </w:rPr>
            </w:pPr>
            <w:r w:rsidRPr="00EA3741">
              <w:rPr>
                <w:rFonts w:cstheme="minorHAnsi"/>
                <w:b/>
                <w:sz w:val="20"/>
                <w:szCs w:val="20"/>
              </w:rPr>
              <w:t>Median</w:t>
            </w:r>
          </w:p>
          <w:p w14:paraId="01515ECC" w14:textId="77777777" w:rsidR="00805792" w:rsidRPr="00EA3741" w:rsidRDefault="007846A5">
            <w:pPr>
              <w:widowControl w:val="0"/>
              <w:jc w:val="center"/>
              <w:rPr>
                <w:rFonts w:cstheme="minorHAnsi"/>
                <w:b/>
                <w:sz w:val="20"/>
                <w:szCs w:val="20"/>
              </w:rPr>
            </w:pPr>
            <w:r w:rsidRPr="00EA3741">
              <w:rPr>
                <w:rFonts w:cstheme="minorHAnsi"/>
                <w:b/>
                <w:sz w:val="20"/>
                <w:szCs w:val="20"/>
              </w:rPr>
              <w:t>Wait Time</w:t>
            </w:r>
          </w:p>
        </w:tc>
        <w:tc>
          <w:tcPr>
            <w:tcW w:w="1869" w:type="dxa"/>
            <w:shd w:val="clear" w:color="auto" w:fill="auto"/>
            <w:tcMar>
              <w:top w:w="100" w:type="dxa"/>
              <w:left w:w="100" w:type="dxa"/>
              <w:bottom w:w="100" w:type="dxa"/>
              <w:right w:w="100" w:type="dxa"/>
            </w:tcMar>
          </w:tcPr>
          <w:p w14:paraId="29AE7015" w14:textId="77777777" w:rsidR="00805792" w:rsidRPr="00EA3741" w:rsidRDefault="007846A5">
            <w:pPr>
              <w:widowControl w:val="0"/>
              <w:jc w:val="center"/>
              <w:rPr>
                <w:rFonts w:cstheme="minorHAnsi"/>
                <w:b/>
                <w:sz w:val="20"/>
                <w:szCs w:val="20"/>
              </w:rPr>
            </w:pPr>
            <w:r w:rsidRPr="00EA3741">
              <w:rPr>
                <w:rFonts w:cstheme="minorHAnsi"/>
                <w:b/>
                <w:sz w:val="20"/>
                <w:szCs w:val="20"/>
              </w:rPr>
              <w:t>95th Percentile</w:t>
            </w:r>
          </w:p>
          <w:p w14:paraId="240EA368" w14:textId="77777777" w:rsidR="00805792" w:rsidRPr="00EA3741" w:rsidRDefault="007846A5">
            <w:pPr>
              <w:widowControl w:val="0"/>
              <w:jc w:val="center"/>
              <w:rPr>
                <w:rFonts w:cstheme="minorHAnsi"/>
                <w:b/>
                <w:sz w:val="20"/>
                <w:szCs w:val="20"/>
              </w:rPr>
            </w:pPr>
            <w:r w:rsidRPr="00EA3741">
              <w:rPr>
                <w:rFonts w:cstheme="minorHAnsi"/>
                <w:b/>
                <w:sz w:val="20"/>
                <w:szCs w:val="20"/>
              </w:rPr>
              <w:t>Wait Time</w:t>
            </w:r>
          </w:p>
        </w:tc>
        <w:tc>
          <w:tcPr>
            <w:tcW w:w="1870" w:type="dxa"/>
            <w:shd w:val="clear" w:color="auto" w:fill="auto"/>
            <w:tcMar>
              <w:top w:w="100" w:type="dxa"/>
              <w:left w:w="100" w:type="dxa"/>
              <w:bottom w:w="100" w:type="dxa"/>
              <w:right w:w="100" w:type="dxa"/>
            </w:tcMar>
          </w:tcPr>
          <w:p w14:paraId="609FA096" w14:textId="77777777" w:rsidR="00805792" w:rsidRPr="00EA3741" w:rsidRDefault="007846A5">
            <w:pPr>
              <w:widowControl w:val="0"/>
              <w:jc w:val="center"/>
              <w:rPr>
                <w:rFonts w:cstheme="minorHAnsi"/>
                <w:b/>
                <w:sz w:val="20"/>
                <w:szCs w:val="20"/>
              </w:rPr>
            </w:pPr>
            <w:r w:rsidRPr="00EA3741">
              <w:rPr>
                <w:rFonts w:cstheme="minorHAnsi"/>
                <w:b/>
                <w:sz w:val="20"/>
                <w:szCs w:val="20"/>
              </w:rPr>
              <w:t>Wait Time &gt; 45 Mins</w:t>
            </w:r>
          </w:p>
        </w:tc>
      </w:tr>
      <w:tr w:rsidR="00805792" w:rsidRPr="00EA3741" w14:paraId="2FE29B57" w14:textId="77777777">
        <w:trPr>
          <w:trHeight w:val="269"/>
        </w:trPr>
        <w:tc>
          <w:tcPr>
            <w:tcW w:w="1869" w:type="dxa"/>
            <w:shd w:val="clear" w:color="auto" w:fill="auto"/>
            <w:tcMar>
              <w:top w:w="100" w:type="dxa"/>
              <w:left w:w="100" w:type="dxa"/>
              <w:bottom w:w="100" w:type="dxa"/>
              <w:right w:w="100" w:type="dxa"/>
            </w:tcMar>
          </w:tcPr>
          <w:p w14:paraId="4FAE767A" w14:textId="77777777" w:rsidR="00805792" w:rsidRPr="00EA3741" w:rsidRDefault="007846A5">
            <w:pPr>
              <w:widowControl w:val="0"/>
              <w:rPr>
                <w:rFonts w:cstheme="minorHAnsi"/>
                <w:sz w:val="20"/>
                <w:szCs w:val="20"/>
              </w:rPr>
            </w:pPr>
            <w:r w:rsidRPr="00EA3741">
              <w:rPr>
                <w:rFonts w:cstheme="minorHAnsi"/>
                <w:sz w:val="20"/>
                <w:szCs w:val="20"/>
              </w:rPr>
              <w:t xml:space="preserve">Baseline </w:t>
            </w:r>
          </w:p>
        </w:tc>
        <w:tc>
          <w:tcPr>
            <w:tcW w:w="1869" w:type="dxa"/>
            <w:shd w:val="clear" w:color="auto" w:fill="auto"/>
            <w:tcMar>
              <w:top w:w="100" w:type="dxa"/>
              <w:left w:w="100" w:type="dxa"/>
              <w:bottom w:w="100" w:type="dxa"/>
              <w:right w:w="100" w:type="dxa"/>
            </w:tcMar>
          </w:tcPr>
          <w:p w14:paraId="73040C72" w14:textId="77777777" w:rsidR="00805792" w:rsidRPr="00EA3741" w:rsidRDefault="007846A5">
            <w:pPr>
              <w:widowControl w:val="0"/>
              <w:jc w:val="center"/>
              <w:rPr>
                <w:rFonts w:cstheme="minorHAnsi"/>
                <w:sz w:val="20"/>
                <w:szCs w:val="20"/>
              </w:rPr>
            </w:pPr>
            <w:r w:rsidRPr="00EA3741">
              <w:rPr>
                <w:rFonts w:cstheme="minorHAnsi"/>
                <w:sz w:val="20"/>
                <w:szCs w:val="20"/>
              </w:rPr>
              <w:t>6.91</w:t>
            </w:r>
          </w:p>
        </w:tc>
        <w:tc>
          <w:tcPr>
            <w:tcW w:w="1869" w:type="dxa"/>
            <w:shd w:val="clear" w:color="auto" w:fill="auto"/>
            <w:tcMar>
              <w:top w:w="100" w:type="dxa"/>
              <w:left w:w="100" w:type="dxa"/>
              <w:bottom w:w="100" w:type="dxa"/>
              <w:right w:w="100" w:type="dxa"/>
            </w:tcMar>
          </w:tcPr>
          <w:p w14:paraId="7D5E615B" w14:textId="77777777" w:rsidR="00805792" w:rsidRPr="00EA3741" w:rsidRDefault="007846A5">
            <w:pPr>
              <w:widowControl w:val="0"/>
              <w:jc w:val="center"/>
              <w:rPr>
                <w:rFonts w:cstheme="minorHAnsi"/>
                <w:sz w:val="20"/>
                <w:szCs w:val="20"/>
              </w:rPr>
            </w:pPr>
            <w:r w:rsidRPr="00EA3741">
              <w:rPr>
                <w:rFonts w:cstheme="minorHAnsi"/>
                <w:sz w:val="20"/>
                <w:szCs w:val="20"/>
              </w:rPr>
              <w:t>2.5</w:t>
            </w:r>
          </w:p>
        </w:tc>
        <w:tc>
          <w:tcPr>
            <w:tcW w:w="1869" w:type="dxa"/>
            <w:shd w:val="clear" w:color="auto" w:fill="auto"/>
            <w:tcMar>
              <w:top w:w="100" w:type="dxa"/>
              <w:left w:w="100" w:type="dxa"/>
              <w:bottom w:w="100" w:type="dxa"/>
              <w:right w:w="100" w:type="dxa"/>
            </w:tcMar>
          </w:tcPr>
          <w:p w14:paraId="28C9C849" w14:textId="77777777" w:rsidR="00805792" w:rsidRPr="00EA3741" w:rsidRDefault="007846A5">
            <w:pPr>
              <w:widowControl w:val="0"/>
              <w:jc w:val="center"/>
              <w:rPr>
                <w:rFonts w:cstheme="minorHAnsi"/>
                <w:sz w:val="20"/>
                <w:szCs w:val="20"/>
              </w:rPr>
            </w:pPr>
            <w:r w:rsidRPr="00EA3741">
              <w:rPr>
                <w:rFonts w:cstheme="minorHAnsi"/>
                <w:sz w:val="20"/>
                <w:szCs w:val="20"/>
              </w:rPr>
              <w:t>30</w:t>
            </w:r>
          </w:p>
        </w:tc>
        <w:tc>
          <w:tcPr>
            <w:tcW w:w="1870" w:type="dxa"/>
            <w:shd w:val="clear" w:color="auto" w:fill="auto"/>
            <w:tcMar>
              <w:top w:w="100" w:type="dxa"/>
              <w:left w:w="100" w:type="dxa"/>
              <w:bottom w:w="100" w:type="dxa"/>
              <w:right w:w="100" w:type="dxa"/>
            </w:tcMar>
          </w:tcPr>
          <w:p w14:paraId="60156578" w14:textId="77777777" w:rsidR="00805792" w:rsidRPr="00EA3741" w:rsidRDefault="007846A5">
            <w:pPr>
              <w:widowControl w:val="0"/>
              <w:jc w:val="center"/>
              <w:rPr>
                <w:rFonts w:cstheme="minorHAnsi"/>
                <w:sz w:val="20"/>
                <w:szCs w:val="20"/>
              </w:rPr>
            </w:pPr>
            <w:r w:rsidRPr="00EA3741">
              <w:rPr>
                <w:rFonts w:cstheme="minorHAnsi"/>
                <w:sz w:val="20"/>
                <w:szCs w:val="20"/>
              </w:rPr>
              <w:t>1.53%</w:t>
            </w:r>
          </w:p>
        </w:tc>
      </w:tr>
      <w:tr w:rsidR="00805792" w:rsidRPr="00EA3741" w14:paraId="5574C42E" w14:textId="77777777">
        <w:trPr>
          <w:trHeight w:val="339"/>
        </w:trPr>
        <w:tc>
          <w:tcPr>
            <w:tcW w:w="1869" w:type="dxa"/>
            <w:shd w:val="clear" w:color="auto" w:fill="auto"/>
            <w:tcMar>
              <w:top w:w="100" w:type="dxa"/>
              <w:left w:w="100" w:type="dxa"/>
              <w:bottom w:w="100" w:type="dxa"/>
              <w:right w:w="100" w:type="dxa"/>
            </w:tcMar>
          </w:tcPr>
          <w:p w14:paraId="236E1DEB" w14:textId="77777777" w:rsidR="00805792" w:rsidRPr="00EA3741" w:rsidRDefault="007846A5">
            <w:pPr>
              <w:widowControl w:val="0"/>
              <w:rPr>
                <w:rFonts w:cstheme="minorHAnsi"/>
                <w:sz w:val="20"/>
                <w:szCs w:val="20"/>
              </w:rPr>
            </w:pPr>
            <w:r w:rsidRPr="00EA3741">
              <w:rPr>
                <w:rFonts w:cstheme="minorHAnsi"/>
                <w:sz w:val="20"/>
                <w:szCs w:val="20"/>
              </w:rPr>
              <w:t>High-rate Smoothed</w:t>
            </w:r>
          </w:p>
        </w:tc>
        <w:tc>
          <w:tcPr>
            <w:tcW w:w="1869" w:type="dxa"/>
            <w:shd w:val="clear" w:color="auto" w:fill="auto"/>
            <w:tcMar>
              <w:top w:w="100" w:type="dxa"/>
              <w:left w:w="100" w:type="dxa"/>
              <w:bottom w:w="100" w:type="dxa"/>
              <w:right w:w="100" w:type="dxa"/>
            </w:tcMar>
          </w:tcPr>
          <w:p w14:paraId="527E7485" w14:textId="77777777" w:rsidR="00805792" w:rsidRPr="00EA3741" w:rsidRDefault="007846A5">
            <w:pPr>
              <w:widowControl w:val="0"/>
              <w:jc w:val="center"/>
              <w:rPr>
                <w:rFonts w:cstheme="minorHAnsi"/>
                <w:sz w:val="20"/>
                <w:szCs w:val="20"/>
              </w:rPr>
            </w:pPr>
            <w:r w:rsidRPr="00EA3741">
              <w:rPr>
                <w:rFonts w:cstheme="minorHAnsi"/>
                <w:sz w:val="20"/>
                <w:szCs w:val="20"/>
              </w:rPr>
              <w:t>6.23</w:t>
            </w:r>
          </w:p>
        </w:tc>
        <w:tc>
          <w:tcPr>
            <w:tcW w:w="1869" w:type="dxa"/>
            <w:shd w:val="clear" w:color="auto" w:fill="auto"/>
            <w:tcMar>
              <w:top w:w="100" w:type="dxa"/>
              <w:left w:w="100" w:type="dxa"/>
              <w:bottom w:w="100" w:type="dxa"/>
              <w:right w:w="100" w:type="dxa"/>
            </w:tcMar>
          </w:tcPr>
          <w:p w14:paraId="5848FC57" w14:textId="77777777" w:rsidR="00805792" w:rsidRPr="00EA3741" w:rsidRDefault="007846A5">
            <w:pPr>
              <w:widowControl w:val="0"/>
              <w:jc w:val="center"/>
              <w:rPr>
                <w:rFonts w:cstheme="minorHAnsi"/>
                <w:sz w:val="20"/>
                <w:szCs w:val="20"/>
              </w:rPr>
            </w:pPr>
            <w:r w:rsidRPr="00EA3741">
              <w:rPr>
                <w:rFonts w:cstheme="minorHAnsi"/>
                <w:sz w:val="20"/>
                <w:szCs w:val="20"/>
              </w:rPr>
              <w:t>2.5</w:t>
            </w:r>
          </w:p>
        </w:tc>
        <w:tc>
          <w:tcPr>
            <w:tcW w:w="1869" w:type="dxa"/>
            <w:shd w:val="clear" w:color="auto" w:fill="auto"/>
            <w:tcMar>
              <w:top w:w="100" w:type="dxa"/>
              <w:left w:w="100" w:type="dxa"/>
              <w:bottom w:w="100" w:type="dxa"/>
              <w:right w:w="100" w:type="dxa"/>
            </w:tcMar>
          </w:tcPr>
          <w:p w14:paraId="03057046" w14:textId="77777777" w:rsidR="00805792" w:rsidRPr="00EA3741" w:rsidRDefault="007846A5">
            <w:pPr>
              <w:widowControl w:val="0"/>
              <w:jc w:val="center"/>
              <w:rPr>
                <w:rFonts w:cstheme="minorHAnsi"/>
                <w:sz w:val="20"/>
                <w:szCs w:val="20"/>
              </w:rPr>
            </w:pPr>
            <w:r w:rsidRPr="00EA3741">
              <w:rPr>
                <w:rFonts w:cstheme="minorHAnsi"/>
                <w:sz w:val="20"/>
                <w:szCs w:val="20"/>
              </w:rPr>
              <w:t>27.5</w:t>
            </w:r>
          </w:p>
        </w:tc>
        <w:tc>
          <w:tcPr>
            <w:tcW w:w="1870" w:type="dxa"/>
            <w:shd w:val="clear" w:color="auto" w:fill="auto"/>
            <w:tcMar>
              <w:top w:w="100" w:type="dxa"/>
              <w:left w:w="100" w:type="dxa"/>
              <w:bottom w:w="100" w:type="dxa"/>
              <w:right w:w="100" w:type="dxa"/>
            </w:tcMar>
          </w:tcPr>
          <w:p w14:paraId="02B0D8AB" w14:textId="77777777" w:rsidR="00805792" w:rsidRPr="00EA3741" w:rsidRDefault="007846A5">
            <w:pPr>
              <w:widowControl w:val="0"/>
              <w:jc w:val="center"/>
              <w:rPr>
                <w:rFonts w:cstheme="minorHAnsi"/>
                <w:sz w:val="20"/>
                <w:szCs w:val="20"/>
              </w:rPr>
            </w:pPr>
            <w:r w:rsidRPr="00EA3741">
              <w:rPr>
                <w:rFonts w:cstheme="minorHAnsi"/>
                <w:sz w:val="20"/>
                <w:szCs w:val="20"/>
              </w:rPr>
              <w:t>1.21%</w:t>
            </w:r>
          </w:p>
        </w:tc>
      </w:tr>
    </w:tbl>
    <w:p w14:paraId="7B97020D" w14:textId="77777777" w:rsidR="00805792" w:rsidRPr="00EA3741" w:rsidRDefault="00805792">
      <w:pPr>
        <w:spacing w:after="0" w:line="276" w:lineRule="auto"/>
        <w:rPr>
          <w:rFonts w:cstheme="minorHAnsi"/>
        </w:rPr>
      </w:pPr>
    </w:p>
    <w:p w14:paraId="6B36B41E" w14:textId="1893C2E9" w:rsidR="00805792" w:rsidRPr="00CD49A7" w:rsidRDefault="007846A5" w:rsidP="00E278EB">
      <w:pPr>
        <w:pStyle w:val="Heading4"/>
      </w:pPr>
      <w:bookmarkStart w:id="201" w:name="_heading=h.xpg8btg6pfxa" w:colFirst="0" w:colLast="0"/>
      <w:bookmarkEnd w:id="201"/>
      <w:r w:rsidRPr="00CD49A7">
        <w:t>Nationality Level Changes</w:t>
      </w:r>
    </w:p>
    <w:p w14:paraId="2CA8C56E" w14:textId="77777777" w:rsidR="00805792" w:rsidRPr="00EA3741" w:rsidRDefault="007846A5">
      <w:pPr>
        <w:spacing w:after="0" w:line="276" w:lineRule="auto"/>
        <w:rPr>
          <w:rFonts w:cstheme="minorHAnsi"/>
        </w:rPr>
      </w:pPr>
      <w:r w:rsidRPr="00EA3741">
        <w:rPr>
          <w:rFonts w:cstheme="minorHAnsi"/>
        </w:rPr>
        <w:t xml:space="preserve">Figure </w:t>
      </w:r>
      <w:r w:rsidR="00372525">
        <w:rPr>
          <w:rFonts w:cstheme="minorHAnsi"/>
        </w:rPr>
        <w:t>29</w:t>
      </w:r>
      <w:r w:rsidRPr="00EA3741">
        <w:rPr>
          <w:rFonts w:cstheme="minorHAnsi"/>
        </w:rPr>
        <w:t xml:space="preserve"> shows a comparison of total wait times by nationality group in each of the two simulations. The difference between the baseline and high-rate smoothed scenarios (shown in blue) indicates the wait time saved from the levelling down of processing times. We see time-savings for most nationality groups. However, as expected, the four high-rate nationalities whose processing times have been reduced in the smoothed scenario experience the greatest benefit. </w:t>
      </w:r>
    </w:p>
    <w:p w14:paraId="61AAE167" w14:textId="77777777" w:rsidR="001860C1" w:rsidRDefault="007846A5" w:rsidP="001860C1">
      <w:pPr>
        <w:keepNext/>
        <w:spacing w:after="0" w:line="240" w:lineRule="auto"/>
        <w:jc w:val="center"/>
      </w:pPr>
      <w:r w:rsidRPr="00EA3741">
        <w:rPr>
          <w:rFonts w:cstheme="minorHAnsi"/>
          <w:b/>
          <w:i/>
          <w:noProof/>
          <w:color w:val="351C75"/>
        </w:rPr>
        <w:drawing>
          <wp:inline distT="0" distB="0" distL="0" distR="0" wp14:anchorId="3D498B1A" wp14:editId="496A31D9">
            <wp:extent cx="4943475" cy="4119563"/>
            <wp:effectExtent l="0" t="0" r="0" b="0"/>
            <wp:docPr id="47" name="image18.png" descr="Chart, ba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8.png" descr="Chart, bar chart&#10;&#10;Description automatically generated"/>
                    <pic:cNvPicPr preferRelativeResize="0"/>
                  </pic:nvPicPr>
                  <pic:blipFill>
                    <a:blip r:embed="rId46"/>
                    <a:srcRect/>
                    <a:stretch>
                      <a:fillRect/>
                    </a:stretch>
                  </pic:blipFill>
                  <pic:spPr>
                    <a:xfrm>
                      <a:off x="0" y="0"/>
                      <a:ext cx="4943475" cy="4119563"/>
                    </a:xfrm>
                    <a:prstGeom prst="rect">
                      <a:avLst/>
                    </a:prstGeom>
                    <a:ln/>
                  </pic:spPr>
                </pic:pic>
              </a:graphicData>
            </a:graphic>
          </wp:inline>
        </w:drawing>
      </w:r>
      <w:bookmarkStart w:id="202" w:name="_heading=h.1ljsd9k" w:colFirst="0" w:colLast="0"/>
      <w:bookmarkEnd w:id="202"/>
    </w:p>
    <w:p w14:paraId="73962174" w14:textId="42A3AACF" w:rsidR="00805792" w:rsidRPr="001860C1" w:rsidRDefault="001860C1" w:rsidP="001860C1">
      <w:pPr>
        <w:pStyle w:val="Caption"/>
        <w:jc w:val="center"/>
        <w:rPr>
          <w:rFonts w:cstheme="minorHAnsi"/>
          <w:color w:val="auto"/>
        </w:rPr>
      </w:pPr>
      <w:bookmarkStart w:id="203" w:name="_Toc144208214"/>
      <w:r>
        <w:t xml:space="preserve">Figure </w:t>
      </w:r>
      <w:fldSimple w:instr=" SEQ Figure \* ARABIC ">
        <w:r w:rsidR="00044F4B">
          <w:rPr>
            <w:noProof/>
          </w:rPr>
          <w:t>29</w:t>
        </w:r>
      </w:fldSimple>
      <w:r>
        <w:t xml:space="preserve">. </w:t>
      </w:r>
      <w:r w:rsidRPr="00D15631">
        <w:t>Reductions in Total Passenger Wait times from High-rate Smoothing</w:t>
      </w:r>
      <w:bookmarkEnd w:id="203"/>
    </w:p>
    <w:p w14:paraId="618E54B4" w14:textId="72F6F78C" w:rsidR="00805792" w:rsidRPr="00EA3741" w:rsidRDefault="007846A5">
      <w:pPr>
        <w:spacing w:after="0" w:line="276" w:lineRule="auto"/>
        <w:rPr>
          <w:rFonts w:cstheme="minorHAnsi"/>
        </w:rPr>
      </w:pPr>
      <w:r w:rsidRPr="00EA3741">
        <w:rPr>
          <w:rFonts w:cstheme="minorHAnsi"/>
        </w:rPr>
        <w:t xml:space="preserve">Table </w:t>
      </w:r>
      <w:r w:rsidR="00A1799E">
        <w:rPr>
          <w:rFonts w:cstheme="minorHAnsi"/>
        </w:rPr>
        <w:t>2</w:t>
      </w:r>
      <w:r w:rsidR="00BC715A">
        <w:rPr>
          <w:rFonts w:cstheme="minorHAnsi"/>
        </w:rPr>
        <w:t>9</w:t>
      </w:r>
      <w:r w:rsidRPr="00EA3741">
        <w:rPr>
          <w:rFonts w:cstheme="minorHAnsi"/>
        </w:rPr>
        <w:t xml:space="preserve"> shows a more detailed breakdown of the high-rate nationalities. We see a multiplier effect of processing time reduction on mean wait times, between 5 and 10 for each group. From Border Force’s operational perspective, I highlight the large falls in wait times above the 45 minute target, with an overall reduction of 65%. </w:t>
      </w:r>
    </w:p>
    <w:p w14:paraId="2C545715" w14:textId="77777777" w:rsidR="00805792" w:rsidRPr="00EA3741" w:rsidRDefault="00805792">
      <w:pPr>
        <w:keepNext/>
        <w:spacing w:after="0" w:line="240" w:lineRule="auto"/>
        <w:rPr>
          <w:rFonts w:cstheme="minorHAnsi"/>
          <w:i/>
          <w:color w:val="1F497D"/>
        </w:rPr>
      </w:pPr>
      <w:bookmarkStart w:id="204" w:name="_heading=h.sqyw64" w:colFirst="0" w:colLast="0"/>
      <w:bookmarkEnd w:id="204"/>
    </w:p>
    <w:p w14:paraId="3A9D845D" w14:textId="647B0B7C" w:rsidR="006A1AD2" w:rsidRDefault="006A1AD2" w:rsidP="006A1AD2">
      <w:pPr>
        <w:pStyle w:val="Caption"/>
        <w:keepNext/>
      </w:pPr>
      <w:bookmarkStart w:id="205" w:name="_Toc144208166"/>
      <w:r>
        <w:t xml:space="preserve">Table </w:t>
      </w:r>
      <w:fldSimple w:instr=" SEQ Table \* ARABIC ">
        <w:r w:rsidR="00151277">
          <w:rPr>
            <w:noProof/>
          </w:rPr>
          <w:t>29</w:t>
        </w:r>
      </w:fldSimple>
      <w:r>
        <w:t xml:space="preserve">. </w:t>
      </w:r>
      <w:r w:rsidRPr="007B7F1C">
        <w:t xml:space="preserve">Wait </w:t>
      </w:r>
      <w:r w:rsidR="00044F4B">
        <w:t>t</w:t>
      </w:r>
      <w:r w:rsidRPr="007B7F1C">
        <w:t>ime reductions achieved in</w:t>
      </w:r>
      <w:r w:rsidR="00044F4B">
        <w:t xml:space="preserve"> </w:t>
      </w:r>
      <w:r w:rsidRPr="007B7F1C">
        <w:t xml:space="preserve">high-rate smoothed </w:t>
      </w:r>
      <w:r w:rsidR="00044F4B">
        <w:t>simulation (from baseline)</w:t>
      </w:r>
      <w:bookmarkEnd w:id="205"/>
    </w:p>
    <w:tbl>
      <w:tblPr>
        <w:tblStyle w:val="22"/>
        <w:tblW w:w="906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865"/>
        <w:gridCol w:w="1550"/>
        <w:gridCol w:w="1551"/>
        <w:gridCol w:w="1550"/>
        <w:gridCol w:w="1551"/>
      </w:tblGrid>
      <w:tr w:rsidR="00805792" w:rsidRPr="00EA3741" w14:paraId="3FE69421" w14:textId="77777777">
        <w:tc>
          <w:tcPr>
            <w:tcW w:w="2865" w:type="dxa"/>
            <w:shd w:val="clear" w:color="auto" w:fill="auto"/>
            <w:tcMar>
              <w:top w:w="100" w:type="dxa"/>
              <w:left w:w="100" w:type="dxa"/>
              <w:bottom w:w="100" w:type="dxa"/>
              <w:right w:w="100" w:type="dxa"/>
            </w:tcMar>
          </w:tcPr>
          <w:p w14:paraId="47EBC56B" w14:textId="77777777" w:rsidR="00805792" w:rsidRPr="00EA3741" w:rsidRDefault="00805792" w:rsidP="006A1AD2">
            <w:pPr>
              <w:widowControl w:val="0"/>
              <w:ind w:firstLine="720"/>
              <w:rPr>
                <w:rFonts w:cstheme="minorHAnsi"/>
                <w:b/>
                <w:sz w:val="20"/>
                <w:szCs w:val="20"/>
              </w:rPr>
            </w:pPr>
          </w:p>
        </w:tc>
        <w:tc>
          <w:tcPr>
            <w:tcW w:w="6202" w:type="dxa"/>
            <w:gridSpan w:val="4"/>
            <w:shd w:val="clear" w:color="auto" w:fill="auto"/>
            <w:tcMar>
              <w:top w:w="100" w:type="dxa"/>
              <w:left w:w="100" w:type="dxa"/>
              <w:bottom w:w="100" w:type="dxa"/>
              <w:right w:w="100" w:type="dxa"/>
            </w:tcMar>
          </w:tcPr>
          <w:p w14:paraId="3B016759" w14:textId="77777777" w:rsidR="00805792" w:rsidRPr="00EA3741" w:rsidRDefault="007846A5">
            <w:pPr>
              <w:widowControl w:val="0"/>
              <w:jc w:val="center"/>
              <w:rPr>
                <w:rFonts w:cstheme="minorHAnsi"/>
                <w:b/>
                <w:sz w:val="20"/>
                <w:szCs w:val="20"/>
              </w:rPr>
            </w:pPr>
            <w:r w:rsidRPr="00EA3741">
              <w:rPr>
                <w:rFonts w:cstheme="minorHAnsi"/>
                <w:b/>
                <w:sz w:val="20"/>
                <w:szCs w:val="20"/>
              </w:rPr>
              <w:t>Nationality Reference</w:t>
            </w:r>
          </w:p>
        </w:tc>
      </w:tr>
      <w:tr w:rsidR="00805792" w:rsidRPr="00EA3741" w14:paraId="43AC40E5" w14:textId="77777777">
        <w:tc>
          <w:tcPr>
            <w:tcW w:w="2865" w:type="dxa"/>
            <w:shd w:val="clear" w:color="auto" w:fill="auto"/>
            <w:tcMar>
              <w:top w:w="100" w:type="dxa"/>
              <w:left w:w="100" w:type="dxa"/>
              <w:bottom w:w="100" w:type="dxa"/>
              <w:right w:w="100" w:type="dxa"/>
            </w:tcMar>
          </w:tcPr>
          <w:p w14:paraId="0BCD84D1" w14:textId="77777777" w:rsidR="00805792" w:rsidRPr="00EA3741" w:rsidRDefault="007846A5">
            <w:pPr>
              <w:widowControl w:val="0"/>
              <w:rPr>
                <w:rFonts w:cstheme="minorHAnsi"/>
                <w:b/>
                <w:sz w:val="20"/>
                <w:szCs w:val="20"/>
              </w:rPr>
            </w:pPr>
            <w:r w:rsidRPr="00EA3741">
              <w:rPr>
                <w:rFonts w:cstheme="minorHAnsi"/>
                <w:b/>
                <w:sz w:val="20"/>
                <w:szCs w:val="20"/>
              </w:rPr>
              <w:t xml:space="preserve">Statistic </w:t>
            </w:r>
            <w:r w:rsidRPr="00EA3741">
              <w:rPr>
                <w:rFonts w:cstheme="minorHAnsi"/>
                <w:sz w:val="20"/>
                <w:szCs w:val="20"/>
              </w:rPr>
              <w:t>[Mins</w:t>
            </w:r>
            <w:r w:rsidRPr="00EA3741">
              <w:rPr>
                <w:rFonts w:cstheme="minorHAnsi"/>
                <w:b/>
                <w:sz w:val="20"/>
                <w:szCs w:val="20"/>
              </w:rPr>
              <w:t xml:space="preserve"> </w:t>
            </w:r>
            <w:r w:rsidRPr="00EA3741">
              <w:rPr>
                <w:rFonts w:cstheme="minorHAnsi"/>
                <w:sz w:val="20"/>
                <w:szCs w:val="20"/>
              </w:rPr>
              <w:t>(% change)]</w:t>
            </w:r>
          </w:p>
        </w:tc>
        <w:tc>
          <w:tcPr>
            <w:tcW w:w="1550" w:type="dxa"/>
            <w:shd w:val="clear" w:color="auto" w:fill="auto"/>
            <w:tcMar>
              <w:top w:w="100" w:type="dxa"/>
              <w:left w:w="100" w:type="dxa"/>
              <w:bottom w:w="100" w:type="dxa"/>
              <w:right w:w="100" w:type="dxa"/>
            </w:tcMar>
          </w:tcPr>
          <w:p w14:paraId="666CFCB2" w14:textId="77777777" w:rsidR="00805792" w:rsidRPr="00EA3741" w:rsidRDefault="007846A5">
            <w:pPr>
              <w:widowControl w:val="0"/>
              <w:jc w:val="center"/>
              <w:rPr>
                <w:rFonts w:cstheme="minorHAnsi"/>
                <w:b/>
                <w:sz w:val="20"/>
                <w:szCs w:val="20"/>
              </w:rPr>
            </w:pPr>
            <w:r w:rsidRPr="00EA3741">
              <w:rPr>
                <w:rFonts w:cstheme="minorHAnsi"/>
                <w:b/>
                <w:sz w:val="20"/>
                <w:szCs w:val="20"/>
              </w:rPr>
              <w:t>#44</w:t>
            </w:r>
          </w:p>
        </w:tc>
        <w:tc>
          <w:tcPr>
            <w:tcW w:w="1551" w:type="dxa"/>
            <w:shd w:val="clear" w:color="auto" w:fill="auto"/>
            <w:tcMar>
              <w:top w:w="100" w:type="dxa"/>
              <w:left w:w="100" w:type="dxa"/>
              <w:bottom w:w="100" w:type="dxa"/>
              <w:right w:w="100" w:type="dxa"/>
            </w:tcMar>
          </w:tcPr>
          <w:p w14:paraId="7E273065" w14:textId="77777777" w:rsidR="00805792" w:rsidRPr="00EA3741" w:rsidRDefault="007846A5">
            <w:pPr>
              <w:widowControl w:val="0"/>
              <w:jc w:val="center"/>
              <w:rPr>
                <w:rFonts w:cstheme="minorHAnsi"/>
                <w:b/>
                <w:sz w:val="20"/>
                <w:szCs w:val="20"/>
              </w:rPr>
            </w:pPr>
            <w:r w:rsidRPr="00EA3741">
              <w:rPr>
                <w:rFonts w:cstheme="minorHAnsi"/>
                <w:b/>
                <w:sz w:val="20"/>
                <w:szCs w:val="20"/>
              </w:rPr>
              <w:t>#42</w:t>
            </w:r>
          </w:p>
        </w:tc>
        <w:tc>
          <w:tcPr>
            <w:tcW w:w="1550" w:type="dxa"/>
            <w:shd w:val="clear" w:color="auto" w:fill="auto"/>
            <w:tcMar>
              <w:top w:w="100" w:type="dxa"/>
              <w:left w:w="100" w:type="dxa"/>
              <w:bottom w:w="100" w:type="dxa"/>
              <w:right w:w="100" w:type="dxa"/>
            </w:tcMar>
          </w:tcPr>
          <w:p w14:paraId="40789CEF" w14:textId="77777777" w:rsidR="00805792" w:rsidRPr="00EA3741" w:rsidRDefault="007846A5">
            <w:pPr>
              <w:widowControl w:val="0"/>
              <w:jc w:val="center"/>
              <w:rPr>
                <w:rFonts w:cstheme="minorHAnsi"/>
                <w:b/>
                <w:sz w:val="20"/>
                <w:szCs w:val="20"/>
              </w:rPr>
            </w:pPr>
            <w:r w:rsidRPr="00EA3741">
              <w:rPr>
                <w:rFonts w:cstheme="minorHAnsi"/>
                <w:b/>
                <w:sz w:val="20"/>
                <w:szCs w:val="20"/>
              </w:rPr>
              <w:t>#62</w:t>
            </w:r>
          </w:p>
        </w:tc>
        <w:tc>
          <w:tcPr>
            <w:tcW w:w="1551" w:type="dxa"/>
            <w:shd w:val="clear" w:color="auto" w:fill="auto"/>
            <w:tcMar>
              <w:top w:w="100" w:type="dxa"/>
              <w:left w:w="100" w:type="dxa"/>
              <w:bottom w:w="100" w:type="dxa"/>
              <w:right w:w="100" w:type="dxa"/>
            </w:tcMar>
          </w:tcPr>
          <w:p w14:paraId="6E295B9B" w14:textId="77777777" w:rsidR="00805792" w:rsidRPr="00EA3741" w:rsidRDefault="007846A5">
            <w:pPr>
              <w:widowControl w:val="0"/>
              <w:jc w:val="center"/>
              <w:rPr>
                <w:rFonts w:cstheme="minorHAnsi"/>
                <w:b/>
                <w:sz w:val="20"/>
                <w:szCs w:val="20"/>
              </w:rPr>
            </w:pPr>
            <w:r w:rsidRPr="00EA3741">
              <w:rPr>
                <w:rFonts w:cstheme="minorHAnsi"/>
                <w:b/>
                <w:sz w:val="20"/>
                <w:szCs w:val="20"/>
              </w:rPr>
              <w:t>#77</w:t>
            </w:r>
          </w:p>
        </w:tc>
      </w:tr>
      <w:tr w:rsidR="00805792" w:rsidRPr="00EA3741" w14:paraId="0E1D5FE5" w14:textId="77777777">
        <w:tc>
          <w:tcPr>
            <w:tcW w:w="2865" w:type="dxa"/>
            <w:shd w:val="clear" w:color="auto" w:fill="auto"/>
            <w:tcMar>
              <w:top w:w="100" w:type="dxa"/>
              <w:left w:w="100" w:type="dxa"/>
              <w:bottom w:w="100" w:type="dxa"/>
              <w:right w:w="100" w:type="dxa"/>
            </w:tcMar>
          </w:tcPr>
          <w:p w14:paraId="42426722" w14:textId="77777777" w:rsidR="00805792" w:rsidRPr="00EA3741" w:rsidRDefault="007846A5">
            <w:pPr>
              <w:widowControl w:val="0"/>
              <w:rPr>
                <w:rFonts w:cstheme="minorHAnsi"/>
                <w:sz w:val="20"/>
                <w:szCs w:val="20"/>
              </w:rPr>
            </w:pPr>
            <w:r w:rsidRPr="00EA3741">
              <w:rPr>
                <w:rFonts w:cstheme="minorHAnsi"/>
                <w:sz w:val="20"/>
                <w:szCs w:val="20"/>
              </w:rPr>
              <w:t>Mean Processing Time</w:t>
            </w:r>
          </w:p>
        </w:tc>
        <w:tc>
          <w:tcPr>
            <w:tcW w:w="1550" w:type="dxa"/>
            <w:shd w:val="clear" w:color="auto" w:fill="auto"/>
            <w:tcMar>
              <w:top w:w="100" w:type="dxa"/>
              <w:left w:w="100" w:type="dxa"/>
              <w:bottom w:w="100" w:type="dxa"/>
              <w:right w:w="100" w:type="dxa"/>
            </w:tcMar>
          </w:tcPr>
          <w:p w14:paraId="087B6A4F" w14:textId="77777777" w:rsidR="00805792" w:rsidRPr="00EA3741" w:rsidRDefault="007846A5">
            <w:pPr>
              <w:widowControl w:val="0"/>
              <w:jc w:val="center"/>
              <w:rPr>
                <w:rFonts w:cstheme="minorHAnsi"/>
                <w:sz w:val="20"/>
                <w:szCs w:val="20"/>
              </w:rPr>
            </w:pPr>
            <w:r w:rsidRPr="00EA3741">
              <w:rPr>
                <w:rFonts w:cstheme="minorHAnsi"/>
                <w:sz w:val="20"/>
                <w:szCs w:val="20"/>
              </w:rPr>
              <w:t>-1.74 (-55.5%)</w:t>
            </w:r>
          </w:p>
        </w:tc>
        <w:tc>
          <w:tcPr>
            <w:tcW w:w="1551" w:type="dxa"/>
            <w:shd w:val="clear" w:color="auto" w:fill="auto"/>
            <w:tcMar>
              <w:top w:w="100" w:type="dxa"/>
              <w:left w:w="100" w:type="dxa"/>
              <w:bottom w:w="100" w:type="dxa"/>
              <w:right w:w="100" w:type="dxa"/>
            </w:tcMar>
          </w:tcPr>
          <w:p w14:paraId="01A9FBD8" w14:textId="77777777" w:rsidR="00805792" w:rsidRPr="00EA3741" w:rsidRDefault="007846A5">
            <w:pPr>
              <w:widowControl w:val="0"/>
              <w:jc w:val="center"/>
              <w:rPr>
                <w:rFonts w:cstheme="minorHAnsi"/>
                <w:sz w:val="20"/>
                <w:szCs w:val="20"/>
              </w:rPr>
            </w:pPr>
            <w:r w:rsidRPr="00EA3741">
              <w:rPr>
                <w:rFonts w:cstheme="minorHAnsi"/>
                <w:sz w:val="20"/>
                <w:szCs w:val="20"/>
              </w:rPr>
              <w:t>-0.47 (-25.3%)</w:t>
            </w:r>
          </w:p>
        </w:tc>
        <w:tc>
          <w:tcPr>
            <w:tcW w:w="1550" w:type="dxa"/>
            <w:shd w:val="clear" w:color="auto" w:fill="auto"/>
            <w:tcMar>
              <w:top w:w="100" w:type="dxa"/>
              <w:left w:w="100" w:type="dxa"/>
              <w:bottom w:w="100" w:type="dxa"/>
              <w:right w:w="100" w:type="dxa"/>
            </w:tcMar>
          </w:tcPr>
          <w:p w14:paraId="712F4836" w14:textId="77777777" w:rsidR="00805792" w:rsidRPr="00EA3741" w:rsidRDefault="007846A5">
            <w:pPr>
              <w:widowControl w:val="0"/>
              <w:jc w:val="center"/>
              <w:rPr>
                <w:rFonts w:cstheme="minorHAnsi"/>
                <w:sz w:val="20"/>
                <w:szCs w:val="20"/>
              </w:rPr>
            </w:pPr>
            <w:r w:rsidRPr="00EA3741">
              <w:rPr>
                <w:rFonts w:cstheme="minorHAnsi"/>
                <w:sz w:val="20"/>
                <w:szCs w:val="20"/>
              </w:rPr>
              <w:t>-0.42 (-23.0%)</w:t>
            </w:r>
          </w:p>
        </w:tc>
        <w:tc>
          <w:tcPr>
            <w:tcW w:w="1551" w:type="dxa"/>
            <w:shd w:val="clear" w:color="auto" w:fill="auto"/>
            <w:tcMar>
              <w:top w:w="100" w:type="dxa"/>
              <w:left w:w="100" w:type="dxa"/>
              <w:bottom w:w="100" w:type="dxa"/>
              <w:right w:w="100" w:type="dxa"/>
            </w:tcMar>
          </w:tcPr>
          <w:p w14:paraId="3DF2290B" w14:textId="77777777" w:rsidR="00805792" w:rsidRPr="00EA3741" w:rsidRDefault="007846A5">
            <w:pPr>
              <w:widowControl w:val="0"/>
              <w:jc w:val="center"/>
              <w:rPr>
                <w:rFonts w:cstheme="minorHAnsi"/>
                <w:sz w:val="20"/>
                <w:szCs w:val="20"/>
              </w:rPr>
            </w:pPr>
            <w:r w:rsidRPr="00EA3741">
              <w:rPr>
                <w:rFonts w:cstheme="minorHAnsi"/>
                <w:sz w:val="20"/>
                <w:szCs w:val="20"/>
              </w:rPr>
              <w:t>-0.61 (-30.0%)</w:t>
            </w:r>
          </w:p>
        </w:tc>
      </w:tr>
      <w:tr w:rsidR="00805792" w:rsidRPr="00EA3741" w14:paraId="1E7436F4" w14:textId="77777777">
        <w:tc>
          <w:tcPr>
            <w:tcW w:w="2865" w:type="dxa"/>
            <w:shd w:val="clear" w:color="auto" w:fill="auto"/>
            <w:tcMar>
              <w:top w:w="100" w:type="dxa"/>
              <w:left w:w="100" w:type="dxa"/>
              <w:bottom w:w="100" w:type="dxa"/>
              <w:right w:w="100" w:type="dxa"/>
            </w:tcMar>
          </w:tcPr>
          <w:p w14:paraId="17F47FF4" w14:textId="77777777" w:rsidR="00805792" w:rsidRPr="00EA3741" w:rsidRDefault="007846A5">
            <w:pPr>
              <w:widowControl w:val="0"/>
              <w:rPr>
                <w:rFonts w:cstheme="minorHAnsi"/>
                <w:sz w:val="20"/>
                <w:szCs w:val="20"/>
              </w:rPr>
            </w:pPr>
            <w:r w:rsidRPr="00EA3741">
              <w:rPr>
                <w:rFonts w:cstheme="minorHAnsi"/>
                <w:sz w:val="20"/>
                <w:szCs w:val="20"/>
              </w:rPr>
              <w:t>Mean Wait Time</w:t>
            </w:r>
          </w:p>
        </w:tc>
        <w:tc>
          <w:tcPr>
            <w:tcW w:w="1550" w:type="dxa"/>
            <w:shd w:val="clear" w:color="auto" w:fill="auto"/>
            <w:tcMar>
              <w:top w:w="100" w:type="dxa"/>
              <w:left w:w="100" w:type="dxa"/>
              <w:bottom w:w="100" w:type="dxa"/>
              <w:right w:w="100" w:type="dxa"/>
            </w:tcMar>
          </w:tcPr>
          <w:p w14:paraId="19DD6A1E" w14:textId="77777777" w:rsidR="00805792" w:rsidRPr="00EA3741" w:rsidRDefault="007846A5">
            <w:pPr>
              <w:widowControl w:val="0"/>
              <w:jc w:val="center"/>
              <w:rPr>
                <w:rFonts w:cstheme="minorHAnsi"/>
                <w:sz w:val="20"/>
                <w:szCs w:val="20"/>
              </w:rPr>
            </w:pPr>
            <w:r w:rsidRPr="00EA3741">
              <w:rPr>
                <w:rFonts w:cstheme="minorHAnsi"/>
                <w:sz w:val="20"/>
                <w:szCs w:val="20"/>
              </w:rPr>
              <w:t>-8.4 (-51.5%)</w:t>
            </w:r>
          </w:p>
        </w:tc>
        <w:tc>
          <w:tcPr>
            <w:tcW w:w="1551" w:type="dxa"/>
            <w:shd w:val="clear" w:color="auto" w:fill="auto"/>
            <w:tcMar>
              <w:top w:w="100" w:type="dxa"/>
              <w:left w:w="100" w:type="dxa"/>
              <w:bottom w:w="100" w:type="dxa"/>
              <w:right w:w="100" w:type="dxa"/>
            </w:tcMar>
          </w:tcPr>
          <w:p w14:paraId="5E3CB665" w14:textId="77777777" w:rsidR="00805792" w:rsidRPr="00EA3741" w:rsidRDefault="007846A5">
            <w:pPr>
              <w:widowControl w:val="0"/>
              <w:jc w:val="center"/>
              <w:rPr>
                <w:rFonts w:cstheme="minorHAnsi"/>
                <w:sz w:val="20"/>
                <w:szCs w:val="20"/>
              </w:rPr>
            </w:pPr>
            <w:r w:rsidRPr="00EA3741">
              <w:rPr>
                <w:rFonts w:cstheme="minorHAnsi"/>
                <w:sz w:val="20"/>
                <w:szCs w:val="20"/>
              </w:rPr>
              <w:t>-3.2 (-30.2%)</w:t>
            </w:r>
          </w:p>
        </w:tc>
        <w:tc>
          <w:tcPr>
            <w:tcW w:w="1550" w:type="dxa"/>
            <w:shd w:val="clear" w:color="auto" w:fill="auto"/>
            <w:tcMar>
              <w:top w:w="100" w:type="dxa"/>
              <w:left w:w="100" w:type="dxa"/>
              <w:bottom w:w="100" w:type="dxa"/>
              <w:right w:w="100" w:type="dxa"/>
            </w:tcMar>
          </w:tcPr>
          <w:p w14:paraId="5A2E350E" w14:textId="77777777" w:rsidR="00805792" w:rsidRPr="00EA3741" w:rsidRDefault="007846A5">
            <w:pPr>
              <w:widowControl w:val="0"/>
              <w:jc w:val="center"/>
              <w:rPr>
                <w:rFonts w:cstheme="minorHAnsi"/>
                <w:sz w:val="20"/>
                <w:szCs w:val="20"/>
              </w:rPr>
            </w:pPr>
            <w:r w:rsidRPr="00EA3741">
              <w:rPr>
                <w:rFonts w:cstheme="minorHAnsi"/>
                <w:sz w:val="20"/>
                <w:szCs w:val="20"/>
              </w:rPr>
              <w:t>-4.3 (-44.6%)</w:t>
            </w:r>
          </w:p>
        </w:tc>
        <w:tc>
          <w:tcPr>
            <w:tcW w:w="1551" w:type="dxa"/>
            <w:shd w:val="clear" w:color="auto" w:fill="auto"/>
            <w:tcMar>
              <w:top w:w="100" w:type="dxa"/>
              <w:left w:w="100" w:type="dxa"/>
              <w:bottom w:w="100" w:type="dxa"/>
              <w:right w:w="100" w:type="dxa"/>
            </w:tcMar>
          </w:tcPr>
          <w:p w14:paraId="39B6374C" w14:textId="77777777" w:rsidR="00805792" w:rsidRPr="00EA3741" w:rsidRDefault="007846A5">
            <w:pPr>
              <w:widowControl w:val="0"/>
              <w:jc w:val="center"/>
              <w:rPr>
                <w:rFonts w:cstheme="minorHAnsi"/>
                <w:sz w:val="20"/>
                <w:szCs w:val="20"/>
              </w:rPr>
            </w:pPr>
            <w:r w:rsidRPr="00EA3741">
              <w:rPr>
                <w:rFonts w:cstheme="minorHAnsi"/>
                <w:sz w:val="20"/>
                <w:szCs w:val="20"/>
              </w:rPr>
              <w:t>-4.2 (-38.5%)</w:t>
            </w:r>
          </w:p>
        </w:tc>
      </w:tr>
      <w:tr w:rsidR="00805792" w:rsidRPr="00EA3741" w14:paraId="70764896" w14:textId="77777777">
        <w:tc>
          <w:tcPr>
            <w:tcW w:w="2865" w:type="dxa"/>
            <w:shd w:val="clear" w:color="auto" w:fill="auto"/>
            <w:tcMar>
              <w:top w:w="100" w:type="dxa"/>
              <w:left w:w="100" w:type="dxa"/>
              <w:bottom w:w="100" w:type="dxa"/>
              <w:right w:w="100" w:type="dxa"/>
            </w:tcMar>
          </w:tcPr>
          <w:p w14:paraId="6B6CE809" w14:textId="77777777" w:rsidR="00805792" w:rsidRPr="00EA3741" w:rsidRDefault="007846A5">
            <w:pPr>
              <w:widowControl w:val="0"/>
              <w:rPr>
                <w:rFonts w:cstheme="minorHAnsi"/>
                <w:sz w:val="20"/>
                <w:szCs w:val="20"/>
              </w:rPr>
            </w:pPr>
            <w:r w:rsidRPr="00EA3741">
              <w:rPr>
                <w:rFonts w:cstheme="minorHAnsi"/>
                <w:sz w:val="20"/>
                <w:szCs w:val="20"/>
              </w:rPr>
              <w:t>Median Wait Time</w:t>
            </w:r>
          </w:p>
        </w:tc>
        <w:tc>
          <w:tcPr>
            <w:tcW w:w="1550" w:type="dxa"/>
            <w:shd w:val="clear" w:color="auto" w:fill="auto"/>
            <w:tcMar>
              <w:top w:w="100" w:type="dxa"/>
              <w:left w:w="100" w:type="dxa"/>
              <w:bottom w:w="100" w:type="dxa"/>
              <w:right w:w="100" w:type="dxa"/>
            </w:tcMar>
          </w:tcPr>
          <w:p w14:paraId="4C0E805A" w14:textId="77777777" w:rsidR="00805792" w:rsidRPr="00EA3741" w:rsidRDefault="007846A5">
            <w:pPr>
              <w:widowControl w:val="0"/>
              <w:jc w:val="center"/>
              <w:rPr>
                <w:rFonts w:cstheme="minorHAnsi"/>
                <w:sz w:val="20"/>
                <w:szCs w:val="20"/>
              </w:rPr>
            </w:pPr>
            <w:r w:rsidRPr="00EA3741">
              <w:rPr>
                <w:rFonts w:cstheme="minorHAnsi"/>
                <w:sz w:val="20"/>
                <w:szCs w:val="20"/>
              </w:rPr>
              <w:t>-7.5 (-60.0%)</w:t>
            </w:r>
          </w:p>
        </w:tc>
        <w:tc>
          <w:tcPr>
            <w:tcW w:w="1551" w:type="dxa"/>
            <w:shd w:val="clear" w:color="auto" w:fill="auto"/>
            <w:tcMar>
              <w:top w:w="100" w:type="dxa"/>
              <w:left w:w="100" w:type="dxa"/>
              <w:bottom w:w="100" w:type="dxa"/>
              <w:right w:w="100" w:type="dxa"/>
            </w:tcMar>
          </w:tcPr>
          <w:p w14:paraId="635EE9DD" w14:textId="77777777" w:rsidR="00805792" w:rsidRPr="00EA3741" w:rsidRDefault="007846A5">
            <w:pPr>
              <w:widowControl w:val="0"/>
              <w:jc w:val="center"/>
              <w:rPr>
                <w:rFonts w:cstheme="minorHAnsi"/>
                <w:sz w:val="20"/>
                <w:szCs w:val="20"/>
              </w:rPr>
            </w:pPr>
            <w:r w:rsidRPr="00EA3741">
              <w:rPr>
                <w:rFonts w:cstheme="minorHAnsi"/>
                <w:sz w:val="20"/>
                <w:szCs w:val="20"/>
              </w:rPr>
              <w:t>-2.5 (-41.7%)</w:t>
            </w:r>
          </w:p>
        </w:tc>
        <w:tc>
          <w:tcPr>
            <w:tcW w:w="1550" w:type="dxa"/>
            <w:shd w:val="clear" w:color="auto" w:fill="auto"/>
            <w:tcMar>
              <w:top w:w="100" w:type="dxa"/>
              <w:left w:w="100" w:type="dxa"/>
              <w:bottom w:w="100" w:type="dxa"/>
              <w:right w:w="100" w:type="dxa"/>
            </w:tcMar>
          </w:tcPr>
          <w:p w14:paraId="4B3EB613" w14:textId="77777777" w:rsidR="00805792" w:rsidRPr="00EA3741" w:rsidRDefault="007846A5">
            <w:pPr>
              <w:widowControl w:val="0"/>
              <w:jc w:val="center"/>
              <w:rPr>
                <w:rFonts w:cstheme="minorHAnsi"/>
                <w:sz w:val="20"/>
                <w:szCs w:val="20"/>
              </w:rPr>
            </w:pPr>
            <w:r w:rsidRPr="00EA3741">
              <w:rPr>
                <w:rFonts w:cstheme="minorHAnsi"/>
                <w:sz w:val="20"/>
                <w:szCs w:val="20"/>
              </w:rPr>
              <w:t>-4.0 (-61.5%)</w:t>
            </w:r>
          </w:p>
        </w:tc>
        <w:tc>
          <w:tcPr>
            <w:tcW w:w="1551" w:type="dxa"/>
            <w:shd w:val="clear" w:color="auto" w:fill="auto"/>
            <w:tcMar>
              <w:top w:w="100" w:type="dxa"/>
              <w:left w:w="100" w:type="dxa"/>
              <w:bottom w:w="100" w:type="dxa"/>
              <w:right w:w="100" w:type="dxa"/>
            </w:tcMar>
          </w:tcPr>
          <w:p w14:paraId="3FDBDB3B" w14:textId="77777777" w:rsidR="00805792" w:rsidRPr="00EA3741" w:rsidRDefault="007846A5">
            <w:pPr>
              <w:widowControl w:val="0"/>
              <w:jc w:val="center"/>
              <w:rPr>
                <w:rFonts w:cstheme="minorHAnsi"/>
                <w:sz w:val="20"/>
                <w:szCs w:val="20"/>
              </w:rPr>
            </w:pPr>
            <w:r w:rsidRPr="00EA3741">
              <w:rPr>
                <w:rFonts w:cstheme="minorHAnsi"/>
                <w:sz w:val="20"/>
                <w:szCs w:val="20"/>
              </w:rPr>
              <w:t>-2.5 (-45.5%)</w:t>
            </w:r>
          </w:p>
        </w:tc>
      </w:tr>
      <w:tr w:rsidR="00805792" w:rsidRPr="00EA3741" w14:paraId="4C965798" w14:textId="77777777">
        <w:tc>
          <w:tcPr>
            <w:tcW w:w="2865" w:type="dxa"/>
            <w:shd w:val="clear" w:color="auto" w:fill="auto"/>
            <w:tcMar>
              <w:top w:w="100" w:type="dxa"/>
              <w:left w:w="100" w:type="dxa"/>
              <w:bottom w:w="100" w:type="dxa"/>
              <w:right w:w="100" w:type="dxa"/>
            </w:tcMar>
          </w:tcPr>
          <w:p w14:paraId="04CBA0C0" w14:textId="77777777" w:rsidR="00805792" w:rsidRPr="00EA3741" w:rsidRDefault="007846A5">
            <w:pPr>
              <w:widowControl w:val="0"/>
              <w:rPr>
                <w:rFonts w:cstheme="minorHAnsi"/>
                <w:sz w:val="20"/>
                <w:szCs w:val="20"/>
              </w:rPr>
            </w:pPr>
            <w:r w:rsidRPr="00EA3741">
              <w:rPr>
                <w:rFonts w:cstheme="minorHAnsi"/>
                <w:sz w:val="20"/>
                <w:szCs w:val="20"/>
              </w:rPr>
              <w:t>95th Percentile Wait Time</w:t>
            </w:r>
          </w:p>
        </w:tc>
        <w:tc>
          <w:tcPr>
            <w:tcW w:w="1550" w:type="dxa"/>
            <w:shd w:val="clear" w:color="auto" w:fill="auto"/>
            <w:tcMar>
              <w:top w:w="100" w:type="dxa"/>
              <w:left w:w="100" w:type="dxa"/>
              <w:bottom w:w="100" w:type="dxa"/>
              <w:right w:w="100" w:type="dxa"/>
            </w:tcMar>
          </w:tcPr>
          <w:p w14:paraId="12E29BC7" w14:textId="77777777" w:rsidR="00805792" w:rsidRPr="00EA3741" w:rsidRDefault="007846A5">
            <w:pPr>
              <w:widowControl w:val="0"/>
              <w:jc w:val="center"/>
              <w:rPr>
                <w:rFonts w:cstheme="minorHAnsi"/>
                <w:sz w:val="20"/>
                <w:szCs w:val="20"/>
              </w:rPr>
            </w:pPr>
            <w:r w:rsidRPr="00EA3741">
              <w:rPr>
                <w:rFonts w:cstheme="minorHAnsi"/>
                <w:sz w:val="20"/>
                <w:szCs w:val="20"/>
              </w:rPr>
              <w:t>-18.5 (-41.6%)</w:t>
            </w:r>
          </w:p>
        </w:tc>
        <w:tc>
          <w:tcPr>
            <w:tcW w:w="1551" w:type="dxa"/>
            <w:shd w:val="clear" w:color="auto" w:fill="auto"/>
            <w:tcMar>
              <w:top w:w="100" w:type="dxa"/>
              <w:left w:w="100" w:type="dxa"/>
              <w:bottom w:w="100" w:type="dxa"/>
              <w:right w:w="100" w:type="dxa"/>
            </w:tcMar>
          </w:tcPr>
          <w:p w14:paraId="1A7ED359" w14:textId="77777777" w:rsidR="00805792" w:rsidRPr="00EA3741" w:rsidRDefault="007846A5">
            <w:pPr>
              <w:widowControl w:val="0"/>
              <w:jc w:val="center"/>
              <w:rPr>
                <w:rFonts w:cstheme="minorHAnsi"/>
                <w:sz w:val="20"/>
                <w:szCs w:val="20"/>
              </w:rPr>
            </w:pPr>
            <w:r w:rsidRPr="00EA3741">
              <w:rPr>
                <w:rFonts w:cstheme="minorHAnsi"/>
                <w:sz w:val="20"/>
                <w:szCs w:val="20"/>
              </w:rPr>
              <w:t>-8.0 (-20.3%)</w:t>
            </w:r>
          </w:p>
        </w:tc>
        <w:tc>
          <w:tcPr>
            <w:tcW w:w="1550" w:type="dxa"/>
            <w:shd w:val="clear" w:color="auto" w:fill="auto"/>
            <w:tcMar>
              <w:top w:w="100" w:type="dxa"/>
              <w:left w:w="100" w:type="dxa"/>
              <w:bottom w:w="100" w:type="dxa"/>
              <w:right w:w="100" w:type="dxa"/>
            </w:tcMar>
          </w:tcPr>
          <w:p w14:paraId="0E7EBDB3" w14:textId="77777777" w:rsidR="00805792" w:rsidRPr="00EA3741" w:rsidRDefault="007846A5">
            <w:pPr>
              <w:widowControl w:val="0"/>
              <w:jc w:val="center"/>
              <w:rPr>
                <w:rFonts w:cstheme="minorHAnsi"/>
                <w:sz w:val="20"/>
                <w:szCs w:val="20"/>
              </w:rPr>
            </w:pPr>
            <w:r w:rsidRPr="00EA3741">
              <w:rPr>
                <w:rFonts w:cstheme="minorHAnsi"/>
                <w:sz w:val="20"/>
                <w:szCs w:val="20"/>
              </w:rPr>
              <w:t>-10.0 (-32.2%)</w:t>
            </w:r>
          </w:p>
        </w:tc>
        <w:tc>
          <w:tcPr>
            <w:tcW w:w="1551" w:type="dxa"/>
            <w:shd w:val="clear" w:color="auto" w:fill="auto"/>
            <w:tcMar>
              <w:top w:w="100" w:type="dxa"/>
              <w:left w:w="100" w:type="dxa"/>
              <w:bottom w:w="100" w:type="dxa"/>
              <w:right w:w="100" w:type="dxa"/>
            </w:tcMar>
          </w:tcPr>
          <w:p w14:paraId="2F4030A1" w14:textId="77777777" w:rsidR="00805792" w:rsidRPr="00EA3741" w:rsidRDefault="007846A5">
            <w:pPr>
              <w:widowControl w:val="0"/>
              <w:jc w:val="center"/>
              <w:rPr>
                <w:rFonts w:cstheme="minorHAnsi"/>
                <w:sz w:val="20"/>
                <w:szCs w:val="20"/>
              </w:rPr>
            </w:pPr>
            <w:r w:rsidRPr="00EA3741">
              <w:rPr>
                <w:rFonts w:cstheme="minorHAnsi"/>
                <w:sz w:val="20"/>
                <w:szCs w:val="20"/>
              </w:rPr>
              <w:t>-11.5 (-29.9%)</w:t>
            </w:r>
          </w:p>
        </w:tc>
      </w:tr>
      <w:tr w:rsidR="00805792" w:rsidRPr="00EA3741" w14:paraId="4C56A429" w14:textId="77777777">
        <w:trPr>
          <w:trHeight w:val="175"/>
        </w:trPr>
        <w:tc>
          <w:tcPr>
            <w:tcW w:w="9067" w:type="dxa"/>
            <w:gridSpan w:val="5"/>
            <w:shd w:val="clear" w:color="auto" w:fill="auto"/>
            <w:tcMar>
              <w:top w:w="100" w:type="dxa"/>
              <w:left w:w="100" w:type="dxa"/>
              <w:bottom w:w="100" w:type="dxa"/>
              <w:right w:w="100" w:type="dxa"/>
            </w:tcMar>
          </w:tcPr>
          <w:p w14:paraId="3EAB4A85" w14:textId="77777777" w:rsidR="00805792" w:rsidRPr="00EA3741" w:rsidRDefault="007846A5">
            <w:pPr>
              <w:widowControl w:val="0"/>
              <w:rPr>
                <w:rFonts w:cstheme="minorHAnsi"/>
                <w:b/>
                <w:sz w:val="20"/>
                <w:szCs w:val="20"/>
              </w:rPr>
            </w:pPr>
            <w:r w:rsidRPr="00EA3741">
              <w:rPr>
                <w:rFonts w:cstheme="minorHAnsi"/>
                <w:b/>
                <w:sz w:val="20"/>
                <w:szCs w:val="20"/>
              </w:rPr>
              <w:t>Performance Target</w:t>
            </w:r>
          </w:p>
        </w:tc>
      </w:tr>
      <w:tr w:rsidR="00805792" w:rsidRPr="00EA3741" w14:paraId="5AD619CB" w14:textId="77777777">
        <w:tc>
          <w:tcPr>
            <w:tcW w:w="2865" w:type="dxa"/>
            <w:shd w:val="clear" w:color="auto" w:fill="auto"/>
            <w:tcMar>
              <w:top w:w="100" w:type="dxa"/>
              <w:left w:w="100" w:type="dxa"/>
              <w:bottom w:w="100" w:type="dxa"/>
              <w:right w:w="100" w:type="dxa"/>
            </w:tcMar>
          </w:tcPr>
          <w:p w14:paraId="32E49C8D" w14:textId="77777777" w:rsidR="00805792" w:rsidRPr="00EA3741" w:rsidRDefault="007846A5">
            <w:pPr>
              <w:widowControl w:val="0"/>
              <w:rPr>
                <w:rFonts w:cstheme="minorHAnsi"/>
                <w:sz w:val="20"/>
                <w:szCs w:val="20"/>
              </w:rPr>
            </w:pPr>
            <w:r w:rsidRPr="00EA3741">
              <w:rPr>
                <w:rFonts w:cstheme="minorHAnsi"/>
                <w:sz w:val="20"/>
                <w:szCs w:val="20"/>
              </w:rPr>
              <w:t>Wait Times &gt; 45 Mins %</w:t>
            </w:r>
          </w:p>
        </w:tc>
        <w:tc>
          <w:tcPr>
            <w:tcW w:w="1550" w:type="dxa"/>
            <w:shd w:val="clear" w:color="auto" w:fill="auto"/>
            <w:tcMar>
              <w:top w:w="100" w:type="dxa"/>
              <w:left w:w="100" w:type="dxa"/>
              <w:bottom w:w="100" w:type="dxa"/>
              <w:right w:w="100" w:type="dxa"/>
            </w:tcMar>
          </w:tcPr>
          <w:p w14:paraId="07569708" w14:textId="77777777" w:rsidR="00805792" w:rsidRPr="00EA3741" w:rsidRDefault="007846A5">
            <w:pPr>
              <w:widowControl w:val="0"/>
              <w:jc w:val="center"/>
              <w:rPr>
                <w:rFonts w:cstheme="minorHAnsi"/>
                <w:sz w:val="20"/>
                <w:szCs w:val="20"/>
              </w:rPr>
            </w:pPr>
            <w:r w:rsidRPr="00EA3741">
              <w:rPr>
                <w:rFonts w:cstheme="minorHAnsi"/>
                <w:sz w:val="20"/>
                <w:szCs w:val="20"/>
              </w:rPr>
              <w:t>-3.6 (-75.8%)</w:t>
            </w:r>
          </w:p>
        </w:tc>
        <w:tc>
          <w:tcPr>
            <w:tcW w:w="1551" w:type="dxa"/>
            <w:shd w:val="clear" w:color="auto" w:fill="auto"/>
            <w:tcMar>
              <w:top w:w="100" w:type="dxa"/>
              <w:left w:w="100" w:type="dxa"/>
              <w:bottom w:w="100" w:type="dxa"/>
              <w:right w:w="100" w:type="dxa"/>
            </w:tcMar>
          </w:tcPr>
          <w:p w14:paraId="1FECBE2A" w14:textId="14709511" w:rsidR="00805792" w:rsidRPr="00EA3741" w:rsidRDefault="00B72741">
            <w:pPr>
              <w:widowControl w:val="0"/>
              <w:jc w:val="center"/>
              <w:rPr>
                <w:rFonts w:cstheme="minorHAnsi"/>
                <w:sz w:val="20"/>
                <w:szCs w:val="20"/>
              </w:rPr>
            </w:pPr>
            <w:r>
              <w:rPr>
                <w:rFonts w:cstheme="minorHAnsi"/>
                <w:sz w:val="20"/>
                <w:szCs w:val="20"/>
              </w:rPr>
              <w:t>-</w:t>
            </w:r>
            <w:r w:rsidR="007846A5" w:rsidRPr="00EA3741">
              <w:rPr>
                <w:rFonts w:cstheme="minorHAnsi"/>
                <w:sz w:val="20"/>
                <w:szCs w:val="20"/>
              </w:rPr>
              <w:t>1.8 (-55.3%)</w:t>
            </w:r>
          </w:p>
        </w:tc>
        <w:tc>
          <w:tcPr>
            <w:tcW w:w="1550" w:type="dxa"/>
            <w:shd w:val="clear" w:color="auto" w:fill="auto"/>
            <w:tcMar>
              <w:top w:w="100" w:type="dxa"/>
              <w:left w:w="100" w:type="dxa"/>
              <w:bottom w:w="100" w:type="dxa"/>
              <w:right w:w="100" w:type="dxa"/>
            </w:tcMar>
          </w:tcPr>
          <w:p w14:paraId="584803D5" w14:textId="77777777" w:rsidR="00805792" w:rsidRPr="00EA3741" w:rsidRDefault="007846A5">
            <w:pPr>
              <w:widowControl w:val="0"/>
              <w:jc w:val="center"/>
              <w:rPr>
                <w:rFonts w:cstheme="minorHAnsi"/>
                <w:sz w:val="20"/>
                <w:szCs w:val="20"/>
              </w:rPr>
            </w:pPr>
            <w:r w:rsidRPr="00EA3741">
              <w:rPr>
                <w:rFonts w:cstheme="minorHAnsi"/>
                <w:sz w:val="20"/>
                <w:szCs w:val="20"/>
              </w:rPr>
              <w:t>-0.7 (-79.9%)</w:t>
            </w:r>
          </w:p>
        </w:tc>
        <w:tc>
          <w:tcPr>
            <w:tcW w:w="1551" w:type="dxa"/>
            <w:shd w:val="clear" w:color="auto" w:fill="auto"/>
            <w:tcMar>
              <w:top w:w="100" w:type="dxa"/>
              <w:left w:w="100" w:type="dxa"/>
              <w:bottom w:w="100" w:type="dxa"/>
              <w:right w:w="100" w:type="dxa"/>
            </w:tcMar>
          </w:tcPr>
          <w:p w14:paraId="5DC7F385" w14:textId="77777777" w:rsidR="00805792" w:rsidRPr="00EA3741" w:rsidRDefault="007846A5">
            <w:pPr>
              <w:widowControl w:val="0"/>
              <w:jc w:val="center"/>
              <w:rPr>
                <w:rFonts w:cstheme="minorHAnsi"/>
                <w:sz w:val="20"/>
                <w:szCs w:val="20"/>
              </w:rPr>
            </w:pPr>
            <w:r w:rsidRPr="00EA3741">
              <w:rPr>
                <w:rFonts w:cstheme="minorHAnsi"/>
                <w:sz w:val="20"/>
                <w:szCs w:val="20"/>
              </w:rPr>
              <w:t>1.7 (-58.0%)</w:t>
            </w:r>
          </w:p>
        </w:tc>
      </w:tr>
    </w:tbl>
    <w:p w14:paraId="3B1D9F46" w14:textId="77777777" w:rsidR="00CD49A7" w:rsidRPr="00CD49A7" w:rsidRDefault="00CD49A7" w:rsidP="00CD49A7">
      <w:bookmarkStart w:id="206" w:name="_heading=h.25899018hdeq" w:colFirst="0" w:colLast="0"/>
      <w:bookmarkEnd w:id="206"/>
    </w:p>
    <w:p w14:paraId="72FDB7C0" w14:textId="2E03DD7C" w:rsidR="00805792" w:rsidRPr="00CD49A7" w:rsidRDefault="007846A5">
      <w:pPr>
        <w:pStyle w:val="Heading3"/>
      </w:pPr>
      <w:bookmarkStart w:id="207" w:name="_heading=h.45jfvxd" w:colFirst="0" w:colLast="0"/>
      <w:bookmarkEnd w:id="207"/>
      <w:r w:rsidRPr="00CD49A7">
        <w:t>High-Rate Smoothing Effectiveness</w:t>
      </w:r>
    </w:p>
    <w:p w14:paraId="0A7F442E" w14:textId="77777777" w:rsidR="00805792" w:rsidRPr="00EA3741" w:rsidRDefault="007846A5">
      <w:pPr>
        <w:spacing w:after="0" w:line="276" w:lineRule="auto"/>
        <w:rPr>
          <w:rFonts w:cstheme="minorHAnsi"/>
        </w:rPr>
      </w:pPr>
      <w:r w:rsidRPr="00EA3741">
        <w:rPr>
          <w:rFonts w:cstheme="minorHAnsi"/>
        </w:rPr>
        <w:t>To explore the specific effectiveness of focusing on high-rate nationalities, we ran two additional scenarios.</w:t>
      </w:r>
    </w:p>
    <w:p w14:paraId="4F673CE7" w14:textId="77777777" w:rsidR="00805792" w:rsidRPr="00EA3741" w:rsidRDefault="00805792">
      <w:pPr>
        <w:spacing w:after="0" w:line="276" w:lineRule="auto"/>
        <w:rPr>
          <w:rFonts w:cstheme="minorHAnsi"/>
        </w:rPr>
      </w:pPr>
    </w:p>
    <w:p w14:paraId="4698397E" w14:textId="77777777" w:rsidR="00805792" w:rsidRPr="00EA3741" w:rsidRDefault="007846A5">
      <w:pPr>
        <w:spacing w:after="0" w:line="276" w:lineRule="auto"/>
        <w:rPr>
          <w:rFonts w:cstheme="minorHAnsi"/>
        </w:rPr>
      </w:pPr>
      <w:r w:rsidRPr="00EA3741">
        <w:rPr>
          <w:rFonts w:cstheme="minorHAnsi"/>
          <w:b/>
        </w:rPr>
        <w:t xml:space="preserve">Uniform Smoothing: </w:t>
      </w:r>
      <w:r w:rsidRPr="00EA3741">
        <w:rPr>
          <w:rFonts w:cstheme="minorHAnsi"/>
        </w:rPr>
        <w:t>A uniform reduction of 2.47% was applied to all non-EEA passenger processing times.</w:t>
      </w:r>
    </w:p>
    <w:p w14:paraId="58E26CDD" w14:textId="77777777" w:rsidR="00805792" w:rsidRPr="00EA3741" w:rsidRDefault="007846A5">
      <w:pPr>
        <w:spacing w:after="0" w:line="276" w:lineRule="auto"/>
        <w:rPr>
          <w:rFonts w:cstheme="minorHAnsi"/>
        </w:rPr>
      </w:pPr>
      <w:r w:rsidRPr="00EA3741">
        <w:rPr>
          <w:rFonts w:cstheme="minorHAnsi"/>
        </w:rPr>
        <w:br/>
      </w:r>
      <w:r w:rsidRPr="00EA3741">
        <w:rPr>
          <w:rFonts w:cstheme="minorHAnsi"/>
          <w:b/>
        </w:rPr>
        <w:t>High-Total Smoothing:</w:t>
      </w:r>
      <w:r w:rsidRPr="00EA3741">
        <w:rPr>
          <w:rFonts w:cstheme="minorHAnsi"/>
        </w:rPr>
        <w:t xml:space="preserve"> The two nationalities responsible for the highest total workload (#12 and #26) had their processing times reduced by 28.5%.</w:t>
      </w:r>
    </w:p>
    <w:p w14:paraId="01774F2D" w14:textId="77777777" w:rsidR="00805792" w:rsidRPr="00EA3741" w:rsidRDefault="00805792">
      <w:pPr>
        <w:spacing w:after="0" w:line="276" w:lineRule="auto"/>
        <w:rPr>
          <w:rFonts w:cstheme="minorHAnsi"/>
        </w:rPr>
      </w:pPr>
    </w:p>
    <w:p w14:paraId="5925329C" w14:textId="0FDAD4D8" w:rsidR="00805792" w:rsidRDefault="007846A5">
      <w:pPr>
        <w:spacing w:after="0" w:line="276" w:lineRule="auto"/>
        <w:rPr>
          <w:rFonts w:cstheme="minorHAnsi"/>
        </w:rPr>
      </w:pPr>
      <w:r w:rsidRPr="00EA3741">
        <w:rPr>
          <w:rFonts w:cstheme="minorHAnsi"/>
        </w:rPr>
        <w:t xml:space="preserve">In both scenarios, the percentage reductions were selected to achieve the same 1,014 hours of processing time </w:t>
      </w:r>
      <w:r w:rsidR="00B72741">
        <w:rPr>
          <w:rFonts w:cstheme="minorHAnsi"/>
        </w:rPr>
        <w:t>reduction</w:t>
      </w:r>
      <w:r w:rsidRPr="00EA3741">
        <w:rPr>
          <w:rFonts w:cstheme="minorHAnsi"/>
        </w:rPr>
        <w:t xml:space="preserve"> as in our high-rate</w:t>
      </w:r>
      <w:r w:rsidRPr="00EA3741">
        <w:rPr>
          <w:rFonts w:cstheme="minorHAnsi"/>
          <w:b/>
        </w:rPr>
        <w:t xml:space="preserve"> </w:t>
      </w:r>
      <w:r w:rsidRPr="00EA3741">
        <w:rPr>
          <w:rFonts w:cstheme="minorHAnsi"/>
        </w:rPr>
        <w:t xml:space="preserve">method. Figure </w:t>
      </w:r>
      <w:r w:rsidR="00372525">
        <w:rPr>
          <w:rFonts w:cstheme="minorHAnsi"/>
        </w:rPr>
        <w:t>30</w:t>
      </w:r>
      <w:r w:rsidRPr="00EA3741">
        <w:rPr>
          <w:rFonts w:cstheme="minorHAnsi"/>
        </w:rPr>
        <w:t xml:space="preserve"> shows a comparison of the wait time </w:t>
      </w:r>
      <w:r w:rsidR="00B72741">
        <w:rPr>
          <w:rFonts w:cstheme="minorHAnsi"/>
        </w:rPr>
        <w:t>savings</w:t>
      </w:r>
      <w:r w:rsidRPr="00EA3741">
        <w:rPr>
          <w:rFonts w:cstheme="minorHAnsi"/>
        </w:rPr>
        <w:t xml:space="preserve"> achieved in each scenario. As shown, our high-rate smoothing method achieved the highest decreases in all three wait time metrics, with the uniform method performing least-well. Overall, our high-rate method saved an additional 3,807 hours of passenger wait time compared to the high-total method and 8,417 hours over the uniform method.</w:t>
      </w:r>
    </w:p>
    <w:p w14:paraId="1FE42BFA" w14:textId="0F77DC2E" w:rsidR="00D25ADA" w:rsidRDefault="00D25ADA">
      <w:pPr>
        <w:spacing w:after="0" w:line="276" w:lineRule="auto"/>
        <w:rPr>
          <w:rFonts w:cstheme="minorHAnsi"/>
        </w:rPr>
      </w:pPr>
    </w:p>
    <w:p w14:paraId="4EFF7776" w14:textId="3A100A90" w:rsidR="00D25ADA" w:rsidRPr="00D25ADA" w:rsidRDefault="00D25ADA" w:rsidP="00D25ADA">
      <w:pPr>
        <w:spacing w:after="0" w:line="276" w:lineRule="auto"/>
        <w:rPr>
          <w:rFonts w:cstheme="minorHAnsi"/>
        </w:rPr>
      </w:pPr>
      <w:r w:rsidRPr="00EA3741">
        <w:rPr>
          <w:rFonts w:cstheme="minorHAnsi"/>
        </w:rPr>
        <w:t xml:space="preserve">Figure </w:t>
      </w:r>
      <w:r>
        <w:rPr>
          <w:rFonts w:cstheme="minorHAnsi"/>
        </w:rPr>
        <w:t>31</w:t>
      </w:r>
      <w:r w:rsidRPr="00EA3741">
        <w:rPr>
          <w:rFonts w:cstheme="minorHAnsi"/>
        </w:rPr>
        <w:t xml:space="preserve"> shows how average passenger wait times grouped by nationality vary across these 3 smoothing scenarios (as well as the original baseline simulation). </w:t>
      </w:r>
      <w:r w:rsidRPr="00D25ADA">
        <w:rPr>
          <w:rFonts w:cstheme="minorHAnsi"/>
        </w:rPr>
        <w:t xml:space="preserve">Levelling down the border processing times for four ‘high rate’ nationalities achieved proportionally greater reductions in overall passenger wait times than other methods which involved the same total reduction in processing times. </w:t>
      </w:r>
    </w:p>
    <w:p w14:paraId="0966FCDE" w14:textId="77777777" w:rsidR="00D25ADA" w:rsidRPr="00EA3741" w:rsidRDefault="00D25ADA">
      <w:pPr>
        <w:spacing w:after="0" w:line="276" w:lineRule="auto"/>
        <w:rPr>
          <w:rFonts w:cstheme="minorHAnsi"/>
          <w:i/>
          <w:color w:val="1F497D"/>
        </w:rPr>
      </w:pPr>
    </w:p>
    <w:p w14:paraId="03136C89" w14:textId="77777777" w:rsidR="001860C1" w:rsidRDefault="007846A5" w:rsidP="001860C1">
      <w:pPr>
        <w:keepNext/>
        <w:jc w:val="center"/>
      </w:pPr>
      <w:r w:rsidRPr="00EA3741">
        <w:rPr>
          <w:rFonts w:cstheme="minorHAnsi"/>
          <w:noProof/>
        </w:rPr>
        <w:lastRenderedPageBreak/>
        <w:drawing>
          <wp:inline distT="114300" distB="114300" distL="114300" distR="114300" wp14:anchorId="0A071DAA" wp14:editId="55EADF68">
            <wp:extent cx="4607170" cy="3664145"/>
            <wp:effectExtent l="0" t="0" r="3175" b="0"/>
            <wp:docPr id="5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7"/>
                    <a:srcRect/>
                    <a:stretch>
                      <a:fillRect/>
                    </a:stretch>
                  </pic:blipFill>
                  <pic:spPr>
                    <a:xfrm>
                      <a:off x="0" y="0"/>
                      <a:ext cx="4613282" cy="3669006"/>
                    </a:xfrm>
                    <a:prstGeom prst="rect">
                      <a:avLst/>
                    </a:prstGeom>
                    <a:ln/>
                  </pic:spPr>
                </pic:pic>
              </a:graphicData>
            </a:graphic>
          </wp:inline>
        </w:drawing>
      </w:r>
      <w:bookmarkStart w:id="208" w:name="_heading=h.2koq656" w:colFirst="0" w:colLast="0"/>
      <w:bookmarkEnd w:id="208"/>
    </w:p>
    <w:p w14:paraId="51087021" w14:textId="5C3DCD24" w:rsidR="00805792" w:rsidRPr="00D25ADA" w:rsidRDefault="001860C1" w:rsidP="00D25ADA">
      <w:pPr>
        <w:pStyle w:val="Caption"/>
        <w:jc w:val="center"/>
        <w:rPr>
          <w:rFonts w:cstheme="minorHAnsi"/>
          <w:color w:val="auto"/>
        </w:rPr>
      </w:pPr>
      <w:bookmarkStart w:id="209" w:name="_Toc144208215"/>
      <w:r>
        <w:t xml:space="preserve">Figure </w:t>
      </w:r>
      <w:fldSimple w:instr=" SEQ Figure \* ARABIC ">
        <w:r w:rsidR="00044F4B">
          <w:rPr>
            <w:noProof/>
          </w:rPr>
          <w:t>30</w:t>
        </w:r>
      </w:fldSimple>
      <w:r>
        <w:t xml:space="preserve">. </w:t>
      </w:r>
      <w:r w:rsidRPr="0076468E">
        <w:t>Comparison of smoothing methods on Wait Time Reductions</w:t>
      </w:r>
      <w:bookmarkStart w:id="210" w:name="_heading=h.pgh16bukp1f8" w:colFirst="0" w:colLast="0"/>
      <w:bookmarkStart w:id="211" w:name="_heading=h.aem8zsro5mx1" w:colFirst="0" w:colLast="0"/>
      <w:bookmarkStart w:id="212" w:name="_heading=h.nf3g1oy48rn4" w:colFirst="0" w:colLast="0"/>
      <w:bookmarkEnd w:id="209"/>
      <w:bookmarkEnd w:id="210"/>
      <w:bookmarkEnd w:id="211"/>
      <w:bookmarkEnd w:id="212"/>
    </w:p>
    <w:p w14:paraId="7F79E128" w14:textId="77777777" w:rsidR="00805792" w:rsidRPr="00EA3741" w:rsidRDefault="00805792">
      <w:pPr>
        <w:spacing w:after="0" w:line="276" w:lineRule="auto"/>
        <w:rPr>
          <w:rFonts w:cstheme="minorHAnsi"/>
        </w:rPr>
      </w:pPr>
    </w:p>
    <w:p w14:paraId="01BFC481" w14:textId="77777777" w:rsidR="001860C1" w:rsidRDefault="007846A5" w:rsidP="001860C1">
      <w:pPr>
        <w:keepNext/>
        <w:spacing w:after="0" w:line="240" w:lineRule="auto"/>
        <w:jc w:val="center"/>
      </w:pPr>
      <w:r w:rsidRPr="00EA3741">
        <w:rPr>
          <w:rFonts w:cstheme="minorHAnsi"/>
          <w:i/>
          <w:noProof/>
          <w:color w:val="1F497D"/>
        </w:rPr>
        <w:drawing>
          <wp:inline distT="0" distB="0" distL="0" distR="0" wp14:anchorId="6498795D" wp14:editId="35FB56BD">
            <wp:extent cx="5387926" cy="4382086"/>
            <wp:effectExtent l="0" t="0" r="3810" b="0"/>
            <wp:docPr id="51" name="image21.png" descr="Chart, scatte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1.png" descr="Chart, scatter chart&#10;&#10;Description automatically generated"/>
                    <pic:cNvPicPr preferRelativeResize="0"/>
                  </pic:nvPicPr>
                  <pic:blipFill>
                    <a:blip r:embed="rId48"/>
                    <a:srcRect/>
                    <a:stretch>
                      <a:fillRect/>
                    </a:stretch>
                  </pic:blipFill>
                  <pic:spPr>
                    <a:xfrm>
                      <a:off x="0" y="0"/>
                      <a:ext cx="5408702" cy="4398983"/>
                    </a:xfrm>
                    <a:prstGeom prst="rect">
                      <a:avLst/>
                    </a:prstGeom>
                    <a:ln/>
                  </pic:spPr>
                </pic:pic>
              </a:graphicData>
            </a:graphic>
          </wp:inline>
        </w:drawing>
      </w:r>
      <w:bookmarkStart w:id="213" w:name="_heading=h.zu0gcz" w:colFirst="0" w:colLast="0"/>
      <w:bookmarkEnd w:id="213"/>
    </w:p>
    <w:p w14:paraId="34E23DD7" w14:textId="33CD67E2" w:rsidR="00805792" w:rsidRPr="001860C1" w:rsidRDefault="001860C1" w:rsidP="001860C1">
      <w:pPr>
        <w:pStyle w:val="Caption"/>
        <w:jc w:val="center"/>
        <w:rPr>
          <w:rFonts w:cstheme="minorHAnsi"/>
          <w:color w:val="auto"/>
        </w:rPr>
      </w:pPr>
      <w:bookmarkStart w:id="214" w:name="_Toc144208216"/>
      <w:r>
        <w:t xml:space="preserve">Figure </w:t>
      </w:r>
      <w:fldSimple w:instr=" SEQ Figure \* ARABIC ">
        <w:r w:rsidR="00044F4B">
          <w:rPr>
            <w:noProof/>
          </w:rPr>
          <w:t>31</w:t>
        </w:r>
      </w:fldSimple>
      <w:r>
        <w:t xml:space="preserve">. </w:t>
      </w:r>
      <w:r w:rsidRPr="00866062">
        <w:t>Comparison of smoothing methods on Average Wait Time Reductions</w:t>
      </w:r>
      <w:bookmarkEnd w:id="214"/>
    </w:p>
    <w:p w14:paraId="666B24B1" w14:textId="77777777" w:rsidR="00805792" w:rsidRPr="00EA3741" w:rsidRDefault="00805792">
      <w:pPr>
        <w:rPr>
          <w:rFonts w:cstheme="minorHAnsi"/>
        </w:rPr>
      </w:pPr>
    </w:p>
    <w:p w14:paraId="376B8500" w14:textId="798C34BE" w:rsidR="00805792" w:rsidRPr="00CD49A7" w:rsidRDefault="007846A5">
      <w:pPr>
        <w:pStyle w:val="Heading3"/>
      </w:pPr>
      <w:bookmarkStart w:id="215" w:name="_heading=h.eo1mqyjhtlb" w:colFirst="0" w:colLast="0"/>
      <w:bookmarkEnd w:id="215"/>
      <w:r w:rsidRPr="00CD49A7">
        <w:t>Total Passenger Time and Cost Savings</w:t>
      </w:r>
    </w:p>
    <w:p w14:paraId="64A5E62F" w14:textId="119C9112" w:rsidR="00805792" w:rsidRPr="00EA3741" w:rsidRDefault="007846A5" w:rsidP="00D25ADA">
      <w:pPr>
        <w:spacing w:after="0" w:line="276" w:lineRule="auto"/>
        <w:rPr>
          <w:rFonts w:cstheme="minorHAnsi"/>
        </w:rPr>
      </w:pPr>
      <w:bookmarkStart w:id="216" w:name="_heading=h.3q5sasy" w:colFirst="0" w:colLast="0"/>
      <w:bookmarkEnd w:id="216"/>
      <w:r w:rsidRPr="00EA3741">
        <w:rPr>
          <w:rFonts w:cstheme="minorHAnsi"/>
        </w:rPr>
        <w:t xml:space="preserve">Having established the average time savings for air passengers from various nationality groups, we can apply these to typical traveller numbers to </w:t>
      </w:r>
      <w:r w:rsidR="00E822A1">
        <w:rPr>
          <w:rFonts w:cstheme="minorHAnsi"/>
        </w:rPr>
        <w:t>suggest</w:t>
      </w:r>
      <w:r w:rsidRPr="00EA3741">
        <w:rPr>
          <w:rFonts w:cstheme="minorHAnsi"/>
        </w:rPr>
        <w:t xml:space="preserve"> the expected time and monetary savings from our high-rate smoothing. Table </w:t>
      </w:r>
      <w:r w:rsidR="00BC715A">
        <w:rPr>
          <w:rFonts w:cstheme="minorHAnsi"/>
        </w:rPr>
        <w:t>30</w:t>
      </w:r>
      <w:r w:rsidRPr="00EA3741">
        <w:rPr>
          <w:rFonts w:cstheme="minorHAnsi"/>
        </w:rPr>
        <w:t xml:space="preserve"> shows a breakdown of these costs when we use 2017 UK arrivals data as a basis. Total passenger time savings include both processing and wait times. The table shows the breakdown for nationalities who would be expected to save at least £100,000 a year (Landau valuation) as well as the total saving for all non-EEA nationalities. The latter is estimated at £6.3m a year using Landau’ valuations and £3.0m using DfT recommendations. As expected, our four high-rate nationalities (highlighted in red) are included in the top 5 largest beneficiaries. </w:t>
      </w:r>
    </w:p>
    <w:p w14:paraId="4B7C9827" w14:textId="77777777" w:rsidR="00805792" w:rsidRPr="00EA3741" w:rsidRDefault="00805792">
      <w:pPr>
        <w:keepNext/>
        <w:spacing w:after="0" w:line="240" w:lineRule="auto"/>
        <w:rPr>
          <w:rFonts w:cstheme="minorHAnsi"/>
          <w:i/>
          <w:color w:val="1F497D"/>
        </w:rPr>
      </w:pPr>
      <w:bookmarkStart w:id="217" w:name="_heading=h.25b2l0r" w:colFirst="0" w:colLast="0"/>
      <w:bookmarkEnd w:id="217"/>
    </w:p>
    <w:p w14:paraId="05E5EC69" w14:textId="094F2270" w:rsidR="006A1AD2" w:rsidRDefault="006A1AD2" w:rsidP="006A1AD2">
      <w:pPr>
        <w:pStyle w:val="Caption"/>
        <w:keepNext/>
      </w:pPr>
      <w:bookmarkStart w:id="218" w:name="_Toc144208167"/>
      <w:r>
        <w:t xml:space="preserve">Table </w:t>
      </w:r>
      <w:fldSimple w:instr=" SEQ Table \* ARABIC ">
        <w:r w:rsidR="00151277">
          <w:rPr>
            <w:noProof/>
          </w:rPr>
          <w:t>30</w:t>
        </w:r>
      </w:fldSimple>
      <w:r>
        <w:t xml:space="preserve">. </w:t>
      </w:r>
      <w:r w:rsidRPr="005A1290">
        <w:t xml:space="preserve">Valuations of </w:t>
      </w:r>
      <w:r w:rsidR="00E822A1">
        <w:t xml:space="preserve">Annual </w:t>
      </w:r>
      <w:r w:rsidRPr="005A1290">
        <w:t>Time Savings from High-Rate Processing Smoothing</w:t>
      </w:r>
      <w:bookmarkEnd w:id="218"/>
    </w:p>
    <w:tbl>
      <w:tblPr>
        <w:tblStyle w:val="21"/>
        <w:tblW w:w="8401"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90"/>
        <w:gridCol w:w="1531"/>
        <w:gridCol w:w="1530"/>
        <w:gridCol w:w="1770"/>
        <w:gridCol w:w="1980"/>
      </w:tblGrid>
      <w:tr w:rsidR="00805792" w:rsidRPr="00EA3741" w14:paraId="1B0D6742" w14:textId="77777777">
        <w:trPr>
          <w:trHeight w:val="1005"/>
        </w:trPr>
        <w:tc>
          <w:tcPr>
            <w:tcW w:w="1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AB1C42" w14:textId="77777777" w:rsidR="00805792" w:rsidRPr="00EA3741" w:rsidRDefault="007846A5">
            <w:pPr>
              <w:widowControl w:val="0"/>
              <w:spacing w:line="276" w:lineRule="auto"/>
              <w:jc w:val="center"/>
              <w:rPr>
                <w:rFonts w:cstheme="minorHAnsi"/>
                <w:b/>
                <w:sz w:val="20"/>
                <w:szCs w:val="20"/>
              </w:rPr>
            </w:pPr>
            <w:r w:rsidRPr="00EA3741">
              <w:rPr>
                <w:rFonts w:cstheme="minorHAnsi"/>
                <w:b/>
                <w:sz w:val="20"/>
                <w:szCs w:val="20"/>
              </w:rPr>
              <w:t>Nationality Group Reference</w:t>
            </w:r>
          </w:p>
        </w:tc>
        <w:tc>
          <w:tcPr>
            <w:tcW w:w="15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67FEF3" w14:textId="77777777" w:rsidR="00805792" w:rsidRPr="00EA3741" w:rsidRDefault="007846A5">
            <w:pPr>
              <w:widowControl w:val="0"/>
              <w:spacing w:line="276" w:lineRule="auto"/>
              <w:jc w:val="center"/>
              <w:rPr>
                <w:rFonts w:cstheme="minorHAnsi"/>
                <w:b/>
                <w:sz w:val="20"/>
                <w:szCs w:val="20"/>
              </w:rPr>
            </w:pPr>
            <w:r w:rsidRPr="00EA3741">
              <w:rPr>
                <w:rFonts w:cstheme="minorHAnsi"/>
                <w:b/>
                <w:sz w:val="20"/>
                <w:szCs w:val="20"/>
              </w:rPr>
              <w:t>Total UK Arrivals 2017 (showing to nearest 50k)</w:t>
            </w:r>
            <w:r w:rsidRPr="00EA3741">
              <w:rPr>
                <w:rFonts w:cstheme="minorHAnsi"/>
                <w:b/>
                <w:sz w:val="20"/>
                <w:szCs w:val="20"/>
                <w:vertAlign w:val="superscript"/>
              </w:rPr>
              <w:footnoteReference w:id="20"/>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AC6420" w14:textId="77777777" w:rsidR="00805792" w:rsidRPr="00EA3741" w:rsidRDefault="007846A5">
            <w:pPr>
              <w:widowControl w:val="0"/>
              <w:spacing w:line="276" w:lineRule="auto"/>
              <w:jc w:val="center"/>
              <w:rPr>
                <w:rFonts w:cstheme="minorHAnsi"/>
                <w:b/>
                <w:sz w:val="20"/>
                <w:szCs w:val="20"/>
              </w:rPr>
            </w:pPr>
            <w:r w:rsidRPr="00EA3741">
              <w:rPr>
                <w:rFonts w:cstheme="minorHAnsi"/>
                <w:b/>
                <w:sz w:val="20"/>
                <w:szCs w:val="20"/>
              </w:rPr>
              <w:t>Average Passenger Time Saving (mins)</w:t>
            </w:r>
          </w:p>
        </w:tc>
        <w:tc>
          <w:tcPr>
            <w:tcW w:w="1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8A1424" w14:textId="77777777" w:rsidR="00805792" w:rsidRPr="00EA3741" w:rsidRDefault="007846A5">
            <w:pPr>
              <w:widowControl w:val="0"/>
              <w:spacing w:line="276" w:lineRule="auto"/>
              <w:jc w:val="center"/>
              <w:rPr>
                <w:rFonts w:cstheme="minorHAnsi"/>
                <w:b/>
                <w:sz w:val="20"/>
                <w:szCs w:val="20"/>
              </w:rPr>
            </w:pPr>
            <w:r w:rsidRPr="00EA3741">
              <w:rPr>
                <w:rFonts w:cstheme="minorHAnsi"/>
                <w:b/>
                <w:sz w:val="20"/>
                <w:szCs w:val="20"/>
              </w:rPr>
              <w:t>Landau VTT Total (shown to nearest £50k)</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336DF0" w14:textId="77777777" w:rsidR="00805792" w:rsidRPr="00EA3741" w:rsidRDefault="007846A5">
            <w:pPr>
              <w:widowControl w:val="0"/>
              <w:spacing w:line="276" w:lineRule="auto"/>
              <w:jc w:val="center"/>
              <w:rPr>
                <w:rFonts w:cstheme="minorHAnsi"/>
                <w:b/>
                <w:sz w:val="20"/>
                <w:szCs w:val="20"/>
              </w:rPr>
            </w:pPr>
            <w:r w:rsidRPr="00EA3741">
              <w:rPr>
                <w:rFonts w:cstheme="minorHAnsi"/>
                <w:b/>
                <w:sz w:val="20"/>
                <w:szCs w:val="20"/>
              </w:rPr>
              <w:t>DfT VTT Total (shown to nearest £50k)</w:t>
            </w:r>
          </w:p>
        </w:tc>
      </w:tr>
      <w:tr w:rsidR="00805792" w:rsidRPr="00EA3741" w14:paraId="15EB4D38" w14:textId="77777777">
        <w:trPr>
          <w:trHeight w:val="515"/>
        </w:trPr>
        <w:tc>
          <w:tcPr>
            <w:tcW w:w="1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3F04FF" w14:textId="77777777" w:rsidR="00805792" w:rsidRPr="00EA3741" w:rsidRDefault="007846A5">
            <w:pPr>
              <w:widowControl w:val="0"/>
              <w:spacing w:line="276" w:lineRule="auto"/>
              <w:jc w:val="center"/>
              <w:rPr>
                <w:rFonts w:cstheme="minorHAnsi"/>
                <w:color w:val="FF0000"/>
                <w:sz w:val="20"/>
                <w:szCs w:val="20"/>
              </w:rPr>
            </w:pPr>
            <w:r w:rsidRPr="00EA3741">
              <w:rPr>
                <w:rFonts w:cstheme="minorHAnsi"/>
                <w:color w:val="FF0000"/>
                <w:sz w:val="20"/>
                <w:szCs w:val="20"/>
              </w:rPr>
              <w:t>#42</w:t>
            </w:r>
          </w:p>
        </w:tc>
        <w:tc>
          <w:tcPr>
            <w:tcW w:w="15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AFA96A" w14:textId="77777777" w:rsidR="00805792" w:rsidRPr="00EA3741" w:rsidRDefault="007846A5">
            <w:pPr>
              <w:widowControl w:val="0"/>
              <w:spacing w:line="276" w:lineRule="auto"/>
              <w:jc w:val="center"/>
              <w:rPr>
                <w:rFonts w:cstheme="minorHAnsi"/>
                <w:color w:val="FF0000"/>
                <w:sz w:val="20"/>
                <w:szCs w:val="20"/>
              </w:rPr>
            </w:pPr>
            <w:r w:rsidRPr="00EA3741">
              <w:rPr>
                <w:rFonts w:cstheme="minorHAnsi"/>
                <w:color w:val="FF0000"/>
                <w:sz w:val="20"/>
                <w:szCs w:val="20"/>
              </w:rPr>
              <w:t>300,000</w:t>
            </w:r>
          </w:p>
        </w:tc>
        <w:tc>
          <w:tcPr>
            <w:tcW w:w="1530" w:type="dxa"/>
            <w:tcMar>
              <w:top w:w="100" w:type="dxa"/>
              <w:left w:w="100" w:type="dxa"/>
              <w:bottom w:w="100" w:type="dxa"/>
              <w:right w:w="100" w:type="dxa"/>
            </w:tcMar>
          </w:tcPr>
          <w:p w14:paraId="16032E3D" w14:textId="77777777" w:rsidR="00805792" w:rsidRPr="00EA3741" w:rsidRDefault="007846A5">
            <w:pPr>
              <w:widowControl w:val="0"/>
              <w:spacing w:line="276" w:lineRule="auto"/>
              <w:jc w:val="center"/>
              <w:rPr>
                <w:rFonts w:cstheme="minorHAnsi"/>
                <w:color w:val="FF0000"/>
                <w:sz w:val="20"/>
                <w:szCs w:val="20"/>
              </w:rPr>
            </w:pPr>
            <w:r w:rsidRPr="00EA3741">
              <w:rPr>
                <w:rFonts w:cstheme="minorHAnsi"/>
                <w:color w:val="FF0000"/>
                <w:sz w:val="20"/>
                <w:szCs w:val="20"/>
              </w:rPr>
              <w:t>10.1</w:t>
            </w:r>
          </w:p>
        </w:tc>
        <w:tc>
          <w:tcPr>
            <w:tcW w:w="1770" w:type="dxa"/>
            <w:tcMar>
              <w:top w:w="100" w:type="dxa"/>
              <w:left w:w="100" w:type="dxa"/>
              <w:bottom w:w="100" w:type="dxa"/>
              <w:right w:w="100" w:type="dxa"/>
            </w:tcMar>
          </w:tcPr>
          <w:p w14:paraId="13118EC3" w14:textId="77777777" w:rsidR="00805792" w:rsidRPr="00EA3741" w:rsidRDefault="007846A5">
            <w:pPr>
              <w:widowControl w:val="0"/>
              <w:spacing w:line="276" w:lineRule="auto"/>
              <w:jc w:val="center"/>
              <w:rPr>
                <w:rFonts w:cstheme="minorHAnsi"/>
                <w:color w:val="FF0000"/>
                <w:sz w:val="20"/>
                <w:szCs w:val="20"/>
              </w:rPr>
            </w:pPr>
            <w:r w:rsidRPr="00EA3741">
              <w:rPr>
                <w:rFonts w:cstheme="minorHAnsi"/>
                <w:color w:val="FF0000"/>
                <w:sz w:val="20"/>
                <w:szCs w:val="20"/>
              </w:rPr>
              <w:t>£1,200,000</w:t>
            </w:r>
          </w:p>
        </w:tc>
        <w:tc>
          <w:tcPr>
            <w:tcW w:w="1980" w:type="dxa"/>
            <w:tcMar>
              <w:top w:w="100" w:type="dxa"/>
              <w:left w:w="100" w:type="dxa"/>
              <w:bottom w:w="100" w:type="dxa"/>
              <w:right w:w="100" w:type="dxa"/>
            </w:tcMar>
          </w:tcPr>
          <w:p w14:paraId="239E95F3" w14:textId="77777777" w:rsidR="00805792" w:rsidRPr="00EA3741" w:rsidRDefault="007846A5">
            <w:pPr>
              <w:widowControl w:val="0"/>
              <w:spacing w:line="276" w:lineRule="auto"/>
              <w:jc w:val="center"/>
              <w:rPr>
                <w:rFonts w:cstheme="minorHAnsi"/>
                <w:color w:val="FF0000"/>
                <w:sz w:val="20"/>
                <w:szCs w:val="20"/>
              </w:rPr>
            </w:pPr>
            <w:r w:rsidRPr="00EA3741">
              <w:rPr>
                <w:rFonts w:cstheme="minorHAnsi"/>
                <w:color w:val="FF0000"/>
                <w:sz w:val="20"/>
                <w:szCs w:val="20"/>
              </w:rPr>
              <w:t>£500,000</w:t>
            </w:r>
          </w:p>
        </w:tc>
      </w:tr>
      <w:tr w:rsidR="00805792" w:rsidRPr="00EA3741" w14:paraId="1891E15A" w14:textId="77777777">
        <w:trPr>
          <w:trHeight w:val="515"/>
        </w:trPr>
        <w:tc>
          <w:tcPr>
            <w:tcW w:w="1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FE0AD2" w14:textId="77777777" w:rsidR="00805792" w:rsidRPr="00EA3741" w:rsidRDefault="007846A5">
            <w:pPr>
              <w:widowControl w:val="0"/>
              <w:spacing w:line="276" w:lineRule="auto"/>
              <w:jc w:val="center"/>
              <w:rPr>
                <w:rFonts w:cstheme="minorHAnsi"/>
                <w:color w:val="FF0000"/>
                <w:sz w:val="20"/>
                <w:szCs w:val="20"/>
              </w:rPr>
            </w:pPr>
            <w:r w:rsidRPr="00EA3741">
              <w:rPr>
                <w:rFonts w:cstheme="minorHAnsi"/>
                <w:color w:val="FF0000"/>
                <w:sz w:val="20"/>
                <w:szCs w:val="20"/>
              </w:rPr>
              <w:t>#44</w:t>
            </w:r>
          </w:p>
        </w:tc>
        <w:tc>
          <w:tcPr>
            <w:tcW w:w="15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F2244E" w14:textId="77777777" w:rsidR="00805792" w:rsidRPr="00EA3741" w:rsidRDefault="007846A5">
            <w:pPr>
              <w:widowControl w:val="0"/>
              <w:spacing w:line="276" w:lineRule="auto"/>
              <w:jc w:val="center"/>
              <w:rPr>
                <w:rFonts w:cstheme="minorHAnsi"/>
                <w:color w:val="FF0000"/>
                <w:sz w:val="20"/>
                <w:szCs w:val="20"/>
              </w:rPr>
            </w:pPr>
            <w:r w:rsidRPr="00EA3741">
              <w:rPr>
                <w:rFonts w:cstheme="minorHAnsi"/>
                <w:color w:val="FF0000"/>
                <w:sz w:val="20"/>
                <w:szCs w:val="20"/>
              </w:rPr>
              <w:t>450,000</w:t>
            </w:r>
          </w:p>
        </w:tc>
        <w:tc>
          <w:tcPr>
            <w:tcW w:w="1530" w:type="dxa"/>
            <w:tcMar>
              <w:top w:w="100" w:type="dxa"/>
              <w:left w:w="100" w:type="dxa"/>
              <w:bottom w:w="100" w:type="dxa"/>
              <w:right w:w="100" w:type="dxa"/>
            </w:tcMar>
          </w:tcPr>
          <w:p w14:paraId="4E67B4A7" w14:textId="77777777" w:rsidR="00805792" w:rsidRPr="00EA3741" w:rsidRDefault="007846A5">
            <w:pPr>
              <w:widowControl w:val="0"/>
              <w:spacing w:line="276" w:lineRule="auto"/>
              <w:jc w:val="center"/>
              <w:rPr>
                <w:rFonts w:cstheme="minorHAnsi"/>
                <w:color w:val="FF0000"/>
                <w:sz w:val="20"/>
                <w:szCs w:val="20"/>
              </w:rPr>
            </w:pPr>
            <w:r w:rsidRPr="00EA3741">
              <w:rPr>
                <w:rFonts w:cstheme="minorHAnsi"/>
                <w:color w:val="FF0000"/>
                <w:sz w:val="20"/>
                <w:szCs w:val="20"/>
              </w:rPr>
              <w:t>3.7</w:t>
            </w:r>
          </w:p>
        </w:tc>
        <w:tc>
          <w:tcPr>
            <w:tcW w:w="1770" w:type="dxa"/>
            <w:tcMar>
              <w:top w:w="100" w:type="dxa"/>
              <w:left w:w="100" w:type="dxa"/>
              <w:bottom w:w="100" w:type="dxa"/>
              <w:right w:w="100" w:type="dxa"/>
            </w:tcMar>
          </w:tcPr>
          <w:p w14:paraId="7B8A4F4B" w14:textId="77777777" w:rsidR="00805792" w:rsidRPr="00EA3741" w:rsidRDefault="007846A5">
            <w:pPr>
              <w:widowControl w:val="0"/>
              <w:spacing w:line="276" w:lineRule="auto"/>
              <w:jc w:val="center"/>
              <w:rPr>
                <w:rFonts w:cstheme="minorHAnsi"/>
                <w:color w:val="FF0000"/>
                <w:sz w:val="20"/>
                <w:szCs w:val="20"/>
              </w:rPr>
            </w:pPr>
            <w:r w:rsidRPr="00EA3741">
              <w:rPr>
                <w:rFonts w:cstheme="minorHAnsi"/>
                <w:color w:val="FF0000"/>
                <w:sz w:val="20"/>
                <w:szCs w:val="20"/>
              </w:rPr>
              <w:t>£700,000</w:t>
            </w:r>
          </w:p>
        </w:tc>
        <w:tc>
          <w:tcPr>
            <w:tcW w:w="1980" w:type="dxa"/>
            <w:tcMar>
              <w:top w:w="100" w:type="dxa"/>
              <w:left w:w="100" w:type="dxa"/>
              <w:bottom w:w="100" w:type="dxa"/>
              <w:right w:w="100" w:type="dxa"/>
            </w:tcMar>
          </w:tcPr>
          <w:p w14:paraId="0410EE48" w14:textId="77777777" w:rsidR="00805792" w:rsidRPr="00EA3741" w:rsidRDefault="007846A5">
            <w:pPr>
              <w:widowControl w:val="0"/>
              <w:spacing w:line="276" w:lineRule="auto"/>
              <w:jc w:val="center"/>
              <w:rPr>
                <w:rFonts w:cstheme="minorHAnsi"/>
                <w:color w:val="FF0000"/>
                <w:sz w:val="20"/>
                <w:szCs w:val="20"/>
              </w:rPr>
            </w:pPr>
            <w:r w:rsidRPr="00EA3741">
              <w:rPr>
                <w:rFonts w:cstheme="minorHAnsi"/>
                <w:color w:val="FF0000"/>
                <w:sz w:val="20"/>
                <w:szCs w:val="20"/>
              </w:rPr>
              <w:t>£300,000</w:t>
            </w:r>
          </w:p>
        </w:tc>
      </w:tr>
      <w:tr w:rsidR="00805792" w:rsidRPr="00EA3741" w14:paraId="036A4D62" w14:textId="77777777">
        <w:trPr>
          <w:trHeight w:val="515"/>
        </w:trPr>
        <w:tc>
          <w:tcPr>
            <w:tcW w:w="1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7EFF15" w14:textId="77777777" w:rsidR="00805792" w:rsidRPr="00EA3741" w:rsidRDefault="007846A5">
            <w:pPr>
              <w:widowControl w:val="0"/>
              <w:spacing w:line="276" w:lineRule="auto"/>
              <w:jc w:val="center"/>
              <w:rPr>
                <w:rFonts w:cstheme="minorHAnsi"/>
                <w:color w:val="FF0000"/>
                <w:sz w:val="20"/>
                <w:szCs w:val="20"/>
              </w:rPr>
            </w:pPr>
            <w:r w:rsidRPr="00EA3741">
              <w:rPr>
                <w:rFonts w:cstheme="minorHAnsi"/>
                <w:color w:val="FF0000"/>
                <w:sz w:val="20"/>
                <w:szCs w:val="20"/>
              </w:rPr>
              <w:t>#77</w:t>
            </w:r>
          </w:p>
        </w:tc>
        <w:tc>
          <w:tcPr>
            <w:tcW w:w="15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0C83C0" w14:textId="77777777" w:rsidR="00805792" w:rsidRPr="00EA3741" w:rsidRDefault="007846A5">
            <w:pPr>
              <w:widowControl w:val="0"/>
              <w:spacing w:line="276" w:lineRule="auto"/>
              <w:jc w:val="center"/>
              <w:rPr>
                <w:rFonts w:cstheme="minorHAnsi"/>
                <w:color w:val="FF0000"/>
                <w:sz w:val="20"/>
                <w:szCs w:val="20"/>
              </w:rPr>
            </w:pPr>
            <w:r w:rsidRPr="00EA3741">
              <w:rPr>
                <w:rFonts w:cstheme="minorHAnsi"/>
                <w:color w:val="FF0000"/>
                <w:sz w:val="20"/>
                <w:szCs w:val="20"/>
              </w:rPr>
              <w:t>300,000</w:t>
            </w:r>
          </w:p>
        </w:tc>
        <w:tc>
          <w:tcPr>
            <w:tcW w:w="1530" w:type="dxa"/>
            <w:tcMar>
              <w:top w:w="100" w:type="dxa"/>
              <w:left w:w="100" w:type="dxa"/>
              <w:bottom w:w="100" w:type="dxa"/>
              <w:right w:w="100" w:type="dxa"/>
            </w:tcMar>
          </w:tcPr>
          <w:p w14:paraId="19271C4B" w14:textId="77777777" w:rsidR="00805792" w:rsidRPr="00EA3741" w:rsidRDefault="007846A5">
            <w:pPr>
              <w:widowControl w:val="0"/>
              <w:spacing w:line="276" w:lineRule="auto"/>
              <w:jc w:val="center"/>
              <w:rPr>
                <w:rFonts w:cstheme="minorHAnsi"/>
                <w:color w:val="FF0000"/>
                <w:sz w:val="20"/>
                <w:szCs w:val="20"/>
              </w:rPr>
            </w:pPr>
            <w:r w:rsidRPr="00EA3741">
              <w:rPr>
                <w:rFonts w:cstheme="minorHAnsi"/>
                <w:color w:val="FF0000"/>
                <w:sz w:val="20"/>
                <w:szCs w:val="20"/>
              </w:rPr>
              <w:t>4.8</w:t>
            </w:r>
          </w:p>
        </w:tc>
        <w:tc>
          <w:tcPr>
            <w:tcW w:w="1770" w:type="dxa"/>
            <w:tcMar>
              <w:top w:w="100" w:type="dxa"/>
              <w:left w:w="100" w:type="dxa"/>
              <w:bottom w:w="100" w:type="dxa"/>
              <w:right w:w="100" w:type="dxa"/>
            </w:tcMar>
          </w:tcPr>
          <w:p w14:paraId="0C751DED" w14:textId="77777777" w:rsidR="00805792" w:rsidRPr="00EA3741" w:rsidRDefault="007846A5">
            <w:pPr>
              <w:widowControl w:val="0"/>
              <w:spacing w:line="276" w:lineRule="auto"/>
              <w:jc w:val="center"/>
              <w:rPr>
                <w:rFonts w:cstheme="minorHAnsi"/>
                <w:color w:val="FF0000"/>
                <w:sz w:val="20"/>
                <w:szCs w:val="20"/>
              </w:rPr>
            </w:pPr>
            <w:r w:rsidRPr="00EA3741">
              <w:rPr>
                <w:rFonts w:cstheme="minorHAnsi"/>
                <w:color w:val="FF0000"/>
                <w:sz w:val="20"/>
                <w:szCs w:val="20"/>
              </w:rPr>
              <w:t>£600,000</w:t>
            </w:r>
          </w:p>
        </w:tc>
        <w:tc>
          <w:tcPr>
            <w:tcW w:w="1980" w:type="dxa"/>
            <w:tcMar>
              <w:top w:w="100" w:type="dxa"/>
              <w:left w:w="100" w:type="dxa"/>
              <w:bottom w:w="100" w:type="dxa"/>
              <w:right w:w="100" w:type="dxa"/>
            </w:tcMar>
          </w:tcPr>
          <w:p w14:paraId="0409B4D0" w14:textId="77777777" w:rsidR="00805792" w:rsidRPr="00EA3741" w:rsidRDefault="007846A5">
            <w:pPr>
              <w:widowControl w:val="0"/>
              <w:spacing w:line="276" w:lineRule="auto"/>
              <w:jc w:val="center"/>
              <w:rPr>
                <w:rFonts w:cstheme="minorHAnsi"/>
                <w:color w:val="FF0000"/>
                <w:sz w:val="20"/>
                <w:szCs w:val="20"/>
              </w:rPr>
            </w:pPr>
            <w:r w:rsidRPr="00EA3741">
              <w:rPr>
                <w:rFonts w:cstheme="minorHAnsi"/>
                <w:color w:val="FF0000"/>
                <w:sz w:val="20"/>
                <w:szCs w:val="20"/>
              </w:rPr>
              <w:t>£350,000</w:t>
            </w:r>
          </w:p>
        </w:tc>
      </w:tr>
      <w:tr w:rsidR="00805792" w:rsidRPr="00EA3741" w14:paraId="7D102968" w14:textId="77777777">
        <w:trPr>
          <w:trHeight w:val="515"/>
        </w:trPr>
        <w:tc>
          <w:tcPr>
            <w:tcW w:w="1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275676" w14:textId="77777777" w:rsidR="00805792" w:rsidRPr="00EA3741" w:rsidRDefault="007846A5">
            <w:pPr>
              <w:widowControl w:val="0"/>
              <w:spacing w:line="276" w:lineRule="auto"/>
              <w:jc w:val="center"/>
              <w:rPr>
                <w:rFonts w:cstheme="minorHAnsi"/>
                <w:sz w:val="20"/>
                <w:szCs w:val="20"/>
              </w:rPr>
            </w:pPr>
            <w:r w:rsidRPr="00EA3741">
              <w:rPr>
                <w:rFonts w:cstheme="minorHAnsi"/>
                <w:sz w:val="20"/>
                <w:szCs w:val="20"/>
              </w:rPr>
              <w:t>#73</w:t>
            </w:r>
          </w:p>
        </w:tc>
        <w:tc>
          <w:tcPr>
            <w:tcW w:w="15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2CA6A4" w14:textId="77777777" w:rsidR="00805792" w:rsidRPr="00EA3741" w:rsidRDefault="007846A5">
            <w:pPr>
              <w:widowControl w:val="0"/>
              <w:spacing w:line="276" w:lineRule="auto"/>
              <w:jc w:val="center"/>
              <w:rPr>
                <w:rFonts w:cstheme="minorHAnsi"/>
                <w:sz w:val="20"/>
                <w:szCs w:val="20"/>
              </w:rPr>
            </w:pPr>
            <w:r w:rsidRPr="00EA3741">
              <w:rPr>
                <w:rFonts w:cstheme="minorHAnsi"/>
                <w:sz w:val="20"/>
                <w:szCs w:val="20"/>
              </w:rPr>
              <w:t>400,000</w:t>
            </w:r>
          </w:p>
        </w:tc>
        <w:tc>
          <w:tcPr>
            <w:tcW w:w="1530" w:type="dxa"/>
            <w:tcMar>
              <w:top w:w="100" w:type="dxa"/>
              <w:left w:w="100" w:type="dxa"/>
              <w:bottom w:w="100" w:type="dxa"/>
              <w:right w:w="100" w:type="dxa"/>
            </w:tcMar>
          </w:tcPr>
          <w:p w14:paraId="6C0196C6" w14:textId="77777777" w:rsidR="00805792" w:rsidRPr="00EA3741" w:rsidRDefault="007846A5">
            <w:pPr>
              <w:widowControl w:val="0"/>
              <w:spacing w:line="276" w:lineRule="auto"/>
              <w:jc w:val="center"/>
              <w:rPr>
                <w:rFonts w:cstheme="minorHAnsi"/>
                <w:sz w:val="20"/>
                <w:szCs w:val="20"/>
              </w:rPr>
            </w:pPr>
            <w:r w:rsidRPr="00EA3741">
              <w:rPr>
                <w:rFonts w:cstheme="minorHAnsi"/>
                <w:sz w:val="20"/>
                <w:szCs w:val="20"/>
              </w:rPr>
              <w:t>3.2</w:t>
            </w:r>
          </w:p>
        </w:tc>
        <w:tc>
          <w:tcPr>
            <w:tcW w:w="1770" w:type="dxa"/>
            <w:tcMar>
              <w:top w:w="100" w:type="dxa"/>
              <w:left w:w="100" w:type="dxa"/>
              <w:bottom w:w="100" w:type="dxa"/>
              <w:right w:w="100" w:type="dxa"/>
            </w:tcMar>
          </w:tcPr>
          <w:p w14:paraId="140228C9" w14:textId="77777777" w:rsidR="00805792" w:rsidRPr="00EA3741" w:rsidRDefault="007846A5">
            <w:pPr>
              <w:widowControl w:val="0"/>
              <w:spacing w:line="276" w:lineRule="auto"/>
              <w:jc w:val="center"/>
              <w:rPr>
                <w:rFonts w:cstheme="minorHAnsi"/>
                <w:sz w:val="20"/>
                <w:szCs w:val="20"/>
              </w:rPr>
            </w:pPr>
            <w:r w:rsidRPr="00EA3741">
              <w:rPr>
                <w:rFonts w:cstheme="minorHAnsi"/>
                <w:sz w:val="20"/>
                <w:szCs w:val="20"/>
              </w:rPr>
              <w:t>£550,000</w:t>
            </w:r>
          </w:p>
        </w:tc>
        <w:tc>
          <w:tcPr>
            <w:tcW w:w="1980" w:type="dxa"/>
            <w:tcMar>
              <w:top w:w="100" w:type="dxa"/>
              <w:left w:w="100" w:type="dxa"/>
              <w:bottom w:w="100" w:type="dxa"/>
              <w:right w:w="100" w:type="dxa"/>
            </w:tcMar>
          </w:tcPr>
          <w:p w14:paraId="31E36E6D" w14:textId="77777777" w:rsidR="00805792" w:rsidRPr="00EA3741" w:rsidRDefault="007846A5">
            <w:pPr>
              <w:widowControl w:val="0"/>
              <w:spacing w:line="276" w:lineRule="auto"/>
              <w:jc w:val="center"/>
              <w:rPr>
                <w:rFonts w:cstheme="minorHAnsi"/>
                <w:sz w:val="20"/>
                <w:szCs w:val="20"/>
              </w:rPr>
            </w:pPr>
            <w:r w:rsidRPr="00EA3741">
              <w:rPr>
                <w:rFonts w:cstheme="minorHAnsi"/>
                <w:sz w:val="20"/>
                <w:szCs w:val="20"/>
              </w:rPr>
              <w:t>£200,000</w:t>
            </w:r>
          </w:p>
        </w:tc>
      </w:tr>
      <w:tr w:rsidR="00805792" w:rsidRPr="00EA3741" w14:paraId="393AA004" w14:textId="77777777">
        <w:trPr>
          <w:trHeight w:val="515"/>
        </w:trPr>
        <w:tc>
          <w:tcPr>
            <w:tcW w:w="1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116481" w14:textId="77777777" w:rsidR="00805792" w:rsidRPr="00EA3741" w:rsidRDefault="007846A5">
            <w:pPr>
              <w:widowControl w:val="0"/>
              <w:spacing w:line="276" w:lineRule="auto"/>
              <w:jc w:val="center"/>
              <w:rPr>
                <w:rFonts w:cstheme="minorHAnsi"/>
                <w:color w:val="FF0000"/>
                <w:sz w:val="20"/>
                <w:szCs w:val="20"/>
              </w:rPr>
            </w:pPr>
            <w:r w:rsidRPr="00EA3741">
              <w:rPr>
                <w:rFonts w:cstheme="minorHAnsi"/>
                <w:color w:val="FF0000"/>
                <w:sz w:val="20"/>
                <w:szCs w:val="20"/>
              </w:rPr>
              <w:t>#62</w:t>
            </w:r>
          </w:p>
        </w:tc>
        <w:tc>
          <w:tcPr>
            <w:tcW w:w="15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498E17" w14:textId="77777777" w:rsidR="00805792" w:rsidRPr="00EA3741" w:rsidRDefault="007846A5">
            <w:pPr>
              <w:widowControl w:val="0"/>
              <w:spacing w:line="276" w:lineRule="auto"/>
              <w:jc w:val="center"/>
              <w:rPr>
                <w:rFonts w:cstheme="minorHAnsi"/>
                <w:color w:val="FF0000"/>
                <w:sz w:val="20"/>
                <w:szCs w:val="20"/>
              </w:rPr>
            </w:pPr>
            <w:r w:rsidRPr="00EA3741">
              <w:rPr>
                <w:rFonts w:cstheme="minorHAnsi"/>
                <w:color w:val="FF0000"/>
                <w:sz w:val="20"/>
                <w:szCs w:val="20"/>
              </w:rPr>
              <w:t>250,000</w:t>
            </w:r>
          </w:p>
        </w:tc>
        <w:tc>
          <w:tcPr>
            <w:tcW w:w="1530" w:type="dxa"/>
            <w:tcMar>
              <w:top w:w="100" w:type="dxa"/>
              <w:left w:w="100" w:type="dxa"/>
              <w:bottom w:w="100" w:type="dxa"/>
              <w:right w:w="100" w:type="dxa"/>
            </w:tcMar>
          </w:tcPr>
          <w:p w14:paraId="2EDCF17B" w14:textId="77777777" w:rsidR="00805792" w:rsidRPr="00EA3741" w:rsidRDefault="007846A5">
            <w:pPr>
              <w:widowControl w:val="0"/>
              <w:spacing w:line="276" w:lineRule="auto"/>
              <w:jc w:val="center"/>
              <w:rPr>
                <w:rFonts w:cstheme="minorHAnsi"/>
                <w:color w:val="FF0000"/>
                <w:sz w:val="20"/>
                <w:szCs w:val="20"/>
              </w:rPr>
            </w:pPr>
            <w:r w:rsidRPr="00EA3741">
              <w:rPr>
                <w:rFonts w:cstheme="minorHAnsi"/>
                <w:color w:val="FF0000"/>
                <w:sz w:val="20"/>
                <w:szCs w:val="20"/>
              </w:rPr>
              <w:t>4.7</w:t>
            </w:r>
          </w:p>
        </w:tc>
        <w:tc>
          <w:tcPr>
            <w:tcW w:w="1770" w:type="dxa"/>
            <w:tcMar>
              <w:top w:w="100" w:type="dxa"/>
              <w:left w:w="100" w:type="dxa"/>
              <w:bottom w:w="100" w:type="dxa"/>
              <w:right w:w="100" w:type="dxa"/>
            </w:tcMar>
          </w:tcPr>
          <w:p w14:paraId="6D28CF73" w14:textId="77777777" w:rsidR="00805792" w:rsidRPr="00EA3741" w:rsidRDefault="007846A5">
            <w:pPr>
              <w:widowControl w:val="0"/>
              <w:spacing w:line="276" w:lineRule="auto"/>
              <w:jc w:val="center"/>
              <w:rPr>
                <w:rFonts w:cstheme="minorHAnsi"/>
                <w:color w:val="FF0000"/>
                <w:sz w:val="20"/>
                <w:szCs w:val="20"/>
              </w:rPr>
            </w:pPr>
            <w:r w:rsidRPr="00EA3741">
              <w:rPr>
                <w:rFonts w:cstheme="minorHAnsi"/>
                <w:color w:val="FF0000"/>
                <w:sz w:val="20"/>
                <w:szCs w:val="20"/>
              </w:rPr>
              <w:t>£500,000</w:t>
            </w:r>
          </w:p>
        </w:tc>
        <w:tc>
          <w:tcPr>
            <w:tcW w:w="1980" w:type="dxa"/>
            <w:tcMar>
              <w:top w:w="100" w:type="dxa"/>
              <w:left w:w="100" w:type="dxa"/>
              <w:bottom w:w="100" w:type="dxa"/>
              <w:right w:w="100" w:type="dxa"/>
            </w:tcMar>
          </w:tcPr>
          <w:p w14:paraId="51AB71D4" w14:textId="77777777" w:rsidR="00805792" w:rsidRPr="00EA3741" w:rsidRDefault="007846A5">
            <w:pPr>
              <w:widowControl w:val="0"/>
              <w:spacing w:line="276" w:lineRule="auto"/>
              <w:jc w:val="center"/>
              <w:rPr>
                <w:rFonts w:cstheme="minorHAnsi"/>
                <w:color w:val="FF0000"/>
                <w:sz w:val="20"/>
                <w:szCs w:val="20"/>
              </w:rPr>
            </w:pPr>
            <w:r w:rsidRPr="00EA3741">
              <w:rPr>
                <w:rFonts w:cstheme="minorHAnsi"/>
                <w:color w:val="FF0000"/>
                <w:sz w:val="20"/>
                <w:szCs w:val="20"/>
              </w:rPr>
              <w:t>£250,000</w:t>
            </w:r>
          </w:p>
        </w:tc>
      </w:tr>
      <w:tr w:rsidR="00805792" w:rsidRPr="00EA3741" w14:paraId="4428283A" w14:textId="77777777">
        <w:trPr>
          <w:trHeight w:val="515"/>
        </w:trPr>
        <w:tc>
          <w:tcPr>
            <w:tcW w:w="1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1996AB" w14:textId="77777777" w:rsidR="00805792" w:rsidRPr="00EA3741" w:rsidRDefault="007846A5">
            <w:pPr>
              <w:widowControl w:val="0"/>
              <w:spacing w:line="276" w:lineRule="auto"/>
              <w:jc w:val="center"/>
              <w:rPr>
                <w:rFonts w:cstheme="minorHAnsi"/>
                <w:sz w:val="20"/>
                <w:szCs w:val="20"/>
              </w:rPr>
            </w:pPr>
            <w:r w:rsidRPr="00EA3741">
              <w:rPr>
                <w:rFonts w:cstheme="minorHAnsi"/>
                <w:sz w:val="20"/>
                <w:szCs w:val="20"/>
              </w:rPr>
              <w:t>#35</w:t>
            </w:r>
          </w:p>
        </w:tc>
        <w:tc>
          <w:tcPr>
            <w:tcW w:w="15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B5D01A" w14:textId="77777777" w:rsidR="00805792" w:rsidRPr="00EA3741" w:rsidRDefault="007846A5">
            <w:pPr>
              <w:widowControl w:val="0"/>
              <w:spacing w:line="276" w:lineRule="auto"/>
              <w:jc w:val="center"/>
              <w:rPr>
                <w:rFonts w:cstheme="minorHAnsi"/>
                <w:sz w:val="20"/>
                <w:szCs w:val="20"/>
              </w:rPr>
            </w:pPr>
            <w:r w:rsidRPr="00EA3741">
              <w:rPr>
                <w:rFonts w:cstheme="minorHAnsi"/>
                <w:sz w:val="20"/>
                <w:szCs w:val="20"/>
              </w:rPr>
              <w:t>1,700,000</w:t>
            </w:r>
          </w:p>
        </w:tc>
        <w:tc>
          <w:tcPr>
            <w:tcW w:w="1530" w:type="dxa"/>
            <w:tcMar>
              <w:top w:w="100" w:type="dxa"/>
              <w:left w:w="100" w:type="dxa"/>
              <w:bottom w:w="100" w:type="dxa"/>
              <w:right w:w="100" w:type="dxa"/>
            </w:tcMar>
          </w:tcPr>
          <w:p w14:paraId="2AFD2ED8" w14:textId="77777777" w:rsidR="00805792" w:rsidRPr="00EA3741" w:rsidRDefault="007846A5">
            <w:pPr>
              <w:widowControl w:val="0"/>
              <w:spacing w:line="276" w:lineRule="auto"/>
              <w:jc w:val="center"/>
              <w:rPr>
                <w:rFonts w:cstheme="minorHAnsi"/>
                <w:sz w:val="20"/>
                <w:szCs w:val="20"/>
              </w:rPr>
            </w:pPr>
            <w:r w:rsidRPr="00EA3741">
              <w:rPr>
                <w:rFonts w:cstheme="minorHAnsi"/>
                <w:sz w:val="20"/>
                <w:szCs w:val="20"/>
              </w:rPr>
              <w:t>0.7</w:t>
            </w:r>
          </w:p>
        </w:tc>
        <w:tc>
          <w:tcPr>
            <w:tcW w:w="1770" w:type="dxa"/>
            <w:tcMar>
              <w:top w:w="100" w:type="dxa"/>
              <w:left w:w="100" w:type="dxa"/>
              <w:bottom w:w="100" w:type="dxa"/>
              <w:right w:w="100" w:type="dxa"/>
            </w:tcMar>
          </w:tcPr>
          <w:p w14:paraId="4DFACD30" w14:textId="77777777" w:rsidR="00805792" w:rsidRPr="00EA3741" w:rsidRDefault="007846A5">
            <w:pPr>
              <w:widowControl w:val="0"/>
              <w:spacing w:line="276" w:lineRule="auto"/>
              <w:jc w:val="center"/>
              <w:rPr>
                <w:rFonts w:cstheme="minorHAnsi"/>
                <w:sz w:val="20"/>
                <w:szCs w:val="20"/>
              </w:rPr>
            </w:pPr>
            <w:r w:rsidRPr="00EA3741">
              <w:rPr>
                <w:rFonts w:cstheme="minorHAnsi"/>
                <w:sz w:val="20"/>
                <w:szCs w:val="20"/>
              </w:rPr>
              <w:t>£450,000</w:t>
            </w:r>
          </w:p>
        </w:tc>
        <w:tc>
          <w:tcPr>
            <w:tcW w:w="1980" w:type="dxa"/>
            <w:tcMar>
              <w:top w:w="100" w:type="dxa"/>
              <w:left w:w="100" w:type="dxa"/>
              <w:bottom w:w="100" w:type="dxa"/>
              <w:right w:w="100" w:type="dxa"/>
            </w:tcMar>
          </w:tcPr>
          <w:p w14:paraId="299E9789" w14:textId="77777777" w:rsidR="00805792" w:rsidRPr="00EA3741" w:rsidRDefault="007846A5">
            <w:pPr>
              <w:widowControl w:val="0"/>
              <w:spacing w:line="276" w:lineRule="auto"/>
              <w:jc w:val="center"/>
              <w:rPr>
                <w:rFonts w:cstheme="minorHAnsi"/>
                <w:sz w:val="20"/>
                <w:szCs w:val="20"/>
              </w:rPr>
            </w:pPr>
            <w:r w:rsidRPr="00EA3741">
              <w:rPr>
                <w:rFonts w:cstheme="minorHAnsi"/>
                <w:sz w:val="20"/>
                <w:szCs w:val="20"/>
              </w:rPr>
              <w:t>£200,000</w:t>
            </w:r>
          </w:p>
        </w:tc>
      </w:tr>
      <w:tr w:rsidR="00805792" w:rsidRPr="00EA3741" w14:paraId="0BFF899F" w14:textId="77777777">
        <w:trPr>
          <w:trHeight w:val="515"/>
        </w:trPr>
        <w:tc>
          <w:tcPr>
            <w:tcW w:w="1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9C2185" w14:textId="77777777" w:rsidR="00805792" w:rsidRPr="00EA3741" w:rsidRDefault="007846A5">
            <w:pPr>
              <w:widowControl w:val="0"/>
              <w:spacing w:line="276" w:lineRule="auto"/>
              <w:jc w:val="center"/>
              <w:rPr>
                <w:rFonts w:cstheme="minorHAnsi"/>
                <w:sz w:val="20"/>
                <w:szCs w:val="20"/>
              </w:rPr>
            </w:pPr>
            <w:r w:rsidRPr="00EA3741">
              <w:rPr>
                <w:rFonts w:cstheme="minorHAnsi"/>
                <w:sz w:val="20"/>
                <w:szCs w:val="20"/>
              </w:rPr>
              <w:t>#12</w:t>
            </w:r>
          </w:p>
        </w:tc>
        <w:tc>
          <w:tcPr>
            <w:tcW w:w="15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BECD1A" w14:textId="77777777" w:rsidR="00805792" w:rsidRPr="00EA3741" w:rsidRDefault="007846A5">
            <w:pPr>
              <w:widowControl w:val="0"/>
              <w:spacing w:line="276" w:lineRule="auto"/>
              <w:jc w:val="center"/>
              <w:rPr>
                <w:rFonts w:cstheme="minorHAnsi"/>
                <w:sz w:val="20"/>
                <w:szCs w:val="20"/>
              </w:rPr>
            </w:pPr>
            <w:r w:rsidRPr="00EA3741">
              <w:rPr>
                <w:rFonts w:cstheme="minorHAnsi"/>
                <w:sz w:val="20"/>
                <w:szCs w:val="20"/>
              </w:rPr>
              <w:t>1,400,000</w:t>
            </w:r>
          </w:p>
        </w:tc>
        <w:tc>
          <w:tcPr>
            <w:tcW w:w="1530" w:type="dxa"/>
            <w:tcMar>
              <w:top w:w="100" w:type="dxa"/>
              <w:left w:w="100" w:type="dxa"/>
              <w:bottom w:w="100" w:type="dxa"/>
              <w:right w:w="100" w:type="dxa"/>
            </w:tcMar>
          </w:tcPr>
          <w:p w14:paraId="5DCF137E" w14:textId="77777777" w:rsidR="00805792" w:rsidRPr="00EA3741" w:rsidRDefault="007846A5">
            <w:pPr>
              <w:widowControl w:val="0"/>
              <w:spacing w:line="276" w:lineRule="auto"/>
              <w:jc w:val="center"/>
              <w:rPr>
                <w:rFonts w:cstheme="minorHAnsi"/>
                <w:sz w:val="20"/>
                <w:szCs w:val="20"/>
              </w:rPr>
            </w:pPr>
            <w:r w:rsidRPr="00EA3741">
              <w:rPr>
                <w:rFonts w:cstheme="minorHAnsi"/>
                <w:sz w:val="20"/>
                <w:szCs w:val="20"/>
              </w:rPr>
              <w:t>0.7</w:t>
            </w:r>
          </w:p>
        </w:tc>
        <w:tc>
          <w:tcPr>
            <w:tcW w:w="1770" w:type="dxa"/>
            <w:tcMar>
              <w:top w:w="100" w:type="dxa"/>
              <w:left w:w="100" w:type="dxa"/>
              <w:bottom w:w="100" w:type="dxa"/>
              <w:right w:w="100" w:type="dxa"/>
            </w:tcMar>
          </w:tcPr>
          <w:p w14:paraId="6C2BB9B0" w14:textId="77777777" w:rsidR="00805792" w:rsidRPr="00EA3741" w:rsidRDefault="007846A5">
            <w:pPr>
              <w:widowControl w:val="0"/>
              <w:spacing w:line="276" w:lineRule="auto"/>
              <w:jc w:val="center"/>
              <w:rPr>
                <w:rFonts w:cstheme="minorHAnsi"/>
                <w:sz w:val="20"/>
                <w:szCs w:val="20"/>
              </w:rPr>
            </w:pPr>
            <w:r w:rsidRPr="00EA3741">
              <w:rPr>
                <w:rFonts w:cstheme="minorHAnsi"/>
                <w:sz w:val="20"/>
                <w:szCs w:val="20"/>
              </w:rPr>
              <w:t>£400,000</w:t>
            </w:r>
          </w:p>
        </w:tc>
        <w:tc>
          <w:tcPr>
            <w:tcW w:w="1980" w:type="dxa"/>
            <w:tcMar>
              <w:top w:w="100" w:type="dxa"/>
              <w:left w:w="100" w:type="dxa"/>
              <w:bottom w:w="100" w:type="dxa"/>
              <w:right w:w="100" w:type="dxa"/>
            </w:tcMar>
          </w:tcPr>
          <w:p w14:paraId="647F8ADF" w14:textId="77777777" w:rsidR="00805792" w:rsidRPr="00EA3741" w:rsidRDefault="007846A5">
            <w:pPr>
              <w:widowControl w:val="0"/>
              <w:spacing w:line="276" w:lineRule="auto"/>
              <w:jc w:val="center"/>
              <w:rPr>
                <w:rFonts w:cstheme="minorHAnsi"/>
                <w:sz w:val="20"/>
                <w:szCs w:val="20"/>
              </w:rPr>
            </w:pPr>
            <w:r w:rsidRPr="00EA3741">
              <w:rPr>
                <w:rFonts w:cstheme="minorHAnsi"/>
                <w:sz w:val="20"/>
                <w:szCs w:val="20"/>
              </w:rPr>
              <w:t>£200,000</w:t>
            </w:r>
          </w:p>
        </w:tc>
      </w:tr>
      <w:tr w:rsidR="00805792" w:rsidRPr="00EA3741" w14:paraId="18337B35" w14:textId="77777777">
        <w:trPr>
          <w:trHeight w:val="515"/>
        </w:trPr>
        <w:tc>
          <w:tcPr>
            <w:tcW w:w="1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4F4EDC" w14:textId="77777777" w:rsidR="00805792" w:rsidRPr="00EA3741" w:rsidRDefault="007846A5">
            <w:pPr>
              <w:widowControl w:val="0"/>
              <w:spacing w:line="276" w:lineRule="auto"/>
              <w:jc w:val="center"/>
              <w:rPr>
                <w:rFonts w:cstheme="minorHAnsi"/>
                <w:sz w:val="20"/>
                <w:szCs w:val="20"/>
              </w:rPr>
            </w:pPr>
            <w:r w:rsidRPr="00EA3741">
              <w:rPr>
                <w:rFonts w:cstheme="minorHAnsi"/>
                <w:sz w:val="20"/>
                <w:szCs w:val="20"/>
              </w:rPr>
              <w:t>#28</w:t>
            </w:r>
          </w:p>
        </w:tc>
        <w:tc>
          <w:tcPr>
            <w:tcW w:w="15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912D4F" w14:textId="77777777" w:rsidR="00805792" w:rsidRPr="00EA3741" w:rsidRDefault="007846A5">
            <w:pPr>
              <w:widowControl w:val="0"/>
              <w:spacing w:line="276" w:lineRule="auto"/>
              <w:jc w:val="center"/>
              <w:rPr>
                <w:rFonts w:cstheme="minorHAnsi"/>
                <w:sz w:val="20"/>
                <w:szCs w:val="20"/>
              </w:rPr>
            </w:pPr>
            <w:r w:rsidRPr="00EA3741">
              <w:rPr>
                <w:rFonts w:cstheme="minorHAnsi"/>
                <w:sz w:val="20"/>
                <w:szCs w:val="20"/>
              </w:rPr>
              <w:t>1,400,000</w:t>
            </w:r>
          </w:p>
        </w:tc>
        <w:tc>
          <w:tcPr>
            <w:tcW w:w="1530" w:type="dxa"/>
            <w:tcMar>
              <w:top w:w="100" w:type="dxa"/>
              <w:left w:w="100" w:type="dxa"/>
              <w:bottom w:w="100" w:type="dxa"/>
              <w:right w:w="100" w:type="dxa"/>
            </w:tcMar>
          </w:tcPr>
          <w:p w14:paraId="1283EBF2" w14:textId="77777777" w:rsidR="00805792" w:rsidRPr="00EA3741" w:rsidRDefault="007846A5">
            <w:pPr>
              <w:widowControl w:val="0"/>
              <w:spacing w:line="276" w:lineRule="auto"/>
              <w:jc w:val="center"/>
              <w:rPr>
                <w:rFonts w:cstheme="minorHAnsi"/>
                <w:sz w:val="20"/>
                <w:szCs w:val="20"/>
              </w:rPr>
            </w:pPr>
            <w:r w:rsidRPr="00EA3741">
              <w:rPr>
                <w:rFonts w:cstheme="minorHAnsi"/>
                <w:sz w:val="20"/>
                <w:szCs w:val="20"/>
              </w:rPr>
              <w:t>0.7</w:t>
            </w:r>
          </w:p>
        </w:tc>
        <w:tc>
          <w:tcPr>
            <w:tcW w:w="1770" w:type="dxa"/>
            <w:tcMar>
              <w:top w:w="100" w:type="dxa"/>
              <w:left w:w="100" w:type="dxa"/>
              <w:bottom w:w="100" w:type="dxa"/>
              <w:right w:w="100" w:type="dxa"/>
            </w:tcMar>
          </w:tcPr>
          <w:p w14:paraId="69FF57E3" w14:textId="77777777" w:rsidR="00805792" w:rsidRPr="00EA3741" w:rsidRDefault="007846A5">
            <w:pPr>
              <w:widowControl w:val="0"/>
              <w:spacing w:line="276" w:lineRule="auto"/>
              <w:jc w:val="center"/>
              <w:rPr>
                <w:rFonts w:cstheme="minorHAnsi"/>
                <w:sz w:val="20"/>
                <w:szCs w:val="20"/>
              </w:rPr>
            </w:pPr>
            <w:r w:rsidRPr="00EA3741">
              <w:rPr>
                <w:rFonts w:cstheme="minorHAnsi"/>
                <w:sz w:val="20"/>
                <w:szCs w:val="20"/>
              </w:rPr>
              <w:t>£400,000</w:t>
            </w:r>
          </w:p>
        </w:tc>
        <w:tc>
          <w:tcPr>
            <w:tcW w:w="1980" w:type="dxa"/>
            <w:tcMar>
              <w:top w:w="100" w:type="dxa"/>
              <w:left w:w="100" w:type="dxa"/>
              <w:bottom w:w="100" w:type="dxa"/>
              <w:right w:w="100" w:type="dxa"/>
            </w:tcMar>
          </w:tcPr>
          <w:p w14:paraId="03DB896B" w14:textId="77777777" w:rsidR="00805792" w:rsidRPr="00EA3741" w:rsidRDefault="007846A5">
            <w:pPr>
              <w:widowControl w:val="0"/>
              <w:spacing w:line="276" w:lineRule="auto"/>
              <w:jc w:val="center"/>
              <w:rPr>
                <w:rFonts w:cstheme="minorHAnsi"/>
                <w:sz w:val="20"/>
                <w:szCs w:val="20"/>
              </w:rPr>
            </w:pPr>
            <w:r w:rsidRPr="00EA3741">
              <w:rPr>
                <w:rFonts w:cstheme="minorHAnsi"/>
                <w:sz w:val="20"/>
                <w:szCs w:val="20"/>
              </w:rPr>
              <w:t>250,000</w:t>
            </w:r>
          </w:p>
        </w:tc>
      </w:tr>
      <w:tr w:rsidR="00805792" w:rsidRPr="00EA3741" w14:paraId="148A6D46" w14:textId="77777777">
        <w:trPr>
          <w:trHeight w:val="515"/>
        </w:trPr>
        <w:tc>
          <w:tcPr>
            <w:tcW w:w="1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0A4F9D" w14:textId="77777777" w:rsidR="00805792" w:rsidRPr="00EA3741" w:rsidRDefault="007846A5">
            <w:pPr>
              <w:widowControl w:val="0"/>
              <w:spacing w:line="276" w:lineRule="auto"/>
              <w:jc w:val="center"/>
              <w:rPr>
                <w:rFonts w:cstheme="minorHAnsi"/>
                <w:sz w:val="20"/>
                <w:szCs w:val="20"/>
              </w:rPr>
            </w:pPr>
            <w:r w:rsidRPr="00EA3741">
              <w:rPr>
                <w:rFonts w:cstheme="minorHAnsi"/>
                <w:sz w:val="20"/>
                <w:szCs w:val="20"/>
              </w:rPr>
              <w:t>#71</w:t>
            </w:r>
          </w:p>
        </w:tc>
        <w:tc>
          <w:tcPr>
            <w:tcW w:w="15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9CE5B8" w14:textId="77777777" w:rsidR="00805792" w:rsidRPr="00EA3741" w:rsidRDefault="007846A5">
            <w:pPr>
              <w:widowControl w:val="0"/>
              <w:spacing w:line="276" w:lineRule="auto"/>
              <w:jc w:val="center"/>
              <w:rPr>
                <w:rFonts w:cstheme="minorHAnsi"/>
                <w:sz w:val="20"/>
                <w:szCs w:val="20"/>
              </w:rPr>
            </w:pPr>
            <w:r w:rsidRPr="00EA3741">
              <w:rPr>
                <w:rFonts w:cstheme="minorHAnsi"/>
                <w:sz w:val="20"/>
                <w:szCs w:val="20"/>
              </w:rPr>
              <w:t>300,000</w:t>
            </w:r>
          </w:p>
        </w:tc>
        <w:tc>
          <w:tcPr>
            <w:tcW w:w="1530" w:type="dxa"/>
            <w:tcMar>
              <w:top w:w="100" w:type="dxa"/>
              <w:left w:w="100" w:type="dxa"/>
              <w:bottom w:w="100" w:type="dxa"/>
              <w:right w:w="100" w:type="dxa"/>
            </w:tcMar>
          </w:tcPr>
          <w:p w14:paraId="462599B6" w14:textId="77777777" w:rsidR="00805792" w:rsidRPr="00EA3741" w:rsidRDefault="007846A5">
            <w:pPr>
              <w:widowControl w:val="0"/>
              <w:spacing w:line="276" w:lineRule="auto"/>
              <w:jc w:val="center"/>
              <w:rPr>
                <w:rFonts w:cstheme="minorHAnsi"/>
                <w:sz w:val="20"/>
                <w:szCs w:val="20"/>
              </w:rPr>
            </w:pPr>
            <w:r w:rsidRPr="00EA3741">
              <w:rPr>
                <w:rFonts w:cstheme="minorHAnsi"/>
                <w:sz w:val="20"/>
                <w:szCs w:val="20"/>
              </w:rPr>
              <w:t>2.1</w:t>
            </w:r>
          </w:p>
        </w:tc>
        <w:tc>
          <w:tcPr>
            <w:tcW w:w="1770" w:type="dxa"/>
            <w:tcMar>
              <w:top w:w="100" w:type="dxa"/>
              <w:left w:w="100" w:type="dxa"/>
              <w:bottom w:w="100" w:type="dxa"/>
              <w:right w:w="100" w:type="dxa"/>
            </w:tcMar>
          </w:tcPr>
          <w:p w14:paraId="2B86BB1A" w14:textId="77777777" w:rsidR="00805792" w:rsidRPr="00EA3741" w:rsidRDefault="007846A5">
            <w:pPr>
              <w:widowControl w:val="0"/>
              <w:spacing w:line="276" w:lineRule="auto"/>
              <w:jc w:val="center"/>
              <w:rPr>
                <w:rFonts w:cstheme="minorHAnsi"/>
                <w:sz w:val="20"/>
                <w:szCs w:val="20"/>
              </w:rPr>
            </w:pPr>
            <w:r w:rsidRPr="00EA3741">
              <w:rPr>
                <w:rFonts w:cstheme="minorHAnsi"/>
                <w:sz w:val="20"/>
                <w:szCs w:val="20"/>
              </w:rPr>
              <w:t>£300,000</w:t>
            </w:r>
          </w:p>
        </w:tc>
        <w:tc>
          <w:tcPr>
            <w:tcW w:w="1980" w:type="dxa"/>
            <w:tcMar>
              <w:top w:w="100" w:type="dxa"/>
              <w:left w:w="100" w:type="dxa"/>
              <w:bottom w:w="100" w:type="dxa"/>
              <w:right w:w="100" w:type="dxa"/>
            </w:tcMar>
          </w:tcPr>
          <w:p w14:paraId="6AC4A212" w14:textId="77777777" w:rsidR="00805792" w:rsidRPr="00EA3741" w:rsidRDefault="007846A5">
            <w:pPr>
              <w:widowControl w:val="0"/>
              <w:spacing w:line="276" w:lineRule="auto"/>
              <w:jc w:val="center"/>
              <w:rPr>
                <w:rFonts w:cstheme="minorHAnsi"/>
                <w:sz w:val="20"/>
                <w:szCs w:val="20"/>
              </w:rPr>
            </w:pPr>
            <w:r w:rsidRPr="00EA3741">
              <w:rPr>
                <w:rFonts w:cstheme="minorHAnsi"/>
                <w:sz w:val="20"/>
                <w:szCs w:val="20"/>
              </w:rPr>
              <w:t>£100,000</w:t>
            </w:r>
          </w:p>
        </w:tc>
      </w:tr>
      <w:tr w:rsidR="00805792" w:rsidRPr="00EA3741" w14:paraId="20C628D6" w14:textId="77777777">
        <w:trPr>
          <w:trHeight w:val="515"/>
        </w:trPr>
        <w:tc>
          <w:tcPr>
            <w:tcW w:w="1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8EDD17" w14:textId="77777777" w:rsidR="00805792" w:rsidRPr="00EA3741" w:rsidRDefault="007846A5">
            <w:pPr>
              <w:widowControl w:val="0"/>
              <w:spacing w:line="276" w:lineRule="auto"/>
              <w:jc w:val="center"/>
              <w:rPr>
                <w:rFonts w:cstheme="minorHAnsi"/>
                <w:sz w:val="20"/>
                <w:szCs w:val="20"/>
              </w:rPr>
            </w:pPr>
            <w:r w:rsidRPr="00EA3741">
              <w:rPr>
                <w:rFonts w:cstheme="minorHAnsi"/>
                <w:sz w:val="20"/>
                <w:szCs w:val="20"/>
              </w:rPr>
              <w:t>#82</w:t>
            </w:r>
          </w:p>
        </w:tc>
        <w:tc>
          <w:tcPr>
            <w:tcW w:w="15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C479D9" w14:textId="77777777" w:rsidR="00805792" w:rsidRPr="00EA3741" w:rsidRDefault="007846A5">
            <w:pPr>
              <w:widowControl w:val="0"/>
              <w:spacing w:line="276" w:lineRule="auto"/>
              <w:jc w:val="center"/>
              <w:rPr>
                <w:rFonts w:cstheme="minorHAnsi"/>
                <w:sz w:val="20"/>
                <w:szCs w:val="20"/>
              </w:rPr>
            </w:pPr>
            <w:r w:rsidRPr="00EA3741">
              <w:rPr>
                <w:rFonts w:cstheme="minorHAnsi"/>
                <w:sz w:val="20"/>
                <w:szCs w:val="20"/>
              </w:rPr>
              <w:t>400,000</w:t>
            </w:r>
          </w:p>
        </w:tc>
        <w:tc>
          <w:tcPr>
            <w:tcW w:w="1530" w:type="dxa"/>
            <w:tcMar>
              <w:top w:w="100" w:type="dxa"/>
              <w:left w:w="100" w:type="dxa"/>
              <w:bottom w:w="100" w:type="dxa"/>
              <w:right w:w="100" w:type="dxa"/>
            </w:tcMar>
          </w:tcPr>
          <w:p w14:paraId="6883400A" w14:textId="77777777" w:rsidR="00805792" w:rsidRPr="00EA3741" w:rsidRDefault="007846A5">
            <w:pPr>
              <w:widowControl w:val="0"/>
              <w:spacing w:line="276" w:lineRule="auto"/>
              <w:jc w:val="center"/>
              <w:rPr>
                <w:rFonts w:cstheme="minorHAnsi"/>
                <w:sz w:val="20"/>
                <w:szCs w:val="20"/>
              </w:rPr>
            </w:pPr>
            <w:r w:rsidRPr="00EA3741">
              <w:rPr>
                <w:rFonts w:cstheme="minorHAnsi"/>
                <w:sz w:val="20"/>
                <w:szCs w:val="20"/>
              </w:rPr>
              <w:t>1.3</w:t>
            </w:r>
          </w:p>
        </w:tc>
        <w:tc>
          <w:tcPr>
            <w:tcW w:w="1770" w:type="dxa"/>
            <w:tcMar>
              <w:top w:w="100" w:type="dxa"/>
              <w:left w:w="100" w:type="dxa"/>
              <w:bottom w:w="100" w:type="dxa"/>
              <w:right w:w="100" w:type="dxa"/>
            </w:tcMar>
          </w:tcPr>
          <w:p w14:paraId="0E3CA10B" w14:textId="77777777" w:rsidR="00805792" w:rsidRPr="00EA3741" w:rsidRDefault="007846A5">
            <w:pPr>
              <w:widowControl w:val="0"/>
              <w:spacing w:line="276" w:lineRule="auto"/>
              <w:jc w:val="center"/>
              <w:rPr>
                <w:rFonts w:cstheme="minorHAnsi"/>
                <w:sz w:val="20"/>
                <w:szCs w:val="20"/>
              </w:rPr>
            </w:pPr>
            <w:r w:rsidRPr="00EA3741">
              <w:rPr>
                <w:rFonts w:cstheme="minorHAnsi"/>
                <w:sz w:val="20"/>
                <w:szCs w:val="20"/>
              </w:rPr>
              <w:t>£200,000</w:t>
            </w:r>
          </w:p>
        </w:tc>
        <w:tc>
          <w:tcPr>
            <w:tcW w:w="1980" w:type="dxa"/>
            <w:tcMar>
              <w:top w:w="100" w:type="dxa"/>
              <w:left w:w="100" w:type="dxa"/>
              <w:bottom w:w="100" w:type="dxa"/>
              <w:right w:w="100" w:type="dxa"/>
            </w:tcMar>
          </w:tcPr>
          <w:p w14:paraId="46FADB91" w14:textId="77777777" w:rsidR="00805792" w:rsidRPr="00EA3741" w:rsidRDefault="007846A5">
            <w:pPr>
              <w:widowControl w:val="0"/>
              <w:spacing w:line="276" w:lineRule="auto"/>
              <w:jc w:val="center"/>
              <w:rPr>
                <w:rFonts w:cstheme="minorHAnsi"/>
                <w:sz w:val="20"/>
                <w:szCs w:val="20"/>
              </w:rPr>
            </w:pPr>
            <w:r w:rsidRPr="00EA3741">
              <w:rPr>
                <w:rFonts w:cstheme="minorHAnsi"/>
                <w:sz w:val="20"/>
                <w:szCs w:val="20"/>
              </w:rPr>
              <w:t>£100,000</w:t>
            </w:r>
          </w:p>
        </w:tc>
      </w:tr>
      <w:tr w:rsidR="00805792" w:rsidRPr="00EA3741" w14:paraId="25CF8367" w14:textId="77777777">
        <w:trPr>
          <w:trHeight w:val="515"/>
        </w:trPr>
        <w:tc>
          <w:tcPr>
            <w:tcW w:w="1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196771" w14:textId="77777777" w:rsidR="00805792" w:rsidRPr="00EA3741" w:rsidRDefault="007846A5">
            <w:pPr>
              <w:widowControl w:val="0"/>
              <w:spacing w:line="276" w:lineRule="auto"/>
              <w:jc w:val="center"/>
              <w:rPr>
                <w:rFonts w:cstheme="minorHAnsi"/>
                <w:sz w:val="20"/>
                <w:szCs w:val="20"/>
              </w:rPr>
            </w:pPr>
            <w:r w:rsidRPr="00EA3741">
              <w:rPr>
                <w:rFonts w:cstheme="minorHAnsi"/>
                <w:sz w:val="20"/>
                <w:szCs w:val="20"/>
              </w:rPr>
              <w:lastRenderedPageBreak/>
              <w:t>#87</w:t>
            </w:r>
          </w:p>
        </w:tc>
        <w:tc>
          <w:tcPr>
            <w:tcW w:w="15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A241C1" w14:textId="77777777" w:rsidR="00805792" w:rsidRPr="00EA3741" w:rsidRDefault="007846A5">
            <w:pPr>
              <w:widowControl w:val="0"/>
              <w:spacing w:line="276" w:lineRule="auto"/>
              <w:jc w:val="center"/>
              <w:rPr>
                <w:rFonts w:cstheme="minorHAnsi"/>
                <w:sz w:val="20"/>
                <w:szCs w:val="20"/>
              </w:rPr>
            </w:pPr>
            <w:r w:rsidRPr="00EA3741">
              <w:rPr>
                <w:rFonts w:cstheme="minorHAnsi"/>
                <w:sz w:val="20"/>
                <w:szCs w:val="20"/>
              </w:rPr>
              <w:t>200,000</w:t>
            </w:r>
          </w:p>
        </w:tc>
        <w:tc>
          <w:tcPr>
            <w:tcW w:w="1530" w:type="dxa"/>
            <w:tcMar>
              <w:top w:w="100" w:type="dxa"/>
              <w:left w:w="100" w:type="dxa"/>
              <w:bottom w:w="100" w:type="dxa"/>
              <w:right w:w="100" w:type="dxa"/>
            </w:tcMar>
          </w:tcPr>
          <w:p w14:paraId="25C14B94" w14:textId="77777777" w:rsidR="00805792" w:rsidRPr="00EA3741" w:rsidRDefault="007846A5">
            <w:pPr>
              <w:widowControl w:val="0"/>
              <w:spacing w:line="276" w:lineRule="auto"/>
              <w:jc w:val="center"/>
              <w:rPr>
                <w:rFonts w:cstheme="minorHAnsi"/>
                <w:sz w:val="20"/>
                <w:szCs w:val="20"/>
              </w:rPr>
            </w:pPr>
            <w:r w:rsidRPr="00EA3741">
              <w:rPr>
                <w:rFonts w:cstheme="minorHAnsi"/>
                <w:sz w:val="20"/>
                <w:szCs w:val="20"/>
              </w:rPr>
              <w:t>2.4</w:t>
            </w:r>
          </w:p>
        </w:tc>
        <w:tc>
          <w:tcPr>
            <w:tcW w:w="1770" w:type="dxa"/>
            <w:tcMar>
              <w:top w:w="100" w:type="dxa"/>
              <w:left w:w="100" w:type="dxa"/>
              <w:bottom w:w="100" w:type="dxa"/>
              <w:right w:w="100" w:type="dxa"/>
            </w:tcMar>
          </w:tcPr>
          <w:p w14:paraId="037D24AB" w14:textId="77777777" w:rsidR="00805792" w:rsidRPr="00EA3741" w:rsidRDefault="007846A5">
            <w:pPr>
              <w:widowControl w:val="0"/>
              <w:spacing w:line="276" w:lineRule="auto"/>
              <w:jc w:val="center"/>
              <w:rPr>
                <w:rFonts w:cstheme="minorHAnsi"/>
                <w:sz w:val="20"/>
                <w:szCs w:val="20"/>
              </w:rPr>
            </w:pPr>
            <w:r w:rsidRPr="00EA3741">
              <w:rPr>
                <w:rFonts w:cstheme="minorHAnsi"/>
                <w:sz w:val="20"/>
                <w:szCs w:val="20"/>
              </w:rPr>
              <w:t>£200,000</w:t>
            </w:r>
          </w:p>
        </w:tc>
        <w:tc>
          <w:tcPr>
            <w:tcW w:w="1980" w:type="dxa"/>
            <w:tcMar>
              <w:top w:w="100" w:type="dxa"/>
              <w:left w:w="100" w:type="dxa"/>
              <w:bottom w:w="100" w:type="dxa"/>
              <w:right w:w="100" w:type="dxa"/>
            </w:tcMar>
          </w:tcPr>
          <w:p w14:paraId="72F46B91" w14:textId="77777777" w:rsidR="00805792" w:rsidRPr="00EA3741" w:rsidRDefault="007846A5">
            <w:pPr>
              <w:widowControl w:val="0"/>
              <w:spacing w:line="276" w:lineRule="auto"/>
              <w:jc w:val="center"/>
              <w:rPr>
                <w:rFonts w:cstheme="minorHAnsi"/>
                <w:sz w:val="20"/>
                <w:szCs w:val="20"/>
              </w:rPr>
            </w:pPr>
            <w:r w:rsidRPr="00EA3741">
              <w:rPr>
                <w:rFonts w:cstheme="minorHAnsi"/>
                <w:sz w:val="20"/>
                <w:szCs w:val="20"/>
              </w:rPr>
              <w:t>£150,000</w:t>
            </w:r>
          </w:p>
        </w:tc>
      </w:tr>
      <w:tr w:rsidR="00805792" w:rsidRPr="00EA3741" w14:paraId="5419F3C9" w14:textId="77777777">
        <w:trPr>
          <w:trHeight w:val="515"/>
        </w:trPr>
        <w:tc>
          <w:tcPr>
            <w:tcW w:w="1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F0C549" w14:textId="77777777" w:rsidR="00805792" w:rsidRPr="00EA3741" w:rsidRDefault="007846A5">
            <w:pPr>
              <w:widowControl w:val="0"/>
              <w:spacing w:line="276" w:lineRule="auto"/>
              <w:jc w:val="center"/>
              <w:rPr>
                <w:rFonts w:cstheme="minorHAnsi"/>
                <w:sz w:val="20"/>
                <w:szCs w:val="20"/>
              </w:rPr>
            </w:pPr>
            <w:r w:rsidRPr="00EA3741">
              <w:rPr>
                <w:rFonts w:cstheme="minorHAnsi"/>
                <w:sz w:val="20"/>
                <w:szCs w:val="20"/>
              </w:rPr>
              <w:t>#76</w:t>
            </w:r>
          </w:p>
        </w:tc>
        <w:tc>
          <w:tcPr>
            <w:tcW w:w="15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CD4435" w14:textId="77777777" w:rsidR="00805792" w:rsidRPr="00EA3741" w:rsidRDefault="007846A5">
            <w:pPr>
              <w:widowControl w:val="0"/>
              <w:spacing w:line="276" w:lineRule="auto"/>
              <w:jc w:val="center"/>
              <w:rPr>
                <w:rFonts w:cstheme="minorHAnsi"/>
                <w:sz w:val="20"/>
                <w:szCs w:val="20"/>
              </w:rPr>
            </w:pPr>
            <w:r w:rsidRPr="00EA3741">
              <w:rPr>
                <w:rFonts w:cstheme="minorHAnsi"/>
                <w:sz w:val="20"/>
                <w:szCs w:val="20"/>
              </w:rPr>
              <w:t>250,000</w:t>
            </w:r>
          </w:p>
        </w:tc>
        <w:tc>
          <w:tcPr>
            <w:tcW w:w="1530" w:type="dxa"/>
            <w:tcMar>
              <w:top w:w="100" w:type="dxa"/>
              <w:left w:w="100" w:type="dxa"/>
              <w:bottom w:w="100" w:type="dxa"/>
              <w:right w:w="100" w:type="dxa"/>
            </w:tcMar>
          </w:tcPr>
          <w:p w14:paraId="34BE720E" w14:textId="77777777" w:rsidR="00805792" w:rsidRPr="00EA3741" w:rsidRDefault="007846A5">
            <w:pPr>
              <w:widowControl w:val="0"/>
              <w:spacing w:line="276" w:lineRule="auto"/>
              <w:jc w:val="center"/>
              <w:rPr>
                <w:rFonts w:cstheme="minorHAnsi"/>
                <w:sz w:val="20"/>
                <w:szCs w:val="20"/>
              </w:rPr>
            </w:pPr>
            <w:r w:rsidRPr="00EA3741">
              <w:rPr>
                <w:rFonts w:cstheme="minorHAnsi"/>
                <w:sz w:val="20"/>
                <w:szCs w:val="20"/>
              </w:rPr>
              <w:t>1.3</w:t>
            </w:r>
          </w:p>
        </w:tc>
        <w:tc>
          <w:tcPr>
            <w:tcW w:w="1770" w:type="dxa"/>
            <w:tcMar>
              <w:top w:w="100" w:type="dxa"/>
              <w:left w:w="100" w:type="dxa"/>
              <w:bottom w:w="100" w:type="dxa"/>
              <w:right w:w="100" w:type="dxa"/>
            </w:tcMar>
          </w:tcPr>
          <w:p w14:paraId="092A63E6" w14:textId="77777777" w:rsidR="00805792" w:rsidRPr="00EA3741" w:rsidRDefault="007846A5">
            <w:pPr>
              <w:widowControl w:val="0"/>
              <w:spacing w:line="276" w:lineRule="auto"/>
              <w:jc w:val="center"/>
              <w:rPr>
                <w:rFonts w:cstheme="minorHAnsi"/>
                <w:sz w:val="20"/>
                <w:szCs w:val="20"/>
              </w:rPr>
            </w:pPr>
            <w:r w:rsidRPr="00EA3741">
              <w:rPr>
                <w:rFonts w:cstheme="minorHAnsi"/>
                <w:sz w:val="20"/>
                <w:szCs w:val="20"/>
              </w:rPr>
              <w:t>£150,000</w:t>
            </w:r>
          </w:p>
        </w:tc>
        <w:tc>
          <w:tcPr>
            <w:tcW w:w="1980" w:type="dxa"/>
            <w:tcMar>
              <w:top w:w="100" w:type="dxa"/>
              <w:left w:w="100" w:type="dxa"/>
              <w:bottom w:w="100" w:type="dxa"/>
              <w:right w:w="100" w:type="dxa"/>
            </w:tcMar>
          </w:tcPr>
          <w:p w14:paraId="3A4715BE" w14:textId="77777777" w:rsidR="00805792" w:rsidRPr="00EA3741" w:rsidRDefault="007846A5">
            <w:pPr>
              <w:widowControl w:val="0"/>
              <w:spacing w:line="276" w:lineRule="auto"/>
              <w:jc w:val="center"/>
              <w:rPr>
                <w:rFonts w:cstheme="minorHAnsi"/>
                <w:sz w:val="20"/>
                <w:szCs w:val="20"/>
              </w:rPr>
            </w:pPr>
            <w:r w:rsidRPr="00EA3741">
              <w:rPr>
                <w:rFonts w:cstheme="minorHAnsi"/>
                <w:sz w:val="20"/>
                <w:szCs w:val="20"/>
              </w:rPr>
              <w:t>£50,000</w:t>
            </w:r>
          </w:p>
        </w:tc>
      </w:tr>
      <w:tr w:rsidR="00805792" w:rsidRPr="00EA3741" w14:paraId="09ACA51C" w14:textId="77777777">
        <w:trPr>
          <w:trHeight w:val="515"/>
        </w:trPr>
        <w:tc>
          <w:tcPr>
            <w:tcW w:w="1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AA5717" w14:textId="77777777" w:rsidR="00805792" w:rsidRPr="00EA3741" w:rsidRDefault="007846A5">
            <w:pPr>
              <w:widowControl w:val="0"/>
              <w:spacing w:line="276" w:lineRule="auto"/>
              <w:jc w:val="center"/>
              <w:rPr>
                <w:rFonts w:cstheme="minorHAnsi"/>
                <w:b/>
                <w:sz w:val="20"/>
                <w:szCs w:val="20"/>
              </w:rPr>
            </w:pPr>
            <w:r w:rsidRPr="00EA3741">
              <w:rPr>
                <w:rFonts w:cstheme="minorHAnsi"/>
                <w:b/>
                <w:sz w:val="20"/>
                <w:szCs w:val="20"/>
              </w:rPr>
              <w:t>Total Non-EEA</w:t>
            </w:r>
          </w:p>
        </w:tc>
        <w:tc>
          <w:tcPr>
            <w:tcW w:w="1531" w:type="dxa"/>
            <w:tcMar>
              <w:top w:w="100" w:type="dxa"/>
              <w:left w:w="100" w:type="dxa"/>
              <w:bottom w:w="100" w:type="dxa"/>
              <w:right w:w="100" w:type="dxa"/>
            </w:tcMar>
          </w:tcPr>
          <w:p w14:paraId="5BDBC480" w14:textId="77777777" w:rsidR="00805792" w:rsidRPr="00EA3741" w:rsidRDefault="007846A5">
            <w:pPr>
              <w:widowControl w:val="0"/>
              <w:spacing w:line="276" w:lineRule="auto"/>
              <w:jc w:val="center"/>
              <w:rPr>
                <w:rFonts w:cstheme="minorHAnsi"/>
                <w:b/>
                <w:sz w:val="20"/>
                <w:szCs w:val="20"/>
              </w:rPr>
            </w:pPr>
            <w:r w:rsidRPr="00EA3741">
              <w:rPr>
                <w:rFonts w:cstheme="minorHAnsi"/>
                <w:b/>
                <w:sz w:val="20"/>
                <w:szCs w:val="20"/>
              </w:rPr>
              <w:t xml:space="preserve"> 12,826,905</w:t>
            </w:r>
          </w:p>
        </w:tc>
        <w:tc>
          <w:tcPr>
            <w:tcW w:w="1530" w:type="dxa"/>
            <w:tcMar>
              <w:top w:w="100" w:type="dxa"/>
              <w:left w:w="100" w:type="dxa"/>
              <w:bottom w:w="100" w:type="dxa"/>
              <w:right w:w="100" w:type="dxa"/>
            </w:tcMar>
          </w:tcPr>
          <w:p w14:paraId="190E56B8" w14:textId="77777777" w:rsidR="00805792" w:rsidRPr="00EA3741" w:rsidRDefault="00805792">
            <w:pPr>
              <w:widowControl w:val="0"/>
              <w:spacing w:line="276" w:lineRule="auto"/>
              <w:jc w:val="center"/>
              <w:rPr>
                <w:rFonts w:cstheme="minorHAnsi"/>
                <w:b/>
                <w:sz w:val="20"/>
                <w:szCs w:val="20"/>
              </w:rPr>
            </w:pPr>
          </w:p>
        </w:tc>
        <w:tc>
          <w:tcPr>
            <w:tcW w:w="1770" w:type="dxa"/>
            <w:tcMar>
              <w:top w:w="100" w:type="dxa"/>
              <w:left w:w="100" w:type="dxa"/>
              <w:bottom w:w="100" w:type="dxa"/>
              <w:right w:w="100" w:type="dxa"/>
            </w:tcMar>
          </w:tcPr>
          <w:p w14:paraId="562190C2" w14:textId="77777777" w:rsidR="00805792" w:rsidRPr="00EA3741" w:rsidRDefault="007846A5">
            <w:pPr>
              <w:widowControl w:val="0"/>
              <w:spacing w:line="276" w:lineRule="auto"/>
              <w:jc w:val="center"/>
              <w:rPr>
                <w:rFonts w:cstheme="minorHAnsi"/>
                <w:b/>
                <w:sz w:val="20"/>
                <w:szCs w:val="20"/>
              </w:rPr>
            </w:pPr>
            <w:r w:rsidRPr="00EA3741">
              <w:rPr>
                <w:rFonts w:cstheme="minorHAnsi"/>
                <w:b/>
                <w:sz w:val="20"/>
                <w:szCs w:val="20"/>
              </w:rPr>
              <w:t>£6,317,968</w:t>
            </w:r>
          </w:p>
        </w:tc>
        <w:tc>
          <w:tcPr>
            <w:tcW w:w="1980" w:type="dxa"/>
            <w:tcMar>
              <w:top w:w="100" w:type="dxa"/>
              <w:left w:w="100" w:type="dxa"/>
              <w:bottom w:w="100" w:type="dxa"/>
              <w:right w:w="100" w:type="dxa"/>
            </w:tcMar>
          </w:tcPr>
          <w:p w14:paraId="60BB39FE" w14:textId="77777777" w:rsidR="00805792" w:rsidRPr="00EA3741" w:rsidRDefault="007846A5">
            <w:pPr>
              <w:widowControl w:val="0"/>
              <w:spacing w:line="276" w:lineRule="auto"/>
              <w:jc w:val="center"/>
              <w:rPr>
                <w:rFonts w:cstheme="minorHAnsi"/>
                <w:b/>
                <w:sz w:val="20"/>
                <w:szCs w:val="20"/>
              </w:rPr>
            </w:pPr>
            <w:r w:rsidRPr="00EA3741">
              <w:rPr>
                <w:rFonts w:cstheme="minorHAnsi"/>
                <w:b/>
                <w:sz w:val="20"/>
                <w:szCs w:val="20"/>
              </w:rPr>
              <w:t>£2,969,656</w:t>
            </w:r>
          </w:p>
        </w:tc>
      </w:tr>
    </w:tbl>
    <w:p w14:paraId="3F46E2DC" w14:textId="77777777" w:rsidR="00805792" w:rsidRPr="00EA3741" w:rsidRDefault="00044F4B" w:rsidP="00CD49A7">
      <w:pPr>
        <w:rPr>
          <w:rFonts w:cstheme="minorHAnsi"/>
        </w:rPr>
      </w:pPr>
      <w:bookmarkStart w:id="219" w:name="_heading=h.7rsutvkgj0ft" w:colFirst="0" w:colLast="0"/>
      <w:bookmarkEnd w:id="219"/>
      <w:r>
        <w:t>H</w:t>
      </w:r>
      <w:r w:rsidRPr="005A1290">
        <w:t>igh-rate nationalities highlighted</w:t>
      </w:r>
      <w:r w:rsidRPr="00EA3741">
        <w:rPr>
          <w:rFonts w:cstheme="minorHAnsi"/>
        </w:rPr>
        <w:br w:type="page"/>
      </w:r>
    </w:p>
    <w:p w14:paraId="1D79FAE6" w14:textId="64B7E04D" w:rsidR="00805792" w:rsidRPr="00CD49A7" w:rsidRDefault="007846A5">
      <w:pPr>
        <w:pStyle w:val="Heading2"/>
      </w:pPr>
      <w:bookmarkStart w:id="220" w:name="_heading=h.1yyy98l" w:colFirst="0" w:colLast="0"/>
      <w:bookmarkStart w:id="221" w:name="_Toc144304456"/>
      <w:bookmarkEnd w:id="220"/>
      <w:r w:rsidRPr="00CD49A7">
        <w:lastRenderedPageBreak/>
        <w:t>Discussion</w:t>
      </w:r>
      <w:bookmarkEnd w:id="221"/>
    </w:p>
    <w:p w14:paraId="5D6F549C" w14:textId="2417C2EF" w:rsidR="00CD49A7" w:rsidRDefault="007846A5">
      <w:pPr>
        <w:pStyle w:val="Heading3"/>
      </w:pPr>
      <w:bookmarkStart w:id="222" w:name="_heading=h.4iylrwe" w:colFirst="0" w:colLast="0"/>
      <w:bookmarkEnd w:id="222"/>
      <w:r w:rsidRPr="00CD49A7">
        <w:t>Passenger Processing Variations</w:t>
      </w:r>
      <w:bookmarkStart w:id="223" w:name="_heading=h.5fabxchzviwy" w:colFirst="0" w:colLast="0"/>
      <w:bookmarkEnd w:id="223"/>
    </w:p>
    <w:p w14:paraId="39AF7771" w14:textId="24E37242" w:rsidR="00805792" w:rsidRPr="00EA3741" w:rsidRDefault="007846A5">
      <w:pPr>
        <w:spacing w:after="0" w:line="276" w:lineRule="auto"/>
        <w:rPr>
          <w:rFonts w:cstheme="minorHAnsi"/>
        </w:rPr>
      </w:pPr>
      <w:r w:rsidRPr="00EA3741">
        <w:rPr>
          <w:rFonts w:cstheme="minorHAnsi"/>
        </w:rPr>
        <w:t xml:space="preserve">Analysis of the port data confirms our assumptions that non-EEA passenger groups face a wide variation in processing times at UK border control. Whilst the mean average time for a group was just over 2 minutes, we see a minimum time of 10 seconds and maximum of over 25 minutes.  </w:t>
      </w:r>
      <w:r w:rsidR="00E822A1">
        <w:rPr>
          <w:rFonts w:cstheme="minorHAnsi"/>
        </w:rPr>
        <w:t>The</w:t>
      </w:r>
      <w:r w:rsidRPr="00EA3741">
        <w:rPr>
          <w:rFonts w:cstheme="minorHAnsi"/>
        </w:rPr>
        <w:t xml:space="preserve"> summary statistics suggest that at least some of this difference is simply due to the average number of individuals in each group and whether children are included. Discussions with Border Force staff during the observational research stage suggested that they can, on average, save time processing family or friend groups together as risk assessment can be performed collectively. However, the requirements for individual identification and document checks limits time savings. </w:t>
      </w:r>
      <w:r w:rsidR="00E822A1">
        <w:rPr>
          <w:rFonts w:cstheme="minorHAnsi"/>
        </w:rPr>
        <w:t>I</w:t>
      </w:r>
      <w:r w:rsidRPr="00EA3741">
        <w:rPr>
          <w:rFonts w:cstheme="minorHAnsi"/>
        </w:rPr>
        <w:t xml:space="preserve"> also confirmed that the inclusion of children lowers the average time needed to process a group, with staff explaining that they might not require separate documentation and will not usually pose an individual risk to the UK (though, some checks may be necessary to safeguard against trafficking). </w:t>
      </w:r>
    </w:p>
    <w:p w14:paraId="1B860E4F" w14:textId="77777777" w:rsidR="00805792" w:rsidRPr="00EA3741" w:rsidRDefault="00805792">
      <w:pPr>
        <w:spacing w:after="0" w:line="276" w:lineRule="auto"/>
        <w:rPr>
          <w:rFonts w:cstheme="minorHAnsi"/>
        </w:rPr>
      </w:pPr>
    </w:p>
    <w:p w14:paraId="00DFA187" w14:textId="2FB05372" w:rsidR="00805792" w:rsidRPr="00EA3741" w:rsidRDefault="007846A5">
      <w:pPr>
        <w:spacing w:after="0" w:line="276" w:lineRule="auto"/>
        <w:rPr>
          <w:rFonts w:cstheme="minorHAnsi"/>
        </w:rPr>
      </w:pPr>
      <w:r w:rsidRPr="00EA3741">
        <w:rPr>
          <w:rFonts w:cstheme="minorHAnsi"/>
        </w:rPr>
        <w:t xml:space="preserve">When we looked at nationality variations, it was clear that differences in average group sizes and </w:t>
      </w:r>
      <w:r w:rsidR="00E822A1">
        <w:rPr>
          <w:rFonts w:cstheme="minorHAnsi"/>
        </w:rPr>
        <w:t xml:space="preserve">frequency of </w:t>
      </w:r>
      <w:r w:rsidRPr="00EA3741">
        <w:rPr>
          <w:rFonts w:cstheme="minorHAnsi"/>
        </w:rPr>
        <w:t>child</w:t>
      </w:r>
      <w:r w:rsidR="00E822A1">
        <w:rPr>
          <w:rFonts w:cstheme="minorHAnsi"/>
        </w:rPr>
        <w:t xml:space="preserve"> passengers</w:t>
      </w:r>
      <w:r w:rsidRPr="00EA3741">
        <w:rPr>
          <w:rFonts w:cstheme="minorHAnsi"/>
        </w:rPr>
        <w:t xml:space="preserve"> play a part in the range of per-passenger processing rates. Of the 12 nationalities with the highest rate, 10 had below average group sizes and half of them had no children at all in the study. This is an important observation as it asks to what extent nationality variations are simply a result of group characteristics, rather than differences in how passengers are treated at the border. We can inspect this question by limiting our results to groups containing only unaccompanied adults. Here, we still see significant variations in processing times at a nationality level. For example: lone adults from nationality group #42 have an average processing rate of 226 seconds, compared to 151 seconds for nationality #62, 69 seconds for those from nationality #71 and 36 seconds for nationality #35. Clearly group characteristics are only an element in average variations. </w:t>
      </w:r>
    </w:p>
    <w:p w14:paraId="4937C889" w14:textId="77777777" w:rsidR="00D25ADA" w:rsidRDefault="00D25ADA" w:rsidP="00E278EB">
      <w:pPr>
        <w:pStyle w:val="Heading4"/>
      </w:pPr>
      <w:bookmarkStart w:id="224" w:name="_heading=h.1d96cc0" w:colFirst="0" w:colLast="0"/>
      <w:bookmarkEnd w:id="224"/>
    </w:p>
    <w:p w14:paraId="1E446DB2" w14:textId="2D3E4708" w:rsidR="00805792" w:rsidRPr="00CD49A7" w:rsidRDefault="007846A5" w:rsidP="00E278EB">
      <w:pPr>
        <w:pStyle w:val="Heading4"/>
      </w:pPr>
      <w:r w:rsidRPr="00CD49A7">
        <w:t>Average Passenger Times</w:t>
      </w:r>
    </w:p>
    <w:p w14:paraId="4D9FFD09" w14:textId="0FD1CD05" w:rsidR="00D25ADA" w:rsidRDefault="007846A5" w:rsidP="00E07274">
      <w:pPr>
        <w:spacing w:after="0" w:line="276" w:lineRule="auto"/>
        <w:rPr>
          <w:rFonts w:cstheme="minorHAnsi"/>
        </w:rPr>
      </w:pPr>
      <w:r w:rsidRPr="00EA3741">
        <w:rPr>
          <w:rFonts w:cstheme="minorHAnsi"/>
        </w:rPr>
        <w:t xml:space="preserve">Returning to our full passenger analysis, </w:t>
      </w:r>
      <w:r w:rsidR="00E822A1">
        <w:rPr>
          <w:rFonts w:cstheme="minorHAnsi"/>
        </w:rPr>
        <w:t>I</w:t>
      </w:r>
      <w:r w:rsidRPr="00EA3741">
        <w:rPr>
          <w:rFonts w:cstheme="minorHAnsi"/>
        </w:rPr>
        <w:t xml:space="preserve"> note that the B5JSSK cohort had substantially lower processing times. This is expected given that they were not required to undergo border interviews during this period. We also see evidence that passengers who do not require visas are processed quicker than those that do; validating suggestions in the literature that visa requirements add an additional time burden at the border. However, </w:t>
      </w:r>
      <w:r w:rsidR="00E822A1">
        <w:rPr>
          <w:rFonts w:cstheme="minorHAnsi"/>
        </w:rPr>
        <w:t>I</w:t>
      </w:r>
      <w:r w:rsidRPr="00EA3741">
        <w:rPr>
          <w:rFonts w:cstheme="minorHAnsi"/>
        </w:rPr>
        <w:t xml:space="preserve"> </w:t>
      </w:r>
      <w:r w:rsidR="00E822A1">
        <w:rPr>
          <w:rFonts w:cstheme="minorHAnsi"/>
        </w:rPr>
        <w:t>highlight</w:t>
      </w:r>
      <w:r w:rsidRPr="00EA3741">
        <w:rPr>
          <w:rFonts w:cstheme="minorHAnsi"/>
        </w:rPr>
        <w:t xml:space="preserve"> that the overall average difference of 8 seconds (approximately 10% of the mean processing time) is not particularly large. Much greater variation is shown within these cohorts, with average processing times varying between 53-189 seconds, dependent on nationality. </w:t>
      </w:r>
      <w:r w:rsidR="00E822A1">
        <w:rPr>
          <w:rFonts w:cstheme="minorHAnsi"/>
        </w:rPr>
        <w:t xml:space="preserve">I note </w:t>
      </w:r>
      <w:r w:rsidRPr="00EA3741">
        <w:rPr>
          <w:rFonts w:cstheme="minorHAnsi"/>
        </w:rPr>
        <w:t xml:space="preserve">an issue with low observation numbers for certain nationalities (less than 10 in some cases), though as our research focuses on the larger groups this is less of an issue. Of these, nationality group #42 faced the most challenges at the UK border, with these citizens taking a minute longer on average than the next ‘high-rate’ nationality.  Overall, our results show clear evidence of the divergences in processing rates that passengers faced based on nationality. </w:t>
      </w:r>
      <w:bookmarkStart w:id="225" w:name="_heading=h.q2xfaoh9f6n5" w:colFirst="0" w:colLast="0"/>
      <w:bookmarkEnd w:id="225"/>
    </w:p>
    <w:p w14:paraId="32393958" w14:textId="77777777" w:rsidR="00E07274" w:rsidRPr="00E07274" w:rsidRDefault="00E07274" w:rsidP="00E07274">
      <w:pPr>
        <w:spacing w:after="0" w:line="276" w:lineRule="auto"/>
        <w:rPr>
          <w:rFonts w:cstheme="minorHAnsi"/>
        </w:rPr>
      </w:pPr>
    </w:p>
    <w:p w14:paraId="6C2333A1" w14:textId="7C15064F" w:rsidR="00805792" w:rsidRPr="00CD49A7" w:rsidRDefault="007846A5">
      <w:pPr>
        <w:pStyle w:val="Heading3"/>
      </w:pPr>
      <w:r w:rsidRPr="00CD49A7">
        <w:t>Passenger Wait Time Variations and Valuations</w:t>
      </w:r>
    </w:p>
    <w:p w14:paraId="1D808F31" w14:textId="77777777" w:rsidR="00805792" w:rsidRPr="00EA3741" w:rsidRDefault="007846A5">
      <w:pPr>
        <w:spacing w:after="0" w:line="276" w:lineRule="auto"/>
        <w:rPr>
          <w:rFonts w:cstheme="minorHAnsi"/>
        </w:rPr>
      </w:pPr>
      <w:r w:rsidRPr="00EA3741">
        <w:rPr>
          <w:rFonts w:cstheme="minorHAnsi"/>
        </w:rPr>
        <w:t xml:space="preserve">Our baseline simulation results demonstrate how a small number of nationalities make up a large share of passengers being handled at the border. Citizens from three nationalities account for 30% </w:t>
      </w:r>
      <w:r w:rsidRPr="00EA3741">
        <w:rPr>
          <w:rFonts w:cstheme="minorHAnsi"/>
        </w:rPr>
        <w:lastRenderedPageBreak/>
        <w:t xml:space="preserve">of individuals in our model with an assigned nationality and 26% of the total passenger queuing time. Our wait time distribution graph shows that whilst our two highest rate nationalities have the highest average wait times, beyond this the relationship is less clear. For example, we note that B5JSSK nationality #73 has an average wait time almost triple that of #35, despite having only a slightly higher average processing time. A SLR model between wait times and processing times does show a significant relationship, but this only explains 24% of wait time variation, and only 8.6% if we remove our two highest rate nationalities from the model. What this suggests to us is that whilst extreme high processing rates seem to have a negative impact on passenger wait times, outside of this category, other factors in our model (such as airport congestion) are more important in determining wait times for individual nationality groups. </w:t>
      </w:r>
    </w:p>
    <w:p w14:paraId="68020D43" w14:textId="77777777" w:rsidR="00805792" w:rsidRPr="00EA3741" w:rsidRDefault="00805792">
      <w:pPr>
        <w:spacing w:after="0" w:line="276" w:lineRule="auto"/>
        <w:rPr>
          <w:rFonts w:cstheme="minorHAnsi"/>
        </w:rPr>
      </w:pPr>
    </w:p>
    <w:p w14:paraId="31C3A19A" w14:textId="1D25A02F" w:rsidR="00805792" w:rsidRDefault="007846A5">
      <w:pPr>
        <w:spacing w:after="0" w:line="276" w:lineRule="auto"/>
        <w:rPr>
          <w:rFonts w:cstheme="minorHAnsi"/>
        </w:rPr>
      </w:pPr>
      <w:r w:rsidRPr="00EA3741">
        <w:rPr>
          <w:rFonts w:cstheme="minorHAnsi"/>
        </w:rPr>
        <w:t xml:space="preserve">Our experiment does validate the need to focus on these high-rate nationalities when making processing time reductions. By lowering the average processing rate for four nationalities we were able to reduce total waiting times for all passengers by 9.8%. For every minute of processing time removed from the model we achieved a 19 minute reduction in waiting time. This kind of ratio is expected given the compounding nature of wait times in queues; though our validation against other smoothing techniques suggests that targeting high-rate nationalities is a particularly effective method, especially when reducing extreme wait times. This latter element is important when operational targets are focused on reducing the frequency of queuing times above a certain threshold, rather than being concerned about overall wait times. With regards to Border Force’s 45 minute SLA target, our high-rate method was almost twice as effective than alternatives. </w:t>
      </w:r>
    </w:p>
    <w:p w14:paraId="6DF241EE" w14:textId="77777777" w:rsidR="00B77CBC" w:rsidRDefault="00B77CBC">
      <w:pPr>
        <w:spacing w:after="0" w:line="276" w:lineRule="auto"/>
        <w:rPr>
          <w:rFonts w:cstheme="minorHAnsi"/>
        </w:rPr>
      </w:pPr>
    </w:p>
    <w:p w14:paraId="5C944277" w14:textId="32BD6219" w:rsidR="00D25ADA" w:rsidRPr="00622F03" w:rsidRDefault="00B77CBC" w:rsidP="00622F03">
      <w:pPr>
        <w:spacing w:after="0" w:line="276" w:lineRule="auto"/>
        <w:rPr>
          <w:rFonts w:cstheme="minorHAnsi"/>
        </w:rPr>
      </w:pPr>
      <w:r>
        <w:rPr>
          <w:rFonts w:cstheme="minorHAnsi"/>
        </w:rPr>
        <w:t xml:space="preserve">I highlight here that these results broadly confirm the behaviour that queuing theory suggests would </w:t>
      </w:r>
      <w:r w:rsidR="00622F03">
        <w:rPr>
          <w:rFonts w:cstheme="minorHAnsi"/>
        </w:rPr>
        <w:t>occur in this situation</w:t>
      </w:r>
      <w:r>
        <w:rPr>
          <w:rFonts w:cstheme="minorHAnsi"/>
        </w:rPr>
        <w:t xml:space="preserve"> (see Chapter 4.2.1</w:t>
      </w:r>
      <w:r w:rsidR="00622F03">
        <w:rPr>
          <w:rFonts w:cstheme="minorHAnsi"/>
        </w:rPr>
        <w:t xml:space="preserve"> for a full discussion of this</w:t>
      </w:r>
      <w:r>
        <w:rPr>
          <w:rFonts w:cstheme="minorHAnsi"/>
        </w:rPr>
        <w:t>)</w:t>
      </w:r>
      <w:r w:rsidR="00622F03">
        <w:rPr>
          <w:rFonts w:cstheme="minorHAnsi"/>
        </w:rPr>
        <w:t xml:space="preserve">. In all three of our reduction scenarios, we see that reducing the average service time (border processing time), decreases the average passenger wait time. However, when focusing on methods that reduce the inter-service variability (the variation in passenger processing times) we see a bigger reduction than in methods that don’t. This reflects the impact of the </w:t>
      </w:r>
      <w:r w:rsidR="00622F03">
        <w:rPr>
          <w:rFonts w:cstheme="minorHAnsi"/>
          <w:i/>
          <w:iCs/>
        </w:rPr>
        <w:t xml:space="preserve">variability </w:t>
      </w:r>
      <w:r w:rsidR="00622F03">
        <w:rPr>
          <w:rFonts w:cstheme="minorHAnsi"/>
        </w:rPr>
        <w:t xml:space="preserve">element of Kingman’s approximation. </w:t>
      </w:r>
    </w:p>
    <w:p w14:paraId="31FFAB6B" w14:textId="77777777" w:rsidR="00622F03" w:rsidRDefault="00622F03" w:rsidP="00622F03">
      <w:pPr>
        <w:spacing w:after="0" w:line="276" w:lineRule="auto"/>
      </w:pPr>
    </w:p>
    <w:p w14:paraId="391B57C1" w14:textId="0DBB1153" w:rsidR="00805792" w:rsidRPr="00CD49A7" w:rsidRDefault="007846A5" w:rsidP="00E278EB">
      <w:pPr>
        <w:pStyle w:val="Heading4"/>
      </w:pPr>
      <w:r w:rsidRPr="00CD49A7">
        <w:t>Realities of Processing Time Reductions</w:t>
      </w:r>
    </w:p>
    <w:p w14:paraId="6902538A" w14:textId="77777777" w:rsidR="00805792" w:rsidRPr="00EA3741" w:rsidRDefault="007846A5">
      <w:pPr>
        <w:spacing w:after="0" w:line="276" w:lineRule="auto"/>
        <w:rPr>
          <w:rFonts w:cstheme="minorHAnsi"/>
        </w:rPr>
      </w:pPr>
      <w:r w:rsidRPr="00EA3741">
        <w:rPr>
          <w:rFonts w:cstheme="minorHAnsi"/>
        </w:rPr>
        <w:t xml:space="preserve">We should note that this analysis does not consider the practicalities or costs of achieving processing time reductions. It’s likely that the resources needed to achieve these will vary depending on the nationality group and their existing processing rate; with the marginal cost of time reductions increasing. Hence, even though our method is shown to be the most efficient of those investigated, it might not be the most cost-effective. This would especially be the case if process changes for a specific nationality group have a fixed cost, regardless of the number of passengers that arrive in the country from that group. In which case, we would logically expect a focus on high-volume passengers to have a larger overall effect than our focus on high-rate nationalities. This would need additional research into the area to ascertain. </w:t>
      </w:r>
    </w:p>
    <w:p w14:paraId="194BB977" w14:textId="77777777" w:rsidR="00805792" w:rsidRPr="00EA3741" w:rsidRDefault="00805792">
      <w:pPr>
        <w:spacing w:after="0" w:line="276" w:lineRule="auto"/>
        <w:rPr>
          <w:rFonts w:cstheme="minorHAnsi"/>
        </w:rPr>
      </w:pPr>
    </w:p>
    <w:p w14:paraId="0916C607" w14:textId="77777777" w:rsidR="00805792" w:rsidRPr="00EA3741" w:rsidRDefault="007846A5">
      <w:pPr>
        <w:spacing w:after="0" w:line="276" w:lineRule="auto"/>
        <w:rPr>
          <w:rFonts w:cstheme="minorHAnsi"/>
        </w:rPr>
      </w:pPr>
      <w:r w:rsidRPr="00EA3741">
        <w:rPr>
          <w:rFonts w:cstheme="minorHAnsi"/>
        </w:rPr>
        <w:t xml:space="preserve">Nevertheless, we should also consider that this research specifically stems from a concern over the cost of border mobility variations that have arisen in previous decades because of exclusions from automated border systems. If we were to then focus on groups of non-automated passengers that are the easiest/cheapest to achieve time savings this risks simply creating or reinforcing variations within this group. Figure </w:t>
      </w:r>
      <w:r w:rsidR="00372525">
        <w:rPr>
          <w:rFonts w:cstheme="minorHAnsi"/>
        </w:rPr>
        <w:t>30</w:t>
      </w:r>
      <w:r w:rsidRPr="00EA3741">
        <w:rPr>
          <w:rFonts w:cstheme="minorHAnsi"/>
        </w:rPr>
        <w:t xml:space="preserve"> indicated the success that our high-rate method had at tackling </w:t>
      </w:r>
      <w:r w:rsidRPr="00EA3741">
        <w:rPr>
          <w:rFonts w:cstheme="minorHAnsi"/>
        </w:rPr>
        <w:lastRenderedPageBreak/>
        <w:t xml:space="preserve">extremes in average wait times: In our baseline scenario nine nationality groups have an average wait time above 10 minutes, compared to six in both our high volume and uniform scenarios and only four in our high rate reduction.  The breakdowns for our high-rate nationalities clearly show the substantial time savings for these groups from lower processing times. However, other nationalities (who presumably tend to be in the same border queues as them) also see large falls.  For example, nationality #73 passengers experience a 3.2 minute (29%) reduction in average wait time, despite their processing times not changing. </w:t>
      </w:r>
    </w:p>
    <w:p w14:paraId="49B7AC12" w14:textId="77777777" w:rsidR="00805792" w:rsidRPr="00EA3741" w:rsidRDefault="00805792">
      <w:pPr>
        <w:spacing w:after="0" w:line="276" w:lineRule="auto"/>
        <w:rPr>
          <w:rFonts w:cstheme="minorHAnsi"/>
        </w:rPr>
      </w:pPr>
    </w:p>
    <w:p w14:paraId="26510ADA" w14:textId="2C0C74EE" w:rsidR="00805792" w:rsidRPr="00CD49A7" w:rsidRDefault="007846A5">
      <w:pPr>
        <w:pStyle w:val="Heading3"/>
      </w:pPr>
      <w:bookmarkStart w:id="226" w:name="_heading=h.2ce457m" w:colFirst="0" w:colLast="0"/>
      <w:bookmarkEnd w:id="226"/>
      <w:r w:rsidRPr="00CD49A7">
        <w:t>Cost Savings</w:t>
      </w:r>
    </w:p>
    <w:p w14:paraId="0E1A1EA5" w14:textId="77794495" w:rsidR="00805792" w:rsidRPr="00EA3741" w:rsidRDefault="007846A5">
      <w:pPr>
        <w:spacing w:after="0" w:line="276" w:lineRule="auto"/>
        <w:rPr>
          <w:rFonts w:cstheme="minorHAnsi"/>
        </w:rPr>
      </w:pPr>
      <w:r w:rsidRPr="00EA3741">
        <w:rPr>
          <w:rFonts w:cstheme="minorHAnsi"/>
        </w:rPr>
        <w:t xml:space="preserve">The impact of processing time reductions is seen clearest in our cost estimates. Lowering average time for our four high-rate nationalities is predicted to save just over £3m worth of passenger time per year (using Landau calculations) to those four groups. However, this accounts for less than half of the total savings to all non-EEA passenger groups. Within these, </w:t>
      </w:r>
      <w:r w:rsidR="00F878EE">
        <w:rPr>
          <w:rFonts w:cstheme="minorHAnsi"/>
        </w:rPr>
        <w:t>four</w:t>
      </w:r>
      <w:r w:rsidRPr="00EA3741">
        <w:rPr>
          <w:rFonts w:cstheme="minorHAnsi"/>
        </w:rPr>
        <w:t xml:space="preserve"> nationality groups are predicted to achieve savings of between £400</w:t>
      </w:r>
      <w:r w:rsidR="0017057C">
        <w:rPr>
          <w:rFonts w:cstheme="minorHAnsi"/>
        </w:rPr>
        <w:t>k and £</w:t>
      </w:r>
      <w:r w:rsidRPr="00EA3741">
        <w:rPr>
          <w:rFonts w:cstheme="minorHAnsi"/>
        </w:rPr>
        <w:t xml:space="preserve">500k each per year. This suggests to us that whilst focusing on high-rate nationalities could be a moral imperative to tackle extremes in border variations, the actual benefits of such a scheme would be wide-reaching.  </w:t>
      </w:r>
    </w:p>
    <w:p w14:paraId="1B16646E" w14:textId="77777777" w:rsidR="00805792" w:rsidRPr="00EA3741" w:rsidRDefault="00805792">
      <w:pPr>
        <w:spacing w:after="0" w:line="276" w:lineRule="auto"/>
        <w:rPr>
          <w:rFonts w:cstheme="minorHAnsi"/>
        </w:rPr>
      </w:pPr>
    </w:p>
    <w:p w14:paraId="79BBE865" w14:textId="01C46B22" w:rsidR="00D25ADA" w:rsidRDefault="007846A5" w:rsidP="00D25ADA">
      <w:pPr>
        <w:spacing w:after="0" w:line="276" w:lineRule="auto"/>
        <w:rPr>
          <w:rFonts w:cstheme="minorHAnsi"/>
        </w:rPr>
      </w:pPr>
      <w:r w:rsidRPr="00F878EE">
        <w:rPr>
          <w:rFonts w:cstheme="minorHAnsi"/>
        </w:rPr>
        <w:t xml:space="preserve">Whilst </w:t>
      </w:r>
      <w:r w:rsidR="00E822A1" w:rsidRPr="00F878EE">
        <w:rPr>
          <w:rFonts w:cstheme="minorHAnsi"/>
        </w:rPr>
        <w:t>I</w:t>
      </w:r>
      <w:r w:rsidRPr="00F878EE">
        <w:rPr>
          <w:rFonts w:cstheme="minorHAnsi"/>
        </w:rPr>
        <w:t xml:space="preserve"> have no direct data upon which to compare these cost savings with the specific costs of process changes, we can use published Border Force costs (Gov.uk, 2021) as an illustrative guide. They show that an average £2.80 was spent for each passenger it processed at the UK border in 2017 (2020 prices). Unfortunately, this statistic is not broken down between automated gates and manual desks, hence, we must be careful when applying it to our scenario. However, we can note that using Landau valuations, our high-rate reduction would be predicted to save approximately £0.50 of wait time per non-EEA passenger that used a Border Force desk in 2017: 17.6% of the £2.80 per passenger cost to UK Border Force. Using the lower DfT rates, savings are calculated at 27p per passenger, 9.6% of total cost.</w:t>
      </w:r>
      <w:r w:rsidRPr="00EA3741">
        <w:rPr>
          <w:rFonts w:cstheme="minorHAnsi"/>
        </w:rPr>
        <w:t xml:space="preserve"> </w:t>
      </w:r>
      <w:bookmarkStart w:id="227" w:name="_heading=h.rjefff" w:colFirst="0" w:colLast="0"/>
      <w:bookmarkEnd w:id="227"/>
    </w:p>
    <w:p w14:paraId="440313C8" w14:textId="77777777" w:rsidR="00D25ADA" w:rsidRPr="00D25ADA" w:rsidRDefault="00D25ADA" w:rsidP="00D25ADA">
      <w:pPr>
        <w:spacing w:after="0" w:line="276" w:lineRule="auto"/>
        <w:rPr>
          <w:rFonts w:cstheme="minorHAnsi"/>
        </w:rPr>
      </w:pPr>
    </w:p>
    <w:p w14:paraId="3236F011" w14:textId="156C606D" w:rsidR="00805792" w:rsidRPr="00CD49A7" w:rsidRDefault="007846A5">
      <w:pPr>
        <w:pStyle w:val="Heading2"/>
      </w:pPr>
      <w:bookmarkStart w:id="228" w:name="_Toc144304457"/>
      <w:r w:rsidRPr="00CD49A7">
        <w:t>Conclusion</w:t>
      </w:r>
      <w:bookmarkEnd w:id="228"/>
    </w:p>
    <w:p w14:paraId="00A492B9" w14:textId="010AD5EE" w:rsidR="00805792" w:rsidRPr="00EA3741" w:rsidRDefault="007846A5">
      <w:pPr>
        <w:spacing w:after="0" w:line="276" w:lineRule="auto"/>
        <w:rPr>
          <w:rFonts w:cstheme="minorHAnsi"/>
        </w:rPr>
      </w:pPr>
      <w:r w:rsidRPr="00EA3741">
        <w:rPr>
          <w:rFonts w:cstheme="minorHAnsi"/>
        </w:rPr>
        <w:t xml:space="preserve">The objective of this study has been to explore the costs of variations in border mobility with regards to nationality and airport border control. By analysing differences in processing times for passengers that use staffed desks and applying them in discrete event simulation, </w:t>
      </w:r>
      <w:r w:rsidR="00E822A1">
        <w:rPr>
          <w:rFonts w:cstheme="minorHAnsi"/>
        </w:rPr>
        <w:t>I</w:t>
      </w:r>
      <w:r w:rsidRPr="00EA3741">
        <w:rPr>
          <w:rFonts w:cstheme="minorHAnsi"/>
        </w:rPr>
        <w:t xml:space="preserve"> have been able to demonstrate the total times lost from border control staff taking longer to process specific nationality groups. After identifying four ‘high-rate’ nationalities in </w:t>
      </w:r>
      <w:r w:rsidR="00D33541">
        <w:rPr>
          <w:rFonts w:cstheme="minorHAnsi"/>
        </w:rPr>
        <w:t>the</w:t>
      </w:r>
      <w:r w:rsidRPr="00EA3741">
        <w:rPr>
          <w:rFonts w:cstheme="minorHAnsi"/>
        </w:rPr>
        <w:t xml:space="preserve"> data, DES modelling </w:t>
      </w:r>
      <w:r w:rsidR="00D33541">
        <w:rPr>
          <w:rFonts w:cstheme="minorHAnsi"/>
        </w:rPr>
        <w:t xml:space="preserve">was used </w:t>
      </w:r>
      <w:r w:rsidRPr="00EA3741">
        <w:rPr>
          <w:rFonts w:cstheme="minorHAnsi"/>
        </w:rPr>
        <w:t xml:space="preserve">to estimate the total border wait times that could be saved if their processing times were reduced to the overall non-EEA level. Overall, we achieved a 9.8% reduction in the time that all passengers spend queuing, and an over 50% reduction for our highest rate nationality.  After viewing the literature of valuation of travel time and applying it to our specific scenario of border control, </w:t>
      </w:r>
      <w:r w:rsidR="00D33541">
        <w:rPr>
          <w:rFonts w:cstheme="minorHAnsi"/>
        </w:rPr>
        <w:t>I</w:t>
      </w:r>
      <w:r w:rsidRPr="00EA3741">
        <w:rPr>
          <w:rFonts w:cstheme="minorHAnsi"/>
        </w:rPr>
        <w:t xml:space="preserve"> suggested that the total cost of this lost time could be valued at over £6m a year for non-EEA passengers, or 17.6% of the cost of processing this cohort according to average for all passenger </w:t>
      </w:r>
      <w:r w:rsidR="00150846">
        <w:rPr>
          <w:rFonts w:cstheme="minorHAnsi"/>
        </w:rPr>
        <w:t>assessed</w:t>
      </w:r>
      <w:r w:rsidRPr="00EA3741">
        <w:rPr>
          <w:rFonts w:cstheme="minorHAnsi"/>
        </w:rPr>
        <w:t xml:space="preserve"> by UK Border Force for the same period. </w:t>
      </w:r>
    </w:p>
    <w:p w14:paraId="449D6ED1" w14:textId="77777777" w:rsidR="00805792" w:rsidRPr="00EA3741" w:rsidRDefault="00805792">
      <w:pPr>
        <w:spacing w:after="0" w:line="276" w:lineRule="auto"/>
        <w:rPr>
          <w:rFonts w:cstheme="minorHAnsi"/>
        </w:rPr>
      </w:pPr>
    </w:p>
    <w:p w14:paraId="66B116D3" w14:textId="7BFF1DEF" w:rsidR="00805792" w:rsidRPr="00EA3741" w:rsidRDefault="007846A5">
      <w:pPr>
        <w:spacing w:after="0" w:line="276" w:lineRule="auto"/>
        <w:rPr>
          <w:rFonts w:cstheme="minorHAnsi"/>
        </w:rPr>
      </w:pPr>
      <w:r w:rsidRPr="00EA3741">
        <w:rPr>
          <w:rFonts w:cstheme="minorHAnsi"/>
        </w:rPr>
        <w:t xml:space="preserve">The value in this specific research is in </w:t>
      </w:r>
      <w:r w:rsidR="00D33541">
        <w:rPr>
          <w:rFonts w:cstheme="minorHAnsi"/>
        </w:rPr>
        <w:t>the</w:t>
      </w:r>
      <w:r w:rsidRPr="00EA3741">
        <w:rPr>
          <w:rFonts w:cstheme="minorHAnsi"/>
        </w:rPr>
        <w:t xml:space="preserve"> ability to study the actual outcomes for different nationalities at border control in a detail that has not been undertaken publicly before. </w:t>
      </w:r>
      <w:r w:rsidR="00D33541">
        <w:rPr>
          <w:rFonts w:cstheme="minorHAnsi"/>
        </w:rPr>
        <w:t>The</w:t>
      </w:r>
      <w:r w:rsidRPr="00EA3741">
        <w:rPr>
          <w:rFonts w:cstheme="minorHAnsi"/>
        </w:rPr>
        <w:t xml:space="preserve"> access to observational research at the port, significant Border Force and airport data for the same period and </w:t>
      </w:r>
      <w:r w:rsidRPr="00EA3741">
        <w:rPr>
          <w:rFonts w:cstheme="minorHAnsi"/>
        </w:rPr>
        <w:lastRenderedPageBreak/>
        <w:t xml:space="preserve">the individuals that manage the process, both on the ground and at the UK Home Office, have allowed </w:t>
      </w:r>
      <w:r w:rsidR="00D33541">
        <w:rPr>
          <w:rFonts w:cstheme="minorHAnsi"/>
        </w:rPr>
        <w:t>me</w:t>
      </w:r>
      <w:r w:rsidRPr="00EA3741">
        <w:rPr>
          <w:rFonts w:cstheme="minorHAnsi"/>
        </w:rPr>
        <w:t xml:space="preserve"> to build analysis and modelling that reflect the real-world system with a high degree of accuracy. This is apparent from the accuracy at which </w:t>
      </w:r>
      <w:r w:rsidR="00D33541">
        <w:rPr>
          <w:rFonts w:cstheme="minorHAnsi"/>
        </w:rPr>
        <w:t>the</w:t>
      </w:r>
      <w:r w:rsidRPr="00EA3741">
        <w:rPr>
          <w:rFonts w:cstheme="minorHAnsi"/>
        </w:rPr>
        <w:t xml:space="preserve"> model matches measurements taken by Border Force for the period being model. </w:t>
      </w:r>
      <w:r w:rsidR="00D33541">
        <w:rPr>
          <w:rFonts w:cstheme="minorHAnsi"/>
        </w:rPr>
        <w:t>I</w:t>
      </w:r>
      <w:r w:rsidRPr="00EA3741">
        <w:rPr>
          <w:rFonts w:cstheme="minorHAnsi"/>
        </w:rPr>
        <w:t xml:space="preserve"> would argue that this provides us with confidence when recommending to similar border control authorities the value of concentrating on higher processing time nationalities when attempting to improve passenger experiences. </w:t>
      </w:r>
    </w:p>
    <w:p w14:paraId="32C58C39" w14:textId="77777777" w:rsidR="00805792" w:rsidRPr="00EA3741" w:rsidRDefault="00805792">
      <w:pPr>
        <w:spacing w:after="0" w:line="276" w:lineRule="auto"/>
        <w:rPr>
          <w:rFonts w:cstheme="minorHAnsi"/>
        </w:rPr>
      </w:pPr>
    </w:p>
    <w:p w14:paraId="5FA12BF0" w14:textId="3B366EF2" w:rsidR="00805792" w:rsidRPr="00EA3741" w:rsidRDefault="007846A5">
      <w:pPr>
        <w:spacing w:after="0" w:line="276" w:lineRule="auto"/>
        <w:rPr>
          <w:rFonts w:cstheme="minorHAnsi"/>
        </w:rPr>
      </w:pPr>
      <w:r w:rsidRPr="00EA3741">
        <w:rPr>
          <w:rFonts w:cstheme="minorHAnsi"/>
        </w:rPr>
        <w:t xml:space="preserve">Further to this, the experiences of passengers continuing to use staffed desks is one that has been relatively under-researched compared to the large volume of studies into new technologies and data systems that have been introduced to handle the vast increase in air passenger numbers. Whilst this focus may achieve the high-level aims of air </w:t>
      </w:r>
      <w:r w:rsidR="003A7B7F">
        <w:rPr>
          <w:rFonts w:cstheme="minorHAnsi"/>
        </w:rPr>
        <w:t xml:space="preserve">travel </w:t>
      </w:r>
      <w:r w:rsidRPr="00EA3741">
        <w:rPr>
          <w:rFonts w:cstheme="minorHAnsi"/>
        </w:rPr>
        <w:t>industry stakeholders to reduce overall passenger wait times and maintain customer satisfaction, it risks furthering a divide between those that benefit from the digitalisation of border control and those who don’t. The research presented here aims to directly respond to this issue by highlighting passenger groups that are not easy to process, who</w:t>
      </w:r>
      <w:r w:rsidR="00D33541">
        <w:rPr>
          <w:rFonts w:cstheme="minorHAnsi"/>
        </w:rPr>
        <w:t>se</w:t>
      </w:r>
      <w:r w:rsidRPr="00EA3741">
        <w:rPr>
          <w:rFonts w:cstheme="minorHAnsi"/>
        </w:rPr>
        <w:t xml:space="preserve"> ‘risk profile’ creates a separate risk of poor experiences at the border. By presenting the cost of their lack of border mobility </w:t>
      </w:r>
      <w:r w:rsidR="00D33541">
        <w:rPr>
          <w:rFonts w:cstheme="minorHAnsi"/>
        </w:rPr>
        <w:t>I</w:t>
      </w:r>
      <w:r w:rsidRPr="00EA3741">
        <w:rPr>
          <w:rFonts w:cstheme="minorHAnsi"/>
        </w:rPr>
        <w:t xml:space="preserve"> aim to allow decision makers to better consider these groups in their planning. </w:t>
      </w:r>
    </w:p>
    <w:p w14:paraId="451F9019" w14:textId="77777777" w:rsidR="00805792" w:rsidRPr="00EA3741" w:rsidRDefault="00805792">
      <w:pPr>
        <w:spacing w:after="0" w:line="276" w:lineRule="auto"/>
        <w:rPr>
          <w:rFonts w:cstheme="minorHAnsi"/>
        </w:rPr>
      </w:pPr>
    </w:p>
    <w:p w14:paraId="66E7D6DC" w14:textId="5CD2DAA4" w:rsidR="00805792" w:rsidRPr="00CD49A7" w:rsidRDefault="007846A5">
      <w:pPr>
        <w:pStyle w:val="Heading3"/>
      </w:pPr>
      <w:bookmarkStart w:id="229" w:name="_heading=h.9itstq2zu2h6" w:colFirst="0" w:colLast="0"/>
      <w:bookmarkEnd w:id="229"/>
      <w:r w:rsidRPr="00CD49A7">
        <w:t>Limitations</w:t>
      </w:r>
    </w:p>
    <w:p w14:paraId="56E383B9" w14:textId="77777777" w:rsidR="00645157" w:rsidRDefault="00150846">
      <w:pPr>
        <w:spacing w:after="0" w:line="276" w:lineRule="auto"/>
        <w:rPr>
          <w:rFonts w:cstheme="minorHAnsi"/>
        </w:rPr>
      </w:pPr>
      <w:r>
        <w:rPr>
          <w:rFonts w:cstheme="minorHAnsi"/>
        </w:rPr>
        <w:t xml:space="preserve">I </w:t>
      </w:r>
      <w:r w:rsidR="007846A5" w:rsidRPr="00EA3741">
        <w:rPr>
          <w:rFonts w:cstheme="minorHAnsi"/>
        </w:rPr>
        <w:t xml:space="preserve">highlight again the limitations of </w:t>
      </w:r>
      <w:r w:rsidR="00D33541">
        <w:rPr>
          <w:rFonts w:cstheme="minorHAnsi"/>
        </w:rPr>
        <w:t>methods</w:t>
      </w:r>
      <w:r w:rsidR="007846A5" w:rsidRPr="00EA3741">
        <w:rPr>
          <w:rFonts w:cstheme="minorHAnsi"/>
        </w:rPr>
        <w:t xml:space="preserve"> for estimating nationality breakdowns and typical desk opening patterns in UK border control. Whilst </w:t>
      </w:r>
      <w:r>
        <w:rPr>
          <w:rFonts w:cstheme="minorHAnsi"/>
        </w:rPr>
        <w:t xml:space="preserve">these </w:t>
      </w:r>
      <w:r w:rsidR="007846A5" w:rsidRPr="00EA3741">
        <w:rPr>
          <w:rFonts w:cstheme="minorHAnsi"/>
        </w:rPr>
        <w:t xml:space="preserve">methods present a reasonable approximation of the border control systems being modelled, additional data in this area would increase the quality of research. </w:t>
      </w:r>
      <w:r>
        <w:rPr>
          <w:rFonts w:cstheme="minorHAnsi"/>
        </w:rPr>
        <w:t>I</w:t>
      </w:r>
      <w:r w:rsidR="007846A5" w:rsidRPr="00EA3741">
        <w:rPr>
          <w:rFonts w:cstheme="minorHAnsi"/>
        </w:rPr>
        <w:t xml:space="preserve"> also accept that </w:t>
      </w:r>
      <w:r>
        <w:rPr>
          <w:rFonts w:cstheme="minorHAnsi"/>
        </w:rPr>
        <w:t>the</w:t>
      </w:r>
      <w:r w:rsidR="007846A5" w:rsidRPr="00EA3741">
        <w:rPr>
          <w:rFonts w:cstheme="minorHAnsi"/>
        </w:rPr>
        <w:t xml:space="preserve"> costing of lost time is relatively simplistic and does not consider the consequences of reductions in border delays on the overall air passenger journey. This general issue is tackled in Chapter 6. </w:t>
      </w:r>
      <w:r w:rsidR="00645157">
        <w:rPr>
          <w:rFonts w:cstheme="minorHAnsi"/>
        </w:rPr>
        <w:t xml:space="preserve">This study also does not consider the variation in processing times within nationality groups and how this may impact wait times (see Section 3.2.1 for general discussions on our approach). </w:t>
      </w:r>
    </w:p>
    <w:p w14:paraId="6F24726F" w14:textId="77777777" w:rsidR="00645157" w:rsidRDefault="00645157">
      <w:pPr>
        <w:spacing w:after="0" w:line="276" w:lineRule="auto"/>
        <w:rPr>
          <w:rFonts w:cstheme="minorHAnsi"/>
        </w:rPr>
      </w:pPr>
    </w:p>
    <w:p w14:paraId="672AB692" w14:textId="71413F40" w:rsidR="00805792" w:rsidRPr="00EA3741" w:rsidRDefault="007846A5">
      <w:pPr>
        <w:spacing w:after="0" w:line="276" w:lineRule="auto"/>
        <w:rPr>
          <w:rFonts w:cstheme="minorHAnsi"/>
        </w:rPr>
      </w:pPr>
      <w:r w:rsidRPr="00EA3741">
        <w:rPr>
          <w:rFonts w:cstheme="minorHAnsi"/>
        </w:rPr>
        <w:t xml:space="preserve">Arguably though, the clearest limitation in </w:t>
      </w:r>
      <w:r w:rsidR="00150846">
        <w:rPr>
          <w:rFonts w:cstheme="minorHAnsi"/>
        </w:rPr>
        <w:t>the</w:t>
      </w:r>
      <w:r w:rsidRPr="00EA3741">
        <w:rPr>
          <w:rFonts w:cstheme="minorHAnsi"/>
        </w:rPr>
        <w:t xml:space="preserve"> study is the lack of consideration of the non-wait time elements of reducing border processing. As discussed in </w:t>
      </w:r>
      <w:r w:rsidR="00150846">
        <w:rPr>
          <w:rFonts w:cstheme="minorHAnsi"/>
        </w:rPr>
        <w:t>the</w:t>
      </w:r>
      <w:r w:rsidRPr="00EA3741">
        <w:rPr>
          <w:rFonts w:cstheme="minorHAnsi"/>
        </w:rPr>
        <w:t xml:space="preserve"> literature review, a possible trade-off of lower processing times would be a reduction in border security and an increase in flow of ‘undesirable individuals into the UK. It may be the case that nationalities with the highest processing times have the highest risk-profiles, and hence reducing their times may come with additional consequences. Whilst this analysis was never within the scope of this project, </w:t>
      </w:r>
      <w:r w:rsidR="00150846">
        <w:rPr>
          <w:rFonts w:cstheme="minorHAnsi"/>
        </w:rPr>
        <w:t>I</w:t>
      </w:r>
      <w:r w:rsidRPr="00EA3741">
        <w:rPr>
          <w:rFonts w:cstheme="minorHAnsi"/>
        </w:rPr>
        <w:t xml:space="preserve"> highlight that without them it is not possible to make informed decisions concerning possible border control reforms. </w:t>
      </w:r>
    </w:p>
    <w:p w14:paraId="6CAAFA85" w14:textId="77777777" w:rsidR="00805792" w:rsidRPr="00EA3741" w:rsidRDefault="007846A5">
      <w:pPr>
        <w:rPr>
          <w:rFonts w:cstheme="minorHAnsi"/>
        </w:rPr>
      </w:pPr>
      <w:r w:rsidRPr="00EA3741">
        <w:rPr>
          <w:rFonts w:cstheme="minorHAnsi"/>
        </w:rPr>
        <w:br w:type="page"/>
      </w:r>
    </w:p>
    <w:p w14:paraId="7659A757" w14:textId="7976FB87" w:rsidR="00805792" w:rsidRPr="00CD49A7" w:rsidRDefault="007846A5">
      <w:pPr>
        <w:pStyle w:val="Heading2"/>
      </w:pPr>
      <w:bookmarkStart w:id="230" w:name="_heading=h.p8okehx1r9ex" w:colFirst="0" w:colLast="0"/>
      <w:bookmarkStart w:id="231" w:name="_Toc144304458"/>
      <w:bookmarkEnd w:id="230"/>
      <w:r w:rsidRPr="00CD49A7">
        <w:lastRenderedPageBreak/>
        <w:t>Appendix A: Automated Border Systems Access (UK)</w:t>
      </w:r>
      <w:bookmarkEnd w:id="231"/>
      <w:r w:rsidRPr="00CD49A7">
        <w:t xml:space="preserve"> </w:t>
      </w:r>
      <w:bookmarkStart w:id="232" w:name="_heading=h.4anzqyu" w:colFirst="0" w:colLast="0"/>
      <w:bookmarkEnd w:id="232"/>
    </w:p>
    <w:p w14:paraId="6875AB84" w14:textId="0D10C445" w:rsidR="006A1AD2" w:rsidRDefault="006A1AD2" w:rsidP="006A1AD2">
      <w:pPr>
        <w:pStyle w:val="Caption"/>
        <w:keepNext/>
      </w:pPr>
      <w:bookmarkStart w:id="233" w:name="_Toc144208168"/>
      <w:r>
        <w:t xml:space="preserve">Table </w:t>
      </w:r>
      <w:fldSimple w:instr=" SEQ Table \* ARABIC ">
        <w:r w:rsidR="00151277">
          <w:rPr>
            <w:noProof/>
          </w:rPr>
          <w:t>31</w:t>
        </w:r>
      </w:fldSimple>
      <w:r>
        <w:t xml:space="preserve">. </w:t>
      </w:r>
      <w:r w:rsidRPr="001B340E">
        <w:t>Nationalities with Access to ePassport Gate Systems during Winter 2019/20</w:t>
      </w:r>
      <w:bookmarkEnd w:id="233"/>
    </w:p>
    <w:tbl>
      <w:tblPr>
        <w:tblStyle w:val="20"/>
        <w:tblW w:w="9016"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9"/>
        <w:gridCol w:w="931"/>
        <w:gridCol w:w="2008"/>
        <w:gridCol w:w="969"/>
        <w:gridCol w:w="1858"/>
        <w:gridCol w:w="1351"/>
      </w:tblGrid>
      <w:tr w:rsidR="00805792" w:rsidRPr="00EA3741" w14:paraId="6C63C105" w14:textId="77777777">
        <w:tc>
          <w:tcPr>
            <w:tcW w:w="1899" w:type="dxa"/>
          </w:tcPr>
          <w:p w14:paraId="0541CAFC" w14:textId="77777777" w:rsidR="00805792" w:rsidRPr="00EA3741" w:rsidRDefault="007846A5">
            <w:pPr>
              <w:jc w:val="center"/>
              <w:rPr>
                <w:rFonts w:cstheme="minorHAnsi"/>
                <w:b/>
                <w:sz w:val="20"/>
                <w:szCs w:val="20"/>
              </w:rPr>
            </w:pPr>
            <w:r w:rsidRPr="00EA3741">
              <w:rPr>
                <w:rFonts w:cstheme="minorHAnsi"/>
                <w:b/>
                <w:sz w:val="20"/>
                <w:szCs w:val="20"/>
              </w:rPr>
              <w:t>Country</w:t>
            </w:r>
          </w:p>
        </w:tc>
        <w:tc>
          <w:tcPr>
            <w:tcW w:w="931" w:type="dxa"/>
          </w:tcPr>
          <w:p w14:paraId="4814EBD4" w14:textId="77777777" w:rsidR="00805792" w:rsidRPr="00EA3741" w:rsidRDefault="007846A5">
            <w:pPr>
              <w:jc w:val="center"/>
              <w:rPr>
                <w:rFonts w:cstheme="minorHAnsi"/>
                <w:b/>
                <w:sz w:val="20"/>
                <w:szCs w:val="20"/>
              </w:rPr>
            </w:pPr>
            <w:r w:rsidRPr="00EA3741">
              <w:rPr>
                <w:rFonts w:cstheme="minorHAnsi"/>
                <w:b/>
                <w:sz w:val="20"/>
                <w:szCs w:val="20"/>
              </w:rPr>
              <w:t>Cohort</w:t>
            </w:r>
          </w:p>
        </w:tc>
        <w:tc>
          <w:tcPr>
            <w:tcW w:w="2008" w:type="dxa"/>
          </w:tcPr>
          <w:p w14:paraId="65A80C64" w14:textId="77777777" w:rsidR="00805792" w:rsidRPr="00EA3741" w:rsidRDefault="007846A5">
            <w:pPr>
              <w:jc w:val="center"/>
              <w:rPr>
                <w:rFonts w:cstheme="minorHAnsi"/>
                <w:b/>
                <w:sz w:val="20"/>
                <w:szCs w:val="20"/>
              </w:rPr>
            </w:pPr>
            <w:r w:rsidRPr="00EA3741">
              <w:rPr>
                <w:rFonts w:cstheme="minorHAnsi"/>
                <w:b/>
                <w:sz w:val="20"/>
                <w:szCs w:val="20"/>
              </w:rPr>
              <w:t>Country</w:t>
            </w:r>
          </w:p>
        </w:tc>
        <w:tc>
          <w:tcPr>
            <w:tcW w:w="969" w:type="dxa"/>
          </w:tcPr>
          <w:p w14:paraId="7AF03323" w14:textId="77777777" w:rsidR="00805792" w:rsidRPr="00EA3741" w:rsidRDefault="007846A5">
            <w:pPr>
              <w:jc w:val="center"/>
              <w:rPr>
                <w:rFonts w:cstheme="minorHAnsi"/>
                <w:b/>
                <w:sz w:val="20"/>
                <w:szCs w:val="20"/>
              </w:rPr>
            </w:pPr>
            <w:r w:rsidRPr="00EA3741">
              <w:rPr>
                <w:rFonts w:cstheme="minorHAnsi"/>
                <w:b/>
                <w:sz w:val="20"/>
                <w:szCs w:val="20"/>
              </w:rPr>
              <w:t>Cohort</w:t>
            </w:r>
          </w:p>
        </w:tc>
        <w:tc>
          <w:tcPr>
            <w:tcW w:w="1858" w:type="dxa"/>
          </w:tcPr>
          <w:p w14:paraId="6BE6CB9C" w14:textId="77777777" w:rsidR="00805792" w:rsidRPr="00EA3741" w:rsidRDefault="007846A5">
            <w:pPr>
              <w:jc w:val="center"/>
              <w:rPr>
                <w:rFonts w:cstheme="minorHAnsi"/>
                <w:b/>
                <w:sz w:val="20"/>
                <w:szCs w:val="20"/>
              </w:rPr>
            </w:pPr>
            <w:r w:rsidRPr="00EA3741">
              <w:rPr>
                <w:rFonts w:cstheme="minorHAnsi"/>
                <w:b/>
                <w:sz w:val="20"/>
                <w:szCs w:val="20"/>
              </w:rPr>
              <w:t>Country</w:t>
            </w:r>
          </w:p>
        </w:tc>
        <w:tc>
          <w:tcPr>
            <w:tcW w:w="1351" w:type="dxa"/>
          </w:tcPr>
          <w:p w14:paraId="101E104B" w14:textId="77777777" w:rsidR="00805792" w:rsidRPr="00EA3741" w:rsidRDefault="007846A5">
            <w:pPr>
              <w:jc w:val="center"/>
              <w:rPr>
                <w:rFonts w:cstheme="minorHAnsi"/>
                <w:b/>
                <w:sz w:val="20"/>
                <w:szCs w:val="20"/>
              </w:rPr>
            </w:pPr>
            <w:r w:rsidRPr="00EA3741">
              <w:rPr>
                <w:rFonts w:cstheme="minorHAnsi"/>
                <w:b/>
                <w:sz w:val="20"/>
                <w:szCs w:val="20"/>
              </w:rPr>
              <w:t>Cohort</w:t>
            </w:r>
          </w:p>
        </w:tc>
      </w:tr>
      <w:tr w:rsidR="00805792" w:rsidRPr="00EA3741" w14:paraId="2F69CDFB" w14:textId="77777777">
        <w:tc>
          <w:tcPr>
            <w:tcW w:w="1899" w:type="dxa"/>
          </w:tcPr>
          <w:p w14:paraId="49F0CA5C" w14:textId="77777777" w:rsidR="00805792" w:rsidRPr="00EA3741" w:rsidRDefault="007846A5">
            <w:pPr>
              <w:jc w:val="center"/>
              <w:rPr>
                <w:rFonts w:cstheme="minorHAnsi"/>
                <w:color w:val="0B0C0C"/>
                <w:sz w:val="20"/>
                <w:szCs w:val="20"/>
                <w:highlight w:val="white"/>
              </w:rPr>
            </w:pPr>
            <w:r w:rsidRPr="00EA3741">
              <w:rPr>
                <w:rFonts w:cstheme="minorHAnsi"/>
                <w:color w:val="0B0C0C"/>
                <w:sz w:val="20"/>
                <w:szCs w:val="20"/>
                <w:highlight w:val="white"/>
              </w:rPr>
              <w:t>Australia</w:t>
            </w:r>
          </w:p>
        </w:tc>
        <w:tc>
          <w:tcPr>
            <w:tcW w:w="931" w:type="dxa"/>
          </w:tcPr>
          <w:p w14:paraId="35901AD7" w14:textId="77777777" w:rsidR="00805792" w:rsidRPr="00EA3741" w:rsidRDefault="007846A5">
            <w:pPr>
              <w:jc w:val="center"/>
              <w:rPr>
                <w:rFonts w:cstheme="minorHAnsi"/>
                <w:sz w:val="20"/>
                <w:szCs w:val="20"/>
              </w:rPr>
            </w:pPr>
            <w:r w:rsidRPr="00EA3741">
              <w:rPr>
                <w:rFonts w:cstheme="minorHAnsi"/>
                <w:sz w:val="20"/>
                <w:szCs w:val="20"/>
              </w:rPr>
              <w:t>B5JSSK</w:t>
            </w:r>
          </w:p>
        </w:tc>
        <w:tc>
          <w:tcPr>
            <w:tcW w:w="2008" w:type="dxa"/>
          </w:tcPr>
          <w:p w14:paraId="746287C3" w14:textId="77777777" w:rsidR="00805792" w:rsidRPr="00EA3741" w:rsidRDefault="007846A5">
            <w:pPr>
              <w:jc w:val="center"/>
              <w:rPr>
                <w:rFonts w:cstheme="minorHAnsi"/>
                <w:color w:val="0B0C0C"/>
                <w:sz w:val="20"/>
                <w:szCs w:val="20"/>
                <w:highlight w:val="white"/>
              </w:rPr>
            </w:pPr>
            <w:r w:rsidRPr="00EA3741">
              <w:rPr>
                <w:rFonts w:cstheme="minorHAnsi"/>
                <w:color w:val="0B0C0C"/>
                <w:sz w:val="20"/>
                <w:szCs w:val="20"/>
                <w:highlight w:val="white"/>
              </w:rPr>
              <w:t>Hungary</w:t>
            </w:r>
          </w:p>
        </w:tc>
        <w:tc>
          <w:tcPr>
            <w:tcW w:w="969" w:type="dxa"/>
          </w:tcPr>
          <w:p w14:paraId="02FF45FF" w14:textId="77777777" w:rsidR="00805792" w:rsidRPr="00EA3741" w:rsidRDefault="007846A5">
            <w:pPr>
              <w:jc w:val="center"/>
              <w:rPr>
                <w:rFonts w:cstheme="minorHAnsi"/>
                <w:sz w:val="20"/>
                <w:szCs w:val="20"/>
              </w:rPr>
            </w:pPr>
            <w:r w:rsidRPr="00EA3741">
              <w:rPr>
                <w:rFonts w:cstheme="minorHAnsi"/>
                <w:sz w:val="20"/>
                <w:szCs w:val="20"/>
              </w:rPr>
              <w:t>EU</w:t>
            </w:r>
          </w:p>
        </w:tc>
        <w:tc>
          <w:tcPr>
            <w:tcW w:w="1858" w:type="dxa"/>
          </w:tcPr>
          <w:p w14:paraId="162CE862" w14:textId="77777777" w:rsidR="00805792" w:rsidRPr="00EA3741" w:rsidRDefault="007846A5">
            <w:pPr>
              <w:jc w:val="center"/>
              <w:rPr>
                <w:rFonts w:cstheme="minorHAnsi"/>
                <w:sz w:val="20"/>
                <w:szCs w:val="20"/>
              </w:rPr>
            </w:pPr>
            <w:r w:rsidRPr="00EA3741">
              <w:rPr>
                <w:rFonts w:cstheme="minorHAnsi"/>
                <w:color w:val="0B0C0C"/>
                <w:sz w:val="20"/>
                <w:szCs w:val="20"/>
                <w:highlight w:val="white"/>
              </w:rPr>
              <w:t>Portugal</w:t>
            </w:r>
          </w:p>
        </w:tc>
        <w:tc>
          <w:tcPr>
            <w:tcW w:w="1351" w:type="dxa"/>
          </w:tcPr>
          <w:p w14:paraId="53DBB98A" w14:textId="77777777" w:rsidR="00805792" w:rsidRPr="00EA3741" w:rsidRDefault="007846A5">
            <w:pPr>
              <w:jc w:val="center"/>
              <w:rPr>
                <w:rFonts w:cstheme="minorHAnsi"/>
                <w:sz w:val="20"/>
                <w:szCs w:val="20"/>
              </w:rPr>
            </w:pPr>
            <w:r w:rsidRPr="00EA3741">
              <w:rPr>
                <w:rFonts w:cstheme="minorHAnsi"/>
                <w:sz w:val="20"/>
                <w:szCs w:val="20"/>
              </w:rPr>
              <w:t>EU</w:t>
            </w:r>
          </w:p>
        </w:tc>
      </w:tr>
      <w:tr w:rsidR="00805792" w:rsidRPr="00EA3741" w14:paraId="4B53DA60" w14:textId="77777777">
        <w:tc>
          <w:tcPr>
            <w:tcW w:w="1899" w:type="dxa"/>
          </w:tcPr>
          <w:p w14:paraId="090FF0C7" w14:textId="77777777" w:rsidR="00805792" w:rsidRPr="00EA3741" w:rsidRDefault="007846A5">
            <w:pPr>
              <w:jc w:val="center"/>
              <w:rPr>
                <w:rFonts w:cstheme="minorHAnsi"/>
                <w:sz w:val="20"/>
                <w:szCs w:val="20"/>
              </w:rPr>
            </w:pPr>
            <w:r w:rsidRPr="00EA3741">
              <w:rPr>
                <w:rFonts w:cstheme="minorHAnsi"/>
                <w:color w:val="0B0C0C"/>
                <w:sz w:val="20"/>
                <w:szCs w:val="20"/>
                <w:highlight w:val="white"/>
              </w:rPr>
              <w:t>Austria</w:t>
            </w:r>
          </w:p>
        </w:tc>
        <w:tc>
          <w:tcPr>
            <w:tcW w:w="931" w:type="dxa"/>
          </w:tcPr>
          <w:p w14:paraId="4394A68F" w14:textId="77777777" w:rsidR="00805792" w:rsidRPr="00EA3741" w:rsidRDefault="007846A5">
            <w:pPr>
              <w:jc w:val="center"/>
              <w:rPr>
                <w:rFonts w:cstheme="minorHAnsi"/>
                <w:sz w:val="20"/>
                <w:szCs w:val="20"/>
              </w:rPr>
            </w:pPr>
            <w:r w:rsidRPr="00EA3741">
              <w:rPr>
                <w:rFonts w:cstheme="minorHAnsi"/>
                <w:sz w:val="20"/>
                <w:szCs w:val="20"/>
              </w:rPr>
              <w:t>EU</w:t>
            </w:r>
          </w:p>
        </w:tc>
        <w:tc>
          <w:tcPr>
            <w:tcW w:w="2008" w:type="dxa"/>
          </w:tcPr>
          <w:p w14:paraId="38C6927E" w14:textId="77777777" w:rsidR="00805792" w:rsidRPr="00EA3741" w:rsidRDefault="007846A5">
            <w:pPr>
              <w:jc w:val="center"/>
              <w:rPr>
                <w:rFonts w:cstheme="minorHAnsi"/>
                <w:sz w:val="20"/>
                <w:szCs w:val="20"/>
              </w:rPr>
            </w:pPr>
            <w:r w:rsidRPr="00EA3741">
              <w:rPr>
                <w:rFonts w:cstheme="minorHAnsi"/>
                <w:color w:val="0B0C0C"/>
                <w:sz w:val="20"/>
                <w:szCs w:val="20"/>
                <w:highlight w:val="white"/>
              </w:rPr>
              <w:t>Iceland</w:t>
            </w:r>
          </w:p>
        </w:tc>
        <w:tc>
          <w:tcPr>
            <w:tcW w:w="969" w:type="dxa"/>
          </w:tcPr>
          <w:p w14:paraId="34EEBDBF" w14:textId="77777777" w:rsidR="00805792" w:rsidRPr="00EA3741" w:rsidRDefault="007846A5">
            <w:pPr>
              <w:jc w:val="center"/>
              <w:rPr>
                <w:rFonts w:cstheme="minorHAnsi"/>
                <w:sz w:val="20"/>
                <w:szCs w:val="20"/>
              </w:rPr>
            </w:pPr>
            <w:r w:rsidRPr="00EA3741">
              <w:rPr>
                <w:rFonts w:cstheme="minorHAnsi"/>
                <w:sz w:val="20"/>
                <w:szCs w:val="20"/>
              </w:rPr>
              <w:t>EEA</w:t>
            </w:r>
          </w:p>
        </w:tc>
        <w:tc>
          <w:tcPr>
            <w:tcW w:w="1858" w:type="dxa"/>
          </w:tcPr>
          <w:p w14:paraId="45F21749" w14:textId="77777777" w:rsidR="00805792" w:rsidRPr="00EA3741" w:rsidRDefault="007846A5">
            <w:pPr>
              <w:jc w:val="center"/>
              <w:rPr>
                <w:rFonts w:cstheme="minorHAnsi"/>
                <w:sz w:val="20"/>
                <w:szCs w:val="20"/>
              </w:rPr>
            </w:pPr>
            <w:r w:rsidRPr="00EA3741">
              <w:rPr>
                <w:rFonts w:cstheme="minorHAnsi"/>
                <w:color w:val="0B0C0C"/>
                <w:sz w:val="20"/>
                <w:szCs w:val="20"/>
                <w:highlight w:val="white"/>
              </w:rPr>
              <w:t>Romania</w:t>
            </w:r>
          </w:p>
        </w:tc>
        <w:tc>
          <w:tcPr>
            <w:tcW w:w="1351" w:type="dxa"/>
          </w:tcPr>
          <w:p w14:paraId="73742F9F" w14:textId="77777777" w:rsidR="00805792" w:rsidRPr="00EA3741" w:rsidRDefault="007846A5">
            <w:pPr>
              <w:jc w:val="center"/>
              <w:rPr>
                <w:rFonts w:cstheme="minorHAnsi"/>
                <w:sz w:val="20"/>
                <w:szCs w:val="20"/>
              </w:rPr>
            </w:pPr>
            <w:r w:rsidRPr="00EA3741">
              <w:rPr>
                <w:rFonts w:cstheme="minorHAnsi"/>
                <w:sz w:val="20"/>
                <w:szCs w:val="20"/>
              </w:rPr>
              <w:t>EU</w:t>
            </w:r>
          </w:p>
        </w:tc>
      </w:tr>
      <w:tr w:rsidR="00805792" w:rsidRPr="00EA3741" w14:paraId="3CA54C7B" w14:textId="77777777">
        <w:tc>
          <w:tcPr>
            <w:tcW w:w="1899" w:type="dxa"/>
          </w:tcPr>
          <w:p w14:paraId="6AED7934" w14:textId="77777777" w:rsidR="00805792" w:rsidRPr="00EA3741" w:rsidRDefault="007846A5">
            <w:pPr>
              <w:jc w:val="center"/>
              <w:rPr>
                <w:rFonts w:cstheme="minorHAnsi"/>
                <w:sz w:val="20"/>
                <w:szCs w:val="20"/>
              </w:rPr>
            </w:pPr>
            <w:r w:rsidRPr="00EA3741">
              <w:rPr>
                <w:rFonts w:cstheme="minorHAnsi"/>
                <w:color w:val="0B0C0C"/>
                <w:sz w:val="20"/>
                <w:szCs w:val="20"/>
                <w:highlight w:val="white"/>
              </w:rPr>
              <w:t>Belgium</w:t>
            </w:r>
          </w:p>
        </w:tc>
        <w:tc>
          <w:tcPr>
            <w:tcW w:w="931" w:type="dxa"/>
          </w:tcPr>
          <w:p w14:paraId="334FA20C" w14:textId="77777777" w:rsidR="00805792" w:rsidRPr="00EA3741" w:rsidRDefault="007846A5">
            <w:pPr>
              <w:jc w:val="center"/>
              <w:rPr>
                <w:rFonts w:cstheme="minorHAnsi"/>
                <w:sz w:val="20"/>
                <w:szCs w:val="20"/>
              </w:rPr>
            </w:pPr>
            <w:r w:rsidRPr="00EA3741">
              <w:rPr>
                <w:rFonts w:cstheme="minorHAnsi"/>
                <w:sz w:val="20"/>
                <w:szCs w:val="20"/>
              </w:rPr>
              <w:t>EU</w:t>
            </w:r>
          </w:p>
        </w:tc>
        <w:tc>
          <w:tcPr>
            <w:tcW w:w="2008" w:type="dxa"/>
          </w:tcPr>
          <w:p w14:paraId="11087E67" w14:textId="77777777" w:rsidR="00805792" w:rsidRPr="00EA3741" w:rsidRDefault="007846A5">
            <w:pPr>
              <w:jc w:val="center"/>
              <w:rPr>
                <w:rFonts w:cstheme="minorHAnsi"/>
                <w:sz w:val="20"/>
                <w:szCs w:val="20"/>
              </w:rPr>
            </w:pPr>
            <w:r w:rsidRPr="00EA3741">
              <w:rPr>
                <w:rFonts w:cstheme="minorHAnsi"/>
                <w:color w:val="0B0C0C"/>
                <w:sz w:val="20"/>
                <w:szCs w:val="20"/>
                <w:highlight w:val="white"/>
              </w:rPr>
              <w:t>Ireland</w:t>
            </w:r>
          </w:p>
        </w:tc>
        <w:tc>
          <w:tcPr>
            <w:tcW w:w="969" w:type="dxa"/>
          </w:tcPr>
          <w:p w14:paraId="0DE5F94E" w14:textId="77777777" w:rsidR="00805792" w:rsidRPr="00EA3741" w:rsidRDefault="007846A5">
            <w:pPr>
              <w:jc w:val="center"/>
              <w:rPr>
                <w:rFonts w:cstheme="minorHAnsi"/>
                <w:sz w:val="20"/>
                <w:szCs w:val="20"/>
              </w:rPr>
            </w:pPr>
            <w:r w:rsidRPr="00EA3741">
              <w:rPr>
                <w:rFonts w:cstheme="minorHAnsi"/>
                <w:sz w:val="20"/>
                <w:szCs w:val="20"/>
              </w:rPr>
              <w:t>EU</w:t>
            </w:r>
          </w:p>
        </w:tc>
        <w:tc>
          <w:tcPr>
            <w:tcW w:w="1858" w:type="dxa"/>
          </w:tcPr>
          <w:p w14:paraId="4A99EE8A" w14:textId="77777777" w:rsidR="00805792" w:rsidRPr="00EA3741" w:rsidRDefault="007846A5">
            <w:pPr>
              <w:jc w:val="center"/>
              <w:rPr>
                <w:rFonts w:cstheme="minorHAnsi"/>
                <w:sz w:val="20"/>
                <w:szCs w:val="20"/>
              </w:rPr>
            </w:pPr>
            <w:r w:rsidRPr="00EA3741">
              <w:rPr>
                <w:rFonts w:cstheme="minorHAnsi"/>
                <w:color w:val="0B0C0C"/>
                <w:sz w:val="20"/>
                <w:szCs w:val="20"/>
                <w:highlight w:val="white"/>
              </w:rPr>
              <w:t>Singapore</w:t>
            </w:r>
          </w:p>
        </w:tc>
        <w:tc>
          <w:tcPr>
            <w:tcW w:w="1351" w:type="dxa"/>
          </w:tcPr>
          <w:p w14:paraId="0E610FBC" w14:textId="77777777" w:rsidR="00805792" w:rsidRPr="00EA3741" w:rsidRDefault="007846A5">
            <w:pPr>
              <w:jc w:val="center"/>
              <w:rPr>
                <w:rFonts w:cstheme="minorHAnsi"/>
                <w:sz w:val="20"/>
                <w:szCs w:val="20"/>
              </w:rPr>
            </w:pPr>
            <w:r w:rsidRPr="00EA3741">
              <w:rPr>
                <w:rFonts w:cstheme="minorHAnsi"/>
                <w:sz w:val="20"/>
                <w:szCs w:val="20"/>
              </w:rPr>
              <w:t>B5JSSK</w:t>
            </w:r>
          </w:p>
        </w:tc>
      </w:tr>
      <w:tr w:rsidR="00805792" w:rsidRPr="00EA3741" w14:paraId="4FE6541B" w14:textId="77777777">
        <w:tc>
          <w:tcPr>
            <w:tcW w:w="1899" w:type="dxa"/>
          </w:tcPr>
          <w:p w14:paraId="2C73D277" w14:textId="77777777" w:rsidR="00805792" w:rsidRPr="00EA3741" w:rsidRDefault="007846A5">
            <w:pPr>
              <w:jc w:val="center"/>
              <w:rPr>
                <w:rFonts w:cstheme="minorHAnsi"/>
                <w:sz w:val="20"/>
                <w:szCs w:val="20"/>
              </w:rPr>
            </w:pPr>
            <w:r w:rsidRPr="00EA3741">
              <w:rPr>
                <w:rFonts w:cstheme="minorHAnsi"/>
                <w:color w:val="0B0C0C"/>
                <w:sz w:val="20"/>
                <w:szCs w:val="20"/>
                <w:highlight w:val="white"/>
              </w:rPr>
              <w:t>Bulgaria</w:t>
            </w:r>
          </w:p>
        </w:tc>
        <w:tc>
          <w:tcPr>
            <w:tcW w:w="931" w:type="dxa"/>
          </w:tcPr>
          <w:p w14:paraId="725DF984" w14:textId="77777777" w:rsidR="00805792" w:rsidRPr="00EA3741" w:rsidRDefault="007846A5">
            <w:pPr>
              <w:jc w:val="center"/>
              <w:rPr>
                <w:rFonts w:cstheme="minorHAnsi"/>
                <w:sz w:val="20"/>
                <w:szCs w:val="20"/>
              </w:rPr>
            </w:pPr>
            <w:r w:rsidRPr="00EA3741">
              <w:rPr>
                <w:rFonts w:cstheme="minorHAnsi"/>
                <w:sz w:val="20"/>
                <w:szCs w:val="20"/>
              </w:rPr>
              <w:t>EU</w:t>
            </w:r>
          </w:p>
        </w:tc>
        <w:tc>
          <w:tcPr>
            <w:tcW w:w="2008" w:type="dxa"/>
          </w:tcPr>
          <w:p w14:paraId="1A3A3870" w14:textId="77777777" w:rsidR="00805792" w:rsidRPr="00EA3741" w:rsidRDefault="007846A5">
            <w:pPr>
              <w:jc w:val="center"/>
              <w:rPr>
                <w:rFonts w:cstheme="minorHAnsi"/>
                <w:sz w:val="20"/>
                <w:szCs w:val="20"/>
              </w:rPr>
            </w:pPr>
            <w:r w:rsidRPr="00EA3741">
              <w:rPr>
                <w:rFonts w:cstheme="minorHAnsi"/>
                <w:color w:val="0B0C0C"/>
                <w:sz w:val="20"/>
                <w:szCs w:val="20"/>
                <w:highlight w:val="white"/>
              </w:rPr>
              <w:t>Italy</w:t>
            </w:r>
          </w:p>
        </w:tc>
        <w:tc>
          <w:tcPr>
            <w:tcW w:w="969" w:type="dxa"/>
          </w:tcPr>
          <w:p w14:paraId="4693E15A" w14:textId="77777777" w:rsidR="00805792" w:rsidRPr="00EA3741" w:rsidRDefault="007846A5">
            <w:pPr>
              <w:jc w:val="center"/>
              <w:rPr>
                <w:rFonts w:cstheme="minorHAnsi"/>
                <w:sz w:val="20"/>
                <w:szCs w:val="20"/>
              </w:rPr>
            </w:pPr>
            <w:r w:rsidRPr="00EA3741">
              <w:rPr>
                <w:rFonts w:cstheme="minorHAnsi"/>
                <w:sz w:val="20"/>
                <w:szCs w:val="20"/>
              </w:rPr>
              <w:t>EU</w:t>
            </w:r>
          </w:p>
        </w:tc>
        <w:tc>
          <w:tcPr>
            <w:tcW w:w="1858" w:type="dxa"/>
          </w:tcPr>
          <w:p w14:paraId="32390A2B" w14:textId="77777777" w:rsidR="00805792" w:rsidRPr="00EA3741" w:rsidRDefault="007846A5">
            <w:pPr>
              <w:jc w:val="center"/>
              <w:rPr>
                <w:rFonts w:cstheme="minorHAnsi"/>
                <w:sz w:val="20"/>
                <w:szCs w:val="20"/>
              </w:rPr>
            </w:pPr>
            <w:r w:rsidRPr="00EA3741">
              <w:rPr>
                <w:rFonts w:cstheme="minorHAnsi"/>
                <w:color w:val="0B0C0C"/>
                <w:sz w:val="20"/>
                <w:szCs w:val="20"/>
                <w:highlight w:val="white"/>
              </w:rPr>
              <w:t>Slovakia</w:t>
            </w:r>
          </w:p>
        </w:tc>
        <w:tc>
          <w:tcPr>
            <w:tcW w:w="1351" w:type="dxa"/>
          </w:tcPr>
          <w:p w14:paraId="5147F09B" w14:textId="77777777" w:rsidR="00805792" w:rsidRPr="00EA3741" w:rsidRDefault="007846A5">
            <w:pPr>
              <w:jc w:val="center"/>
              <w:rPr>
                <w:rFonts w:cstheme="minorHAnsi"/>
                <w:sz w:val="20"/>
                <w:szCs w:val="20"/>
              </w:rPr>
            </w:pPr>
            <w:r w:rsidRPr="00EA3741">
              <w:rPr>
                <w:rFonts w:cstheme="minorHAnsi"/>
                <w:sz w:val="20"/>
                <w:szCs w:val="20"/>
              </w:rPr>
              <w:t>EU</w:t>
            </w:r>
          </w:p>
        </w:tc>
      </w:tr>
      <w:tr w:rsidR="00805792" w:rsidRPr="00EA3741" w14:paraId="13E65F26" w14:textId="77777777">
        <w:tc>
          <w:tcPr>
            <w:tcW w:w="1899" w:type="dxa"/>
          </w:tcPr>
          <w:p w14:paraId="52357BEE" w14:textId="77777777" w:rsidR="00805792" w:rsidRPr="00EA3741" w:rsidRDefault="007846A5">
            <w:pPr>
              <w:jc w:val="center"/>
              <w:rPr>
                <w:rFonts w:cstheme="minorHAnsi"/>
                <w:sz w:val="20"/>
                <w:szCs w:val="20"/>
              </w:rPr>
            </w:pPr>
            <w:r w:rsidRPr="00EA3741">
              <w:rPr>
                <w:rFonts w:cstheme="minorHAnsi"/>
                <w:color w:val="0B0C0C"/>
                <w:sz w:val="20"/>
                <w:szCs w:val="20"/>
                <w:highlight w:val="white"/>
              </w:rPr>
              <w:t>Canada</w:t>
            </w:r>
          </w:p>
        </w:tc>
        <w:tc>
          <w:tcPr>
            <w:tcW w:w="931" w:type="dxa"/>
          </w:tcPr>
          <w:p w14:paraId="68E0376B" w14:textId="77777777" w:rsidR="00805792" w:rsidRPr="00EA3741" w:rsidRDefault="007846A5">
            <w:pPr>
              <w:jc w:val="center"/>
              <w:rPr>
                <w:rFonts w:cstheme="minorHAnsi"/>
                <w:sz w:val="20"/>
                <w:szCs w:val="20"/>
              </w:rPr>
            </w:pPr>
            <w:r w:rsidRPr="00EA3741">
              <w:rPr>
                <w:rFonts w:cstheme="minorHAnsi"/>
                <w:sz w:val="20"/>
                <w:szCs w:val="20"/>
              </w:rPr>
              <w:t>B5JSSK</w:t>
            </w:r>
          </w:p>
        </w:tc>
        <w:tc>
          <w:tcPr>
            <w:tcW w:w="2008" w:type="dxa"/>
          </w:tcPr>
          <w:p w14:paraId="7CBAFB87" w14:textId="77777777" w:rsidR="00805792" w:rsidRPr="00EA3741" w:rsidRDefault="007846A5">
            <w:pPr>
              <w:jc w:val="center"/>
              <w:rPr>
                <w:rFonts w:cstheme="minorHAnsi"/>
                <w:sz w:val="20"/>
                <w:szCs w:val="20"/>
              </w:rPr>
            </w:pPr>
            <w:r w:rsidRPr="00EA3741">
              <w:rPr>
                <w:rFonts w:cstheme="minorHAnsi"/>
                <w:color w:val="0B0C0C"/>
                <w:sz w:val="20"/>
                <w:szCs w:val="20"/>
                <w:highlight w:val="white"/>
              </w:rPr>
              <w:t>Japan</w:t>
            </w:r>
          </w:p>
        </w:tc>
        <w:tc>
          <w:tcPr>
            <w:tcW w:w="969" w:type="dxa"/>
          </w:tcPr>
          <w:p w14:paraId="2C506D52" w14:textId="77777777" w:rsidR="00805792" w:rsidRPr="00EA3741" w:rsidRDefault="007846A5">
            <w:pPr>
              <w:jc w:val="center"/>
              <w:rPr>
                <w:rFonts w:cstheme="minorHAnsi"/>
                <w:sz w:val="20"/>
                <w:szCs w:val="20"/>
              </w:rPr>
            </w:pPr>
            <w:r w:rsidRPr="00EA3741">
              <w:rPr>
                <w:rFonts w:cstheme="minorHAnsi"/>
                <w:sz w:val="20"/>
                <w:szCs w:val="20"/>
              </w:rPr>
              <w:t>B5JSSK</w:t>
            </w:r>
          </w:p>
        </w:tc>
        <w:tc>
          <w:tcPr>
            <w:tcW w:w="1858" w:type="dxa"/>
          </w:tcPr>
          <w:p w14:paraId="247E9F42" w14:textId="77777777" w:rsidR="00805792" w:rsidRPr="00EA3741" w:rsidRDefault="007846A5">
            <w:pPr>
              <w:jc w:val="center"/>
              <w:rPr>
                <w:rFonts w:cstheme="minorHAnsi"/>
                <w:sz w:val="20"/>
                <w:szCs w:val="20"/>
              </w:rPr>
            </w:pPr>
            <w:r w:rsidRPr="00EA3741">
              <w:rPr>
                <w:rFonts w:cstheme="minorHAnsi"/>
                <w:color w:val="0B0C0C"/>
                <w:sz w:val="20"/>
                <w:szCs w:val="20"/>
                <w:highlight w:val="white"/>
              </w:rPr>
              <w:t>Slovenia</w:t>
            </w:r>
          </w:p>
        </w:tc>
        <w:tc>
          <w:tcPr>
            <w:tcW w:w="1351" w:type="dxa"/>
          </w:tcPr>
          <w:p w14:paraId="28B070DC" w14:textId="77777777" w:rsidR="00805792" w:rsidRPr="00EA3741" w:rsidRDefault="007846A5">
            <w:pPr>
              <w:jc w:val="center"/>
              <w:rPr>
                <w:rFonts w:cstheme="minorHAnsi"/>
                <w:sz w:val="20"/>
                <w:szCs w:val="20"/>
              </w:rPr>
            </w:pPr>
            <w:r w:rsidRPr="00EA3741">
              <w:rPr>
                <w:rFonts w:cstheme="minorHAnsi"/>
                <w:sz w:val="20"/>
                <w:szCs w:val="20"/>
              </w:rPr>
              <w:t>EU</w:t>
            </w:r>
          </w:p>
        </w:tc>
      </w:tr>
      <w:tr w:rsidR="00805792" w:rsidRPr="00EA3741" w14:paraId="326056D2" w14:textId="77777777">
        <w:tc>
          <w:tcPr>
            <w:tcW w:w="1899" w:type="dxa"/>
          </w:tcPr>
          <w:p w14:paraId="07DCE344" w14:textId="77777777" w:rsidR="00805792" w:rsidRPr="00EA3741" w:rsidRDefault="007846A5">
            <w:pPr>
              <w:jc w:val="center"/>
              <w:rPr>
                <w:rFonts w:cstheme="minorHAnsi"/>
                <w:sz w:val="20"/>
                <w:szCs w:val="20"/>
              </w:rPr>
            </w:pPr>
            <w:r w:rsidRPr="00EA3741">
              <w:rPr>
                <w:rFonts w:cstheme="minorHAnsi"/>
                <w:color w:val="0B0C0C"/>
                <w:sz w:val="20"/>
                <w:szCs w:val="20"/>
                <w:highlight w:val="white"/>
              </w:rPr>
              <w:t>Croatia</w:t>
            </w:r>
          </w:p>
        </w:tc>
        <w:tc>
          <w:tcPr>
            <w:tcW w:w="931" w:type="dxa"/>
          </w:tcPr>
          <w:p w14:paraId="40074C7E" w14:textId="77777777" w:rsidR="00805792" w:rsidRPr="00EA3741" w:rsidRDefault="007846A5">
            <w:pPr>
              <w:jc w:val="center"/>
              <w:rPr>
                <w:rFonts w:cstheme="minorHAnsi"/>
                <w:sz w:val="20"/>
                <w:szCs w:val="20"/>
              </w:rPr>
            </w:pPr>
            <w:r w:rsidRPr="00EA3741">
              <w:rPr>
                <w:rFonts w:cstheme="minorHAnsi"/>
                <w:sz w:val="20"/>
                <w:szCs w:val="20"/>
              </w:rPr>
              <w:t>EU</w:t>
            </w:r>
          </w:p>
        </w:tc>
        <w:tc>
          <w:tcPr>
            <w:tcW w:w="2008" w:type="dxa"/>
          </w:tcPr>
          <w:p w14:paraId="730E5EBA" w14:textId="77777777" w:rsidR="00805792" w:rsidRPr="00EA3741" w:rsidRDefault="007846A5">
            <w:pPr>
              <w:jc w:val="center"/>
              <w:rPr>
                <w:rFonts w:cstheme="minorHAnsi"/>
                <w:sz w:val="20"/>
                <w:szCs w:val="20"/>
              </w:rPr>
            </w:pPr>
            <w:r w:rsidRPr="00EA3741">
              <w:rPr>
                <w:rFonts w:cstheme="minorHAnsi"/>
                <w:color w:val="0B0C0C"/>
                <w:sz w:val="20"/>
                <w:szCs w:val="20"/>
                <w:highlight w:val="white"/>
              </w:rPr>
              <w:t>Latvia</w:t>
            </w:r>
          </w:p>
        </w:tc>
        <w:tc>
          <w:tcPr>
            <w:tcW w:w="969" w:type="dxa"/>
          </w:tcPr>
          <w:p w14:paraId="0955076D" w14:textId="77777777" w:rsidR="00805792" w:rsidRPr="00EA3741" w:rsidRDefault="007846A5">
            <w:pPr>
              <w:jc w:val="center"/>
              <w:rPr>
                <w:rFonts w:cstheme="minorHAnsi"/>
                <w:sz w:val="20"/>
                <w:szCs w:val="20"/>
              </w:rPr>
            </w:pPr>
            <w:r w:rsidRPr="00EA3741">
              <w:rPr>
                <w:rFonts w:cstheme="minorHAnsi"/>
                <w:sz w:val="20"/>
                <w:szCs w:val="20"/>
              </w:rPr>
              <w:t>EU</w:t>
            </w:r>
          </w:p>
        </w:tc>
        <w:tc>
          <w:tcPr>
            <w:tcW w:w="1858" w:type="dxa"/>
          </w:tcPr>
          <w:p w14:paraId="1E0A8BD5" w14:textId="77777777" w:rsidR="00805792" w:rsidRPr="00EA3741" w:rsidRDefault="007846A5">
            <w:pPr>
              <w:jc w:val="center"/>
              <w:rPr>
                <w:rFonts w:cstheme="minorHAnsi"/>
                <w:sz w:val="20"/>
                <w:szCs w:val="20"/>
              </w:rPr>
            </w:pPr>
            <w:r w:rsidRPr="00EA3741">
              <w:rPr>
                <w:rFonts w:cstheme="minorHAnsi"/>
                <w:color w:val="0B0C0C"/>
                <w:sz w:val="20"/>
                <w:szCs w:val="20"/>
                <w:highlight w:val="white"/>
              </w:rPr>
              <w:t>South Korea</w:t>
            </w:r>
          </w:p>
        </w:tc>
        <w:tc>
          <w:tcPr>
            <w:tcW w:w="1351" w:type="dxa"/>
          </w:tcPr>
          <w:p w14:paraId="15A33CCE" w14:textId="77777777" w:rsidR="00805792" w:rsidRPr="00EA3741" w:rsidRDefault="007846A5">
            <w:pPr>
              <w:jc w:val="center"/>
              <w:rPr>
                <w:rFonts w:cstheme="minorHAnsi"/>
                <w:sz w:val="20"/>
                <w:szCs w:val="20"/>
              </w:rPr>
            </w:pPr>
            <w:r w:rsidRPr="00EA3741">
              <w:rPr>
                <w:rFonts w:cstheme="minorHAnsi"/>
                <w:sz w:val="20"/>
                <w:szCs w:val="20"/>
              </w:rPr>
              <w:t>B5JSSK</w:t>
            </w:r>
          </w:p>
        </w:tc>
      </w:tr>
      <w:tr w:rsidR="00805792" w:rsidRPr="00EA3741" w14:paraId="5ED30DA8" w14:textId="77777777">
        <w:tc>
          <w:tcPr>
            <w:tcW w:w="1899" w:type="dxa"/>
          </w:tcPr>
          <w:p w14:paraId="34EF81AB" w14:textId="77777777" w:rsidR="00805792" w:rsidRPr="00EA3741" w:rsidRDefault="007846A5">
            <w:pPr>
              <w:jc w:val="center"/>
              <w:rPr>
                <w:rFonts w:cstheme="minorHAnsi"/>
                <w:sz w:val="20"/>
                <w:szCs w:val="20"/>
              </w:rPr>
            </w:pPr>
            <w:r w:rsidRPr="00EA3741">
              <w:rPr>
                <w:rFonts w:cstheme="minorHAnsi"/>
                <w:color w:val="0B0C0C"/>
                <w:sz w:val="20"/>
                <w:szCs w:val="20"/>
                <w:highlight w:val="white"/>
              </w:rPr>
              <w:t>Republic of Cyprus</w:t>
            </w:r>
          </w:p>
        </w:tc>
        <w:tc>
          <w:tcPr>
            <w:tcW w:w="931" w:type="dxa"/>
          </w:tcPr>
          <w:p w14:paraId="634E4C9E" w14:textId="77777777" w:rsidR="00805792" w:rsidRPr="00EA3741" w:rsidRDefault="007846A5">
            <w:pPr>
              <w:jc w:val="center"/>
              <w:rPr>
                <w:rFonts w:cstheme="minorHAnsi"/>
                <w:sz w:val="20"/>
                <w:szCs w:val="20"/>
              </w:rPr>
            </w:pPr>
            <w:r w:rsidRPr="00EA3741">
              <w:rPr>
                <w:rFonts w:cstheme="minorHAnsi"/>
                <w:sz w:val="20"/>
                <w:szCs w:val="20"/>
              </w:rPr>
              <w:t>EU</w:t>
            </w:r>
          </w:p>
        </w:tc>
        <w:tc>
          <w:tcPr>
            <w:tcW w:w="2008" w:type="dxa"/>
          </w:tcPr>
          <w:p w14:paraId="4DDE3EE3" w14:textId="77777777" w:rsidR="00805792" w:rsidRPr="00EA3741" w:rsidRDefault="007846A5">
            <w:pPr>
              <w:jc w:val="center"/>
              <w:rPr>
                <w:rFonts w:cstheme="minorHAnsi"/>
                <w:sz w:val="20"/>
                <w:szCs w:val="20"/>
              </w:rPr>
            </w:pPr>
            <w:r w:rsidRPr="00EA3741">
              <w:rPr>
                <w:rFonts w:cstheme="minorHAnsi"/>
                <w:color w:val="0B0C0C"/>
                <w:sz w:val="20"/>
                <w:szCs w:val="20"/>
                <w:highlight w:val="white"/>
              </w:rPr>
              <w:t>Liechtenstein</w:t>
            </w:r>
          </w:p>
        </w:tc>
        <w:tc>
          <w:tcPr>
            <w:tcW w:w="969" w:type="dxa"/>
          </w:tcPr>
          <w:p w14:paraId="621F5D1C" w14:textId="77777777" w:rsidR="00805792" w:rsidRPr="00EA3741" w:rsidRDefault="007846A5">
            <w:pPr>
              <w:jc w:val="center"/>
              <w:rPr>
                <w:rFonts w:cstheme="minorHAnsi"/>
                <w:sz w:val="20"/>
                <w:szCs w:val="20"/>
              </w:rPr>
            </w:pPr>
            <w:r w:rsidRPr="00EA3741">
              <w:rPr>
                <w:rFonts w:cstheme="minorHAnsi"/>
                <w:sz w:val="20"/>
                <w:szCs w:val="20"/>
              </w:rPr>
              <w:t>EEA</w:t>
            </w:r>
          </w:p>
        </w:tc>
        <w:tc>
          <w:tcPr>
            <w:tcW w:w="1858" w:type="dxa"/>
          </w:tcPr>
          <w:p w14:paraId="6843E26C" w14:textId="77777777" w:rsidR="00805792" w:rsidRPr="00EA3741" w:rsidRDefault="007846A5">
            <w:pPr>
              <w:jc w:val="center"/>
              <w:rPr>
                <w:rFonts w:cstheme="minorHAnsi"/>
                <w:sz w:val="20"/>
                <w:szCs w:val="20"/>
              </w:rPr>
            </w:pPr>
            <w:r w:rsidRPr="00EA3741">
              <w:rPr>
                <w:rFonts w:cstheme="minorHAnsi"/>
                <w:color w:val="0B0C0C"/>
                <w:sz w:val="20"/>
                <w:szCs w:val="20"/>
                <w:highlight w:val="white"/>
              </w:rPr>
              <w:t>Spain</w:t>
            </w:r>
          </w:p>
        </w:tc>
        <w:tc>
          <w:tcPr>
            <w:tcW w:w="1351" w:type="dxa"/>
          </w:tcPr>
          <w:p w14:paraId="0F522E9E" w14:textId="77777777" w:rsidR="00805792" w:rsidRPr="00EA3741" w:rsidRDefault="007846A5">
            <w:pPr>
              <w:jc w:val="center"/>
              <w:rPr>
                <w:rFonts w:cstheme="minorHAnsi"/>
                <w:sz w:val="20"/>
                <w:szCs w:val="20"/>
              </w:rPr>
            </w:pPr>
            <w:r w:rsidRPr="00EA3741">
              <w:rPr>
                <w:rFonts w:cstheme="minorHAnsi"/>
                <w:sz w:val="20"/>
                <w:szCs w:val="20"/>
              </w:rPr>
              <w:t>EU</w:t>
            </w:r>
          </w:p>
        </w:tc>
      </w:tr>
      <w:tr w:rsidR="00805792" w:rsidRPr="00EA3741" w14:paraId="04C8183E" w14:textId="77777777">
        <w:tc>
          <w:tcPr>
            <w:tcW w:w="1899" w:type="dxa"/>
          </w:tcPr>
          <w:p w14:paraId="61BFD0F4" w14:textId="77777777" w:rsidR="00805792" w:rsidRPr="00EA3741" w:rsidRDefault="007846A5">
            <w:pPr>
              <w:jc w:val="center"/>
              <w:rPr>
                <w:rFonts w:cstheme="minorHAnsi"/>
                <w:sz w:val="20"/>
                <w:szCs w:val="20"/>
              </w:rPr>
            </w:pPr>
            <w:r w:rsidRPr="00EA3741">
              <w:rPr>
                <w:rFonts w:cstheme="minorHAnsi"/>
                <w:color w:val="0B0C0C"/>
                <w:sz w:val="20"/>
                <w:szCs w:val="20"/>
                <w:highlight w:val="white"/>
              </w:rPr>
              <w:t>Czech Republic</w:t>
            </w:r>
          </w:p>
        </w:tc>
        <w:tc>
          <w:tcPr>
            <w:tcW w:w="931" w:type="dxa"/>
          </w:tcPr>
          <w:p w14:paraId="16C00233" w14:textId="77777777" w:rsidR="00805792" w:rsidRPr="00EA3741" w:rsidRDefault="007846A5">
            <w:pPr>
              <w:jc w:val="center"/>
              <w:rPr>
                <w:rFonts w:cstheme="minorHAnsi"/>
                <w:sz w:val="20"/>
                <w:szCs w:val="20"/>
              </w:rPr>
            </w:pPr>
            <w:r w:rsidRPr="00EA3741">
              <w:rPr>
                <w:rFonts w:cstheme="minorHAnsi"/>
                <w:sz w:val="20"/>
                <w:szCs w:val="20"/>
              </w:rPr>
              <w:t>EU</w:t>
            </w:r>
          </w:p>
        </w:tc>
        <w:tc>
          <w:tcPr>
            <w:tcW w:w="2008" w:type="dxa"/>
          </w:tcPr>
          <w:p w14:paraId="5F212509" w14:textId="77777777" w:rsidR="00805792" w:rsidRPr="00EA3741" w:rsidRDefault="007846A5">
            <w:pPr>
              <w:jc w:val="center"/>
              <w:rPr>
                <w:rFonts w:cstheme="minorHAnsi"/>
                <w:sz w:val="20"/>
                <w:szCs w:val="20"/>
              </w:rPr>
            </w:pPr>
            <w:r w:rsidRPr="00EA3741">
              <w:rPr>
                <w:rFonts w:cstheme="minorHAnsi"/>
                <w:color w:val="0B0C0C"/>
                <w:sz w:val="20"/>
                <w:szCs w:val="20"/>
                <w:highlight w:val="white"/>
              </w:rPr>
              <w:t>Lithuania</w:t>
            </w:r>
          </w:p>
        </w:tc>
        <w:tc>
          <w:tcPr>
            <w:tcW w:w="969" w:type="dxa"/>
          </w:tcPr>
          <w:p w14:paraId="1596A130" w14:textId="77777777" w:rsidR="00805792" w:rsidRPr="00EA3741" w:rsidRDefault="007846A5">
            <w:pPr>
              <w:jc w:val="center"/>
              <w:rPr>
                <w:rFonts w:cstheme="minorHAnsi"/>
                <w:sz w:val="20"/>
                <w:szCs w:val="20"/>
              </w:rPr>
            </w:pPr>
            <w:r w:rsidRPr="00EA3741">
              <w:rPr>
                <w:rFonts w:cstheme="minorHAnsi"/>
                <w:sz w:val="20"/>
                <w:szCs w:val="20"/>
              </w:rPr>
              <w:t>EU</w:t>
            </w:r>
          </w:p>
        </w:tc>
        <w:tc>
          <w:tcPr>
            <w:tcW w:w="1858" w:type="dxa"/>
          </w:tcPr>
          <w:p w14:paraId="4EB27CE3" w14:textId="77777777" w:rsidR="00805792" w:rsidRPr="00EA3741" w:rsidRDefault="007846A5">
            <w:pPr>
              <w:jc w:val="center"/>
              <w:rPr>
                <w:rFonts w:cstheme="minorHAnsi"/>
                <w:sz w:val="20"/>
                <w:szCs w:val="20"/>
              </w:rPr>
            </w:pPr>
            <w:r w:rsidRPr="00EA3741">
              <w:rPr>
                <w:rFonts w:cstheme="minorHAnsi"/>
                <w:color w:val="0B0C0C"/>
                <w:sz w:val="20"/>
                <w:szCs w:val="20"/>
                <w:highlight w:val="white"/>
              </w:rPr>
              <w:t>Sweden</w:t>
            </w:r>
          </w:p>
        </w:tc>
        <w:tc>
          <w:tcPr>
            <w:tcW w:w="1351" w:type="dxa"/>
          </w:tcPr>
          <w:p w14:paraId="306DF120" w14:textId="77777777" w:rsidR="00805792" w:rsidRPr="00EA3741" w:rsidRDefault="007846A5">
            <w:pPr>
              <w:jc w:val="center"/>
              <w:rPr>
                <w:rFonts w:cstheme="minorHAnsi"/>
                <w:sz w:val="20"/>
                <w:szCs w:val="20"/>
              </w:rPr>
            </w:pPr>
            <w:r w:rsidRPr="00EA3741">
              <w:rPr>
                <w:rFonts w:cstheme="minorHAnsi"/>
                <w:sz w:val="20"/>
                <w:szCs w:val="20"/>
              </w:rPr>
              <w:t>EU</w:t>
            </w:r>
          </w:p>
        </w:tc>
      </w:tr>
      <w:tr w:rsidR="00805792" w:rsidRPr="00EA3741" w14:paraId="1F4708F9" w14:textId="77777777">
        <w:tc>
          <w:tcPr>
            <w:tcW w:w="1899" w:type="dxa"/>
          </w:tcPr>
          <w:p w14:paraId="0B56BE2B" w14:textId="77777777" w:rsidR="00805792" w:rsidRPr="00EA3741" w:rsidRDefault="007846A5">
            <w:pPr>
              <w:jc w:val="center"/>
              <w:rPr>
                <w:rFonts w:cstheme="minorHAnsi"/>
                <w:color w:val="0B0C0C"/>
                <w:sz w:val="20"/>
                <w:szCs w:val="20"/>
                <w:highlight w:val="white"/>
              </w:rPr>
            </w:pPr>
            <w:r w:rsidRPr="00EA3741">
              <w:rPr>
                <w:rFonts w:cstheme="minorHAnsi"/>
                <w:color w:val="0B0C0C"/>
                <w:sz w:val="20"/>
                <w:szCs w:val="20"/>
                <w:highlight w:val="white"/>
              </w:rPr>
              <w:t>Denmark</w:t>
            </w:r>
          </w:p>
        </w:tc>
        <w:tc>
          <w:tcPr>
            <w:tcW w:w="931" w:type="dxa"/>
          </w:tcPr>
          <w:p w14:paraId="19CA4194" w14:textId="77777777" w:rsidR="00805792" w:rsidRPr="00EA3741" w:rsidRDefault="007846A5">
            <w:pPr>
              <w:jc w:val="center"/>
              <w:rPr>
                <w:rFonts w:cstheme="minorHAnsi"/>
                <w:sz w:val="20"/>
                <w:szCs w:val="20"/>
              </w:rPr>
            </w:pPr>
            <w:r w:rsidRPr="00EA3741">
              <w:rPr>
                <w:rFonts w:cstheme="minorHAnsi"/>
                <w:sz w:val="20"/>
                <w:szCs w:val="20"/>
              </w:rPr>
              <w:t>EU</w:t>
            </w:r>
          </w:p>
        </w:tc>
        <w:tc>
          <w:tcPr>
            <w:tcW w:w="2008" w:type="dxa"/>
          </w:tcPr>
          <w:p w14:paraId="7F4288F4" w14:textId="77777777" w:rsidR="00805792" w:rsidRPr="00EA3741" w:rsidRDefault="007846A5">
            <w:pPr>
              <w:jc w:val="center"/>
              <w:rPr>
                <w:rFonts w:cstheme="minorHAnsi"/>
                <w:sz w:val="20"/>
                <w:szCs w:val="20"/>
              </w:rPr>
            </w:pPr>
            <w:r w:rsidRPr="00EA3741">
              <w:rPr>
                <w:rFonts w:cstheme="minorHAnsi"/>
                <w:color w:val="0B0C0C"/>
                <w:sz w:val="20"/>
                <w:szCs w:val="20"/>
                <w:highlight w:val="white"/>
              </w:rPr>
              <w:t>Luxembourg</w:t>
            </w:r>
          </w:p>
        </w:tc>
        <w:tc>
          <w:tcPr>
            <w:tcW w:w="969" w:type="dxa"/>
          </w:tcPr>
          <w:p w14:paraId="368CEFB4" w14:textId="77777777" w:rsidR="00805792" w:rsidRPr="00EA3741" w:rsidRDefault="007846A5">
            <w:pPr>
              <w:jc w:val="center"/>
              <w:rPr>
                <w:rFonts w:cstheme="minorHAnsi"/>
                <w:sz w:val="20"/>
                <w:szCs w:val="20"/>
              </w:rPr>
            </w:pPr>
            <w:r w:rsidRPr="00EA3741">
              <w:rPr>
                <w:rFonts w:cstheme="minorHAnsi"/>
                <w:sz w:val="20"/>
                <w:szCs w:val="20"/>
              </w:rPr>
              <w:t>EU</w:t>
            </w:r>
          </w:p>
        </w:tc>
        <w:tc>
          <w:tcPr>
            <w:tcW w:w="1858" w:type="dxa"/>
          </w:tcPr>
          <w:p w14:paraId="57D497FE" w14:textId="77777777" w:rsidR="00805792" w:rsidRPr="00EA3741" w:rsidRDefault="007846A5">
            <w:pPr>
              <w:jc w:val="center"/>
              <w:rPr>
                <w:rFonts w:cstheme="minorHAnsi"/>
                <w:sz w:val="20"/>
                <w:szCs w:val="20"/>
              </w:rPr>
            </w:pPr>
            <w:r w:rsidRPr="00EA3741">
              <w:rPr>
                <w:rFonts w:cstheme="minorHAnsi"/>
                <w:color w:val="0B0C0C"/>
                <w:sz w:val="20"/>
                <w:szCs w:val="20"/>
                <w:highlight w:val="white"/>
              </w:rPr>
              <w:t>Switzerland</w:t>
            </w:r>
          </w:p>
        </w:tc>
        <w:tc>
          <w:tcPr>
            <w:tcW w:w="1351" w:type="dxa"/>
          </w:tcPr>
          <w:p w14:paraId="11D7CFAE" w14:textId="77777777" w:rsidR="00805792" w:rsidRPr="00EA3741" w:rsidRDefault="007846A5">
            <w:pPr>
              <w:jc w:val="center"/>
              <w:rPr>
                <w:rFonts w:cstheme="minorHAnsi"/>
                <w:sz w:val="20"/>
                <w:szCs w:val="20"/>
              </w:rPr>
            </w:pPr>
            <w:r w:rsidRPr="00EA3741">
              <w:rPr>
                <w:rFonts w:cstheme="minorHAnsi"/>
                <w:sz w:val="20"/>
                <w:szCs w:val="20"/>
              </w:rPr>
              <w:t>EEA</w:t>
            </w:r>
          </w:p>
        </w:tc>
      </w:tr>
      <w:tr w:rsidR="00805792" w:rsidRPr="00EA3741" w14:paraId="1ED1F368" w14:textId="77777777">
        <w:tc>
          <w:tcPr>
            <w:tcW w:w="1899" w:type="dxa"/>
          </w:tcPr>
          <w:p w14:paraId="03300C3B" w14:textId="77777777" w:rsidR="00805792" w:rsidRPr="00EA3741" w:rsidRDefault="007846A5">
            <w:pPr>
              <w:jc w:val="center"/>
              <w:rPr>
                <w:rFonts w:cstheme="minorHAnsi"/>
                <w:color w:val="0B0C0C"/>
                <w:sz w:val="20"/>
                <w:szCs w:val="20"/>
                <w:highlight w:val="white"/>
              </w:rPr>
            </w:pPr>
            <w:r w:rsidRPr="00EA3741">
              <w:rPr>
                <w:rFonts w:cstheme="minorHAnsi"/>
                <w:color w:val="0B0C0C"/>
                <w:sz w:val="20"/>
                <w:szCs w:val="20"/>
                <w:highlight w:val="white"/>
              </w:rPr>
              <w:t>Estonia</w:t>
            </w:r>
          </w:p>
        </w:tc>
        <w:tc>
          <w:tcPr>
            <w:tcW w:w="931" w:type="dxa"/>
          </w:tcPr>
          <w:p w14:paraId="6551E9C1" w14:textId="77777777" w:rsidR="00805792" w:rsidRPr="00EA3741" w:rsidRDefault="007846A5">
            <w:pPr>
              <w:jc w:val="center"/>
              <w:rPr>
                <w:rFonts w:cstheme="minorHAnsi"/>
                <w:sz w:val="20"/>
                <w:szCs w:val="20"/>
              </w:rPr>
            </w:pPr>
            <w:r w:rsidRPr="00EA3741">
              <w:rPr>
                <w:rFonts w:cstheme="minorHAnsi"/>
                <w:sz w:val="20"/>
                <w:szCs w:val="20"/>
              </w:rPr>
              <w:t>EU</w:t>
            </w:r>
          </w:p>
        </w:tc>
        <w:tc>
          <w:tcPr>
            <w:tcW w:w="2008" w:type="dxa"/>
          </w:tcPr>
          <w:p w14:paraId="12818568" w14:textId="77777777" w:rsidR="00805792" w:rsidRPr="00EA3741" w:rsidRDefault="007846A5">
            <w:pPr>
              <w:jc w:val="center"/>
              <w:rPr>
                <w:rFonts w:cstheme="minorHAnsi"/>
                <w:sz w:val="20"/>
                <w:szCs w:val="20"/>
              </w:rPr>
            </w:pPr>
            <w:r w:rsidRPr="00EA3741">
              <w:rPr>
                <w:rFonts w:cstheme="minorHAnsi"/>
                <w:color w:val="0B0C0C"/>
                <w:sz w:val="20"/>
                <w:szCs w:val="20"/>
                <w:highlight w:val="white"/>
              </w:rPr>
              <w:t>Malta</w:t>
            </w:r>
          </w:p>
        </w:tc>
        <w:tc>
          <w:tcPr>
            <w:tcW w:w="969" w:type="dxa"/>
          </w:tcPr>
          <w:p w14:paraId="0DE7ADAB" w14:textId="77777777" w:rsidR="00805792" w:rsidRPr="00EA3741" w:rsidRDefault="007846A5">
            <w:pPr>
              <w:jc w:val="center"/>
              <w:rPr>
                <w:rFonts w:cstheme="minorHAnsi"/>
                <w:sz w:val="20"/>
                <w:szCs w:val="20"/>
              </w:rPr>
            </w:pPr>
            <w:r w:rsidRPr="00EA3741">
              <w:rPr>
                <w:rFonts w:cstheme="minorHAnsi"/>
                <w:sz w:val="20"/>
                <w:szCs w:val="20"/>
              </w:rPr>
              <w:t>EU</w:t>
            </w:r>
          </w:p>
        </w:tc>
        <w:tc>
          <w:tcPr>
            <w:tcW w:w="1858" w:type="dxa"/>
          </w:tcPr>
          <w:p w14:paraId="0BFE2628" w14:textId="77777777" w:rsidR="00805792" w:rsidRPr="00EA3741" w:rsidRDefault="007846A5">
            <w:pPr>
              <w:jc w:val="center"/>
              <w:rPr>
                <w:rFonts w:cstheme="minorHAnsi"/>
                <w:sz w:val="20"/>
                <w:szCs w:val="20"/>
              </w:rPr>
            </w:pPr>
            <w:r w:rsidRPr="00EA3741">
              <w:rPr>
                <w:rFonts w:cstheme="minorHAnsi"/>
                <w:sz w:val="20"/>
                <w:szCs w:val="20"/>
              </w:rPr>
              <w:t>UK</w:t>
            </w:r>
          </w:p>
        </w:tc>
        <w:tc>
          <w:tcPr>
            <w:tcW w:w="1351" w:type="dxa"/>
          </w:tcPr>
          <w:p w14:paraId="300A8661" w14:textId="77777777" w:rsidR="00805792" w:rsidRPr="00EA3741" w:rsidRDefault="007846A5">
            <w:pPr>
              <w:jc w:val="center"/>
              <w:rPr>
                <w:rFonts w:cstheme="minorHAnsi"/>
                <w:sz w:val="20"/>
                <w:szCs w:val="20"/>
              </w:rPr>
            </w:pPr>
            <w:r w:rsidRPr="00EA3741">
              <w:rPr>
                <w:rFonts w:cstheme="minorHAnsi"/>
                <w:sz w:val="20"/>
                <w:szCs w:val="20"/>
              </w:rPr>
              <w:t>Domestic</w:t>
            </w:r>
          </w:p>
        </w:tc>
      </w:tr>
      <w:tr w:rsidR="00805792" w:rsidRPr="00EA3741" w14:paraId="5CD219DD" w14:textId="77777777">
        <w:tc>
          <w:tcPr>
            <w:tcW w:w="1899" w:type="dxa"/>
          </w:tcPr>
          <w:p w14:paraId="7773B126" w14:textId="77777777" w:rsidR="00805792" w:rsidRPr="00EA3741" w:rsidRDefault="007846A5">
            <w:pPr>
              <w:jc w:val="center"/>
              <w:rPr>
                <w:rFonts w:cstheme="minorHAnsi"/>
                <w:color w:val="0B0C0C"/>
                <w:sz w:val="20"/>
                <w:szCs w:val="20"/>
                <w:highlight w:val="white"/>
              </w:rPr>
            </w:pPr>
            <w:r w:rsidRPr="00EA3741">
              <w:rPr>
                <w:rFonts w:cstheme="minorHAnsi"/>
                <w:color w:val="0B0C0C"/>
                <w:sz w:val="20"/>
                <w:szCs w:val="20"/>
                <w:highlight w:val="white"/>
              </w:rPr>
              <w:t>Finland</w:t>
            </w:r>
          </w:p>
        </w:tc>
        <w:tc>
          <w:tcPr>
            <w:tcW w:w="931" w:type="dxa"/>
          </w:tcPr>
          <w:p w14:paraId="2C5FECE0" w14:textId="77777777" w:rsidR="00805792" w:rsidRPr="00EA3741" w:rsidRDefault="007846A5">
            <w:pPr>
              <w:jc w:val="center"/>
              <w:rPr>
                <w:rFonts w:cstheme="minorHAnsi"/>
                <w:sz w:val="20"/>
                <w:szCs w:val="20"/>
              </w:rPr>
            </w:pPr>
            <w:r w:rsidRPr="00EA3741">
              <w:rPr>
                <w:rFonts w:cstheme="minorHAnsi"/>
                <w:sz w:val="20"/>
                <w:szCs w:val="20"/>
              </w:rPr>
              <w:t>EU</w:t>
            </w:r>
          </w:p>
        </w:tc>
        <w:tc>
          <w:tcPr>
            <w:tcW w:w="2008" w:type="dxa"/>
          </w:tcPr>
          <w:p w14:paraId="770F20C4" w14:textId="77777777" w:rsidR="00805792" w:rsidRPr="00EA3741" w:rsidRDefault="007846A5">
            <w:pPr>
              <w:jc w:val="center"/>
              <w:rPr>
                <w:rFonts w:cstheme="minorHAnsi"/>
                <w:sz w:val="20"/>
                <w:szCs w:val="20"/>
              </w:rPr>
            </w:pPr>
            <w:r w:rsidRPr="00EA3741">
              <w:rPr>
                <w:rFonts w:cstheme="minorHAnsi"/>
                <w:color w:val="0B0C0C"/>
                <w:sz w:val="20"/>
                <w:szCs w:val="20"/>
                <w:highlight w:val="white"/>
              </w:rPr>
              <w:t>Netherlands</w:t>
            </w:r>
          </w:p>
        </w:tc>
        <w:tc>
          <w:tcPr>
            <w:tcW w:w="969" w:type="dxa"/>
          </w:tcPr>
          <w:p w14:paraId="1A6905C7" w14:textId="77777777" w:rsidR="00805792" w:rsidRPr="00EA3741" w:rsidRDefault="007846A5">
            <w:pPr>
              <w:jc w:val="center"/>
              <w:rPr>
                <w:rFonts w:cstheme="minorHAnsi"/>
                <w:sz w:val="20"/>
                <w:szCs w:val="20"/>
              </w:rPr>
            </w:pPr>
            <w:r w:rsidRPr="00EA3741">
              <w:rPr>
                <w:rFonts w:cstheme="minorHAnsi"/>
                <w:sz w:val="20"/>
                <w:szCs w:val="20"/>
              </w:rPr>
              <w:t>EU</w:t>
            </w:r>
          </w:p>
        </w:tc>
        <w:tc>
          <w:tcPr>
            <w:tcW w:w="1858" w:type="dxa"/>
          </w:tcPr>
          <w:p w14:paraId="4A0F5F76" w14:textId="77777777" w:rsidR="00805792" w:rsidRPr="00EA3741" w:rsidRDefault="007846A5">
            <w:pPr>
              <w:jc w:val="center"/>
              <w:rPr>
                <w:rFonts w:cstheme="minorHAnsi"/>
                <w:sz w:val="20"/>
                <w:szCs w:val="20"/>
              </w:rPr>
            </w:pPr>
            <w:r w:rsidRPr="00EA3741">
              <w:rPr>
                <w:rFonts w:cstheme="minorHAnsi"/>
                <w:color w:val="0B0C0C"/>
                <w:sz w:val="20"/>
                <w:szCs w:val="20"/>
                <w:highlight w:val="white"/>
              </w:rPr>
              <w:t>USA</w:t>
            </w:r>
          </w:p>
        </w:tc>
        <w:tc>
          <w:tcPr>
            <w:tcW w:w="1351" w:type="dxa"/>
          </w:tcPr>
          <w:p w14:paraId="4ACE063C" w14:textId="77777777" w:rsidR="00805792" w:rsidRPr="00EA3741" w:rsidRDefault="007846A5">
            <w:pPr>
              <w:jc w:val="center"/>
              <w:rPr>
                <w:rFonts w:cstheme="minorHAnsi"/>
                <w:sz w:val="20"/>
                <w:szCs w:val="20"/>
              </w:rPr>
            </w:pPr>
            <w:r w:rsidRPr="00EA3741">
              <w:rPr>
                <w:rFonts w:cstheme="minorHAnsi"/>
                <w:sz w:val="20"/>
                <w:szCs w:val="20"/>
              </w:rPr>
              <w:t>B5JSSK</w:t>
            </w:r>
          </w:p>
        </w:tc>
      </w:tr>
      <w:tr w:rsidR="00805792" w:rsidRPr="00EA3741" w14:paraId="44073A5C" w14:textId="77777777">
        <w:tc>
          <w:tcPr>
            <w:tcW w:w="1899" w:type="dxa"/>
          </w:tcPr>
          <w:p w14:paraId="03372CF9" w14:textId="77777777" w:rsidR="00805792" w:rsidRPr="00EA3741" w:rsidRDefault="007846A5">
            <w:pPr>
              <w:jc w:val="center"/>
              <w:rPr>
                <w:rFonts w:cstheme="minorHAnsi"/>
                <w:color w:val="0B0C0C"/>
                <w:sz w:val="20"/>
                <w:szCs w:val="20"/>
                <w:highlight w:val="white"/>
              </w:rPr>
            </w:pPr>
            <w:r w:rsidRPr="00EA3741">
              <w:rPr>
                <w:rFonts w:cstheme="minorHAnsi"/>
                <w:color w:val="0B0C0C"/>
                <w:sz w:val="20"/>
                <w:szCs w:val="20"/>
                <w:highlight w:val="white"/>
              </w:rPr>
              <w:t>France</w:t>
            </w:r>
          </w:p>
        </w:tc>
        <w:tc>
          <w:tcPr>
            <w:tcW w:w="931" w:type="dxa"/>
          </w:tcPr>
          <w:p w14:paraId="76C4FF55" w14:textId="77777777" w:rsidR="00805792" w:rsidRPr="00EA3741" w:rsidRDefault="007846A5">
            <w:pPr>
              <w:jc w:val="center"/>
              <w:rPr>
                <w:rFonts w:cstheme="minorHAnsi"/>
                <w:sz w:val="20"/>
                <w:szCs w:val="20"/>
              </w:rPr>
            </w:pPr>
            <w:r w:rsidRPr="00EA3741">
              <w:rPr>
                <w:rFonts w:cstheme="minorHAnsi"/>
                <w:sz w:val="20"/>
                <w:szCs w:val="20"/>
              </w:rPr>
              <w:t>EU</w:t>
            </w:r>
          </w:p>
        </w:tc>
        <w:tc>
          <w:tcPr>
            <w:tcW w:w="2008" w:type="dxa"/>
          </w:tcPr>
          <w:p w14:paraId="7E844688" w14:textId="77777777" w:rsidR="00805792" w:rsidRPr="00EA3741" w:rsidRDefault="007846A5">
            <w:pPr>
              <w:jc w:val="center"/>
              <w:rPr>
                <w:rFonts w:cstheme="minorHAnsi"/>
                <w:sz w:val="20"/>
                <w:szCs w:val="20"/>
              </w:rPr>
            </w:pPr>
            <w:r w:rsidRPr="00EA3741">
              <w:rPr>
                <w:rFonts w:cstheme="minorHAnsi"/>
                <w:color w:val="0B0C0C"/>
                <w:sz w:val="20"/>
                <w:szCs w:val="20"/>
                <w:highlight w:val="white"/>
              </w:rPr>
              <w:t>New Zealand</w:t>
            </w:r>
          </w:p>
        </w:tc>
        <w:tc>
          <w:tcPr>
            <w:tcW w:w="969" w:type="dxa"/>
          </w:tcPr>
          <w:p w14:paraId="3392BA7B" w14:textId="77777777" w:rsidR="00805792" w:rsidRPr="00EA3741" w:rsidRDefault="007846A5">
            <w:pPr>
              <w:jc w:val="center"/>
              <w:rPr>
                <w:rFonts w:cstheme="minorHAnsi"/>
                <w:sz w:val="20"/>
                <w:szCs w:val="20"/>
              </w:rPr>
            </w:pPr>
            <w:r w:rsidRPr="00EA3741">
              <w:rPr>
                <w:rFonts w:cstheme="minorHAnsi"/>
                <w:sz w:val="20"/>
                <w:szCs w:val="20"/>
              </w:rPr>
              <w:t>B5JSSK</w:t>
            </w:r>
          </w:p>
        </w:tc>
        <w:tc>
          <w:tcPr>
            <w:tcW w:w="1858" w:type="dxa"/>
          </w:tcPr>
          <w:p w14:paraId="1F08C9E4" w14:textId="77777777" w:rsidR="00805792" w:rsidRPr="00EA3741" w:rsidRDefault="00805792">
            <w:pPr>
              <w:jc w:val="center"/>
              <w:rPr>
                <w:rFonts w:cstheme="minorHAnsi"/>
                <w:sz w:val="20"/>
                <w:szCs w:val="20"/>
              </w:rPr>
            </w:pPr>
          </w:p>
        </w:tc>
        <w:tc>
          <w:tcPr>
            <w:tcW w:w="1351" w:type="dxa"/>
          </w:tcPr>
          <w:p w14:paraId="2F35F510" w14:textId="77777777" w:rsidR="00805792" w:rsidRPr="00EA3741" w:rsidRDefault="00805792">
            <w:pPr>
              <w:jc w:val="center"/>
              <w:rPr>
                <w:rFonts w:cstheme="minorHAnsi"/>
                <w:sz w:val="20"/>
                <w:szCs w:val="20"/>
              </w:rPr>
            </w:pPr>
          </w:p>
        </w:tc>
      </w:tr>
      <w:tr w:rsidR="00805792" w:rsidRPr="00EA3741" w14:paraId="1CDD064F" w14:textId="77777777">
        <w:tc>
          <w:tcPr>
            <w:tcW w:w="1899" w:type="dxa"/>
          </w:tcPr>
          <w:p w14:paraId="6456A334" w14:textId="77777777" w:rsidR="00805792" w:rsidRPr="00EA3741" w:rsidRDefault="007846A5">
            <w:pPr>
              <w:jc w:val="center"/>
              <w:rPr>
                <w:rFonts w:cstheme="minorHAnsi"/>
                <w:color w:val="0B0C0C"/>
                <w:sz w:val="20"/>
                <w:szCs w:val="20"/>
                <w:highlight w:val="white"/>
              </w:rPr>
            </w:pPr>
            <w:r w:rsidRPr="00EA3741">
              <w:rPr>
                <w:rFonts w:cstheme="minorHAnsi"/>
                <w:color w:val="0B0C0C"/>
                <w:sz w:val="20"/>
                <w:szCs w:val="20"/>
                <w:highlight w:val="white"/>
              </w:rPr>
              <w:t>Germany</w:t>
            </w:r>
          </w:p>
        </w:tc>
        <w:tc>
          <w:tcPr>
            <w:tcW w:w="931" w:type="dxa"/>
          </w:tcPr>
          <w:p w14:paraId="6ABFDC2D" w14:textId="77777777" w:rsidR="00805792" w:rsidRPr="00EA3741" w:rsidRDefault="007846A5">
            <w:pPr>
              <w:jc w:val="center"/>
              <w:rPr>
                <w:rFonts w:cstheme="minorHAnsi"/>
                <w:sz w:val="20"/>
                <w:szCs w:val="20"/>
              </w:rPr>
            </w:pPr>
            <w:r w:rsidRPr="00EA3741">
              <w:rPr>
                <w:rFonts w:cstheme="minorHAnsi"/>
                <w:sz w:val="20"/>
                <w:szCs w:val="20"/>
              </w:rPr>
              <w:t>EU</w:t>
            </w:r>
          </w:p>
        </w:tc>
        <w:tc>
          <w:tcPr>
            <w:tcW w:w="2008" w:type="dxa"/>
          </w:tcPr>
          <w:p w14:paraId="5D6EA5D4" w14:textId="77777777" w:rsidR="00805792" w:rsidRPr="00EA3741" w:rsidRDefault="007846A5">
            <w:pPr>
              <w:jc w:val="center"/>
              <w:rPr>
                <w:rFonts w:cstheme="minorHAnsi"/>
                <w:sz w:val="20"/>
                <w:szCs w:val="20"/>
              </w:rPr>
            </w:pPr>
            <w:r w:rsidRPr="00EA3741">
              <w:rPr>
                <w:rFonts w:cstheme="minorHAnsi"/>
                <w:color w:val="0B0C0C"/>
                <w:sz w:val="20"/>
                <w:szCs w:val="20"/>
                <w:highlight w:val="white"/>
              </w:rPr>
              <w:t>Norway</w:t>
            </w:r>
          </w:p>
        </w:tc>
        <w:tc>
          <w:tcPr>
            <w:tcW w:w="969" w:type="dxa"/>
          </w:tcPr>
          <w:p w14:paraId="78DC9D0A" w14:textId="77777777" w:rsidR="00805792" w:rsidRPr="00EA3741" w:rsidRDefault="007846A5">
            <w:pPr>
              <w:jc w:val="center"/>
              <w:rPr>
                <w:rFonts w:cstheme="minorHAnsi"/>
                <w:sz w:val="20"/>
                <w:szCs w:val="20"/>
              </w:rPr>
            </w:pPr>
            <w:r w:rsidRPr="00EA3741">
              <w:rPr>
                <w:rFonts w:cstheme="minorHAnsi"/>
                <w:sz w:val="20"/>
                <w:szCs w:val="20"/>
              </w:rPr>
              <w:t>EEA</w:t>
            </w:r>
          </w:p>
        </w:tc>
        <w:tc>
          <w:tcPr>
            <w:tcW w:w="1858" w:type="dxa"/>
          </w:tcPr>
          <w:p w14:paraId="42817F78" w14:textId="77777777" w:rsidR="00805792" w:rsidRPr="00EA3741" w:rsidRDefault="00805792">
            <w:pPr>
              <w:jc w:val="center"/>
              <w:rPr>
                <w:rFonts w:cstheme="minorHAnsi"/>
                <w:sz w:val="20"/>
                <w:szCs w:val="20"/>
              </w:rPr>
            </w:pPr>
          </w:p>
        </w:tc>
        <w:tc>
          <w:tcPr>
            <w:tcW w:w="1351" w:type="dxa"/>
          </w:tcPr>
          <w:p w14:paraId="7D03FBBA" w14:textId="77777777" w:rsidR="00805792" w:rsidRPr="00EA3741" w:rsidRDefault="00805792">
            <w:pPr>
              <w:jc w:val="center"/>
              <w:rPr>
                <w:rFonts w:cstheme="minorHAnsi"/>
                <w:sz w:val="20"/>
                <w:szCs w:val="20"/>
              </w:rPr>
            </w:pPr>
          </w:p>
        </w:tc>
      </w:tr>
      <w:tr w:rsidR="00805792" w:rsidRPr="00EA3741" w14:paraId="5CDFA9A5" w14:textId="77777777">
        <w:trPr>
          <w:trHeight w:val="50"/>
        </w:trPr>
        <w:tc>
          <w:tcPr>
            <w:tcW w:w="1899" w:type="dxa"/>
          </w:tcPr>
          <w:p w14:paraId="6647C25D" w14:textId="77777777" w:rsidR="00805792" w:rsidRPr="00EA3741" w:rsidRDefault="007846A5">
            <w:pPr>
              <w:jc w:val="center"/>
              <w:rPr>
                <w:rFonts w:cstheme="minorHAnsi"/>
                <w:color w:val="0B0C0C"/>
                <w:sz w:val="20"/>
                <w:szCs w:val="20"/>
                <w:highlight w:val="white"/>
              </w:rPr>
            </w:pPr>
            <w:r w:rsidRPr="00EA3741">
              <w:rPr>
                <w:rFonts w:cstheme="minorHAnsi"/>
                <w:color w:val="0B0C0C"/>
                <w:sz w:val="20"/>
                <w:szCs w:val="20"/>
                <w:highlight w:val="white"/>
              </w:rPr>
              <w:t>Greece</w:t>
            </w:r>
          </w:p>
        </w:tc>
        <w:tc>
          <w:tcPr>
            <w:tcW w:w="931" w:type="dxa"/>
          </w:tcPr>
          <w:p w14:paraId="69F8566E" w14:textId="77777777" w:rsidR="00805792" w:rsidRPr="00EA3741" w:rsidRDefault="007846A5">
            <w:pPr>
              <w:jc w:val="center"/>
              <w:rPr>
                <w:rFonts w:cstheme="minorHAnsi"/>
                <w:sz w:val="20"/>
                <w:szCs w:val="20"/>
              </w:rPr>
            </w:pPr>
            <w:r w:rsidRPr="00EA3741">
              <w:rPr>
                <w:rFonts w:cstheme="minorHAnsi"/>
                <w:sz w:val="20"/>
                <w:szCs w:val="20"/>
              </w:rPr>
              <w:t>EU</w:t>
            </w:r>
          </w:p>
        </w:tc>
        <w:tc>
          <w:tcPr>
            <w:tcW w:w="2008" w:type="dxa"/>
          </w:tcPr>
          <w:p w14:paraId="7718A255" w14:textId="77777777" w:rsidR="00805792" w:rsidRPr="00EA3741" w:rsidRDefault="007846A5">
            <w:pPr>
              <w:jc w:val="center"/>
              <w:rPr>
                <w:rFonts w:cstheme="minorHAnsi"/>
                <w:sz w:val="20"/>
                <w:szCs w:val="20"/>
              </w:rPr>
            </w:pPr>
            <w:r w:rsidRPr="00EA3741">
              <w:rPr>
                <w:rFonts w:cstheme="minorHAnsi"/>
                <w:color w:val="0B0C0C"/>
                <w:sz w:val="20"/>
                <w:szCs w:val="20"/>
                <w:highlight w:val="white"/>
              </w:rPr>
              <w:t>Poland</w:t>
            </w:r>
          </w:p>
        </w:tc>
        <w:tc>
          <w:tcPr>
            <w:tcW w:w="969" w:type="dxa"/>
          </w:tcPr>
          <w:p w14:paraId="0718980F" w14:textId="77777777" w:rsidR="00805792" w:rsidRPr="00EA3741" w:rsidRDefault="007846A5">
            <w:pPr>
              <w:jc w:val="center"/>
              <w:rPr>
                <w:rFonts w:cstheme="minorHAnsi"/>
                <w:sz w:val="20"/>
                <w:szCs w:val="20"/>
              </w:rPr>
            </w:pPr>
            <w:r w:rsidRPr="00EA3741">
              <w:rPr>
                <w:rFonts w:cstheme="minorHAnsi"/>
                <w:sz w:val="20"/>
                <w:szCs w:val="20"/>
              </w:rPr>
              <w:t>EU</w:t>
            </w:r>
          </w:p>
        </w:tc>
        <w:tc>
          <w:tcPr>
            <w:tcW w:w="1858" w:type="dxa"/>
          </w:tcPr>
          <w:p w14:paraId="558E309E" w14:textId="77777777" w:rsidR="00805792" w:rsidRPr="00EA3741" w:rsidRDefault="00805792">
            <w:pPr>
              <w:jc w:val="center"/>
              <w:rPr>
                <w:rFonts w:cstheme="minorHAnsi"/>
                <w:sz w:val="20"/>
                <w:szCs w:val="20"/>
              </w:rPr>
            </w:pPr>
          </w:p>
        </w:tc>
        <w:tc>
          <w:tcPr>
            <w:tcW w:w="1351" w:type="dxa"/>
          </w:tcPr>
          <w:p w14:paraId="4AEC0DF1" w14:textId="77777777" w:rsidR="00805792" w:rsidRPr="00EA3741" w:rsidRDefault="00805792">
            <w:pPr>
              <w:jc w:val="center"/>
              <w:rPr>
                <w:rFonts w:cstheme="minorHAnsi"/>
                <w:sz w:val="20"/>
                <w:szCs w:val="20"/>
              </w:rPr>
            </w:pPr>
          </w:p>
        </w:tc>
      </w:tr>
    </w:tbl>
    <w:p w14:paraId="40FED3BB" w14:textId="77777777" w:rsidR="007B0190" w:rsidRPr="007B0190" w:rsidRDefault="007B0190" w:rsidP="007B0190">
      <w:bookmarkStart w:id="234" w:name="_heading=h.xfjmyurjcetb" w:colFirst="0" w:colLast="0"/>
      <w:bookmarkEnd w:id="234"/>
    </w:p>
    <w:p w14:paraId="0B7C09A5" w14:textId="22CA0C3A" w:rsidR="00805792" w:rsidRPr="00CD49A7" w:rsidRDefault="007846A5">
      <w:pPr>
        <w:pStyle w:val="Heading2"/>
      </w:pPr>
      <w:bookmarkStart w:id="235" w:name="_Toc144304459"/>
      <w:r w:rsidRPr="00CD49A7">
        <w:t>Appendix B: Nationalities with the Highest Processing rates</w:t>
      </w:r>
      <w:bookmarkStart w:id="236" w:name="_heading=h.14ykbeg" w:colFirst="0" w:colLast="0"/>
      <w:bookmarkEnd w:id="235"/>
      <w:bookmarkEnd w:id="236"/>
    </w:p>
    <w:p w14:paraId="308AA53B" w14:textId="5A5EB261" w:rsidR="006A1AD2" w:rsidRDefault="006A1AD2" w:rsidP="006A1AD2">
      <w:pPr>
        <w:pStyle w:val="Caption"/>
        <w:keepNext/>
      </w:pPr>
      <w:bookmarkStart w:id="237" w:name="_Toc144208169"/>
      <w:r>
        <w:t xml:space="preserve">Table </w:t>
      </w:r>
      <w:fldSimple w:instr=" SEQ Table \* ARABIC ">
        <w:r w:rsidR="00151277">
          <w:rPr>
            <w:noProof/>
          </w:rPr>
          <w:t>32</w:t>
        </w:r>
      </w:fldSimple>
      <w:r>
        <w:t xml:space="preserve">. </w:t>
      </w:r>
      <w:r w:rsidRPr="00DC1624">
        <w:t>Nationalities with the Highest Observed Processing Rates in 2019 Study</w:t>
      </w:r>
      <w:bookmarkEnd w:id="237"/>
    </w:p>
    <w:tbl>
      <w:tblPr>
        <w:tblStyle w:val="19"/>
        <w:tblW w:w="9131"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0"/>
        <w:gridCol w:w="1736"/>
        <w:gridCol w:w="2170"/>
        <w:gridCol w:w="3675"/>
      </w:tblGrid>
      <w:tr w:rsidR="00805792" w:rsidRPr="00EA3741" w14:paraId="5235B69B" w14:textId="77777777">
        <w:tc>
          <w:tcPr>
            <w:tcW w:w="1550"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51F19B4E" w14:textId="77777777" w:rsidR="00805792" w:rsidRPr="00EA3741" w:rsidRDefault="007846A5">
            <w:pPr>
              <w:rPr>
                <w:rFonts w:cstheme="minorHAnsi"/>
                <w:sz w:val="20"/>
                <w:szCs w:val="20"/>
              </w:rPr>
            </w:pPr>
            <w:r w:rsidRPr="00EA3741">
              <w:rPr>
                <w:rFonts w:cstheme="minorHAnsi"/>
                <w:b/>
                <w:sz w:val="20"/>
                <w:szCs w:val="20"/>
              </w:rPr>
              <w:t>Nationality Reference</w:t>
            </w:r>
          </w:p>
        </w:tc>
        <w:tc>
          <w:tcPr>
            <w:tcW w:w="1736"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3CDFD521" w14:textId="77777777" w:rsidR="00805792" w:rsidRPr="00EA3741" w:rsidRDefault="007846A5">
            <w:pPr>
              <w:rPr>
                <w:rFonts w:cstheme="minorHAnsi"/>
                <w:sz w:val="20"/>
                <w:szCs w:val="20"/>
              </w:rPr>
            </w:pPr>
            <w:r w:rsidRPr="00EA3741">
              <w:rPr>
                <w:rFonts w:cstheme="minorHAnsi"/>
                <w:b/>
                <w:sz w:val="20"/>
                <w:szCs w:val="20"/>
              </w:rPr>
              <w:t>Average Group Size</w:t>
            </w:r>
          </w:p>
        </w:tc>
        <w:tc>
          <w:tcPr>
            <w:tcW w:w="2170"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72002C00" w14:textId="77777777" w:rsidR="00805792" w:rsidRPr="00EA3741" w:rsidRDefault="007846A5">
            <w:pPr>
              <w:rPr>
                <w:rFonts w:cstheme="minorHAnsi"/>
                <w:sz w:val="20"/>
                <w:szCs w:val="20"/>
              </w:rPr>
            </w:pPr>
            <w:r w:rsidRPr="00EA3741">
              <w:rPr>
                <w:rFonts w:cstheme="minorHAnsi"/>
                <w:b/>
                <w:sz w:val="20"/>
                <w:szCs w:val="20"/>
              </w:rPr>
              <w:t>% of Passengers Children</w:t>
            </w:r>
          </w:p>
        </w:tc>
        <w:tc>
          <w:tcPr>
            <w:tcW w:w="3675"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0BA4F41D" w14:textId="77777777" w:rsidR="00805792" w:rsidRPr="00EA3741" w:rsidRDefault="007846A5">
            <w:pPr>
              <w:rPr>
                <w:rFonts w:cstheme="minorHAnsi"/>
                <w:sz w:val="20"/>
                <w:szCs w:val="20"/>
              </w:rPr>
            </w:pPr>
            <w:r w:rsidRPr="00EA3741">
              <w:rPr>
                <w:rFonts w:cstheme="minorHAnsi"/>
                <w:b/>
                <w:sz w:val="20"/>
                <w:szCs w:val="20"/>
              </w:rPr>
              <w:t>Mean Passenger Processing Time (seconds)</w:t>
            </w:r>
          </w:p>
        </w:tc>
      </w:tr>
      <w:tr w:rsidR="00805792" w:rsidRPr="00EA3741" w14:paraId="1CC98571" w14:textId="77777777">
        <w:tc>
          <w:tcPr>
            <w:tcW w:w="1550"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71AB2961" w14:textId="77777777" w:rsidR="00805792" w:rsidRPr="00EA3741" w:rsidRDefault="007846A5">
            <w:pPr>
              <w:rPr>
                <w:rFonts w:cstheme="minorHAnsi"/>
                <w:sz w:val="20"/>
                <w:szCs w:val="20"/>
              </w:rPr>
            </w:pPr>
            <w:r w:rsidRPr="00EA3741">
              <w:rPr>
                <w:rFonts w:cstheme="minorHAnsi"/>
                <w:b/>
                <w:sz w:val="20"/>
                <w:szCs w:val="20"/>
              </w:rPr>
              <w:t>#42</w:t>
            </w:r>
          </w:p>
        </w:tc>
        <w:tc>
          <w:tcPr>
            <w:tcW w:w="1736"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4E5F5C9B" w14:textId="77777777" w:rsidR="00805792" w:rsidRPr="00EA3741" w:rsidRDefault="007846A5">
            <w:pPr>
              <w:jc w:val="center"/>
              <w:rPr>
                <w:rFonts w:cstheme="minorHAnsi"/>
                <w:sz w:val="20"/>
                <w:szCs w:val="20"/>
              </w:rPr>
            </w:pPr>
            <w:r w:rsidRPr="00EA3741">
              <w:rPr>
                <w:rFonts w:cstheme="minorHAnsi"/>
                <w:b/>
                <w:sz w:val="20"/>
                <w:szCs w:val="20"/>
              </w:rPr>
              <w:t>1.2</w:t>
            </w:r>
          </w:p>
        </w:tc>
        <w:tc>
          <w:tcPr>
            <w:tcW w:w="2170"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3B709594" w14:textId="77777777" w:rsidR="00805792" w:rsidRPr="00EA3741" w:rsidRDefault="007846A5">
            <w:pPr>
              <w:jc w:val="center"/>
              <w:rPr>
                <w:rFonts w:cstheme="minorHAnsi"/>
                <w:sz w:val="20"/>
                <w:szCs w:val="20"/>
              </w:rPr>
            </w:pPr>
            <w:r w:rsidRPr="00EA3741">
              <w:rPr>
                <w:rFonts w:cstheme="minorHAnsi"/>
                <w:b/>
                <w:sz w:val="20"/>
                <w:szCs w:val="20"/>
              </w:rPr>
              <w:t>8.9</w:t>
            </w:r>
          </w:p>
        </w:tc>
        <w:tc>
          <w:tcPr>
            <w:tcW w:w="3675"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69271E7D" w14:textId="77777777" w:rsidR="00805792" w:rsidRPr="00EA3741" w:rsidRDefault="007846A5">
            <w:pPr>
              <w:jc w:val="center"/>
              <w:rPr>
                <w:rFonts w:cstheme="minorHAnsi"/>
                <w:sz w:val="20"/>
                <w:szCs w:val="20"/>
              </w:rPr>
            </w:pPr>
            <w:r w:rsidRPr="00EA3741">
              <w:rPr>
                <w:rFonts w:cstheme="minorHAnsi"/>
                <w:b/>
                <w:sz w:val="20"/>
                <w:szCs w:val="20"/>
              </w:rPr>
              <w:t>188.4</w:t>
            </w:r>
          </w:p>
        </w:tc>
      </w:tr>
      <w:tr w:rsidR="00805792" w:rsidRPr="00EA3741" w14:paraId="6482E44A" w14:textId="77777777">
        <w:tc>
          <w:tcPr>
            <w:tcW w:w="1550"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7A110655" w14:textId="77777777" w:rsidR="00805792" w:rsidRPr="00EA3741" w:rsidRDefault="007846A5">
            <w:pPr>
              <w:rPr>
                <w:rFonts w:cstheme="minorHAnsi"/>
                <w:sz w:val="20"/>
                <w:szCs w:val="20"/>
              </w:rPr>
            </w:pPr>
            <w:r w:rsidRPr="00EA3741">
              <w:rPr>
                <w:rFonts w:cstheme="minorHAnsi"/>
                <w:sz w:val="20"/>
                <w:szCs w:val="20"/>
              </w:rPr>
              <w:t>#36</w:t>
            </w:r>
          </w:p>
        </w:tc>
        <w:tc>
          <w:tcPr>
            <w:tcW w:w="1736"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7A2CD340" w14:textId="77777777" w:rsidR="00805792" w:rsidRPr="00EA3741" w:rsidRDefault="007846A5">
            <w:pPr>
              <w:jc w:val="center"/>
              <w:rPr>
                <w:rFonts w:cstheme="minorHAnsi"/>
                <w:sz w:val="20"/>
                <w:szCs w:val="20"/>
              </w:rPr>
            </w:pPr>
            <w:r w:rsidRPr="00EA3741">
              <w:rPr>
                <w:rFonts w:cstheme="minorHAnsi"/>
                <w:sz w:val="20"/>
                <w:szCs w:val="20"/>
              </w:rPr>
              <w:t>1.2</w:t>
            </w:r>
          </w:p>
        </w:tc>
        <w:tc>
          <w:tcPr>
            <w:tcW w:w="2170"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24B13F81" w14:textId="77777777" w:rsidR="00805792" w:rsidRPr="00EA3741" w:rsidRDefault="007846A5">
            <w:pPr>
              <w:jc w:val="center"/>
              <w:rPr>
                <w:rFonts w:cstheme="minorHAnsi"/>
                <w:sz w:val="20"/>
                <w:szCs w:val="20"/>
              </w:rPr>
            </w:pPr>
            <w:r w:rsidRPr="00EA3741">
              <w:rPr>
                <w:rFonts w:cstheme="minorHAnsi"/>
                <w:sz w:val="20"/>
                <w:szCs w:val="20"/>
              </w:rPr>
              <w:t>0.0</w:t>
            </w:r>
          </w:p>
        </w:tc>
        <w:tc>
          <w:tcPr>
            <w:tcW w:w="3675"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3EDDF814" w14:textId="77777777" w:rsidR="00805792" w:rsidRPr="00EA3741" w:rsidRDefault="007846A5">
            <w:pPr>
              <w:jc w:val="center"/>
              <w:rPr>
                <w:rFonts w:cstheme="minorHAnsi"/>
                <w:sz w:val="20"/>
                <w:szCs w:val="20"/>
              </w:rPr>
            </w:pPr>
            <w:r w:rsidRPr="00EA3741">
              <w:rPr>
                <w:rFonts w:cstheme="minorHAnsi"/>
                <w:sz w:val="20"/>
                <w:szCs w:val="20"/>
              </w:rPr>
              <w:t>184.1</w:t>
            </w:r>
          </w:p>
        </w:tc>
      </w:tr>
      <w:tr w:rsidR="00805792" w:rsidRPr="00EA3741" w14:paraId="72B04DFF" w14:textId="77777777">
        <w:tc>
          <w:tcPr>
            <w:tcW w:w="1550"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0C7CE099" w14:textId="77777777" w:rsidR="00805792" w:rsidRPr="00EA3741" w:rsidRDefault="007846A5">
            <w:pPr>
              <w:rPr>
                <w:rFonts w:cstheme="minorHAnsi"/>
                <w:sz w:val="20"/>
                <w:szCs w:val="20"/>
              </w:rPr>
            </w:pPr>
            <w:r w:rsidRPr="00EA3741">
              <w:rPr>
                <w:rFonts w:cstheme="minorHAnsi"/>
                <w:sz w:val="20"/>
                <w:szCs w:val="20"/>
              </w:rPr>
              <w:t>#63</w:t>
            </w:r>
          </w:p>
        </w:tc>
        <w:tc>
          <w:tcPr>
            <w:tcW w:w="1736"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2DC10EC5" w14:textId="77777777" w:rsidR="00805792" w:rsidRPr="00EA3741" w:rsidRDefault="007846A5">
            <w:pPr>
              <w:jc w:val="center"/>
              <w:rPr>
                <w:rFonts w:cstheme="minorHAnsi"/>
                <w:sz w:val="20"/>
                <w:szCs w:val="20"/>
              </w:rPr>
            </w:pPr>
            <w:r w:rsidRPr="00EA3741">
              <w:rPr>
                <w:rFonts w:cstheme="minorHAnsi"/>
                <w:sz w:val="20"/>
                <w:szCs w:val="20"/>
              </w:rPr>
              <w:t>1.0</w:t>
            </w:r>
          </w:p>
        </w:tc>
        <w:tc>
          <w:tcPr>
            <w:tcW w:w="2170"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62607674" w14:textId="77777777" w:rsidR="00805792" w:rsidRPr="00EA3741" w:rsidRDefault="007846A5">
            <w:pPr>
              <w:jc w:val="center"/>
              <w:rPr>
                <w:rFonts w:cstheme="minorHAnsi"/>
                <w:sz w:val="20"/>
                <w:szCs w:val="20"/>
              </w:rPr>
            </w:pPr>
            <w:r w:rsidRPr="00EA3741">
              <w:rPr>
                <w:rFonts w:cstheme="minorHAnsi"/>
                <w:sz w:val="20"/>
                <w:szCs w:val="20"/>
              </w:rPr>
              <w:t>0.0</w:t>
            </w:r>
          </w:p>
        </w:tc>
        <w:tc>
          <w:tcPr>
            <w:tcW w:w="3675"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29AD26A5" w14:textId="77777777" w:rsidR="00805792" w:rsidRPr="00EA3741" w:rsidRDefault="007846A5">
            <w:pPr>
              <w:jc w:val="center"/>
              <w:rPr>
                <w:rFonts w:cstheme="minorHAnsi"/>
                <w:sz w:val="20"/>
                <w:szCs w:val="20"/>
              </w:rPr>
            </w:pPr>
            <w:r w:rsidRPr="00EA3741">
              <w:rPr>
                <w:rFonts w:cstheme="minorHAnsi"/>
                <w:sz w:val="20"/>
                <w:szCs w:val="20"/>
              </w:rPr>
              <w:t>182.0</w:t>
            </w:r>
          </w:p>
        </w:tc>
      </w:tr>
      <w:tr w:rsidR="00805792" w:rsidRPr="00EA3741" w14:paraId="1BCF664F" w14:textId="77777777">
        <w:tc>
          <w:tcPr>
            <w:tcW w:w="1550"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70AD2978" w14:textId="77777777" w:rsidR="00805792" w:rsidRPr="00EA3741" w:rsidRDefault="007846A5">
            <w:pPr>
              <w:rPr>
                <w:rFonts w:cstheme="minorHAnsi"/>
                <w:sz w:val="20"/>
                <w:szCs w:val="20"/>
              </w:rPr>
            </w:pPr>
            <w:r w:rsidRPr="00EA3741">
              <w:rPr>
                <w:rFonts w:cstheme="minorHAnsi"/>
                <w:sz w:val="20"/>
                <w:szCs w:val="20"/>
              </w:rPr>
              <w:t>#56</w:t>
            </w:r>
          </w:p>
        </w:tc>
        <w:tc>
          <w:tcPr>
            <w:tcW w:w="1736"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3E1CC7EC" w14:textId="77777777" w:rsidR="00805792" w:rsidRPr="00EA3741" w:rsidRDefault="007846A5">
            <w:pPr>
              <w:jc w:val="center"/>
              <w:rPr>
                <w:rFonts w:cstheme="minorHAnsi"/>
                <w:sz w:val="20"/>
                <w:szCs w:val="20"/>
              </w:rPr>
            </w:pPr>
            <w:r w:rsidRPr="00EA3741">
              <w:rPr>
                <w:rFonts w:cstheme="minorHAnsi"/>
                <w:sz w:val="20"/>
                <w:szCs w:val="20"/>
              </w:rPr>
              <w:t>1.5</w:t>
            </w:r>
          </w:p>
        </w:tc>
        <w:tc>
          <w:tcPr>
            <w:tcW w:w="2170"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712E6ECA" w14:textId="77777777" w:rsidR="00805792" w:rsidRPr="00EA3741" w:rsidRDefault="007846A5">
            <w:pPr>
              <w:jc w:val="center"/>
              <w:rPr>
                <w:rFonts w:cstheme="minorHAnsi"/>
                <w:sz w:val="20"/>
                <w:szCs w:val="20"/>
              </w:rPr>
            </w:pPr>
            <w:r w:rsidRPr="00EA3741">
              <w:rPr>
                <w:rFonts w:cstheme="minorHAnsi"/>
                <w:sz w:val="20"/>
                <w:szCs w:val="20"/>
              </w:rPr>
              <w:t>9.1</w:t>
            </w:r>
          </w:p>
        </w:tc>
        <w:tc>
          <w:tcPr>
            <w:tcW w:w="3675"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1D5D3538" w14:textId="77777777" w:rsidR="00805792" w:rsidRPr="00EA3741" w:rsidRDefault="007846A5">
            <w:pPr>
              <w:jc w:val="center"/>
              <w:rPr>
                <w:rFonts w:cstheme="minorHAnsi"/>
                <w:sz w:val="20"/>
                <w:szCs w:val="20"/>
              </w:rPr>
            </w:pPr>
            <w:r w:rsidRPr="00EA3741">
              <w:rPr>
                <w:rFonts w:cstheme="minorHAnsi"/>
                <w:sz w:val="20"/>
                <w:szCs w:val="20"/>
              </w:rPr>
              <w:t>180.9</w:t>
            </w:r>
          </w:p>
        </w:tc>
      </w:tr>
      <w:tr w:rsidR="00805792" w:rsidRPr="00EA3741" w14:paraId="6874DC77" w14:textId="77777777">
        <w:tc>
          <w:tcPr>
            <w:tcW w:w="1550"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7E94AAAE" w14:textId="77777777" w:rsidR="00805792" w:rsidRPr="00EA3741" w:rsidRDefault="007846A5">
            <w:pPr>
              <w:rPr>
                <w:rFonts w:cstheme="minorHAnsi"/>
                <w:sz w:val="20"/>
                <w:szCs w:val="20"/>
              </w:rPr>
            </w:pPr>
            <w:r w:rsidRPr="00EA3741">
              <w:rPr>
                <w:rFonts w:cstheme="minorHAnsi"/>
                <w:sz w:val="20"/>
                <w:szCs w:val="20"/>
              </w:rPr>
              <w:t>#86</w:t>
            </w:r>
          </w:p>
        </w:tc>
        <w:tc>
          <w:tcPr>
            <w:tcW w:w="1736"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2864C814" w14:textId="77777777" w:rsidR="00805792" w:rsidRPr="00EA3741" w:rsidRDefault="007846A5">
            <w:pPr>
              <w:jc w:val="center"/>
              <w:rPr>
                <w:rFonts w:cstheme="minorHAnsi"/>
                <w:sz w:val="20"/>
                <w:szCs w:val="20"/>
              </w:rPr>
            </w:pPr>
            <w:r w:rsidRPr="00EA3741">
              <w:rPr>
                <w:rFonts w:cstheme="minorHAnsi"/>
                <w:sz w:val="20"/>
                <w:szCs w:val="20"/>
              </w:rPr>
              <w:t>1.2</w:t>
            </w:r>
          </w:p>
        </w:tc>
        <w:tc>
          <w:tcPr>
            <w:tcW w:w="2170"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3D5C6C46" w14:textId="77777777" w:rsidR="00805792" w:rsidRPr="00EA3741" w:rsidRDefault="007846A5">
            <w:pPr>
              <w:jc w:val="center"/>
              <w:rPr>
                <w:rFonts w:cstheme="minorHAnsi"/>
                <w:sz w:val="20"/>
                <w:szCs w:val="20"/>
              </w:rPr>
            </w:pPr>
            <w:r w:rsidRPr="00EA3741">
              <w:rPr>
                <w:rFonts w:cstheme="minorHAnsi"/>
                <w:sz w:val="20"/>
                <w:szCs w:val="20"/>
              </w:rPr>
              <w:t>0.0</w:t>
            </w:r>
          </w:p>
        </w:tc>
        <w:tc>
          <w:tcPr>
            <w:tcW w:w="3675"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1DB29E6F" w14:textId="77777777" w:rsidR="00805792" w:rsidRPr="00EA3741" w:rsidRDefault="007846A5">
            <w:pPr>
              <w:jc w:val="center"/>
              <w:rPr>
                <w:rFonts w:cstheme="minorHAnsi"/>
                <w:sz w:val="20"/>
                <w:szCs w:val="20"/>
              </w:rPr>
            </w:pPr>
            <w:r w:rsidRPr="00EA3741">
              <w:rPr>
                <w:rFonts w:cstheme="minorHAnsi"/>
                <w:sz w:val="20"/>
                <w:szCs w:val="20"/>
              </w:rPr>
              <w:t>137.7</w:t>
            </w:r>
          </w:p>
        </w:tc>
      </w:tr>
      <w:tr w:rsidR="00805792" w:rsidRPr="00EA3741" w14:paraId="4BD850FF" w14:textId="77777777">
        <w:tc>
          <w:tcPr>
            <w:tcW w:w="1550"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663AC0C2" w14:textId="77777777" w:rsidR="00805792" w:rsidRPr="00EA3741" w:rsidRDefault="007846A5">
            <w:pPr>
              <w:rPr>
                <w:rFonts w:cstheme="minorHAnsi"/>
                <w:sz w:val="20"/>
                <w:szCs w:val="20"/>
              </w:rPr>
            </w:pPr>
            <w:r w:rsidRPr="00EA3741">
              <w:rPr>
                <w:rFonts w:cstheme="minorHAnsi"/>
                <w:sz w:val="20"/>
                <w:szCs w:val="20"/>
              </w:rPr>
              <w:t>#50</w:t>
            </w:r>
          </w:p>
        </w:tc>
        <w:tc>
          <w:tcPr>
            <w:tcW w:w="1736"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7701B228" w14:textId="77777777" w:rsidR="00805792" w:rsidRPr="00EA3741" w:rsidRDefault="007846A5">
            <w:pPr>
              <w:jc w:val="center"/>
              <w:rPr>
                <w:rFonts w:cstheme="minorHAnsi"/>
                <w:sz w:val="20"/>
                <w:szCs w:val="20"/>
              </w:rPr>
            </w:pPr>
            <w:r w:rsidRPr="00EA3741">
              <w:rPr>
                <w:rFonts w:cstheme="minorHAnsi"/>
                <w:sz w:val="20"/>
                <w:szCs w:val="20"/>
              </w:rPr>
              <w:t>1.4</w:t>
            </w:r>
          </w:p>
        </w:tc>
        <w:tc>
          <w:tcPr>
            <w:tcW w:w="2170"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171CA703" w14:textId="77777777" w:rsidR="00805792" w:rsidRPr="00EA3741" w:rsidRDefault="007846A5">
            <w:pPr>
              <w:jc w:val="center"/>
              <w:rPr>
                <w:rFonts w:cstheme="minorHAnsi"/>
                <w:sz w:val="20"/>
                <w:szCs w:val="20"/>
              </w:rPr>
            </w:pPr>
            <w:r w:rsidRPr="00EA3741">
              <w:rPr>
                <w:rFonts w:cstheme="minorHAnsi"/>
                <w:sz w:val="20"/>
                <w:szCs w:val="20"/>
              </w:rPr>
              <w:t>0.0</w:t>
            </w:r>
          </w:p>
        </w:tc>
        <w:tc>
          <w:tcPr>
            <w:tcW w:w="3675"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413FE8F2" w14:textId="77777777" w:rsidR="00805792" w:rsidRPr="00EA3741" w:rsidRDefault="007846A5">
            <w:pPr>
              <w:jc w:val="center"/>
              <w:rPr>
                <w:rFonts w:cstheme="minorHAnsi"/>
                <w:sz w:val="20"/>
                <w:szCs w:val="20"/>
              </w:rPr>
            </w:pPr>
            <w:r w:rsidRPr="00EA3741">
              <w:rPr>
                <w:rFonts w:cstheme="minorHAnsi"/>
                <w:sz w:val="20"/>
                <w:szCs w:val="20"/>
              </w:rPr>
              <w:t>130.6</w:t>
            </w:r>
          </w:p>
        </w:tc>
      </w:tr>
      <w:tr w:rsidR="00805792" w:rsidRPr="00EA3741" w14:paraId="52F37F98" w14:textId="77777777">
        <w:tc>
          <w:tcPr>
            <w:tcW w:w="1550"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44A8329C" w14:textId="77777777" w:rsidR="00805792" w:rsidRPr="00EA3741" w:rsidRDefault="007846A5">
            <w:pPr>
              <w:rPr>
                <w:rFonts w:cstheme="minorHAnsi"/>
                <w:sz w:val="20"/>
                <w:szCs w:val="20"/>
              </w:rPr>
            </w:pPr>
            <w:r w:rsidRPr="00EA3741">
              <w:rPr>
                <w:rFonts w:cstheme="minorHAnsi"/>
                <w:sz w:val="20"/>
                <w:szCs w:val="20"/>
              </w:rPr>
              <w:t>#6</w:t>
            </w:r>
          </w:p>
        </w:tc>
        <w:tc>
          <w:tcPr>
            <w:tcW w:w="1736"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03AA5AB3" w14:textId="77777777" w:rsidR="00805792" w:rsidRPr="00EA3741" w:rsidRDefault="007846A5">
            <w:pPr>
              <w:jc w:val="center"/>
              <w:rPr>
                <w:rFonts w:cstheme="minorHAnsi"/>
                <w:sz w:val="20"/>
                <w:szCs w:val="20"/>
              </w:rPr>
            </w:pPr>
            <w:r w:rsidRPr="00EA3741">
              <w:rPr>
                <w:rFonts w:cstheme="minorHAnsi"/>
                <w:sz w:val="20"/>
                <w:szCs w:val="20"/>
              </w:rPr>
              <w:t>1.0</w:t>
            </w:r>
          </w:p>
        </w:tc>
        <w:tc>
          <w:tcPr>
            <w:tcW w:w="2170"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39663834" w14:textId="77777777" w:rsidR="00805792" w:rsidRPr="00EA3741" w:rsidRDefault="007846A5">
            <w:pPr>
              <w:jc w:val="center"/>
              <w:rPr>
                <w:rFonts w:cstheme="minorHAnsi"/>
                <w:sz w:val="20"/>
                <w:szCs w:val="20"/>
              </w:rPr>
            </w:pPr>
            <w:r w:rsidRPr="00EA3741">
              <w:rPr>
                <w:rFonts w:cstheme="minorHAnsi"/>
                <w:sz w:val="20"/>
                <w:szCs w:val="20"/>
              </w:rPr>
              <w:t>0.0</w:t>
            </w:r>
          </w:p>
        </w:tc>
        <w:tc>
          <w:tcPr>
            <w:tcW w:w="3675"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2186FF0E" w14:textId="77777777" w:rsidR="00805792" w:rsidRPr="00EA3741" w:rsidRDefault="007846A5">
            <w:pPr>
              <w:jc w:val="center"/>
              <w:rPr>
                <w:rFonts w:cstheme="minorHAnsi"/>
                <w:sz w:val="20"/>
                <w:szCs w:val="20"/>
              </w:rPr>
            </w:pPr>
            <w:r w:rsidRPr="00EA3741">
              <w:rPr>
                <w:rFonts w:cstheme="minorHAnsi"/>
                <w:sz w:val="20"/>
                <w:szCs w:val="20"/>
              </w:rPr>
              <w:t>130.0</w:t>
            </w:r>
          </w:p>
        </w:tc>
      </w:tr>
      <w:tr w:rsidR="00805792" w:rsidRPr="00EA3741" w14:paraId="5809AB09" w14:textId="77777777">
        <w:tc>
          <w:tcPr>
            <w:tcW w:w="1550"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6272DD4F" w14:textId="77777777" w:rsidR="00805792" w:rsidRPr="00EA3741" w:rsidRDefault="007846A5">
            <w:pPr>
              <w:rPr>
                <w:rFonts w:cstheme="minorHAnsi"/>
                <w:sz w:val="20"/>
                <w:szCs w:val="20"/>
              </w:rPr>
            </w:pPr>
            <w:r w:rsidRPr="00EA3741">
              <w:rPr>
                <w:rFonts w:cstheme="minorHAnsi"/>
                <w:b/>
                <w:sz w:val="20"/>
                <w:szCs w:val="20"/>
              </w:rPr>
              <w:t>#77</w:t>
            </w:r>
          </w:p>
        </w:tc>
        <w:tc>
          <w:tcPr>
            <w:tcW w:w="1736"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6BA0F989" w14:textId="77777777" w:rsidR="00805792" w:rsidRPr="00EA3741" w:rsidRDefault="007846A5">
            <w:pPr>
              <w:jc w:val="center"/>
              <w:rPr>
                <w:rFonts w:cstheme="minorHAnsi"/>
                <w:sz w:val="20"/>
                <w:szCs w:val="20"/>
              </w:rPr>
            </w:pPr>
            <w:r w:rsidRPr="00EA3741">
              <w:rPr>
                <w:rFonts w:cstheme="minorHAnsi"/>
                <w:b/>
                <w:sz w:val="20"/>
                <w:szCs w:val="20"/>
              </w:rPr>
              <w:t>1.3</w:t>
            </w:r>
          </w:p>
        </w:tc>
        <w:tc>
          <w:tcPr>
            <w:tcW w:w="2170"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1991F4CF" w14:textId="77777777" w:rsidR="00805792" w:rsidRPr="00EA3741" w:rsidRDefault="007846A5">
            <w:pPr>
              <w:jc w:val="center"/>
              <w:rPr>
                <w:rFonts w:cstheme="minorHAnsi"/>
                <w:sz w:val="20"/>
                <w:szCs w:val="20"/>
              </w:rPr>
            </w:pPr>
            <w:r w:rsidRPr="00EA3741">
              <w:rPr>
                <w:rFonts w:cstheme="minorHAnsi"/>
                <w:b/>
                <w:sz w:val="20"/>
                <w:szCs w:val="20"/>
              </w:rPr>
              <w:t>12.9</w:t>
            </w:r>
          </w:p>
        </w:tc>
        <w:tc>
          <w:tcPr>
            <w:tcW w:w="3675"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0F695C61" w14:textId="77777777" w:rsidR="00805792" w:rsidRPr="00EA3741" w:rsidRDefault="007846A5">
            <w:pPr>
              <w:jc w:val="center"/>
              <w:rPr>
                <w:rFonts w:cstheme="minorHAnsi"/>
                <w:sz w:val="20"/>
                <w:szCs w:val="20"/>
              </w:rPr>
            </w:pPr>
            <w:r w:rsidRPr="00EA3741">
              <w:rPr>
                <w:rFonts w:cstheme="minorHAnsi"/>
                <w:b/>
                <w:sz w:val="20"/>
                <w:szCs w:val="20"/>
              </w:rPr>
              <w:t>120.3</w:t>
            </w:r>
          </w:p>
        </w:tc>
      </w:tr>
      <w:tr w:rsidR="00805792" w:rsidRPr="00EA3741" w14:paraId="5DF7A485" w14:textId="77777777">
        <w:tc>
          <w:tcPr>
            <w:tcW w:w="1550"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05F36226" w14:textId="77777777" w:rsidR="00805792" w:rsidRPr="00EA3741" w:rsidRDefault="007846A5">
            <w:pPr>
              <w:rPr>
                <w:rFonts w:cstheme="minorHAnsi"/>
                <w:sz w:val="20"/>
                <w:szCs w:val="20"/>
              </w:rPr>
            </w:pPr>
            <w:r w:rsidRPr="00EA3741">
              <w:rPr>
                <w:rFonts w:cstheme="minorHAnsi"/>
                <w:sz w:val="20"/>
                <w:szCs w:val="20"/>
              </w:rPr>
              <w:t>#3</w:t>
            </w:r>
          </w:p>
        </w:tc>
        <w:tc>
          <w:tcPr>
            <w:tcW w:w="1736"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6508F22B" w14:textId="77777777" w:rsidR="00805792" w:rsidRPr="00EA3741" w:rsidRDefault="007846A5">
            <w:pPr>
              <w:jc w:val="center"/>
              <w:rPr>
                <w:rFonts w:cstheme="minorHAnsi"/>
                <w:sz w:val="20"/>
                <w:szCs w:val="20"/>
              </w:rPr>
            </w:pPr>
            <w:r w:rsidRPr="00EA3741">
              <w:rPr>
                <w:rFonts w:cstheme="minorHAnsi"/>
                <w:sz w:val="20"/>
                <w:szCs w:val="20"/>
              </w:rPr>
              <w:t>1.0</w:t>
            </w:r>
          </w:p>
        </w:tc>
        <w:tc>
          <w:tcPr>
            <w:tcW w:w="2170"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233F3576" w14:textId="77777777" w:rsidR="00805792" w:rsidRPr="00EA3741" w:rsidRDefault="007846A5">
            <w:pPr>
              <w:jc w:val="center"/>
              <w:rPr>
                <w:rFonts w:cstheme="minorHAnsi"/>
                <w:sz w:val="20"/>
                <w:szCs w:val="20"/>
              </w:rPr>
            </w:pPr>
            <w:r w:rsidRPr="00EA3741">
              <w:rPr>
                <w:rFonts w:cstheme="minorHAnsi"/>
                <w:sz w:val="20"/>
                <w:szCs w:val="20"/>
              </w:rPr>
              <w:t>0.0</w:t>
            </w:r>
          </w:p>
        </w:tc>
        <w:tc>
          <w:tcPr>
            <w:tcW w:w="3675"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4AF2C18A" w14:textId="77777777" w:rsidR="00805792" w:rsidRPr="00EA3741" w:rsidRDefault="007846A5">
            <w:pPr>
              <w:jc w:val="center"/>
              <w:rPr>
                <w:rFonts w:cstheme="minorHAnsi"/>
                <w:sz w:val="20"/>
                <w:szCs w:val="20"/>
              </w:rPr>
            </w:pPr>
            <w:r w:rsidRPr="00EA3741">
              <w:rPr>
                <w:rFonts w:cstheme="minorHAnsi"/>
                <w:sz w:val="20"/>
                <w:szCs w:val="20"/>
              </w:rPr>
              <w:t>116.1</w:t>
            </w:r>
          </w:p>
        </w:tc>
      </w:tr>
      <w:tr w:rsidR="00805792" w:rsidRPr="00EA3741" w14:paraId="6256C64C" w14:textId="77777777">
        <w:tc>
          <w:tcPr>
            <w:tcW w:w="1550"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006F76E9" w14:textId="77777777" w:rsidR="00805792" w:rsidRPr="00EA3741" w:rsidRDefault="007846A5">
            <w:pPr>
              <w:rPr>
                <w:rFonts w:cstheme="minorHAnsi"/>
                <w:sz w:val="20"/>
                <w:szCs w:val="20"/>
              </w:rPr>
            </w:pPr>
            <w:r w:rsidRPr="00EA3741">
              <w:rPr>
                <w:rFonts w:cstheme="minorHAnsi"/>
                <w:b/>
                <w:sz w:val="20"/>
                <w:szCs w:val="20"/>
              </w:rPr>
              <w:t>#44</w:t>
            </w:r>
          </w:p>
        </w:tc>
        <w:tc>
          <w:tcPr>
            <w:tcW w:w="1736"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4F316E08" w14:textId="77777777" w:rsidR="00805792" w:rsidRPr="00EA3741" w:rsidRDefault="007846A5">
            <w:pPr>
              <w:jc w:val="center"/>
              <w:rPr>
                <w:rFonts w:cstheme="minorHAnsi"/>
                <w:sz w:val="20"/>
                <w:szCs w:val="20"/>
              </w:rPr>
            </w:pPr>
            <w:r w:rsidRPr="00EA3741">
              <w:rPr>
                <w:rFonts w:cstheme="minorHAnsi"/>
                <w:b/>
                <w:sz w:val="20"/>
                <w:szCs w:val="20"/>
              </w:rPr>
              <w:t>1.7</w:t>
            </w:r>
          </w:p>
        </w:tc>
        <w:tc>
          <w:tcPr>
            <w:tcW w:w="2170"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36571B40" w14:textId="77777777" w:rsidR="00805792" w:rsidRPr="00EA3741" w:rsidRDefault="007846A5">
            <w:pPr>
              <w:jc w:val="center"/>
              <w:rPr>
                <w:rFonts w:cstheme="minorHAnsi"/>
                <w:sz w:val="20"/>
                <w:szCs w:val="20"/>
              </w:rPr>
            </w:pPr>
            <w:r w:rsidRPr="00EA3741">
              <w:rPr>
                <w:rFonts w:cstheme="minorHAnsi"/>
                <w:b/>
                <w:sz w:val="20"/>
                <w:szCs w:val="20"/>
              </w:rPr>
              <w:t>3.7</w:t>
            </w:r>
          </w:p>
        </w:tc>
        <w:tc>
          <w:tcPr>
            <w:tcW w:w="3675"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46BD2C3C" w14:textId="77777777" w:rsidR="00805792" w:rsidRPr="00EA3741" w:rsidRDefault="007846A5">
            <w:pPr>
              <w:jc w:val="center"/>
              <w:rPr>
                <w:rFonts w:cstheme="minorHAnsi"/>
                <w:sz w:val="20"/>
                <w:szCs w:val="20"/>
              </w:rPr>
            </w:pPr>
            <w:r w:rsidRPr="00EA3741">
              <w:rPr>
                <w:rFonts w:cstheme="minorHAnsi"/>
                <w:b/>
                <w:sz w:val="20"/>
                <w:szCs w:val="20"/>
              </w:rPr>
              <w:t>112.2</w:t>
            </w:r>
          </w:p>
        </w:tc>
      </w:tr>
      <w:tr w:rsidR="00805792" w:rsidRPr="00EA3741" w14:paraId="0FD91190" w14:textId="77777777">
        <w:tc>
          <w:tcPr>
            <w:tcW w:w="1550"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36023CE8" w14:textId="77777777" w:rsidR="00805792" w:rsidRPr="00EA3741" w:rsidRDefault="007846A5">
            <w:pPr>
              <w:rPr>
                <w:rFonts w:cstheme="minorHAnsi"/>
                <w:sz w:val="20"/>
                <w:szCs w:val="20"/>
              </w:rPr>
            </w:pPr>
            <w:r w:rsidRPr="00EA3741">
              <w:rPr>
                <w:rFonts w:cstheme="minorHAnsi"/>
                <w:b/>
                <w:sz w:val="20"/>
                <w:szCs w:val="20"/>
              </w:rPr>
              <w:t>#62</w:t>
            </w:r>
          </w:p>
        </w:tc>
        <w:tc>
          <w:tcPr>
            <w:tcW w:w="1736"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0EE76E52" w14:textId="77777777" w:rsidR="00805792" w:rsidRPr="00EA3741" w:rsidRDefault="007846A5">
            <w:pPr>
              <w:jc w:val="center"/>
              <w:rPr>
                <w:rFonts w:cstheme="minorHAnsi"/>
                <w:sz w:val="20"/>
                <w:szCs w:val="20"/>
              </w:rPr>
            </w:pPr>
            <w:r w:rsidRPr="00EA3741">
              <w:rPr>
                <w:rFonts w:cstheme="minorHAnsi"/>
                <w:b/>
                <w:sz w:val="20"/>
                <w:szCs w:val="20"/>
              </w:rPr>
              <w:t>1.5</w:t>
            </w:r>
          </w:p>
        </w:tc>
        <w:tc>
          <w:tcPr>
            <w:tcW w:w="2170"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5F7FF1B1" w14:textId="77777777" w:rsidR="00805792" w:rsidRPr="00EA3741" w:rsidRDefault="007846A5">
            <w:pPr>
              <w:jc w:val="center"/>
              <w:rPr>
                <w:rFonts w:cstheme="minorHAnsi"/>
                <w:sz w:val="20"/>
                <w:szCs w:val="20"/>
              </w:rPr>
            </w:pPr>
            <w:r w:rsidRPr="00EA3741">
              <w:rPr>
                <w:rFonts w:cstheme="minorHAnsi"/>
                <w:b/>
                <w:sz w:val="20"/>
                <w:szCs w:val="20"/>
              </w:rPr>
              <w:t>19.0</w:t>
            </w:r>
          </w:p>
        </w:tc>
        <w:tc>
          <w:tcPr>
            <w:tcW w:w="3675"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4A67EC17" w14:textId="77777777" w:rsidR="00805792" w:rsidRPr="00EA3741" w:rsidRDefault="007846A5">
            <w:pPr>
              <w:jc w:val="center"/>
              <w:rPr>
                <w:rFonts w:cstheme="minorHAnsi"/>
                <w:sz w:val="20"/>
                <w:szCs w:val="20"/>
              </w:rPr>
            </w:pPr>
            <w:r w:rsidRPr="00EA3741">
              <w:rPr>
                <w:rFonts w:cstheme="minorHAnsi"/>
                <w:b/>
                <w:sz w:val="20"/>
                <w:szCs w:val="20"/>
              </w:rPr>
              <w:t>108.8</w:t>
            </w:r>
          </w:p>
        </w:tc>
      </w:tr>
      <w:tr w:rsidR="00805792" w:rsidRPr="00EA3741" w14:paraId="093ACE79" w14:textId="77777777">
        <w:tc>
          <w:tcPr>
            <w:tcW w:w="1550"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158387AC" w14:textId="77777777" w:rsidR="00805792" w:rsidRPr="00EA3741" w:rsidRDefault="007846A5">
            <w:pPr>
              <w:rPr>
                <w:rFonts w:cstheme="minorHAnsi"/>
                <w:sz w:val="20"/>
                <w:szCs w:val="20"/>
              </w:rPr>
            </w:pPr>
            <w:r w:rsidRPr="00EA3741">
              <w:rPr>
                <w:rFonts w:cstheme="minorHAnsi"/>
                <w:sz w:val="20"/>
                <w:szCs w:val="20"/>
              </w:rPr>
              <w:t>#2</w:t>
            </w:r>
          </w:p>
        </w:tc>
        <w:tc>
          <w:tcPr>
            <w:tcW w:w="1736"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71F89A76" w14:textId="77777777" w:rsidR="00805792" w:rsidRPr="00EA3741" w:rsidRDefault="007846A5">
            <w:pPr>
              <w:jc w:val="center"/>
              <w:rPr>
                <w:rFonts w:cstheme="minorHAnsi"/>
                <w:sz w:val="20"/>
                <w:szCs w:val="20"/>
              </w:rPr>
            </w:pPr>
            <w:r w:rsidRPr="00EA3741">
              <w:rPr>
                <w:rFonts w:cstheme="minorHAnsi"/>
                <w:sz w:val="20"/>
                <w:szCs w:val="20"/>
              </w:rPr>
              <w:t>1.3</w:t>
            </w:r>
          </w:p>
        </w:tc>
        <w:tc>
          <w:tcPr>
            <w:tcW w:w="2170"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694A9DEC" w14:textId="77777777" w:rsidR="00805792" w:rsidRPr="00EA3741" w:rsidRDefault="007846A5">
            <w:pPr>
              <w:jc w:val="center"/>
              <w:rPr>
                <w:rFonts w:cstheme="minorHAnsi"/>
                <w:sz w:val="20"/>
                <w:szCs w:val="20"/>
              </w:rPr>
            </w:pPr>
            <w:r w:rsidRPr="00EA3741">
              <w:rPr>
                <w:rFonts w:cstheme="minorHAnsi"/>
                <w:sz w:val="20"/>
                <w:szCs w:val="20"/>
              </w:rPr>
              <w:t>7.7</w:t>
            </w:r>
          </w:p>
        </w:tc>
        <w:tc>
          <w:tcPr>
            <w:tcW w:w="3675"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6E9946B7" w14:textId="77777777" w:rsidR="00805792" w:rsidRPr="00EA3741" w:rsidRDefault="007846A5">
            <w:pPr>
              <w:jc w:val="center"/>
              <w:rPr>
                <w:rFonts w:cstheme="minorHAnsi"/>
                <w:sz w:val="20"/>
                <w:szCs w:val="20"/>
              </w:rPr>
            </w:pPr>
            <w:r w:rsidRPr="00EA3741">
              <w:rPr>
                <w:rFonts w:cstheme="minorHAnsi"/>
                <w:sz w:val="20"/>
                <w:szCs w:val="20"/>
              </w:rPr>
              <w:t>100.1</w:t>
            </w:r>
          </w:p>
        </w:tc>
      </w:tr>
    </w:tbl>
    <w:p w14:paraId="300FB254" w14:textId="1B82BD93" w:rsidR="00805792" w:rsidRPr="00CD49A7" w:rsidRDefault="007846A5">
      <w:pPr>
        <w:pStyle w:val="Heading2"/>
      </w:pPr>
      <w:bookmarkStart w:id="238" w:name="_heading=h.2o3oncry0gmz" w:colFirst="0" w:colLast="0"/>
      <w:bookmarkStart w:id="239" w:name="_Toc144304460"/>
      <w:bookmarkEnd w:id="238"/>
      <w:r w:rsidRPr="00CD49A7">
        <w:lastRenderedPageBreak/>
        <w:t>Appendix C: Simulation Validations</w:t>
      </w:r>
      <w:bookmarkStart w:id="240" w:name="_heading=h.243i4a2" w:colFirst="0" w:colLast="0"/>
      <w:bookmarkEnd w:id="239"/>
      <w:bookmarkEnd w:id="240"/>
    </w:p>
    <w:p w14:paraId="65390719" w14:textId="5DD22A85" w:rsidR="006A1AD2" w:rsidRDefault="006A1AD2" w:rsidP="006A1AD2">
      <w:pPr>
        <w:pStyle w:val="Caption"/>
        <w:keepNext/>
      </w:pPr>
      <w:bookmarkStart w:id="241" w:name="_Toc144208170"/>
      <w:r>
        <w:t xml:space="preserve">Table </w:t>
      </w:r>
      <w:fldSimple w:instr=" SEQ Table \* ARABIC ">
        <w:r w:rsidR="00151277">
          <w:rPr>
            <w:noProof/>
          </w:rPr>
          <w:t>33</w:t>
        </w:r>
      </w:fldSimple>
      <w:r>
        <w:t xml:space="preserve">. </w:t>
      </w:r>
      <w:r w:rsidRPr="00E37EB7">
        <w:t>Comparison of Simulated Wait Time to Measured Results by Port (Winter 2019)</w:t>
      </w:r>
      <w:bookmarkEnd w:id="241"/>
    </w:p>
    <w:tbl>
      <w:tblPr>
        <w:tblStyle w:val="18"/>
        <w:tblW w:w="7036"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85"/>
        <w:gridCol w:w="2449"/>
        <w:gridCol w:w="1701"/>
        <w:gridCol w:w="1701"/>
      </w:tblGrid>
      <w:tr w:rsidR="00805792" w:rsidRPr="00EA3741" w14:paraId="58C5044B" w14:textId="77777777" w:rsidTr="006A1AD2">
        <w:trPr>
          <w:trHeight w:val="420"/>
        </w:trPr>
        <w:tc>
          <w:tcPr>
            <w:tcW w:w="1185" w:type="dxa"/>
            <w:vMerge w:val="restart"/>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57D227F7" w14:textId="77777777" w:rsidR="00805792" w:rsidRPr="00EA3741" w:rsidRDefault="007846A5">
            <w:pPr>
              <w:jc w:val="center"/>
              <w:rPr>
                <w:rFonts w:cstheme="minorHAnsi"/>
              </w:rPr>
            </w:pPr>
            <w:r w:rsidRPr="00EA3741">
              <w:rPr>
                <w:rFonts w:cstheme="minorHAnsi"/>
                <w:b/>
                <w:sz w:val="20"/>
                <w:szCs w:val="20"/>
              </w:rPr>
              <w:t>Port</w:t>
            </w:r>
          </w:p>
        </w:tc>
        <w:tc>
          <w:tcPr>
            <w:tcW w:w="2449" w:type="dxa"/>
            <w:vMerge w:val="restart"/>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34541F6C" w14:textId="77777777" w:rsidR="00805792" w:rsidRPr="00EA3741" w:rsidRDefault="007846A5">
            <w:pPr>
              <w:jc w:val="center"/>
              <w:rPr>
                <w:rFonts w:cstheme="minorHAnsi"/>
              </w:rPr>
            </w:pPr>
            <w:r w:rsidRPr="00EA3741">
              <w:rPr>
                <w:rFonts w:cstheme="minorHAnsi"/>
                <w:b/>
                <w:color w:val="666666"/>
                <w:sz w:val="20"/>
                <w:szCs w:val="20"/>
              </w:rPr>
              <w:t>Share of Non-EEA Passengers in Study</w:t>
            </w:r>
          </w:p>
        </w:tc>
        <w:tc>
          <w:tcPr>
            <w:tcW w:w="3402" w:type="dxa"/>
            <w:gridSpan w:val="2"/>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1A465345" w14:textId="77777777" w:rsidR="00805792" w:rsidRPr="00EA3741" w:rsidRDefault="007846A5">
            <w:pPr>
              <w:jc w:val="center"/>
              <w:rPr>
                <w:rFonts w:cstheme="minorHAnsi"/>
              </w:rPr>
            </w:pPr>
            <w:r w:rsidRPr="00EA3741">
              <w:rPr>
                <w:rFonts w:cstheme="minorHAnsi"/>
                <w:b/>
                <w:sz w:val="20"/>
                <w:szCs w:val="20"/>
              </w:rPr>
              <w:t>Average Wait time </w:t>
            </w:r>
          </w:p>
          <w:p w14:paraId="16F53A29" w14:textId="77777777" w:rsidR="00805792" w:rsidRPr="00EA3741" w:rsidRDefault="007846A5">
            <w:pPr>
              <w:jc w:val="center"/>
              <w:rPr>
                <w:rFonts w:cstheme="minorHAnsi"/>
              </w:rPr>
            </w:pPr>
            <w:r w:rsidRPr="00EA3741">
              <w:rPr>
                <w:rFonts w:cstheme="minorHAnsi"/>
                <w:b/>
                <w:sz w:val="20"/>
                <w:szCs w:val="20"/>
              </w:rPr>
              <w:t>(nearest minute)</w:t>
            </w:r>
          </w:p>
        </w:tc>
      </w:tr>
      <w:tr w:rsidR="00805792" w:rsidRPr="00EA3741" w14:paraId="6D8F20A8" w14:textId="77777777" w:rsidTr="006A1AD2">
        <w:trPr>
          <w:trHeight w:val="420"/>
        </w:trPr>
        <w:tc>
          <w:tcPr>
            <w:tcW w:w="1185" w:type="dxa"/>
            <w:vMerge/>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1942A371" w14:textId="77777777" w:rsidR="00805792" w:rsidRPr="00EA3741" w:rsidRDefault="00805792">
            <w:pPr>
              <w:widowControl w:val="0"/>
              <w:spacing w:line="276" w:lineRule="auto"/>
              <w:rPr>
                <w:rFonts w:cstheme="minorHAnsi"/>
                <w:sz w:val="24"/>
                <w:szCs w:val="24"/>
              </w:rPr>
            </w:pPr>
          </w:p>
        </w:tc>
        <w:tc>
          <w:tcPr>
            <w:tcW w:w="2449" w:type="dxa"/>
            <w:vMerge/>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2C84D2A2" w14:textId="77777777" w:rsidR="00805792" w:rsidRPr="00EA3741" w:rsidRDefault="00805792">
            <w:pPr>
              <w:widowControl w:val="0"/>
              <w:spacing w:line="276" w:lineRule="auto"/>
              <w:rPr>
                <w:rFonts w:cstheme="minorHAnsi"/>
                <w:sz w:val="24"/>
                <w:szCs w:val="24"/>
              </w:rPr>
            </w:pPr>
          </w:p>
        </w:tc>
        <w:tc>
          <w:tcPr>
            <w:tcW w:w="1701"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7E916D9C" w14:textId="77777777" w:rsidR="00805792" w:rsidRPr="00EA3741" w:rsidRDefault="007846A5">
            <w:pPr>
              <w:jc w:val="center"/>
              <w:rPr>
                <w:rFonts w:cstheme="minorHAnsi"/>
              </w:rPr>
            </w:pPr>
            <w:r w:rsidRPr="00EA3741">
              <w:rPr>
                <w:rFonts w:cstheme="minorHAnsi"/>
                <w:b/>
                <w:sz w:val="20"/>
                <w:szCs w:val="20"/>
              </w:rPr>
              <w:t>Baseline Simulation</w:t>
            </w:r>
          </w:p>
        </w:tc>
        <w:tc>
          <w:tcPr>
            <w:tcW w:w="1701"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2C26F4EE" w14:textId="77777777" w:rsidR="00805792" w:rsidRPr="00EA3741" w:rsidRDefault="007846A5">
            <w:pPr>
              <w:jc w:val="center"/>
              <w:rPr>
                <w:rFonts w:cstheme="minorHAnsi"/>
              </w:rPr>
            </w:pPr>
            <w:r w:rsidRPr="00EA3741">
              <w:rPr>
                <w:rFonts w:cstheme="minorHAnsi"/>
                <w:b/>
                <w:sz w:val="20"/>
                <w:szCs w:val="20"/>
              </w:rPr>
              <w:t>BF Measurement</w:t>
            </w:r>
          </w:p>
        </w:tc>
      </w:tr>
      <w:tr w:rsidR="00805792" w:rsidRPr="00EA3741" w14:paraId="051427D6" w14:textId="77777777" w:rsidTr="006A1AD2">
        <w:tc>
          <w:tcPr>
            <w:tcW w:w="118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26E4B0D6" w14:textId="77777777" w:rsidR="00805792" w:rsidRPr="00EA3741" w:rsidRDefault="007846A5">
            <w:pPr>
              <w:jc w:val="center"/>
              <w:rPr>
                <w:rFonts w:cstheme="minorHAnsi"/>
              </w:rPr>
            </w:pPr>
            <w:r w:rsidRPr="00EA3741">
              <w:rPr>
                <w:rFonts w:cstheme="minorHAnsi"/>
                <w:sz w:val="20"/>
                <w:szCs w:val="20"/>
              </w:rPr>
              <w:t>Port 1</w:t>
            </w:r>
          </w:p>
        </w:tc>
        <w:tc>
          <w:tcPr>
            <w:tcW w:w="2449"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2E60D97C" w14:textId="77777777" w:rsidR="00805792" w:rsidRPr="00EA3741" w:rsidRDefault="007846A5">
            <w:pPr>
              <w:jc w:val="center"/>
              <w:rPr>
                <w:rFonts w:cstheme="minorHAnsi"/>
              </w:rPr>
            </w:pPr>
            <w:r w:rsidRPr="00EA3741">
              <w:rPr>
                <w:rFonts w:cstheme="minorHAnsi"/>
                <w:color w:val="666666"/>
                <w:sz w:val="20"/>
                <w:szCs w:val="20"/>
              </w:rPr>
              <w:t>8.2%</w:t>
            </w:r>
          </w:p>
        </w:tc>
        <w:tc>
          <w:tcPr>
            <w:tcW w:w="1701"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5484386C" w14:textId="77777777" w:rsidR="00805792" w:rsidRPr="00EA3741" w:rsidRDefault="007846A5">
            <w:pPr>
              <w:jc w:val="center"/>
              <w:rPr>
                <w:rFonts w:cstheme="minorHAnsi"/>
              </w:rPr>
            </w:pPr>
            <w:r w:rsidRPr="00EA3741">
              <w:rPr>
                <w:rFonts w:cstheme="minorHAnsi"/>
                <w:sz w:val="20"/>
                <w:szCs w:val="20"/>
              </w:rPr>
              <w:t>7</w:t>
            </w:r>
          </w:p>
        </w:tc>
        <w:tc>
          <w:tcPr>
            <w:tcW w:w="1701"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6F7560EC" w14:textId="77777777" w:rsidR="00805792" w:rsidRPr="00EA3741" w:rsidRDefault="007846A5">
            <w:pPr>
              <w:jc w:val="center"/>
              <w:rPr>
                <w:rFonts w:cstheme="minorHAnsi"/>
              </w:rPr>
            </w:pPr>
            <w:r w:rsidRPr="00EA3741">
              <w:rPr>
                <w:rFonts w:cstheme="minorHAnsi"/>
                <w:sz w:val="20"/>
                <w:szCs w:val="20"/>
              </w:rPr>
              <w:t>8</w:t>
            </w:r>
          </w:p>
        </w:tc>
      </w:tr>
      <w:tr w:rsidR="00805792" w:rsidRPr="00EA3741" w14:paraId="666B4692" w14:textId="77777777" w:rsidTr="006A1AD2">
        <w:tc>
          <w:tcPr>
            <w:tcW w:w="118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7148F802" w14:textId="77777777" w:rsidR="00805792" w:rsidRPr="00EA3741" w:rsidRDefault="007846A5">
            <w:pPr>
              <w:jc w:val="center"/>
              <w:rPr>
                <w:rFonts w:cstheme="minorHAnsi"/>
              </w:rPr>
            </w:pPr>
            <w:r w:rsidRPr="00EA3741">
              <w:rPr>
                <w:rFonts w:cstheme="minorHAnsi"/>
                <w:sz w:val="20"/>
                <w:szCs w:val="20"/>
              </w:rPr>
              <w:t>Port 2</w:t>
            </w:r>
          </w:p>
        </w:tc>
        <w:tc>
          <w:tcPr>
            <w:tcW w:w="2449"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175F5892" w14:textId="77777777" w:rsidR="00805792" w:rsidRPr="00EA3741" w:rsidRDefault="007846A5">
            <w:pPr>
              <w:jc w:val="center"/>
              <w:rPr>
                <w:rFonts w:cstheme="minorHAnsi"/>
              </w:rPr>
            </w:pPr>
            <w:r w:rsidRPr="00EA3741">
              <w:rPr>
                <w:rFonts w:cstheme="minorHAnsi"/>
                <w:color w:val="666666"/>
                <w:sz w:val="20"/>
                <w:szCs w:val="20"/>
              </w:rPr>
              <w:t>10.3%</w:t>
            </w:r>
          </w:p>
        </w:tc>
        <w:tc>
          <w:tcPr>
            <w:tcW w:w="1701"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3FD5859F" w14:textId="77777777" w:rsidR="00805792" w:rsidRPr="00EA3741" w:rsidRDefault="007846A5">
            <w:pPr>
              <w:jc w:val="center"/>
              <w:rPr>
                <w:rFonts w:cstheme="minorHAnsi"/>
              </w:rPr>
            </w:pPr>
            <w:r w:rsidRPr="00EA3741">
              <w:rPr>
                <w:rFonts w:cstheme="minorHAnsi"/>
                <w:sz w:val="20"/>
                <w:szCs w:val="20"/>
              </w:rPr>
              <w:t>8</w:t>
            </w:r>
          </w:p>
        </w:tc>
        <w:tc>
          <w:tcPr>
            <w:tcW w:w="1701"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7D740185" w14:textId="77777777" w:rsidR="00805792" w:rsidRPr="00EA3741" w:rsidRDefault="007846A5">
            <w:pPr>
              <w:jc w:val="center"/>
              <w:rPr>
                <w:rFonts w:cstheme="minorHAnsi"/>
              </w:rPr>
            </w:pPr>
            <w:r w:rsidRPr="00EA3741">
              <w:rPr>
                <w:rFonts w:cstheme="minorHAnsi"/>
                <w:sz w:val="20"/>
                <w:szCs w:val="20"/>
              </w:rPr>
              <w:t>8</w:t>
            </w:r>
          </w:p>
        </w:tc>
      </w:tr>
      <w:tr w:rsidR="00805792" w:rsidRPr="00EA3741" w14:paraId="6FD3028C" w14:textId="77777777" w:rsidTr="006A1AD2">
        <w:tc>
          <w:tcPr>
            <w:tcW w:w="118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3C7F4799" w14:textId="77777777" w:rsidR="00805792" w:rsidRPr="00EA3741" w:rsidRDefault="007846A5">
            <w:pPr>
              <w:jc w:val="center"/>
              <w:rPr>
                <w:rFonts w:cstheme="minorHAnsi"/>
              </w:rPr>
            </w:pPr>
            <w:r w:rsidRPr="00EA3741">
              <w:rPr>
                <w:rFonts w:cstheme="minorHAnsi"/>
                <w:sz w:val="20"/>
                <w:szCs w:val="20"/>
              </w:rPr>
              <w:t>Port 3</w:t>
            </w:r>
          </w:p>
        </w:tc>
        <w:tc>
          <w:tcPr>
            <w:tcW w:w="2449"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79EA9C62" w14:textId="77777777" w:rsidR="00805792" w:rsidRPr="00EA3741" w:rsidRDefault="007846A5">
            <w:pPr>
              <w:jc w:val="center"/>
              <w:rPr>
                <w:rFonts w:cstheme="minorHAnsi"/>
              </w:rPr>
            </w:pPr>
            <w:r w:rsidRPr="00EA3741">
              <w:rPr>
                <w:rFonts w:cstheme="minorHAnsi"/>
                <w:color w:val="666666"/>
                <w:sz w:val="20"/>
                <w:szCs w:val="20"/>
              </w:rPr>
              <w:t>16.2%</w:t>
            </w:r>
          </w:p>
        </w:tc>
        <w:tc>
          <w:tcPr>
            <w:tcW w:w="1701"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387E59B5" w14:textId="77777777" w:rsidR="00805792" w:rsidRPr="00EA3741" w:rsidRDefault="007846A5">
            <w:pPr>
              <w:jc w:val="center"/>
              <w:rPr>
                <w:rFonts w:cstheme="minorHAnsi"/>
              </w:rPr>
            </w:pPr>
            <w:r w:rsidRPr="00EA3741">
              <w:rPr>
                <w:rFonts w:cstheme="minorHAnsi"/>
                <w:sz w:val="20"/>
                <w:szCs w:val="20"/>
              </w:rPr>
              <w:t>10</w:t>
            </w:r>
          </w:p>
        </w:tc>
        <w:tc>
          <w:tcPr>
            <w:tcW w:w="1701"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62444334" w14:textId="77777777" w:rsidR="00805792" w:rsidRPr="00EA3741" w:rsidRDefault="007846A5">
            <w:pPr>
              <w:jc w:val="center"/>
              <w:rPr>
                <w:rFonts w:cstheme="minorHAnsi"/>
              </w:rPr>
            </w:pPr>
            <w:r w:rsidRPr="00EA3741">
              <w:rPr>
                <w:rFonts w:cstheme="minorHAnsi"/>
                <w:sz w:val="20"/>
                <w:szCs w:val="20"/>
              </w:rPr>
              <w:t>6</w:t>
            </w:r>
          </w:p>
        </w:tc>
      </w:tr>
      <w:tr w:rsidR="00805792" w:rsidRPr="00EA3741" w14:paraId="284C6DD1" w14:textId="77777777" w:rsidTr="006A1AD2">
        <w:tc>
          <w:tcPr>
            <w:tcW w:w="118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0D159AD7" w14:textId="77777777" w:rsidR="00805792" w:rsidRPr="00EA3741" w:rsidRDefault="007846A5">
            <w:pPr>
              <w:jc w:val="center"/>
              <w:rPr>
                <w:rFonts w:cstheme="minorHAnsi"/>
              </w:rPr>
            </w:pPr>
            <w:r w:rsidRPr="00EA3741">
              <w:rPr>
                <w:rFonts w:cstheme="minorHAnsi"/>
                <w:sz w:val="20"/>
                <w:szCs w:val="20"/>
              </w:rPr>
              <w:t>Port 4</w:t>
            </w:r>
          </w:p>
        </w:tc>
        <w:tc>
          <w:tcPr>
            <w:tcW w:w="2449"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10E1E5D4" w14:textId="77777777" w:rsidR="00805792" w:rsidRPr="00EA3741" w:rsidRDefault="007846A5">
            <w:pPr>
              <w:jc w:val="center"/>
              <w:rPr>
                <w:rFonts w:cstheme="minorHAnsi"/>
              </w:rPr>
            </w:pPr>
            <w:r w:rsidRPr="00EA3741">
              <w:rPr>
                <w:rFonts w:cstheme="minorHAnsi"/>
                <w:color w:val="666666"/>
                <w:sz w:val="20"/>
                <w:szCs w:val="20"/>
              </w:rPr>
              <w:t>17.4%</w:t>
            </w:r>
          </w:p>
        </w:tc>
        <w:tc>
          <w:tcPr>
            <w:tcW w:w="1701"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453AA093" w14:textId="77777777" w:rsidR="00805792" w:rsidRPr="00EA3741" w:rsidRDefault="007846A5">
            <w:pPr>
              <w:jc w:val="center"/>
              <w:rPr>
                <w:rFonts w:cstheme="minorHAnsi"/>
              </w:rPr>
            </w:pPr>
            <w:r w:rsidRPr="00EA3741">
              <w:rPr>
                <w:rFonts w:cstheme="minorHAnsi"/>
                <w:sz w:val="20"/>
                <w:szCs w:val="20"/>
              </w:rPr>
              <w:t>6</w:t>
            </w:r>
          </w:p>
        </w:tc>
        <w:tc>
          <w:tcPr>
            <w:tcW w:w="1701"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752F07D5" w14:textId="77777777" w:rsidR="00805792" w:rsidRPr="00EA3741" w:rsidRDefault="007846A5">
            <w:pPr>
              <w:jc w:val="center"/>
              <w:rPr>
                <w:rFonts w:cstheme="minorHAnsi"/>
              </w:rPr>
            </w:pPr>
            <w:r w:rsidRPr="00EA3741">
              <w:rPr>
                <w:rFonts w:cstheme="minorHAnsi"/>
                <w:sz w:val="20"/>
                <w:szCs w:val="20"/>
              </w:rPr>
              <w:t>10</w:t>
            </w:r>
          </w:p>
        </w:tc>
      </w:tr>
      <w:tr w:rsidR="00805792" w:rsidRPr="00EA3741" w14:paraId="380643A2" w14:textId="77777777" w:rsidTr="006A1AD2">
        <w:tc>
          <w:tcPr>
            <w:tcW w:w="118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171DB316" w14:textId="77777777" w:rsidR="00805792" w:rsidRPr="00EA3741" w:rsidRDefault="007846A5">
            <w:pPr>
              <w:jc w:val="center"/>
              <w:rPr>
                <w:rFonts w:cstheme="minorHAnsi"/>
              </w:rPr>
            </w:pPr>
            <w:r w:rsidRPr="00EA3741">
              <w:rPr>
                <w:rFonts w:cstheme="minorHAnsi"/>
                <w:sz w:val="20"/>
                <w:szCs w:val="20"/>
              </w:rPr>
              <w:t>Port 5</w:t>
            </w:r>
          </w:p>
        </w:tc>
        <w:tc>
          <w:tcPr>
            <w:tcW w:w="2449"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696C0365" w14:textId="77777777" w:rsidR="00805792" w:rsidRPr="00EA3741" w:rsidRDefault="007846A5">
            <w:pPr>
              <w:jc w:val="center"/>
              <w:rPr>
                <w:rFonts w:cstheme="minorHAnsi"/>
              </w:rPr>
            </w:pPr>
            <w:r w:rsidRPr="00EA3741">
              <w:rPr>
                <w:rFonts w:cstheme="minorHAnsi"/>
                <w:color w:val="666666"/>
                <w:sz w:val="20"/>
                <w:szCs w:val="20"/>
              </w:rPr>
              <w:t>21.9%</w:t>
            </w:r>
          </w:p>
        </w:tc>
        <w:tc>
          <w:tcPr>
            <w:tcW w:w="1701"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6FCB2091" w14:textId="77777777" w:rsidR="00805792" w:rsidRPr="00EA3741" w:rsidRDefault="007846A5">
            <w:pPr>
              <w:jc w:val="center"/>
              <w:rPr>
                <w:rFonts w:cstheme="minorHAnsi"/>
              </w:rPr>
            </w:pPr>
            <w:r w:rsidRPr="00EA3741">
              <w:rPr>
                <w:rFonts w:cstheme="minorHAnsi"/>
                <w:sz w:val="20"/>
                <w:szCs w:val="20"/>
              </w:rPr>
              <w:t>2</w:t>
            </w:r>
          </w:p>
        </w:tc>
        <w:tc>
          <w:tcPr>
            <w:tcW w:w="1701"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5EAD4393" w14:textId="77777777" w:rsidR="00805792" w:rsidRPr="00EA3741" w:rsidRDefault="007846A5">
            <w:pPr>
              <w:jc w:val="center"/>
              <w:rPr>
                <w:rFonts w:cstheme="minorHAnsi"/>
              </w:rPr>
            </w:pPr>
            <w:r w:rsidRPr="00EA3741">
              <w:rPr>
                <w:rFonts w:cstheme="minorHAnsi"/>
                <w:sz w:val="20"/>
                <w:szCs w:val="20"/>
              </w:rPr>
              <w:t>7</w:t>
            </w:r>
          </w:p>
        </w:tc>
      </w:tr>
      <w:tr w:rsidR="00805792" w:rsidRPr="00EA3741" w14:paraId="4147482F" w14:textId="77777777" w:rsidTr="006A1AD2">
        <w:tc>
          <w:tcPr>
            <w:tcW w:w="118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635D6089" w14:textId="77777777" w:rsidR="00805792" w:rsidRPr="00EA3741" w:rsidRDefault="007846A5">
            <w:pPr>
              <w:jc w:val="center"/>
              <w:rPr>
                <w:rFonts w:cstheme="minorHAnsi"/>
              </w:rPr>
            </w:pPr>
            <w:r w:rsidRPr="00EA3741">
              <w:rPr>
                <w:rFonts w:cstheme="minorHAnsi"/>
                <w:sz w:val="20"/>
                <w:szCs w:val="20"/>
              </w:rPr>
              <w:t>Port 6</w:t>
            </w:r>
          </w:p>
        </w:tc>
        <w:tc>
          <w:tcPr>
            <w:tcW w:w="2449"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104D5AF0" w14:textId="77777777" w:rsidR="00805792" w:rsidRPr="00EA3741" w:rsidRDefault="007846A5">
            <w:pPr>
              <w:jc w:val="center"/>
              <w:rPr>
                <w:rFonts w:cstheme="minorHAnsi"/>
              </w:rPr>
            </w:pPr>
            <w:r w:rsidRPr="00EA3741">
              <w:rPr>
                <w:rFonts w:cstheme="minorHAnsi"/>
                <w:color w:val="666666"/>
                <w:sz w:val="20"/>
                <w:szCs w:val="20"/>
              </w:rPr>
              <w:t>12.2%</w:t>
            </w:r>
          </w:p>
        </w:tc>
        <w:tc>
          <w:tcPr>
            <w:tcW w:w="1701"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02A663A3" w14:textId="77777777" w:rsidR="00805792" w:rsidRPr="00EA3741" w:rsidRDefault="007846A5">
            <w:pPr>
              <w:jc w:val="center"/>
              <w:rPr>
                <w:rFonts w:cstheme="minorHAnsi"/>
              </w:rPr>
            </w:pPr>
            <w:r w:rsidRPr="00EA3741">
              <w:rPr>
                <w:rFonts w:cstheme="minorHAnsi"/>
                <w:sz w:val="20"/>
                <w:szCs w:val="20"/>
              </w:rPr>
              <w:t>5</w:t>
            </w:r>
          </w:p>
        </w:tc>
        <w:tc>
          <w:tcPr>
            <w:tcW w:w="1701"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44490B67" w14:textId="77777777" w:rsidR="00805792" w:rsidRPr="00EA3741" w:rsidRDefault="007846A5">
            <w:pPr>
              <w:jc w:val="center"/>
              <w:rPr>
                <w:rFonts w:cstheme="minorHAnsi"/>
              </w:rPr>
            </w:pPr>
            <w:r w:rsidRPr="00EA3741">
              <w:rPr>
                <w:rFonts w:cstheme="minorHAnsi"/>
                <w:sz w:val="20"/>
                <w:szCs w:val="20"/>
              </w:rPr>
              <w:t>7</w:t>
            </w:r>
          </w:p>
        </w:tc>
      </w:tr>
      <w:tr w:rsidR="00805792" w:rsidRPr="00EA3741" w14:paraId="2EC81539" w14:textId="77777777" w:rsidTr="006A1AD2">
        <w:tc>
          <w:tcPr>
            <w:tcW w:w="118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66A914C7" w14:textId="77777777" w:rsidR="00805792" w:rsidRPr="00EA3741" w:rsidRDefault="007846A5">
            <w:pPr>
              <w:jc w:val="center"/>
              <w:rPr>
                <w:rFonts w:cstheme="minorHAnsi"/>
              </w:rPr>
            </w:pPr>
            <w:r w:rsidRPr="00EA3741">
              <w:rPr>
                <w:rFonts w:cstheme="minorHAnsi"/>
                <w:sz w:val="20"/>
                <w:szCs w:val="20"/>
              </w:rPr>
              <w:t>Port 7</w:t>
            </w:r>
          </w:p>
        </w:tc>
        <w:tc>
          <w:tcPr>
            <w:tcW w:w="2449"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7F8F1119" w14:textId="77777777" w:rsidR="00805792" w:rsidRPr="00EA3741" w:rsidRDefault="007846A5">
            <w:pPr>
              <w:jc w:val="center"/>
              <w:rPr>
                <w:rFonts w:cstheme="minorHAnsi"/>
              </w:rPr>
            </w:pPr>
            <w:r w:rsidRPr="00EA3741">
              <w:rPr>
                <w:rFonts w:cstheme="minorHAnsi"/>
                <w:color w:val="666666"/>
                <w:sz w:val="20"/>
                <w:szCs w:val="20"/>
              </w:rPr>
              <w:t>5.2%</w:t>
            </w:r>
          </w:p>
        </w:tc>
        <w:tc>
          <w:tcPr>
            <w:tcW w:w="1701"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2E8FE11F" w14:textId="77777777" w:rsidR="00805792" w:rsidRPr="00EA3741" w:rsidRDefault="007846A5">
            <w:pPr>
              <w:jc w:val="center"/>
              <w:rPr>
                <w:rFonts w:cstheme="minorHAnsi"/>
              </w:rPr>
            </w:pPr>
            <w:r w:rsidRPr="00EA3741">
              <w:rPr>
                <w:rFonts w:cstheme="minorHAnsi"/>
                <w:sz w:val="20"/>
                <w:szCs w:val="20"/>
              </w:rPr>
              <w:t>11</w:t>
            </w:r>
          </w:p>
        </w:tc>
        <w:tc>
          <w:tcPr>
            <w:tcW w:w="1701"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60BC319C" w14:textId="77777777" w:rsidR="00805792" w:rsidRPr="00EA3741" w:rsidRDefault="007846A5">
            <w:pPr>
              <w:jc w:val="center"/>
              <w:rPr>
                <w:rFonts w:cstheme="minorHAnsi"/>
              </w:rPr>
            </w:pPr>
            <w:r w:rsidRPr="00EA3741">
              <w:rPr>
                <w:rFonts w:cstheme="minorHAnsi"/>
                <w:sz w:val="20"/>
                <w:szCs w:val="20"/>
              </w:rPr>
              <w:t>6</w:t>
            </w:r>
          </w:p>
        </w:tc>
      </w:tr>
      <w:tr w:rsidR="00805792" w:rsidRPr="00EA3741" w14:paraId="3132F129" w14:textId="77777777" w:rsidTr="006A1AD2">
        <w:tc>
          <w:tcPr>
            <w:tcW w:w="118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4CE30698" w14:textId="77777777" w:rsidR="00805792" w:rsidRPr="00EA3741" w:rsidRDefault="007846A5">
            <w:pPr>
              <w:jc w:val="center"/>
              <w:rPr>
                <w:rFonts w:cstheme="minorHAnsi"/>
              </w:rPr>
            </w:pPr>
            <w:r w:rsidRPr="00EA3741">
              <w:rPr>
                <w:rFonts w:cstheme="minorHAnsi"/>
                <w:sz w:val="20"/>
                <w:szCs w:val="20"/>
              </w:rPr>
              <w:t>Port 8</w:t>
            </w:r>
          </w:p>
        </w:tc>
        <w:tc>
          <w:tcPr>
            <w:tcW w:w="2449"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3C80DBB9" w14:textId="77777777" w:rsidR="00805792" w:rsidRPr="00EA3741" w:rsidRDefault="007846A5">
            <w:pPr>
              <w:jc w:val="center"/>
              <w:rPr>
                <w:rFonts w:cstheme="minorHAnsi"/>
              </w:rPr>
            </w:pPr>
            <w:r w:rsidRPr="00EA3741">
              <w:rPr>
                <w:rFonts w:cstheme="minorHAnsi"/>
                <w:color w:val="666666"/>
                <w:sz w:val="20"/>
                <w:szCs w:val="20"/>
              </w:rPr>
              <w:t>8.6%</w:t>
            </w:r>
          </w:p>
        </w:tc>
        <w:tc>
          <w:tcPr>
            <w:tcW w:w="1701"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367A0E44" w14:textId="77777777" w:rsidR="00805792" w:rsidRPr="00EA3741" w:rsidRDefault="007846A5">
            <w:pPr>
              <w:jc w:val="center"/>
              <w:rPr>
                <w:rFonts w:cstheme="minorHAnsi"/>
              </w:rPr>
            </w:pPr>
            <w:r w:rsidRPr="00EA3741">
              <w:rPr>
                <w:rFonts w:cstheme="minorHAnsi"/>
                <w:sz w:val="20"/>
                <w:szCs w:val="20"/>
              </w:rPr>
              <w:t>2</w:t>
            </w:r>
          </w:p>
        </w:tc>
        <w:tc>
          <w:tcPr>
            <w:tcW w:w="1701"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03821A2D" w14:textId="77777777" w:rsidR="00805792" w:rsidRPr="00EA3741" w:rsidRDefault="007846A5">
            <w:pPr>
              <w:jc w:val="center"/>
              <w:rPr>
                <w:rFonts w:cstheme="minorHAnsi"/>
              </w:rPr>
            </w:pPr>
            <w:r w:rsidRPr="00EA3741">
              <w:rPr>
                <w:rFonts w:cstheme="minorHAnsi"/>
                <w:sz w:val="20"/>
                <w:szCs w:val="20"/>
              </w:rPr>
              <w:t>5</w:t>
            </w:r>
          </w:p>
        </w:tc>
      </w:tr>
    </w:tbl>
    <w:p w14:paraId="0A5A904F" w14:textId="77777777" w:rsidR="00805792" w:rsidRPr="00EA3741" w:rsidRDefault="007846A5">
      <w:pPr>
        <w:rPr>
          <w:rFonts w:eastAsia="Arial" w:cstheme="minorHAnsi"/>
          <w:sz w:val="32"/>
          <w:szCs w:val="32"/>
        </w:rPr>
      </w:pPr>
      <w:r w:rsidRPr="00EA3741">
        <w:rPr>
          <w:rFonts w:cstheme="minorHAnsi"/>
        </w:rPr>
        <w:t>‘BF Measurements’ are actual passenger wait times measured by Border Force at multiple ports during November 2019 to January 2020. This data is contained within internal, unpublished Home Office reports.</w:t>
      </w:r>
    </w:p>
    <w:p w14:paraId="4F5ED514" w14:textId="77777777" w:rsidR="001860C1" w:rsidRDefault="007846A5" w:rsidP="001860C1">
      <w:pPr>
        <w:keepNext/>
      </w:pPr>
      <w:r w:rsidRPr="00EA3741">
        <w:rPr>
          <w:rFonts w:cstheme="minorHAnsi"/>
          <w:noProof/>
        </w:rPr>
        <w:drawing>
          <wp:inline distT="0" distB="0" distL="0" distR="0" wp14:anchorId="46C3D81E" wp14:editId="6246D3BC">
            <wp:extent cx="5289135" cy="3282709"/>
            <wp:effectExtent l="0" t="0" r="0" b="0"/>
            <wp:docPr id="3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9"/>
                    <a:srcRect/>
                    <a:stretch>
                      <a:fillRect/>
                    </a:stretch>
                  </pic:blipFill>
                  <pic:spPr>
                    <a:xfrm>
                      <a:off x="0" y="0"/>
                      <a:ext cx="5289135" cy="3282709"/>
                    </a:xfrm>
                    <a:prstGeom prst="rect">
                      <a:avLst/>
                    </a:prstGeom>
                    <a:ln/>
                  </pic:spPr>
                </pic:pic>
              </a:graphicData>
            </a:graphic>
          </wp:inline>
        </w:drawing>
      </w:r>
    </w:p>
    <w:p w14:paraId="04214AD1" w14:textId="1F09A6DC" w:rsidR="00805792" w:rsidRPr="001860C1" w:rsidRDefault="001860C1" w:rsidP="001860C1">
      <w:pPr>
        <w:pStyle w:val="Caption"/>
        <w:rPr>
          <w:rFonts w:cstheme="minorHAnsi"/>
          <w:color w:val="auto"/>
        </w:rPr>
      </w:pPr>
      <w:bookmarkStart w:id="242" w:name="_Toc144208217"/>
      <w:r>
        <w:t xml:space="preserve">Figure </w:t>
      </w:r>
      <w:fldSimple w:instr=" SEQ Figure \* ARABIC ">
        <w:r w:rsidR="00044F4B">
          <w:rPr>
            <w:noProof/>
          </w:rPr>
          <w:t>32</w:t>
        </w:r>
      </w:fldSimple>
      <w:r>
        <w:t xml:space="preserve">. </w:t>
      </w:r>
      <w:r w:rsidRPr="007B0E35">
        <w:t>Comparison of non-EEA Passenger Totals (&gt; 100k arrivals)</w:t>
      </w:r>
      <w:bookmarkEnd w:id="242"/>
    </w:p>
    <w:p w14:paraId="0C3FF2A5" w14:textId="77777777" w:rsidR="00805792" w:rsidRPr="00EA3741" w:rsidRDefault="007846A5">
      <w:pPr>
        <w:rPr>
          <w:rFonts w:eastAsia="Arial" w:cstheme="minorHAnsi"/>
          <w:sz w:val="32"/>
          <w:szCs w:val="32"/>
        </w:rPr>
      </w:pPr>
      <w:r w:rsidRPr="00EA3741">
        <w:rPr>
          <w:rFonts w:cstheme="minorHAnsi"/>
        </w:rPr>
        <w:t xml:space="preserve">Note: 2017 arrivals are taken from government statistics (GOV.UK, 2019) and are modified to account for the fact that only 30% of B5JSSK nationalities would be expected to use staffed desks during the period. </w:t>
      </w:r>
      <w:r w:rsidRPr="00EA3741">
        <w:rPr>
          <w:rFonts w:cstheme="minorHAnsi"/>
        </w:rPr>
        <w:br w:type="page"/>
      </w:r>
    </w:p>
    <w:p w14:paraId="0C4C58B2" w14:textId="1E2CCF18" w:rsidR="00805792" w:rsidRPr="00CD49A7" w:rsidRDefault="007846A5">
      <w:pPr>
        <w:pStyle w:val="Heading2"/>
      </w:pPr>
      <w:bookmarkStart w:id="243" w:name="_Toc144304461"/>
      <w:r w:rsidRPr="00CD49A7">
        <w:lastRenderedPageBreak/>
        <w:t>Appendix D: Variable Processing Rate Model</w:t>
      </w:r>
      <w:bookmarkEnd w:id="243"/>
    </w:p>
    <w:p w14:paraId="67F35358" w14:textId="77777777" w:rsidR="00805792" w:rsidRPr="00EA3741" w:rsidRDefault="007846A5">
      <w:pPr>
        <w:rPr>
          <w:rFonts w:cstheme="minorHAnsi"/>
        </w:rPr>
      </w:pPr>
      <w:r w:rsidRPr="00EA3741">
        <w:rPr>
          <w:rFonts w:cstheme="minorHAnsi"/>
        </w:rPr>
        <w:t>Redacted Python code for our Variable Processing Rate (VPR) Model can be found in the below GitHub repository:</w:t>
      </w:r>
    </w:p>
    <w:p w14:paraId="7CD13706" w14:textId="77777777" w:rsidR="00805792" w:rsidRPr="00EA3741" w:rsidRDefault="00000000">
      <w:pPr>
        <w:rPr>
          <w:rFonts w:cstheme="minorHAnsi"/>
        </w:rPr>
      </w:pPr>
      <w:hyperlink r:id="rId50">
        <w:r w:rsidR="007846A5" w:rsidRPr="00EA3741">
          <w:rPr>
            <w:rFonts w:cstheme="minorHAnsi"/>
            <w:color w:val="0000FF"/>
            <w:u w:val="single"/>
          </w:rPr>
          <w:t>https://github.com/bdgardner1/Flight_Delay_Analysis</w:t>
        </w:r>
      </w:hyperlink>
    </w:p>
    <w:p w14:paraId="0138DC24" w14:textId="77777777" w:rsidR="00805792" w:rsidRPr="00EA3741" w:rsidRDefault="007846A5">
      <w:pPr>
        <w:rPr>
          <w:rFonts w:cstheme="minorHAnsi"/>
        </w:rPr>
      </w:pPr>
      <w:r w:rsidRPr="00EA3741">
        <w:rPr>
          <w:rFonts w:cstheme="minorHAnsi"/>
        </w:rPr>
        <w:t xml:space="preserve">Data files used for this study cannot be provided in any format due to confidentially requirements from the Home Office. </w:t>
      </w:r>
    </w:p>
    <w:p w14:paraId="7D620766" w14:textId="77777777" w:rsidR="00805792" w:rsidRPr="00EA3741" w:rsidRDefault="007846A5">
      <w:pPr>
        <w:rPr>
          <w:rFonts w:cstheme="minorHAnsi"/>
        </w:rPr>
      </w:pPr>
      <w:r w:rsidRPr="00EA3741">
        <w:rPr>
          <w:rFonts w:cstheme="minorHAnsi"/>
        </w:rPr>
        <w:t xml:space="preserve">A processes diagram for the model is shown in Figure </w:t>
      </w:r>
      <w:r w:rsidR="00372525">
        <w:rPr>
          <w:rFonts w:cstheme="minorHAnsi"/>
        </w:rPr>
        <w:t>33</w:t>
      </w:r>
      <w:r w:rsidRPr="00EA3741">
        <w:rPr>
          <w:rFonts w:cstheme="minorHAnsi"/>
        </w:rPr>
        <w:t>.</w:t>
      </w:r>
    </w:p>
    <w:p w14:paraId="34C2C858" w14:textId="77777777" w:rsidR="001860C1" w:rsidRDefault="007846A5" w:rsidP="001860C1">
      <w:pPr>
        <w:keepNext/>
      </w:pPr>
      <w:r w:rsidRPr="00EA3741">
        <w:rPr>
          <w:noProof/>
        </w:rPr>
        <w:drawing>
          <wp:inline distT="0" distB="0" distL="0" distR="0" wp14:anchorId="5235AF28" wp14:editId="708D85E4">
            <wp:extent cx="5731200" cy="4292600"/>
            <wp:effectExtent l="0" t="0" r="0" b="0"/>
            <wp:docPr id="59" name="image31.jp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1.jpg" descr="Diagram&#10;&#10;Description automatically generated"/>
                    <pic:cNvPicPr preferRelativeResize="0"/>
                  </pic:nvPicPr>
                  <pic:blipFill>
                    <a:blip r:embed="rId51"/>
                    <a:srcRect/>
                    <a:stretch>
                      <a:fillRect/>
                    </a:stretch>
                  </pic:blipFill>
                  <pic:spPr>
                    <a:xfrm>
                      <a:off x="0" y="0"/>
                      <a:ext cx="5731200" cy="4292600"/>
                    </a:xfrm>
                    <a:prstGeom prst="rect">
                      <a:avLst/>
                    </a:prstGeom>
                    <a:ln/>
                  </pic:spPr>
                </pic:pic>
              </a:graphicData>
            </a:graphic>
          </wp:inline>
        </w:drawing>
      </w:r>
    </w:p>
    <w:p w14:paraId="2F8CB9C0" w14:textId="787776A5" w:rsidR="00805792" w:rsidRPr="00EA3741" w:rsidRDefault="001860C1" w:rsidP="001860C1">
      <w:pPr>
        <w:pStyle w:val="Caption"/>
      </w:pPr>
      <w:bookmarkStart w:id="244" w:name="_Toc144208218"/>
      <w:r>
        <w:t xml:space="preserve">Figure </w:t>
      </w:r>
      <w:fldSimple w:instr=" SEQ Figure \* ARABIC ">
        <w:r w:rsidR="00044F4B">
          <w:rPr>
            <w:noProof/>
          </w:rPr>
          <w:t>33</w:t>
        </w:r>
      </w:fldSimple>
      <w:r>
        <w:t xml:space="preserve">. </w:t>
      </w:r>
      <w:r w:rsidRPr="00290FB9">
        <w:t>Diagram of VPR Simulation Model</w:t>
      </w:r>
      <w:bookmarkEnd w:id="244"/>
    </w:p>
    <w:p w14:paraId="44BED62A" w14:textId="77777777" w:rsidR="00805792" w:rsidRPr="00EA3741" w:rsidRDefault="00805792" w:rsidP="001860C1">
      <w:pPr>
        <w:spacing w:after="0" w:line="240" w:lineRule="auto"/>
        <w:rPr>
          <w:rFonts w:cstheme="minorHAnsi"/>
          <w:i/>
          <w:color w:val="1F497D"/>
        </w:rPr>
      </w:pPr>
      <w:bookmarkStart w:id="245" w:name="_heading=h.j8sehv" w:colFirst="0" w:colLast="0"/>
      <w:bookmarkEnd w:id="245"/>
    </w:p>
    <w:p w14:paraId="682AD3CF" w14:textId="77777777" w:rsidR="00805792" w:rsidRPr="00EA3741" w:rsidRDefault="007846A5" w:rsidP="008D54E0">
      <w:pPr>
        <w:pStyle w:val="Heading2"/>
        <w:numPr>
          <w:ilvl w:val="0"/>
          <w:numId w:val="0"/>
        </w:numPr>
        <w:ind w:left="576"/>
      </w:pPr>
      <w:bookmarkStart w:id="246" w:name="_heading=h.wy7ee291ddmq" w:colFirst="0" w:colLast="0"/>
      <w:bookmarkEnd w:id="246"/>
      <w:r w:rsidRPr="00EA3741">
        <w:br w:type="page"/>
      </w:r>
    </w:p>
    <w:p w14:paraId="4E0CA223" w14:textId="09EF9491" w:rsidR="00805792" w:rsidRPr="00CD49A7" w:rsidRDefault="007B0190">
      <w:pPr>
        <w:pStyle w:val="Heading2"/>
      </w:pPr>
      <w:bookmarkStart w:id="247" w:name="_heading=h.338fx5o" w:colFirst="0" w:colLast="0"/>
      <w:bookmarkStart w:id="248" w:name="_Toc144304462"/>
      <w:bookmarkEnd w:id="247"/>
      <w:r>
        <w:lastRenderedPageBreak/>
        <w:t xml:space="preserve">Chapter 5 </w:t>
      </w:r>
      <w:r w:rsidR="007846A5" w:rsidRPr="00CD49A7">
        <w:t>References</w:t>
      </w:r>
      <w:bookmarkEnd w:id="248"/>
    </w:p>
    <w:p w14:paraId="55B4EECE" w14:textId="77777777" w:rsidR="00805792" w:rsidRPr="00EA3741" w:rsidRDefault="00805792">
      <w:pPr>
        <w:spacing w:after="0" w:line="276" w:lineRule="auto"/>
        <w:rPr>
          <w:rFonts w:cstheme="minorHAnsi"/>
        </w:rPr>
      </w:pPr>
    </w:p>
    <w:p w14:paraId="193A49BA" w14:textId="77777777" w:rsidR="00805792" w:rsidRPr="00E07274" w:rsidRDefault="007846A5">
      <w:pPr>
        <w:spacing w:after="0" w:line="276" w:lineRule="auto"/>
        <w:rPr>
          <w:rFonts w:cstheme="minorHAnsi"/>
          <w:sz w:val="21"/>
          <w:szCs w:val="21"/>
        </w:rPr>
      </w:pPr>
      <w:r w:rsidRPr="00E07274">
        <w:rPr>
          <w:rFonts w:cstheme="minorHAnsi"/>
          <w:sz w:val="21"/>
          <w:szCs w:val="21"/>
        </w:rPr>
        <w:t>Abeyratne, R. (2014). The Facilitation Connection. In: Abeyratne, R. (Ed). Regulation of Air Transport: The Slumbering Sentinels. Cham: Springer International Publishing. pp.77–83.</w:t>
      </w:r>
      <w:r w:rsidRPr="00E07274">
        <w:rPr>
          <w:rFonts w:cstheme="minorHAnsi"/>
          <w:sz w:val="21"/>
          <w:szCs w:val="21"/>
        </w:rPr>
        <w:br/>
      </w:r>
      <w:r w:rsidRPr="00E07274">
        <w:rPr>
          <w:rFonts w:cstheme="minorHAnsi"/>
          <w:sz w:val="21"/>
          <w:szCs w:val="21"/>
        </w:rPr>
        <w:br/>
        <w:t>Abrantes, P. A. L. and Wardman, M. R. (2011). Meta-analysis of UK values of travel time: An update. Transportation Research Part A: Policy and Practice, 45 (1), pp.1–17.</w:t>
      </w:r>
      <w:r w:rsidRPr="00E07274">
        <w:rPr>
          <w:rFonts w:cstheme="minorHAnsi"/>
          <w:sz w:val="21"/>
          <w:szCs w:val="21"/>
        </w:rPr>
        <w:br/>
      </w:r>
      <w:r w:rsidRPr="00E07274">
        <w:rPr>
          <w:rFonts w:cstheme="minorHAnsi"/>
          <w:sz w:val="21"/>
          <w:szCs w:val="21"/>
        </w:rPr>
        <w:br/>
        <w:t>Alexander, M. et al.. (2012). Priority queues: Where social justice and equity collide. Tourism Management, 33 (4), pp.875–884.</w:t>
      </w:r>
      <w:r w:rsidRPr="00E07274">
        <w:rPr>
          <w:rFonts w:cstheme="minorHAnsi"/>
          <w:sz w:val="21"/>
          <w:szCs w:val="21"/>
        </w:rPr>
        <w:br/>
      </w:r>
      <w:r w:rsidRPr="00E07274">
        <w:rPr>
          <w:rFonts w:cstheme="minorHAnsi"/>
          <w:sz w:val="21"/>
          <w:szCs w:val="21"/>
        </w:rPr>
        <w:br/>
        <w:t>AOA. (2018). TOWARDS A SMOOTH AND IMPROVED BORDER. Available at: https://www.aoa.org.uk/wp-content/uploads/2018/07/A-smooth-and-improved-Border.pdf. [Accessed: 3 September 2019].</w:t>
      </w:r>
      <w:r w:rsidRPr="00E07274">
        <w:rPr>
          <w:rFonts w:cstheme="minorHAnsi"/>
          <w:sz w:val="21"/>
          <w:szCs w:val="21"/>
        </w:rPr>
        <w:br/>
      </w:r>
      <w:r w:rsidRPr="00E07274">
        <w:rPr>
          <w:rFonts w:cstheme="minorHAnsi"/>
          <w:sz w:val="21"/>
          <w:szCs w:val="21"/>
        </w:rPr>
        <w:br/>
        <w:t>Arber, S. (2001). SECONDARY ANALYSIS OF SURVEY DATA 16. Researching social life, p.269.</w:t>
      </w:r>
      <w:r w:rsidRPr="00E07274">
        <w:rPr>
          <w:rFonts w:cstheme="minorHAnsi"/>
          <w:sz w:val="21"/>
          <w:szCs w:val="21"/>
        </w:rPr>
        <w:br/>
      </w:r>
      <w:r w:rsidRPr="00E07274">
        <w:rPr>
          <w:rFonts w:cstheme="minorHAnsi"/>
          <w:sz w:val="21"/>
          <w:szCs w:val="21"/>
        </w:rPr>
        <w:br/>
        <w:t>Aussilloux, V. and Le Hir, B. (2016). The economic cost of rolling back Schengen. Analytical Note, 39. [Online]. Available at: http://www.mondialisations.org/medias/pdf/consequenceabandonschengenen.pdf.</w:t>
      </w:r>
      <w:r w:rsidRPr="00E07274">
        <w:rPr>
          <w:rFonts w:cstheme="minorHAnsi"/>
          <w:sz w:val="21"/>
          <w:szCs w:val="21"/>
        </w:rPr>
        <w:br/>
      </w:r>
      <w:r w:rsidRPr="00E07274">
        <w:rPr>
          <w:rFonts w:cstheme="minorHAnsi"/>
          <w:sz w:val="21"/>
          <w:szCs w:val="21"/>
        </w:rPr>
        <w:br/>
        <w:t>Balliauw, M. and Onghena, E. (2020). Expanding airport capacity of cities under uncertainty: Strategies to mitigate congestion. Journal of Air Transport Management, 84, p.101791.</w:t>
      </w:r>
      <w:r w:rsidRPr="00E07274">
        <w:rPr>
          <w:rFonts w:cstheme="minorHAnsi"/>
          <w:sz w:val="21"/>
          <w:szCs w:val="21"/>
        </w:rPr>
        <w:br/>
      </w:r>
      <w:r w:rsidRPr="00E07274">
        <w:rPr>
          <w:rFonts w:cstheme="minorHAnsi"/>
          <w:sz w:val="21"/>
          <w:szCs w:val="21"/>
        </w:rPr>
        <w:br/>
        <w:t>Batley, R. et al.. (2019). New appraisal values of travel time saving and reliability in Great Britain. Transportation, 46 (3), pp.583–621.</w:t>
      </w:r>
      <w:r w:rsidRPr="00E07274">
        <w:rPr>
          <w:rFonts w:cstheme="minorHAnsi"/>
          <w:sz w:val="21"/>
          <w:szCs w:val="21"/>
        </w:rPr>
        <w:br/>
      </w:r>
      <w:r w:rsidRPr="00E07274">
        <w:rPr>
          <w:rFonts w:cstheme="minorHAnsi"/>
          <w:sz w:val="21"/>
          <w:szCs w:val="21"/>
        </w:rPr>
        <w:br/>
        <w:t>Börjesson, M. and Eliasson, J. (2019). Should values of time be differentiated? Transport Reviews, 39 (3), pp.357–375.</w:t>
      </w:r>
      <w:r w:rsidRPr="00E07274">
        <w:rPr>
          <w:rFonts w:cstheme="minorHAnsi"/>
          <w:sz w:val="21"/>
          <w:szCs w:val="21"/>
        </w:rPr>
        <w:br/>
      </w:r>
      <w:r w:rsidRPr="00E07274">
        <w:rPr>
          <w:rFonts w:cstheme="minorHAnsi"/>
          <w:sz w:val="21"/>
          <w:szCs w:val="21"/>
        </w:rPr>
        <w:br/>
        <w:t>Bosworth, M. (2008). Border Control and the Limits of the Sovereign State. Social &amp; legal studies, 17 (2), pp.199–215.</w:t>
      </w:r>
      <w:r w:rsidRPr="00E07274">
        <w:rPr>
          <w:rFonts w:cstheme="minorHAnsi"/>
          <w:sz w:val="21"/>
          <w:szCs w:val="21"/>
        </w:rPr>
        <w:br/>
      </w:r>
      <w:r w:rsidRPr="00E07274">
        <w:rPr>
          <w:rFonts w:cstheme="minorHAnsi"/>
          <w:sz w:val="21"/>
          <w:szCs w:val="21"/>
        </w:rPr>
        <w:br/>
        <w:t>Brunetta, L., Righi, L. and Andreatta, G. (1999). An operations research model for the evaluation of an airport terminal: SLAM (simple landside aggregate model). Journal of Air Transport Management, 5 (3), pp.161–175.</w:t>
      </w:r>
    </w:p>
    <w:p w14:paraId="6C2B25D5" w14:textId="77777777" w:rsidR="00805792" w:rsidRPr="00E07274" w:rsidRDefault="00805792">
      <w:pPr>
        <w:spacing w:after="0" w:line="276" w:lineRule="auto"/>
        <w:rPr>
          <w:rFonts w:cstheme="minorHAnsi"/>
          <w:sz w:val="21"/>
          <w:szCs w:val="21"/>
        </w:rPr>
      </w:pPr>
    </w:p>
    <w:p w14:paraId="4E573E3C" w14:textId="77777777" w:rsidR="00805792" w:rsidRPr="00E07274" w:rsidRDefault="007846A5">
      <w:pPr>
        <w:spacing w:after="0" w:line="276" w:lineRule="auto"/>
        <w:rPr>
          <w:rFonts w:cstheme="minorHAnsi"/>
          <w:sz w:val="21"/>
          <w:szCs w:val="21"/>
        </w:rPr>
      </w:pPr>
      <w:r w:rsidRPr="00E07274">
        <w:rPr>
          <w:rFonts w:cstheme="minorHAnsi"/>
          <w:sz w:val="21"/>
          <w:szCs w:val="21"/>
        </w:rPr>
        <w:t>Caa.co.uk. (2023). Annual airport data 2019. [Online]. Available at: https://www.caa.co.uk/data-and-analysis/uk-aviation-market/airports/uk-airport-data/uk-airport-data-2019/annual-2019/ [Accessed 16 January 2023].</w:t>
      </w:r>
      <w:r w:rsidRPr="00E07274">
        <w:rPr>
          <w:rFonts w:cstheme="minorHAnsi"/>
          <w:sz w:val="21"/>
          <w:szCs w:val="21"/>
        </w:rPr>
        <w:br/>
      </w:r>
      <w:r w:rsidRPr="00E07274">
        <w:rPr>
          <w:rFonts w:cstheme="minorHAnsi"/>
          <w:sz w:val="21"/>
          <w:szCs w:val="21"/>
        </w:rPr>
        <w:br/>
        <w:t>Côté-Boucher, K. (2018). Of ‘old’ and ‘new’ ways: Generations, border control and the temporality of security. Theoretical Criminology, 22 (2), pp.149–168.</w:t>
      </w:r>
      <w:r w:rsidRPr="00E07274">
        <w:rPr>
          <w:rFonts w:cstheme="minorHAnsi"/>
          <w:sz w:val="21"/>
          <w:szCs w:val="21"/>
        </w:rPr>
        <w:br/>
      </w:r>
      <w:r w:rsidRPr="00E07274">
        <w:rPr>
          <w:rFonts w:cstheme="minorHAnsi"/>
          <w:sz w:val="21"/>
          <w:szCs w:val="21"/>
        </w:rPr>
        <w:br/>
        <w:t>Farrell, S. (2016). How airports can fly to self-service biometrics. Biometric Technology Today, 2016 (1), pp.5–7.</w:t>
      </w:r>
    </w:p>
    <w:p w14:paraId="03FB6655" w14:textId="77777777" w:rsidR="00805792" w:rsidRPr="00E07274" w:rsidRDefault="00805792">
      <w:pPr>
        <w:spacing w:after="0" w:line="276" w:lineRule="auto"/>
        <w:rPr>
          <w:rFonts w:cstheme="minorHAnsi"/>
          <w:sz w:val="21"/>
          <w:szCs w:val="21"/>
        </w:rPr>
      </w:pPr>
    </w:p>
    <w:p w14:paraId="5E9178E2" w14:textId="77777777" w:rsidR="00805792" w:rsidRPr="00E07274" w:rsidRDefault="007846A5">
      <w:pPr>
        <w:spacing w:after="0" w:line="276" w:lineRule="auto"/>
        <w:rPr>
          <w:rFonts w:cstheme="minorHAnsi"/>
          <w:sz w:val="21"/>
          <w:szCs w:val="21"/>
        </w:rPr>
      </w:pPr>
      <w:r w:rsidRPr="00E07274">
        <w:rPr>
          <w:rFonts w:cstheme="minorHAnsi"/>
          <w:sz w:val="21"/>
          <w:szCs w:val="21"/>
        </w:rPr>
        <w:lastRenderedPageBreak/>
        <w:t xml:space="preserve">GOV.UK. (2015) Values of travel time savings and reliability: Final reports, GOV.UK. GOV.UK. Available at: https://www.gov.uk/government/publications/values-of-travel-time-savings-and-reliability-final-reports (Accessed: November 17, 2022). </w:t>
      </w:r>
    </w:p>
    <w:p w14:paraId="0DD7642D" w14:textId="77777777" w:rsidR="00805792" w:rsidRPr="00E07274" w:rsidRDefault="00805792">
      <w:pPr>
        <w:spacing w:after="0" w:line="276" w:lineRule="auto"/>
        <w:rPr>
          <w:rFonts w:cstheme="minorHAnsi"/>
          <w:sz w:val="21"/>
          <w:szCs w:val="21"/>
        </w:rPr>
      </w:pPr>
    </w:p>
    <w:p w14:paraId="1B2ABF4F" w14:textId="77777777" w:rsidR="00805792" w:rsidRPr="00E07274" w:rsidRDefault="007846A5">
      <w:pPr>
        <w:spacing w:after="0" w:line="276" w:lineRule="auto"/>
        <w:rPr>
          <w:rFonts w:cstheme="minorHAnsi"/>
          <w:sz w:val="21"/>
          <w:szCs w:val="21"/>
        </w:rPr>
      </w:pPr>
      <w:r w:rsidRPr="00E07274">
        <w:rPr>
          <w:rFonts w:cstheme="minorHAnsi"/>
          <w:sz w:val="21"/>
          <w:szCs w:val="21"/>
        </w:rPr>
        <w:t>Gov.uk. (2019). How many people come to the UK each year (including visitors)? [Online]. Available at: https://www.gov.uk/government/statistics/immigration-statistics-year-ending-june-2019/how-many-people-come-to-the-uk-each-year-including-visitors [Accessed 21 December 2021b].</w:t>
      </w:r>
    </w:p>
    <w:p w14:paraId="51F9EC93" w14:textId="77777777" w:rsidR="00805792" w:rsidRPr="00E07274" w:rsidRDefault="00805792">
      <w:pPr>
        <w:spacing w:after="0" w:line="276" w:lineRule="auto"/>
        <w:rPr>
          <w:rFonts w:cstheme="minorHAnsi"/>
          <w:sz w:val="21"/>
          <w:szCs w:val="21"/>
        </w:rPr>
      </w:pPr>
    </w:p>
    <w:p w14:paraId="473D3749" w14:textId="77777777" w:rsidR="00176AC9" w:rsidRDefault="007846A5">
      <w:pPr>
        <w:spacing w:after="0" w:line="276" w:lineRule="auto"/>
        <w:rPr>
          <w:rFonts w:cstheme="minorHAnsi"/>
          <w:sz w:val="21"/>
          <w:szCs w:val="21"/>
        </w:rPr>
      </w:pPr>
      <w:r w:rsidRPr="00E07274">
        <w:rPr>
          <w:rFonts w:cstheme="minorHAnsi"/>
          <w:sz w:val="21"/>
          <w:szCs w:val="21"/>
        </w:rPr>
        <w:t>Gov.uk. (2021). Border Force transparency data: February 2021. [Online]. Available at: https://www.gov.uk/government/publications/border-force-transparency-data-february-2021 [Accessed 21 December 2021a].</w:t>
      </w:r>
    </w:p>
    <w:p w14:paraId="24662C19" w14:textId="77777777" w:rsidR="00176AC9" w:rsidRDefault="00176AC9">
      <w:pPr>
        <w:spacing w:after="0" w:line="276" w:lineRule="auto"/>
        <w:rPr>
          <w:rFonts w:cstheme="minorHAnsi"/>
          <w:sz w:val="21"/>
          <w:szCs w:val="21"/>
        </w:rPr>
      </w:pPr>
    </w:p>
    <w:p w14:paraId="7BF5AA0D" w14:textId="7CE33E04" w:rsidR="00805792" w:rsidRPr="00E07274" w:rsidRDefault="00176AC9">
      <w:pPr>
        <w:spacing w:after="0" w:line="276" w:lineRule="auto"/>
        <w:rPr>
          <w:rFonts w:cstheme="minorHAnsi"/>
          <w:sz w:val="21"/>
          <w:szCs w:val="21"/>
        </w:rPr>
      </w:pPr>
      <w:r>
        <w:rPr>
          <w:rFonts w:cstheme="minorHAnsi"/>
          <w:sz w:val="21"/>
          <w:szCs w:val="21"/>
        </w:rPr>
        <w:t>G</w:t>
      </w:r>
      <w:r w:rsidRPr="00176AC9">
        <w:rPr>
          <w:rFonts w:cstheme="minorHAnsi"/>
          <w:sz w:val="21"/>
          <w:szCs w:val="21"/>
        </w:rPr>
        <w:t>ov.uk (2023) Immigration rules, Immigration Rules - Immigration Rules Appendix Visitor: Visa national list - Guidance - GOV.UK. Available at: https://www.gov.uk/guidance/immigration-rules/immigration-rules-appendix-visitor-visa-national-list (Accessed: 12 August 2023).</w:t>
      </w:r>
      <w:r w:rsidR="007846A5" w:rsidRPr="00E07274">
        <w:rPr>
          <w:rFonts w:cstheme="minorHAnsi"/>
          <w:sz w:val="21"/>
          <w:szCs w:val="21"/>
        </w:rPr>
        <w:br/>
      </w:r>
      <w:r w:rsidR="007846A5" w:rsidRPr="00E07274">
        <w:rPr>
          <w:rFonts w:cstheme="minorHAnsi"/>
          <w:sz w:val="21"/>
          <w:szCs w:val="21"/>
        </w:rPr>
        <w:br/>
        <w:t>Guizzi, G., Murino, T. and Romano, E. (2009). A discrete event simulation to model passenger flow in the airport terminal. Mathematical methods and applied computing, 2, pp.427–434.</w:t>
      </w:r>
      <w:r w:rsidR="007846A5" w:rsidRPr="00E07274">
        <w:rPr>
          <w:rFonts w:cstheme="minorHAnsi"/>
          <w:sz w:val="21"/>
          <w:szCs w:val="21"/>
        </w:rPr>
        <w:br/>
      </w:r>
      <w:r w:rsidR="007846A5" w:rsidRPr="00E07274">
        <w:rPr>
          <w:rFonts w:cstheme="minorHAnsi"/>
          <w:sz w:val="21"/>
          <w:szCs w:val="21"/>
        </w:rPr>
        <w:br/>
        <w:t>Hee King Jim and Zeph Yun Chang. (1998). An airport passenger terminal simulator: A planning and design tool. Simulation Practice and Theory, 6 (4), pp.387–396.</w:t>
      </w:r>
      <w:r w:rsidR="007846A5" w:rsidRPr="00E07274">
        <w:rPr>
          <w:rFonts w:cstheme="minorHAnsi"/>
          <w:sz w:val="21"/>
          <w:szCs w:val="21"/>
        </w:rPr>
        <w:br/>
      </w:r>
      <w:r w:rsidR="007846A5" w:rsidRPr="00E07274">
        <w:rPr>
          <w:rFonts w:cstheme="minorHAnsi"/>
          <w:sz w:val="21"/>
          <w:szCs w:val="21"/>
        </w:rPr>
        <w:br/>
        <w:t>Hess, S. and Adler, T. (2011). An analysis of trends in air travel behaviour using four related SP datasets collected between 2000 and 2005. Journal of Air Transport Management, 17 (4), pp.244–248.</w:t>
      </w:r>
      <w:r w:rsidR="007846A5" w:rsidRPr="00E07274">
        <w:rPr>
          <w:rFonts w:cstheme="minorHAnsi"/>
          <w:sz w:val="21"/>
          <w:szCs w:val="21"/>
        </w:rPr>
        <w:br/>
      </w:r>
      <w:r w:rsidR="007846A5" w:rsidRPr="00E07274">
        <w:rPr>
          <w:rFonts w:cstheme="minorHAnsi"/>
          <w:sz w:val="21"/>
          <w:szCs w:val="21"/>
        </w:rPr>
        <w:br/>
        <w:t>Jara-Díaz, S. (2007). Travel Demand and Value of Time. In: Transport Economic Theory. 39. Emerald Group Publishing Limited. p.88. [Accessed 14 June 2021].</w:t>
      </w:r>
      <w:r w:rsidR="007846A5" w:rsidRPr="00E07274">
        <w:rPr>
          <w:rFonts w:cstheme="minorHAnsi"/>
          <w:sz w:val="21"/>
          <w:szCs w:val="21"/>
        </w:rPr>
        <w:br/>
      </w:r>
      <w:r w:rsidR="007846A5" w:rsidRPr="00E07274">
        <w:rPr>
          <w:rFonts w:cstheme="minorHAnsi"/>
          <w:sz w:val="21"/>
          <w:szCs w:val="21"/>
        </w:rPr>
        <w:br/>
        <w:t>Jiang, H. and Zhang, Y. (2016). An assessment of passenger experience at Melbourne Airport. Journal of Air Transport Management, 54, pp.88–92. [Accessed 6 August 2021].</w:t>
      </w:r>
      <w:r w:rsidR="007846A5" w:rsidRPr="00E07274">
        <w:rPr>
          <w:rFonts w:cstheme="minorHAnsi"/>
          <w:sz w:val="21"/>
          <w:szCs w:val="21"/>
        </w:rPr>
        <w:br/>
      </w:r>
      <w:r w:rsidR="007846A5" w:rsidRPr="00E07274">
        <w:rPr>
          <w:rFonts w:cstheme="minorHAnsi"/>
          <w:sz w:val="21"/>
          <w:szCs w:val="21"/>
        </w:rPr>
        <w:br/>
        <w:t>Kellerman, A. (2008). International Airports: Passengers in an Environment of ‘Authorities’. Mobilities, 3 (1), pp.161–178.</w:t>
      </w:r>
      <w:r w:rsidR="007846A5" w:rsidRPr="00E07274">
        <w:rPr>
          <w:rFonts w:cstheme="minorHAnsi"/>
          <w:sz w:val="21"/>
          <w:szCs w:val="21"/>
        </w:rPr>
        <w:br/>
      </w:r>
      <w:r w:rsidR="007846A5" w:rsidRPr="00E07274">
        <w:rPr>
          <w:rFonts w:cstheme="minorHAnsi"/>
          <w:sz w:val="21"/>
          <w:szCs w:val="21"/>
        </w:rPr>
        <w:br/>
        <w:t>Landau, S. et al.. (2016). Measuring air carrier passengers’ values of time by trip component. Transportation research record, 2569 (1), pp.24–31.</w:t>
      </w:r>
      <w:r w:rsidR="007846A5" w:rsidRPr="00E07274">
        <w:rPr>
          <w:rFonts w:cstheme="minorHAnsi"/>
          <w:sz w:val="21"/>
          <w:szCs w:val="21"/>
        </w:rPr>
        <w:br/>
      </w:r>
      <w:r w:rsidR="007846A5" w:rsidRPr="00E07274">
        <w:rPr>
          <w:rFonts w:cstheme="minorHAnsi"/>
          <w:sz w:val="21"/>
          <w:szCs w:val="21"/>
        </w:rPr>
        <w:br/>
        <w:t>Law, A. M. (2019). How to Build Valid and Credible Simulation Models. In: 2019 Winter Simulation Conference (WSC). December 2019. pp.1402–1414.</w:t>
      </w:r>
      <w:r w:rsidR="007846A5" w:rsidRPr="00E07274">
        <w:rPr>
          <w:rFonts w:cstheme="minorHAnsi"/>
          <w:sz w:val="21"/>
          <w:szCs w:val="21"/>
        </w:rPr>
        <w:br/>
      </w:r>
      <w:r w:rsidR="007846A5" w:rsidRPr="00E07274">
        <w:rPr>
          <w:rFonts w:cstheme="minorHAnsi"/>
          <w:sz w:val="21"/>
          <w:szCs w:val="21"/>
        </w:rPr>
        <w:br/>
        <w:t>Leese, M. (2016). Exploring the security/facilitation nexus: Foucault at the ‘Smart’border. Global Society, 30 (3), pp.412–429.</w:t>
      </w:r>
      <w:r w:rsidR="007846A5" w:rsidRPr="00E07274">
        <w:rPr>
          <w:rFonts w:cstheme="minorHAnsi"/>
          <w:sz w:val="21"/>
          <w:szCs w:val="21"/>
        </w:rPr>
        <w:br/>
      </w:r>
      <w:r w:rsidR="007846A5" w:rsidRPr="00E07274">
        <w:rPr>
          <w:rFonts w:cstheme="minorHAnsi"/>
          <w:sz w:val="21"/>
          <w:szCs w:val="21"/>
        </w:rPr>
        <w:br/>
        <w:t>Manataki, I. E. and Zografos, K. G. (2010). Assessing airport terminal performance using a system dynamics model. Journal of Air Transport Management, 16 (2), pp.86–93.</w:t>
      </w:r>
      <w:r w:rsidR="007846A5" w:rsidRPr="00E07274">
        <w:rPr>
          <w:rFonts w:cstheme="minorHAnsi"/>
          <w:sz w:val="21"/>
          <w:szCs w:val="21"/>
        </w:rPr>
        <w:br/>
      </w:r>
      <w:r w:rsidR="007846A5" w:rsidRPr="00E07274">
        <w:rPr>
          <w:rFonts w:cstheme="minorHAnsi"/>
          <w:sz w:val="21"/>
          <w:szCs w:val="21"/>
        </w:rPr>
        <w:br/>
        <w:t xml:space="preserve">Mason, A. J., Ryan, D. M. and Panton, D. M. (1998). Integrated Simulation, Heuristic and Optimisation </w:t>
      </w:r>
      <w:r w:rsidR="007846A5" w:rsidRPr="00E07274">
        <w:rPr>
          <w:rFonts w:cstheme="minorHAnsi"/>
          <w:sz w:val="21"/>
          <w:szCs w:val="21"/>
        </w:rPr>
        <w:lastRenderedPageBreak/>
        <w:t>Approaches to Staff Scheduling. Operations research, 46 (2), pp.161–175.</w:t>
      </w:r>
      <w:r w:rsidR="007846A5" w:rsidRPr="00E07274">
        <w:rPr>
          <w:rFonts w:cstheme="minorHAnsi"/>
          <w:sz w:val="21"/>
          <w:szCs w:val="21"/>
        </w:rPr>
        <w:br/>
      </w:r>
      <w:r w:rsidR="007846A5" w:rsidRPr="00E07274">
        <w:rPr>
          <w:rFonts w:cstheme="minorHAnsi"/>
          <w:sz w:val="21"/>
          <w:szCs w:val="21"/>
        </w:rPr>
        <w:br/>
        <w:t>Mau, S. et al.. (2015). The Global Mobility Divide: How Visa Policies Have Evolved over Time. Journal of ethnic and migration studies, 41 (8), pp.1192–1213.</w:t>
      </w:r>
      <w:r w:rsidR="007846A5" w:rsidRPr="00E07274">
        <w:rPr>
          <w:rFonts w:cstheme="minorHAnsi"/>
          <w:sz w:val="21"/>
          <w:szCs w:val="21"/>
        </w:rPr>
        <w:br/>
      </w:r>
      <w:r w:rsidR="007846A5" w:rsidRPr="00E07274">
        <w:rPr>
          <w:rFonts w:cstheme="minorHAnsi"/>
          <w:sz w:val="21"/>
          <w:szCs w:val="21"/>
        </w:rPr>
        <w:br/>
        <w:t>McGonegal, S., Beggs, T. and Roberts, B. (2014). Management of the Passport Inspection Process at US International Airports. Analysis of Primary Inspection Wait Time at US Ports of Entry, p.42.</w:t>
      </w:r>
      <w:r w:rsidR="007846A5" w:rsidRPr="00E07274">
        <w:rPr>
          <w:rFonts w:cstheme="minorHAnsi"/>
          <w:sz w:val="21"/>
          <w:szCs w:val="21"/>
        </w:rPr>
        <w:br/>
      </w:r>
      <w:r w:rsidR="007846A5" w:rsidRPr="00E07274">
        <w:rPr>
          <w:rFonts w:cstheme="minorHAnsi"/>
          <w:sz w:val="21"/>
          <w:szCs w:val="21"/>
        </w:rPr>
        <w:br/>
        <w:t>National Audit Office. (2012). The UK Border Agency and Border Force: Progress in cutting costs and improving performance. [Online]. Available at: https://www.nao.org.uk/wp-content/uploads/2012/07/1213467.pdf.</w:t>
      </w:r>
      <w:r w:rsidR="007846A5" w:rsidRPr="00E07274">
        <w:rPr>
          <w:rFonts w:cstheme="minorHAnsi"/>
          <w:sz w:val="21"/>
          <w:szCs w:val="21"/>
        </w:rPr>
        <w:br/>
      </w:r>
      <w:r w:rsidR="007846A5" w:rsidRPr="00E07274">
        <w:rPr>
          <w:rFonts w:cstheme="minorHAnsi"/>
          <w:sz w:val="21"/>
          <w:szCs w:val="21"/>
        </w:rPr>
        <w:br/>
        <w:t>Phillips, C. (2007). A Review of High Performance Simulation Tools and Modeling Concepts. pp.29–47.</w:t>
      </w:r>
      <w:r w:rsidR="007846A5" w:rsidRPr="00E07274">
        <w:rPr>
          <w:rFonts w:cstheme="minorHAnsi"/>
          <w:sz w:val="21"/>
          <w:szCs w:val="21"/>
        </w:rPr>
        <w:br/>
      </w:r>
      <w:r w:rsidR="007846A5" w:rsidRPr="00E07274">
        <w:rPr>
          <w:rFonts w:cstheme="minorHAnsi"/>
          <w:sz w:val="21"/>
          <w:szCs w:val="21"/>
        </w:rPr>
        <w:br/>
        <w:t xml:space="preserve">Pitchforth, J. et al.. (2015). Processing passengers efficiently: An analysis of airport processing times for international passengers. </w:t>
      </w:r>
      <w:r w:rsidR="007846A5" w:rsidRPr="00E07274">
        <w:rPr>
          <w:rFonts w:cstheme="minorHAnsi"/>
          <w:sz w:val="21"/>
          <w:szCs w:val="21"/>
          <w:lang w:val="fr-FR"/>
        </w:rPr>
        <w:t>Journal of Air Transport Management, 49, pp.35–45.</w:t>
      </w:r>
      <w:r w:rsidR="007846A5" w:rsidRPr="00E07274">
        <w:rPr>
          <w:rFonts w:cstheme="minorHAnsi"/>
          <w:sz w:val="21"/>
          <w:szCs w:val="21"/>
          <w:lang w:val="fr-FR"/>
        </w:rPr>
        <w:br/>
      </w:r>
      <w:r w:rsidR="007846A5" w:rsidRPr="00E07274">
        <w:rPr>
          <w:rFonts w:cstheme="minorHAnsi"/>
          <w:sz w:val="21"/>
          <w:szCs w:val="21"/>
          <w:lang w:val="fr-FR"/>
        </w:rPr>
        <w:br/>
        <w:t xml:space="preserve">Regattieri, A. et al.. </w:t>
      </w:r>
      <w:r w:rsidR="007846A5" w:rsidRPr="00E07274">
        <w:rPr>
          <w:rFonts w:cstheme="minorHAnsi"/>
          <w:sz w:val="21"/>
          <w:szCs w:val="21"/>
        </w:rPr>
        <w:t>(2010). Designing production and service systems using queuing theory: principles and application to an airport passenger security screening system. International Journal of Services and Operations Management, 6 (2), pp.206–225.</w:t>
      </w:r>
      <w:r w:rsidR="007846A5" w:rsidRPr="00E07274">
        <w:rPr>
          <w:rFonts w:cstheme="minorHAnsi"/>
          <w:sz w:val="21"/>
          <w:szCs w:val="21"/>
        </w:rPr>
        <w:br/>
      </w:r>
      <w:r w:rsidR="007846A5" w:rsidRPr="00E07274">
        <w:rPr>
          <w:rFonts w:cstheme="minorHAnsi"/>
          <w:sz w:val="21"/>
          <w:szCs w:val="21"/>
        </w:rPr>
        <w:br/>
        <w:t xml:space="preserve">Rizzi, L. I. and Steimetz, S. S. C. (2014). On using standard values of time in project appraisal: Income equity vs. preference equity. </w:t>
      </w:r>
      <w:r w:rsidR="007846A5" w:rsidRPr="00E07274">
        <w:rPr>
          <w:rFonts w:cstheme="minorHAnsi"/>
          <w:sz w:val="21"/>
          <w:szCs w:val="21"/>
          <w:lang w:val="es-ES_tradnl"/>
        </w:rPr>
        <w:t xml:space="preserve">Documento de Trabajo, Departamento de Ingeniería de Transporte y Logística, Pontificia universidad Católica de Chile. </w:t>
      </w:r>
      <w:r w:rsidR="007846A5" w:rsidRPr="00E07274">
        <w:rPr>
          <w:rFonts w:cstheme="minorHAnsi"/>
          <w:sz w:val="21"/>
          <w:szCs w:val="21"/>
        </w:rPr>
        <w:t>[Online]. Available at: https://www.sjsu.edu.akadns.net/economics/docs/steimeitz.pdf.</w:t>
      </w:r>
      <w:r w:rsidR="007846A5" w:rsidRPr="00E07274">
        <w:rPr>
          <w:rFonts w:cstheme="minorHAnsi"/>
          <w:sz w:val="21"/>
          <w:szCs w:val="21"/>
        </w:rPr>
        <w:br/>
      </w:r>
      <w:r w:rsidR="007846A5" w:rsidRPr="00E07274">
        <w:rPr>
          <w:rFonts w:cstheme="minorHAnsi"/>
          <w:sz w:val="21"/>
          <w:szCs w:val="21"/>
        </w:rPr>
        <w:br/>
        <w:t>Roberts, B. et al.. (2014a). Impact of Passport Inspection Wait Time on International Air Travel to and From the US. Analysis of Primary Inspection Wait Time at US Ports of Entry, p.53.</w:t>
      </w:r>
      <w:r w:rsidR="007846A5" w:rsidRPr="00E07274">
        <w:rPr>
          <w:rFonts w:cstheme="minorHAnsi"/>
          <w:sz w:val="21"/>
          <w:szCs w:val="21"/>
        </w:rPr>
        <w:br/>
      </w:r>
      <w:r w:rsidR="007846A5" w:rsidRPr="00E07274">
        <w:rPr>
          <w:rFonts w:cstheme="minorHAnsi"/>
          <w:sz w:val="21"/>
          <w:szCs w:val="21"/>
        </w:rPr>
        <w:br/>
        <w:t>Roberts, B. et al.. (2014b). The impact on the US economy of changes in wait times at ports of entry. Transport Policy, 35, pp.162–175.</w:t>
      </w:r>
      <w:r w:rsidR="007846A5" w:rsidRPr="00E07274">
        <w:rPr>
          <w:rFonts w:cstheme="minorHAnsi"/>
          <w:sz w:val="21"/>
          <w:szCs w:val="21"/>
        </w:rPr>
        <w:br/>
      </w:r>
      <w:r w:rsidR="007846A5" w:rsidRPr="00E07274">
        <w:rPr>
          <w:rFonts w:cstheme="minorHAnsi"/>
          <w:sz w:val="21"/>
          <w:szCs w:val="21"/>
        </w:rPr>
        <w:br/>
        <w:t>Scheel, S. (2018). Real fake? Appropriating mobility via Schengen visa in the context of biometric border controls. Journal of ethnic and migration studies, 44 (16), pp.2747–2763.</w:t>
      </w:r>
    </w:p>
    <w:p w14:paraId="1A89AF15" w14:textId="77777777" w:rsidR="00805792" w:rsidRPr="00E07274" w:rsidRDefault="00805792">
      <w:pPr>
        <w:spacing w:after="0" w:line="276" w:lineRule="auto"/>
        <w:rPr>
          <w:rFonts w:cstheme="minorHAnsi"/>
          <w:sz w:val="21"/>
          <w:szCs w:val="21"/>
        </w:rPr>
      </w:pPr>
    </w:p>
    <w:p w14:paraId="2F0E83EF" w14:textId="77777777" w:rsidR="00805792" w:rsidRPr="00E07274" w:rsidRDefault="007846A5">
      <w:pPr>
        <w:spacing w:after="0" w:line="276" w:lineRule="auto"/>
        <w:rPr>
          <w:rFonts w:cstheme="minorHAnsi"/>
          <w:sz w:val="21"/>
          <w:szCs w:val="21"/>
        </w:rPr>
      </w:pPr>
      <w:r w:rsidRPr="00E07274">
        <w:rPr>
          <w:rFonts w:cstheme="minorHAnsi"/>
          <w:sz w:val="21"/>
          <w:szCs w:val="21"/>
        </w:rPr>
        <w:t>Schweitzer, R. (2019). Health Care Versus Border Care: Justification and Hypocrisy in the Multilevel Negotiation of Irregular Migrants’ Access to Fundamental Rights and Services. Journal of immigrant &amp; refugee studies, 17 (1), pp.61–76.</w:t>
      </w:r>
      <w:r w:rsidRPr="00E07274">
        <w:rPr>
          <w:rFonts w:cstheme="minorHAnsi"/>
          <w:sz w:val="21"/>
          <w:szCs w:val="21"/>
        </w:rPr>
        <w:br/>
      </w:r>
      <w:r w:rsidRPr="00E07274">
        <w:rPr>
          <w:rFonts w:cstheme="minorHAnsi"/>
          <w:sz w:val="21"/>
          <w:szCs w:val="21"/>
        </w:rPr>
        <w:br/>
        <w:t>Shires, J. D. and de Jong, G. C. (2009). An international meta-analysis of values of travel time savings. Evaluation and program planning, 32 (4), pp.315–325.</w:t>
      </w:r>
      <w:r w:rsidRPr="00E07274">
        <w:rPr>
          <w:rFonts w:cstheme="minorHAnsi"/>
          <w:sz w:val="21"/>
          <w:szCs w:val="21"/>
        </w:rPr>
        <w:br/>
      </w:r>
      <w:r w:rsidRPr="00E07274">
        <w:rPr>
          <w:rFonts w:cstheme="minorHAnsi"/>
          <w:sz w:val="21"/>
          <w:szCs w:val="21"/>
        </w:rPr>
        <w:br/>
        <w:t>Sontowski, S. (2018). Speed, timing and duration: contested temporalities, techno-political controversies and the emergence of the EU’s smart border. Journal of ethnic and migration studies, 44 (16), pp.2730–2746.</w:t>
      </w:r>
      <w:r w:rsidRPr="00E07274">
        <w:rPr>
          <w:rFonts w:cstheme="minorHAnsi"/>
          <w:sz w:val="21"/>
          <w:szCs w:val="21"/>
        </w:rPr>
        <w:br/>
      </w:r>
      <w:r w:rsidRPr="00E07274">
        <w:rPr>
          <w:rFonts w:cstheme="minorHAnsi"/>
          <w:sz w:val="21"/>
          <w:szCs w:val="21"/>
        </w:rPr>
        <w:br/>
        <w:t xml:space="preserve">Tholen, B. (2010). The changing border: developments and risks in border control management of </w:t>
      </w:r>
      <w:r w:rsidRPr="00E07274">
        <w:rPr>
          <w:rFonts w:cstheme="minorHAnsi"/>
          <w:sz w:val="21"/>
          <w:szCs w:val="21"/>
        </w:rPr>
        <w:lastRenderedPageBreak/>
        <w:t>Western countries. International Review of Administrative Sciences, 76 (2), pp.259–278.</w:t>
      </w:r>
      <w:r w:rsidRPr="00E07274">
        <w:rPr>
          <w:rFonts w:cstheme="minorHAnsi"/>
          <w:sz w:val="21"/>
          <w:szCs w:val="21"/>
        </w:rPr>
        <w:br/>
      </w:r>
      <w:r w:rsidRPr="00E07274">
        <w:rPr>
          <w:rFonts w:cstheme="minorHAnsi"/>
          <w:sz w:val="21"/>
          <w:szCs w:val="21"/>
        </w:rPr>
        <w:br/>
        <w:t>Wattanacharoensil, W., Schuckert, M. and Graham, A. (2016). An Airport Experience Framework from a Tourism Perspective. Transport Reviews, 36 (3), pp.318–340.</w:t>
      </w:r>
      <w:r w:rsidRPr="00E07274">
        <w:rPr>
          <w:rFonts w:cstheme="minorHAnsi"/>
          <w:sz w:val="21"/>
          <w:szCs w:val="21"/>
        </w:rPr>
        <w:br/>
      </w:r>
      <w:r w:rsidRPr="00E07274">
        <w:rPr>
          <w:rFonts w:cstheme="minorHAnsi"/>
          <w:sz w:val="21"/>
          <w:szCs w:val="21"/>
        </w:rPr>
        <w:br/>
        <w:t>Woodfield, K. et al.. (2007). Exploring the decision making of Immigration Officers: a research study examining non-EEA passenger stops and refusals at UK ports. Home Office Online Report, 1 (07). [Online]. Available at: https://www.researchgate.net/profile/Kandy_Woodfield/publication/237289219_Exploring_the_decision_making_of_Immigration_Officers_a_research_study_examining_non-EEA_passenger_stops_and_refusals_at_UK_ports/links/55aa354308aea99467233534/Exploring-the-decision-making-of-Immigration-Officers-a-research-study-examining-non-EEA-passenger-stops-and-refusals-at-UK-ports.pdf.</w:t>
      </w:r>
      <w:r w:rsidRPr="00E07274">
        <w:rPr>
          <w:rFonts w:cstheme="minorHAnsi"/>
          <w:sz w:val="21"/>
          <w:szCs w:val="21"/>
        </w:rPr>
        <w:br/>
      </w:r>
      <w:r w:rsidRPr="00E07274">
        <w:rPr>
          <w:rFonts w:cstheme="minorHAnsi"/>
          <w:sz w:val="21"/>
          <w:szCs w:val="21"/>
        </w:rPr>
        <w:br/>
        <w:t>Worthington, D. (2009). Reflections on queue modelling from the last 50 years. The Journal of the Operational Research Society, 60 (sup1), pp.S83–S92.</w:t>
      </w:r>
      <w:r w:rsidRPr="00E07274">
        <w:rPr>
          <w:rFonts w:cstheme="minorHAnsi"/>
          <w:sz w:val="21"/>
          <w:szCs w:val="21"/>
        </w:rPr>
        <w:br/>
      </w:r>
      <w:r w:rsidRPr="00E07274">
        <w:rPr>
          <w:rFonts w:cstheme="minorHAnsi"/>
          <w:sz w:val="21"/>
          <w:szCs w:val="21"/>
        </w:rPr>
        <w:br/>
        <w:t>Wu, P. P.-Y. and Mengersen, K. (2013). A review of models and model usage scenarios for an airport complex system. Transportation Research Part A: Policy and Practice, 47, pp.124–140.</w:t>
      </w:r>
    </w:p>
    <w:p w14:paraId="5AE8305A" w14:textId="77777777" w:rsidR="00805792" w:rsidRPr="00EA3741" w:rsidRDefault="00805792">
      <w:pPr>
        <w:spacing w:after="0" w:line="276" w:lineRule="auto"/>
        <w:rPr>
          <w:rFonts w:cstheme="minorHAnsi"/>
        </w:rPr>
      </w:pPr>
    </w:p>
    <w:p w14:paraId="1893E64F" w14:textId="77777777" w:rsidR="00805792" w:rsidRPr="00EA3741" w:rsidRDefault="00805792">
      <w:pPr>
        <w:rPr>
          <w:rFonts w:cstheme="minorHAnsi"/>
        </w:rPr>
      </w:pPr>
    </w:p>
    <w:p w14:paraId="7CF7109B" w14:textId="77777777" w:rsidR="00805792" w:rsidRPr="00EA3741" w:rsidRDefault="00805792">
      <w:pPr>
        <w:rPr>
          <w:rFonts w:cstheme="minorHAnsi"/>
        </w:rPr>
      </w:pPr>
    </w:p>
    <w:p w14:paraId="2D44F515" w14:textId="77777777" w:rsidR="00805792" w:rsidRPr="00EA3741" w:rsidRDefault="007846A5">
      <w:pPr>
        <w:rPr>
          <w:rFonts w:cstheme="minorHAnsi"/>
          <w:sz w:val="32"/>
          <w:szCs w:val="32"/>
        </w:rPr>
      </w:pPr>
      <w:r w:rsidRPr="00EA3741">
        <w:rPr>
          <w:rFonts w:cstheme="minorHAnsi"/>
        </w:rPr>
        <w:br w:type="page"/>
      </w:r>
    </w:p>
    <w:p w14:paraId="497AFA53" w14:textId="3E9EF0F1" w:rsidR="00805792" w:rsidRPr="008526C8" w:rsidRDefault="007846A5">
      <w:pPr>
        <w:pStyle w:val="Heading1"/>
      </w:pPr>
      <w:bookmarkStart w:id="249" w:name="_heading=h.wuqtjj9x1464" w:colFirst="0" w:colLast="0"/>
      <w:bookmarkStart w:id="250" w:name="_Toc144304463"/>
      <w:bookmarkEnd w:id="249"/>
      <w:r w:rsidRPr="008526C8">
        <w:lastRenderedPageBreak/>
        <w:t>Costing Airport Border Choices: Assessing the optimal level of automated border control for UK airports</w:t>
      </w:r>
      <w:bookmarkEnd w:id="250"/>
    </w:p>
    <w:p w14:paraId="6AD6A0B8" w14:textId="77777777" w:rsidR="008526C8" w:rsidRDefault="008526C8" w:rsidP="00CD49A7">
      <w:bookmarkStart w:id="251" w:name="_heading=h.8yd4quh46y7b" w:colFirst="0" w:colLast="0"/>
      <w:bookmarkEnd w:id="251"/>
    </w:p>
    <w:p w14:paraId="35BA980F" w14:textId="4EF1E093" w:rsidR="00805792" w:rsidRPr="00137E85" w:rsidRDefault="007846A5" w:rsidP="008526C8">
      <w:pPr>
        <w:rPr>
          <w:b/>
          <w:bCs/>
          <w:color w:val="2F5496" w:themeColor="accent1" w:themeShade="BF"/>
          <w:sz w:val="24"/>
          <w:szCs w:val="24"/>
        </w:rPr>
      </w:pPr>
      <w:r w:rsidRPr="00137E85">
        <w:rPr>
          <w:b/>
          <w:bCs/>
          <w:color w:val="2F5496" w:themeColor="accent1" w:themeShade="BF"/>
          <w:sz w:val="24"/>
          <w:szCs w:val="24"/>
        </w:rPr>
        <w:t>Abstract</w:t>
      </w:r>
    </w:p>
    <w:p w14:paraId="52684D51" w14:textId="6BC61FE4" w:rsidR="00805792" w:rsidRDefault="007846A5">
      <w:pPr>
        <w:spacing w:after="0" w:line="276" w:lineRule="auto"/>
        <w:rPr>
          <w:rFonts w:cstheme="minorHAnsi"/>
        </w:rPr>
      </w:pPr>
      <w:r w:rsidRPr="00EA3741">
        <w:rPr>
          <w:rFonts w:cstheme="minorHAnsi"/>
        </w:rPr>
        <w:t xml:space="preserve">This multi-stage research project provides insight into the costing of passenger delays at airport border control. Working in collaboration with the UK Home Office, I focus on individuals using automated border gates (‘eGates’) at UK airports. The first stage provides the results of a stated preference survey of air travel and border control, including specific Valuation of Travel Time (VTT) estimates for border delays. My overall findings suggest a clear aversion to wait times in the airport arrival stages, with VTT rates ranging between £38-41 per hour, higher than those found in most other transportation methods. The second stage uses Discrete-Event Simulation of ePassport gate systems to demonstrate how changes in </w:t>
      </w:r>
      <w:r w:rsidR="00150846">
        <w:rPr>
          <w:rFonts w:cstheme="minorHAnsi"/>
        </w:rPr>
        <w:t>eGate</w:t>
      </w:r>
      <w:r w:rsidRPr="00EA3741">
        <w:rPr>
          <w:rFonts w:cstheme="minorHAnsi"/>
        </w:rPr>
        <w:t xml:space="preserve"> capacity would impact the total cost of delays. This includes an analysis of baggage reclaim and the extent that reducing wait times at the border simply increases delays in this area. This result, combined with high VTTs and the elasticity of waiting times to operational capacity at lower levels, suggest that an ‘undersupply’ of eGate capacity has the potential to cause high overall costs, even when average waits are still relatively low compared to non-automated border controls. </w:t>
      </w:r>
    </w:p>
    <w:p w14:paraId="537C754D" w14:textId="77777777" w:rsidR="008526C8" w:rsidRPr="00EA3741" w:rsidRDefault="008526C8">
      <w:pPr>
        <w:spacing w:after="0" w:line="276" w:lineRule="auto"/>
        <w:rPr>
          <w:rFonts w:cstheme="minorHAnsi"/>
        </w:rPr>
      </w:pPr>
    </w:p>
    <w:p w14:paraId="066AFC6A" w14:textId="70CACC7C" w:rsidR="00805792" w:rsidRPr="00CD49A7" w:rsidRDefault="007846A5">
      <w:pPr>
        <w:pStyle w:val="Heading2"/>
      </w:pPr>
      <w:bookmarkStart w:id="252" w:name="_heading=h.8q19ygwfce47" w:colFirst="0" w:colLast="0"/>
      <w:bookmarkStart w:id="253" w:name="_Toc144304464"/>
      <w:bookmarkEnd w:id="252"/>
      <w:r w:rsidRPr="00CD49A7">
        <w:t>Introduction</w:t>
      </w:r>
      <w:bookmarkEnd w:id="253"/>
    </w:p>
    <w:p w14:paraId="516215C5" w14:textId="0738A71B" w:rsidR="00805792" w:rsidRPr="00CD49A7" w:rsidRDefault="007846A5">
      <w:pPr>
        <w:pStyle w:val="Heading3"/>
      </w:pPr>
      <w:r w:rsidRPr="00CD49A7">
        <w:t>Automated Border Controls</w:t>
      </w:r>
    </w:p>
    <w:p w14:paraId="3AEA074D" w14:textId="23B6CAD5" w:rsidR="00805792" w:rsidRPr="00EA3741" w:rsidRDefault="007846A5">
      <w:pPr>
        <w:spacing w:after="0" w:line="276" w:lineRule="auto"/>
        <w:rPr>
          <w:rFonts w:cstheme="minorHAnsi"/>
        </w:rPr>
      </w:pPr>
      <w:r w:rsidRPr="00EA3741">
        <w:rPr>
          <w:rFonts w:cstheme="minorHAnsi"/>
        </w:rPr>
        <w:t xml:space="preserve">Previous studies (Chapters 4 &amp; 5) considered the importance of forecasting when planning border control operations. </w:t>
      </w:r>
      <w:r w:rsidR="004278FD">
        <w:rPr>
          <w:rFonts w:cstheme="minorHAnsi"/>
        </w:rPr>
        <w:t>They</w:t>
      </w:r>
      <w:r w:rsidRPr="00EA3741">
        <w:rPr>
          <w:rFonts w:cstheme="minorHAnsi"/>
        </w:rPr>
        <w:t xml:space="preserve"> illustrated how the staff intensive nature of manual desk processing means that detailed forecasts, based on up-to-date flight data, are vital for ensuring that ‘optimal’ levels of border officers are available each day at each terminal (Chapter 4). Conversely, the operational planning of </w:t>
      </w:r>
      <w:r w:rsidRPr="004278FD">
        <w:rPr>
          <w:rFonts w:cstheme="minorHAnsi"/>
          <w:iCs/>
        </w:rPr>
        <w:t>automated</w:t>
      </w:r>
      <w:r w:rsidRPr="00EA3741">
        <w:rPr>
          <w:rFonts w:cstheme="minorHAnsi"/>
        </w:rPr>
        <w:t xml:space="preserve"> systems is less dependent on this type of daily forecasting. Automated Border Controls operate in banks of multiple gates, simultaneously clearing passengers using biometric scans and electronic documents. Whilst they require staff to operate, this is at a far lower ratio than the 1:1 needed for manual desks</w:t>
      </w:r>
      <w:r w:rsidRPr="00EA3741">
        <w:rPr>
          <w:rFonts w:cstheme="minorHAnsi"/>
          <w:vertAlign w:val="superscript"/>
        </w:rPr>
        <w:footnoteReference w:id="21"/>
      </w:r>
      <w:r w:rsidRPr="00EA3741">
        <w:rPr>
          <w:rFonts w:cstheme="minorHAnsi"/>
        </w:rPr>
        <w:t>. Hence, the number of gates available to arriving passengers is mainly dependent on decisions taken months/years in advance on how many banks to install. Whilst additional staff can be (theoretically) drawn from a wide pool of possible candidates (Syal, 2023), it’s clearly not possible to move banks of gates from terminal to terminal at similar short notice</w:t>
      </w:r>
      <w:r w:rsidRPr="00EA3741">
        <w:rPr>
          <w:rFonts w:cstheme="minorHAnsi"/>
          <w:vertAlign w:val="superscript"/>
        </w:rPr>
        <w:footnoteReference w:id="22"/>
      </w:r>
      <w:r w:rsidRPr="00EA3741">
        <w:rPr>
          <w:rFonts w:cstheme="minorHAnsi"/>
        </w:rPr>
        <w:t xml:space="preserve">. </w:t>
      </w:r>
    </w:p>
    <w:p w14:paraId="3F26DB8E" w14:textId="77777777" w:rsidR="00805792" w:rsidRPr="00EA3741" w:rsidRDefault="00805792">
      <w:pPr>
        <w:spacing w:after="0" w:line="276" w:lineRule="auto"/>
        <w:rPr>
          <w:rFonts w:cstheme="minorHAnsi"/>
        </w:rPr>
      </w:pPr>
    </w:p>
    <w:p w14:paraId="50C1B478" w14:textId="18158550" w:rsidR="00805792" w:rsidRDefault="007846A5">
      <w:pPr>
        <w:spacing w:after="0" w:line="276" w:lineRule="auto"/>
        <w:rPr>
          <w:rFonts w:cstheme="minorHAnsi"/>
        </w:rPr>
      </w:pPr>
      <w:r w:rsidRPr="00EA3741">
        <w:rPr>
          <w:rFonts w:cstheme="minorHAnsi"/>
        </w:rPr>
        <w:t xml:space="preserve">Automated gate systems were introduced to increase processing capacities at lower costs to manual processes (see Chapter 2). UK border policy acknowledges the relative efficiency of these systems by setting waiting time performance targets 80% higher for nationalities excluded from them (Gov.uk, 2021). Nevertheless, we can still consider that passengers will face queues to use such systems whenever the arrival rate into them is higher than their processing rate (determined by available gates). Whilst </w:t>
      </w:r>
      <w:r w:rsidRPr="00EA3741">
        <w:rPr>
          <w:rFonts w:cstheme="minorHAnsi"/>
          <w:i/>
        </w:rPr>
        <w:t>Border Force</w:t>
      </w:r>
      <w:r w:rsidRPr="00EA3741">
        <w:rPr>
          <w:rFonts w:cstheme="minorHAnsi"/>
        </w:rPr>
        <w:t xml:space="preserve"> does not provide official statistics specifically on automated usage, the Home Office has indicated to the researcher that approximately half of UK</w:t>
      </w:r>
      <w:r w:rsidR="004278FD">
        <w:rPr>
          <w:rFonts w:cstheme="minorHAnsi"/>
        </w:rPr>
        <w:t xml:space="preserve"> arrivals </w:t>
      </w:r>
      <w:r w:rsidRPr="00EA3741">
        <w:rPr>
          <w:rFonts w:cstheme="minorHAnsi"/>
        </w:rPr>
        <w:t xml:space="preserve">will use an </w:t>
      </w:r>
      <w:r w:rsidRPr="00EA3741">
        <w:rPr>
          <w:rFonts w:cstheme="minorHAnsi"/>
        </w:rPr>
        <w:lastRenderedPageBreak/>
        <w:t xml:space="preserve">‘eGate’.  At the most recent peak of air traffic (August 2019), this would account for approximately five million passengers a month (GOV.UK, 2022a). </w:t>
      </w:r>
      <w:r w:rsidR="004278FD">
        <w:rPr>
          <w:rFonts w:cstheme="minorHAnsi"/>
        </w:rPr>
        <w:t>We</w:t>
      </w:r>
      <w:r w:rsidRPr="00EA3741">
        <w:rPr>
          <w:rFonts w:cstheme="minorHAnsi"/>
        </w:rPr>
        <w:t xml:space="preserve"> can consider that with such a high volume of passengers, even small wait times would multiply into significant overall figures. </w:t>
      </w:r>
    </w:p>
    <w:p w14:paraId="58C9B185" w14:textId="77777777" w:rsidR="00D25ADA" w:rsidRPr="00EA3741" w:rsidRDefault="00D25ADA">
      <w:pPr>
        <w:spacing w:after="0" w:line="276" w:lineRule="auto"/>
        <w:rPr>
          <w:rFonts w:cstheme="minorHAnsi"/>
        </w:rPr>
      </w:pPr>
    </w:p>
    <w:p w14:paraId="32355049" w14:textId="28053ACA" w:rsidR="00805792" w:rsidRPr="00CD49A7" w:rsidRDefault="007846A5">
      <w:pPr>
        <w:pStyle w:val="Heading3"/>
      </w:pPr>
      <w:bookmarkStart w:id="254" w:name="_heading=h.2et92p0" w:colFirst="0" w:colLast="0"/>
      <w:bookmarkEnd w:id="254"/>
      <w:r w:rsidRPr="00CD49A7">
        <w:t>Cost Benefit Analysis</w:t>
      </w:r>
    </w:p>
    <w:p w14:paraId="4255E18D" w14:textId="237D0E04" w:rsidR="00805792" w:rsidRDefault="007846A5">
      <w:pPr>
        <w:spacing w:after="0" w:line="276" w:lineRule="auto"/>
        <w:rPr>
          <w:rFonts w:cstheme="minorHAnsi"/>
        </w:rPr>
      </w:pPr>
      <w:r w:rsidRPr="00EA3741">
        <w:rPr>
          <w:rFonts w:cstheme="minorHAnsi"/>
        </w:rPr>
        <w:t xml:space="preserve">A question emerges of what criteria should authorities such as Border Force use when considering the trade-offs between varying levels of gate capacity? A common approach to these types of problems is to undertake cost-benefit analysis of different policy options and to choose the one that results in the lowest net cost (Feldman &amp; Serranorence, 2005). Overall operational costs for Border Force </w:t>
      </w:r>
      <w:r w:rsidR="004278FD">
        <w:rPr>
          <w:rFonts w:cstheme="minorHAnsi"/>
        </w:rPr>
        <w:t xml:space="preserve">include </w:t>
      </w:r>
      <w:r w:rsidRPr="00EA3741">
        <w:rPr>
          <w:rFonts w:cstheme="minorHAnsi"/>
        </w:rPr>
        <w:t>the amount that Border Force spends purchasing and operating eGates.</w:t>
      </w:r>
      <w:r w:rsidR="004278FD">
        <w:rPr>
          <w:rFonts w:cstheme="minorHAnsi"/>
        </w:rPr>
        <w:t xml:space="preserve"> T</w:t>
      </w:r>
      <w:r w:rsidRPr="00EA3741">
        <w:rPr>
          <w:rFonts w:cstheme="minorHAnsi"/>
        </w:rPr>
        <w:t>he costs of border delays are arguably harder to define</w:t>
      </w:r>
      <w:r w:rsidR="007B09AD">
        <w:rPr>
          <w:rFonts w:cstheme="minorHAnsi"/>
        </w:rPr>
        <w:t xml:space="preserve"> </w:t>
      </w:r>
      <w:r w:rsidRPr="00EA3741">
        <w:rPr>
          <w:rFonts w:cstheme="minorHAnsi"/>
        </w:rPr>
        <w:t xml:space="preserve">and could be extended into numerous areas (see Section </w:t>
      </w:r>
      <w:r w:rsidR="00972769">
        <w:rPr>
          <w:rFonts w:cstheme="minorHAnsi"/>
        </w:rPr>
        <w:t>5.2.4</w:t>
      </w:r>
      <w:r w:rsidRPr="00EA3741">
        <w:rPr>
          <w:rFonts w:cstheme="minorHAnsi"/>
        </w:rPr>
        <w:t>). Even if we focus only on the value of time lost by passengers in border delays, we are still presented with challenges in terms of costing. I highlight two key issues:</w:t>
      </w:r>
    </w:p>
    <w:p w14:paraId="043268FD" w14:textId="77777777" w:rsidR="00D25ADA" w:rsidRPr="00EA3741" w:rsidRDefault="00D25ADA">
      <w:pPr>
        <w:spacing w:after="0" w:line="276" w:lineRule="auto"/>
        <w:rPr>
          <w:rFonts w:cstheme="minorHAnsi"/>
        </w:rPr>
      </w:pPr>
    </w:p>
    <w:p w14:paraId="73BAC0AD" w14:textId="7B9CA4F8" w:rsidR="00805792" w:rsidRPr="00CD49A7" w:rsidRDefault="007846A5" w:rsidP="00E278EB">
      <w:pPr>
        <w:pStyle w:val="Heading4"/>
      </w:pPr>
      <w:bookmarkStart w:id="255" w:name="_heading=h.hvy3uibvgmp3" w:colFirst="0" w:colLast="0"/>
      <w:bookmarkEnd w:id="255"/>
      <w:r w:rsidRPr="00CD49A7">
        <w:t>Problems 1: Valuations of Time at the Border</w:t>
      </w:r>
    </w:p>
    <w:p w14:paraId="5E7EA09C" w14:textId="62B36C5E" w:rsidR="00805792" w:rsidRPr="00EA3741" w:rsidRDefault="007846A5">
      <w:pPr>
        <w:spacing w:after="0" w:line="276" w:lineRule="auto"/>
        <w:rPr>
          <w:rFonts w:cstheme="minorHAnsi"/>
        </w:rPr>
      </w:pPr>
      <w:r w:rsidRPr="00EA3741">
        <w:rPr>
          <w:rFonts w:cstheme="minorHAnsi"/>
        </w:rPr>
        <w:t xml:space="preserve">The first issue relates </w:t>
      </w:r>
      <w:r w:rsidR="00F878EE">
        <w:rPr>
          <w:rFonts w:cstheme="minorHAnsi"/>
        </w:rPr>
        <w:t xml:space="preserve">to </w:t>
      </w:r>
      <w:r w:rsidRPr="00EA3741">
        <w:rPr>
          <w:rFonts w:cstheme="minorHAnsi"/>
        </w:rPr>
        <w:t>valuing these specific forms of delays. The UK Department for Transport (DfT) provides suggestions that a rate of £5.97 per hour for leisure travel and £55.46 per hour for business (2021 prices) be used in policy decisions which require a costing of passenger time (Home Office, 2021a). The methodologies for these specific Valuations of Travel Time (VTT) are not provided publicly, however. Previous DfT figures have been based on extensive research into multiple forms of UK travel (see Batley et al., 2019). Whilst the use of such generalised rates is a reasonable approach in many situations, their use becomes problematic if</w:t>
      </w:r>
      <w:r w:rsidR="004278FD">
        <w:rPr>
          <w:rFonts w:cstheme="minorHAnsi"/>
        </w:rPr>
        <w:t xml:space="preserve"> there are</w:t>
      </w:r>
      <w:r w:rsidRPr="00EA3741">
        <w:rPr>
          <w:rFonts w:cstheme="minorHAnsi"/>
        </w:rPr>
        <w:t xml:space="preserve"> reason</w:t>
      </w:r>
      <w:r w:rsidR="004278FD">
        <w:rPr>
          <w:rFonts w:cstheme="minorHAnsi"/>
        </w:rPr>
        <w:t>s</w:t>
      </w:r>
      <w:r w:rsidRPr="00EA3741">
        <w:rPr>
          <w:rFonts w:cstheme="minorHAnsi"/>
        </w:rPr>
        <w:t xml:space="preserve"> to believe that VTT rates in a particular scenario would deviate significantly from these figures. VTT theories are clear that valuations are dependent on the specific undesirability of the travel activity being performed (Jara-Diaz, 2007). Existing research strongly suggests that both air travel and waiting in queues particularly have much higher VTTs than other forms of travel (see Section </w:t>
      </w:r>
      <w:r w:rsidR="00972769">
        <w:rPr>
          <w:rFonts w:cstheme="minorHAnsi"/>
        </w:rPr>
        <w:t>5.2.5</w:t>
      </w:r>
      <w:r w:rsidRPr="00EA3741">
        <w:rPr>
          <w:rFonts w:cstheme="minorHAnsi"/>
        </w:rPr>
        <w:t xml:space="preserve">). </w:t>
      </w:r>
    </w:p>
    <w:p w14:paraId="3AE472F0" w14:textId="77777777" w:rsidR="00805792" w:rsidRPr="00EA3741" w:rsidRDefault="00805792">
      <w:pPr>
        <w:spacing w:after="0" w:line="276" w:lineRule="auto"/>
        <w:rPr>
          <w:rFonts w:cstheme="minorHAnsi"/>
        </w:rPr>
      </w:pPr>
    </w:p>
    <w:p w14:paraId="691A3B19" w14:textId="4C6E18E0" w:rsidR="00805792" w:rsidRPr="00EA3741" w:rsidRDefault="007846A5">
      <w:pPr>
        <w:spacing w:after="0" w:line="276" w:lineRule="auto"/>
        <w:rPr>
          <w:rFonts w:cstheme="minorHAnsi"/>
        </w:rPr>
      </w:pPr>
      <w:r w:rsidRPr="00EA3741">
        <w:rPr>
          <w:rFonts w:cstheme="minorHAnsi"/>
        </w:rPr>
        <w:t xml:space="preserve">VTT studies have taken place into some of the stages of air travel (Landau </w:t>
      </w:r>
      <w:r w:rsidRPr="00EA3741">
        <w:rPr>
          <w:rFonts w:cstheme="minorHAnsi"/>
          <w:i/>
        </w:rPr>
        <w:t>et al.</w:t>
      </w:r>
      <w:r w:rsidRPr="00EA3741">
        <w:rPr>
          <w:rFonts w:cstheme="minorHAnsi"/>
        </w:rPr>
        <w:t xml:space="preserve">, 2016). However, there is currently no robust published research into valuations for arrival processes, including border control. Whilst it could be argued that a general flight VTT valuation would be an acceptable figure to use, there are elements that may result in actual VTTs for </w:t>
      </w:r>
      <w:r w:rsidR="004278FD">
        <w:rPr>
          <w:rFonts w:cstheme="minorHAnsi"/>
        </w:rPr>
        <w:t>arrival stages</w:t>
      </w:r>
      <w:r w:rsidRPr="00EA3741">
        <w:rPr>
          <w:rFonts w:cstheme="minorHAnsi"/>
        </w:rPr>
        <w:t xml:space="preserve"> being higher still. For example,</w:t>
      </w:r>
    </w:p>
    <w:p w14:paraId="2E5A2D16" w14:textId="77777777" w:rsidR="00805792" w:rsidRPr="00EA3741" w:rsidRDefault="007846A5">
      <w:pPr>
        <w:numPr>
          <w:ilvl w:val="0"/>
          <w:numId w:val="27"/>
        </w:numPr>
        <w:spacing w:after="0" w:line="276" w:lineRule="auto"/>
        <w:rPr>
          <w:rFonts w:cstheme="minorHAnsi"/>
        </w:rPr>
      </w:pPr>
      <w:r w:rsidRPr="00EA3741">
        <w:rPr>
          <w:rFonts w:cstheme="minorHAnsi"/>
        </w:rPr>
        <w:t>Arrival stages of the air travel journey take place after passengers have already spent multiple hours travelling, hence they may be less willing to accept delays.</w:t>
      </w:r>
    </w:p>
    <w:p w14:paraId="54807A42" w14:textId="77777777" w:rsidR="00805792" w:rsidRPr="00EA3741" w:rsidRDefault="007846A5">
      <w:pPr>
        <w:numPr>
          <w:ilvl w:val="0"/>
          <w:numId w:val="27"/>
        </w:numPr>
        <w:spacing w:after="0" w:line="276" w:lineRule="auto"/>
        <w:rPr>
          <w:rFonts w:cstheme="minorHAnsi"/>
        </w:rPr>
      </w:pPr>
      <w:r w:rsidRPr="00EA3741">
        <w:rPr>
          <w:rFonts w:cstheme="minorHAnsi"/>
        </w:rPr>
        <w:t xml:space="preserve">Border control delays are more likely to extend the overall travel time, whereas check-in and security delays likely won’t.  </w:t>
      </w:r>
    </w:p>
    <w:p w14:paraId="5FDF2AF0" w14:textId="77777777" w:rsidR="00805792" w:rsidRPr="00EA3741" w:rsidRDefault="007846A5">
      <w:pPr>
        <w:numPr>
          <w:ilvl w:val="0"/>
          <w:numId w:val="27"/>
        </w:numPr>
        <w:spacing w:after="0" w:line="276" w:lineRule="auto"/>
        <w:rPr>
          <w:rFonts w:cstheme="minorHAnsi"/>
        </w:rPr>
      </w:pPr>
      <w:r w:rsidRPr="00EA3741">
        <w:rPr>
          <w:rFonts w:cstheme="minorHAnsi"/>
        </w:rPr>
        <w:t xml:space="preserve">Border control may be considered a more ‘stressful’ environment where individuals may face concerns about being ‘stopped’ at the border, or that delays may impact onward travel plans. </w:t>
      </w:r>
    </w:p>
    <w:p w14:paraId="0F7F27C9" w14:textId="36BD14E7" w:rsidR="00805792" w:rsidRDefault="007846A5">
      <w:pPr>
        <w:spacing w:after="0" w:line="276" w:lineRule="auto"/>
        <w:rPr>
          <w:rFonts w:cstheme="minorHAnsi"/>
        </w:rPr>
      </w:pPr>
      <w:r w:rsidRPr="00EA3741">
        <w:rPr>
          <w:rFonts w:cstheme="minorHAnsi"/>
        </w:rPr>
        <w:t xml:space="preserve">These factors lead us to hypothesise that the actual value that individuals would pay/accept to avoid queuing in border control systems would be higher than the DfT’s suggested rate, and that cost-benefit analysis undertaken using this rate would underestimate the total value of passenger time. </w:t>
      </w:r>
    </w:p>
    <w:p w14:paraId="0ED7BF5B" w14:textId="77777777" w:rsidR="004278FD" w:rsidRPr="00EA3741" w:rsidRDefault="004278FD">
      <w:pPr>
        <w:spacing w:after="0" w:line="276" w:lineRule="auto"/>
        <w:rPr>
          <w:rFonts w:cstheme="minorHAnsi"/>
        </w:rPr>
      </w:pPr>
    </w:p>
    <w:p w14:paraId="1C260165" w14:textId="1E4D0E88" w:rsidR="00805792" w:rsidRPr="00CD49A7" w:rsidRDefault="007846A5" w:rsidP="00E278EB">
      <w:pPr>
        <w:pStyle w:val="Heading4"/>
      </w:pPr>
      <w:bookmarkStart w:id="256" w:name="_heading=h.3dy6vkm" w:colFirst="0" w:colLast="0"/>
      <w:bookmarkEnd w:id="256"/>
      <w:r w:rsidRPr="00CD49A7">
        <w:lastRenderedPageBreak/>
        <w:t>Problem 2: Baggage Reclaim</w:t>
      </w:r>
    </w:p>
    <w:p w14:paraId="79103C15" w14:textId="77777777" w:rsidR="00805792" w:rsidRPr="00EA3741" w:rsidRDefault="007846A5">
      <w:pPr>
        <w:spacing w:after="0" w:line="276" w:lineRule="auto"/>
        <w:rPr>
          <w:rFonts w:cstheme="minorHAnsi"/>
        </w:rPr>
      </w:pPr>
      <w:r w:rsidRPr="00EA3741">
        <w:rPr>
          <w:rFonts w:cstheme="minorHAnsi"/>
        </w:rPr>
        <w:t xml:space="preserve">The second problem in performing accurate cost-benefit analysis involves a technical issue with how border control delays interact with other arrival stages. After disembarking from a flight, passengers will walk, or be otherwise transported to the border control area (Figure </w:t>
      </w:r>
      <w:r w:rsidR="00372525">
        <w:rPr>
          <w:rFonts w:cstheme="minorHAnsi"/>
        </w:rPr>
        <w:t>34</w:t>
      </w:r>
      <w:r w:rsidRPr="00EA3741">
        <w:rPr>
          <w:rFonts w:cstheme="minorHAnsi"/>
        </w:rPr>
        <w:t xml:space="preserve">). However, after passing through these checks they will then arrive in the baggage reclaim area where they will need to pick up any hold luggage. It will take a certain amount of time for luggage to be transported from the plane to the reclaim area, and if passengers make this journey quicker than their bags, they will face a wait time before being able to continue. Hence, if passengers have baggage to reclaim it’s possible that speeding up the border control process will simply increase the amount of wait-time they have in baggage reclaim. In such a scenario, we would have to consider the increase/reduction in baggage wait times that would occur for each operational option and how the net benefit would need to be adjusted. </w:t>
      </w:r>
    </w:p>
    <w:p w14:paraId="7EDDDAE6" w14:textId="77777777" w:rsidR="00805792" w:rsidRPr="00EA3741" w:rsidRDefault="00805792">
      <w:pPr>
        <w:spacing w:after="0" w:line="276" w:lineRule="auto"/>
        <w:rPr>
          <w:rFonts w:cstheme="minorHAnsi"/>
        </w:rPr>
      </w:pPr>
    </w:p>
    <w:p w14:paraId="2023B1B4" w14:textId="5D8C48C9" w:rsidR="00805792" w:rsidRPr="00EA3741" w:rsidRDefault="007846A5">
      <w:pPr>
        <w:spacing w:after="0" w:line="276" w:lineRule="auto"/>
        <w:rPr>
          <w:rFonts w:cstheme="minorHAnsi"/>
        </w:rPr>
      </w:pPr>
      <w:r w:rsidRPr="00EA3741">
        <w:rPr>
          <w:rFonts w:cstheme="minorHAnsi"/>
        </w:rPr>
        <w:t xml:space="preserve">This issue has been briefly considered in previous research (Roberts et al., 2014b) and Home Office/Border Force stakeholders have informed </w:t>
      </w:r>
      <w:r w:rsidR="004278FD">
        <w:rPr>
          <w:rFonts w:cstheme="minorHAnsi"/>
        </w:rPr>
        <w:t>the researcher</w:t>
      </w:r>
      <w:r w:rsidRPr="00EA3741">
        <w:rPr>
          <w:rFonts w:cstheme="minorHAnsi"/>
        </w:rPr>
        <w:t xml:space="preserve"> that this is a known factor when evaluating the value of reductions in border wait times. However, it has not been explored to the extent that it could be fully included in any cost-benefit analysis of border control scenarios. </w:t>
      </w:r>
    </w:p>
    <w:p w14:paraId="1464FB85" w14:textId="77777777" w:rsidR="001860C1" w:rsidRDefault="007846A5" w:rsidP="001860C1">
      <w:pPr>
        <w:keepNext/>
        <w:spacing w:after="0" w:line="276" w:lineRule="auto"/>
      </w:pPr>
      <w:r w:rsidRPr="00EA3741">
        <w:rPr>
          <w:rFonts w:cstheme="minorHAnsi"/>
          <w:noProof/>
        </w:rPr>
        <w:drawing>
          <wp:inline distT="114300" distB="114300" distL="114300" distR="114300" wp14:anchorId="00567F68" wp14:editId="11626AC3">
            <wp:extent cx="5371405" cy="1276350"/>
            <wp:effectExtent l="0" t="0" r="0" b="0"/>
            <wp:docPr id="3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2"/>
                    <a:srcRect t="31151" r="4753" b="38598"/>
                    <a:stretch>
                      <a:fillRect/>
                    </a:stretch>
                  </pic:blipFill>
                  <pic:spPr>
                    <a:xfrm>
                      <a:off x="0" y="0"/>
                      <a:ext cx="5371405" cy="1276350"/>
                    </a:xfrm>
                    <a:prstGeom prst="rect">
                      <a:avLst/>
                    </a:prstGeom>
                    <a:ln/>
                  </pic:spPr>
                </pic:pic>
              </a:graphicData>
            </a:graphic>
          </wp:inline>
        </w:drawing>
      </w:r>
    </w:p>
    <w:p w14:paraId="0111C87B" w14:textId="060D1A3C" w:rsidR="00805792" w:rsidRPr="001860C1" w:rsidRDefault="001860C1" w:rsidP="001860C1">
      <w:pPr>
        <w:pStyle w:val="Caption"/>
        <w:rPr>
          <w:rFonts w:cstheme="minorHAnsi"/>
          <w:color w:val="auto"/>
          <w:szCs w:val="22"/>
        </w:rPr>
      </w:pPr>
      <w:bookmarkStart w:id="257" w:name="_Toc144208219"/>
      <w:r>
        <w:t xml:space="preserve">Figure </w:t>
      </w:r>
      <w:fldSimple w:instr=" SEQ Figure \* ARABIC ">
        <w:r w:rsidR="00044F4B">
          <w:rPr>
            <w:noProof/>
          </w:rPr>
          <w:t>34</w:t>
        </w:r>
      </w:fldSimple>
      <w:r>
        <w:t xml:space="preserve">. </w:t>
      </w:r>
      <w:r w:rsidRPr="003D3D6C">
        <w:t>Simplified Example of Arrival Passenger Stages (UK Arrivals)</w:t>
      </w:r>
      <w:bookmarkEnd w:id="257"/>
    </w:p>
    <w:p w14:paraId="2244BBC6" w14:textId="43C3C2B2" w:rsidR="00805792" w:rsidRPr="00CD49A7" w:rsidRDefault="007846A5">
      <w:pPr>
        <w:pStyle w:val="Heading3"/>
      </w:pPr>
      <w:bookmarkStart w:id="258" w:name="_heading=h.xlviiytcj3xr" w:colFirst="0" w:colLast="0"/>
      <w:bookmarkEnd w:id="258"/>
      <w:r w:rsidRPr="00CD49A7">
        <w:t>Research Aims</w:t>
      </w:r>
    </w:p>
    <w:p w14:paraId="41E47166" w14:textId="77777777" w:rsidR="00805792" w:rsidRPr="00EA3741" w:rsidRDefault="007846A5">
      <w:pPr>
        <w:spacing w:after="0" w:line="276" w:lineRule="auto"/>
        <w:rPr>
          <w:rFonts w:cstheme="minorHAnsi"/>
        </w:rPr>
      </w:pPr>
      <w:r w:rsidRPr="00EA3741">
        <w:rPr>
          <w:rFonts w:cstheme="minorHAnsi"/>
        </w:rPr>
        <w:t>The overall aim of this research project is to tackle both issues to provide a more robust method of estimating the cost of automated border gate delays at airports. My key questions can be summarised as:</w:t>
      </w:r>
    </w:p>
    <w:p w14:paraId="73DF2C8E" w14:textId="77777777" w:rsidR="00805792" w:rsidRPr="00EA3741" w:rsidRDefault="007846A5">
      <w:pPr>
        <w:numPr>
          <w:ilvl w:val="0"/>
          <w:numId w:val="30"/>
        </w:numPr>
        <w:spacing w:after="0" w:line="276" w:lineRule="auto"/>
        <w:rPr>
          <w:rFonts w:cstheme="minorHAnsi"/>
        </w:rPr>
      </w:pPr>
      <w:r w:rsidRPr="00EA3741">
        <w:rPr>
          <w:rFonts w:cstheme="minorHAnsi"/>
        </w:rPr>
        <w:t xml:space="preserve">How do passengers value their time in border control processes, compared to other stages of airport travel and other transportation methods in general? </w:t>
      </w:r>
    </w:p>
    <w:p w14:paraId="53BD4BA8" w14:textId="77777777" w:rsidR="00805792" w:rsidRPr="00EA3741" w:rsidRDefault="007846A5">
      <w:pPr>
        <w:numPr>
          <w:ilvl w:val="0"/>
          <w:numId w:val="30"/>
        </w:numPr>
        <w:spacing w:after="0" w:line="276" w:lineRule="auto"/>
        <w:rPr>
          <w:rFonts w:cstheme="minorHAnsi"/>
        </w:rPr>
      </w:pPr>
      <w:r w:rsidRPr="00EA3741">
        <w:rPr>
          <w:rFonts w:cstheme="minorHAnsi"/>
        </w:rPr>
        <w:t xml:space="preserve">How do changes in gate operational capacity impact the total cost of lost passenger time, when factors such as appropriate VTT and overall impact on the air passenger journey are considered? </w:t>
      </w:r>
    </w:p>
    <w:p w14:paraId="200C407A" w14:textId="77777777" w:rsidR="00805792" w:rsidRPr="00EA3741" w:rsidRDefault="00805792">
      <w:pPr>
        <w:spacing w:after="0" w:line="276" w:lineRule="auto"/>
        <w:rPr>
          <w:rFonts w:cstheme="minorHAnsi"/>
        </w:rPr>
      </w:pPr>
    </w:p>
    <w:p w14:paraId="11125700" w14:textId="7CB20B25" w:rsidR="00805792" w:rsidRPr="00EA3741" w:rsidRDefault="007846A5">
      <w:pPr>
        <w:spacing w:after="0" w:line="276" w:lineRule="auto"/>
        <w:rPr>
          <w:rFonts w:cstheme="minorHAnsi"/>
        </w:rPr>
      </w:pPr>
      <w:r w:rsidRPr="00EA3741">
        <w:rPr>
          <w:rFonts w:cstheme="minorHAnsi"/>
        </w:rPr>
        <w:t>An answer to the first of these questions would allow us to consider the extent that border control scenarios for arriving passengers represent an undesirable activity compared to other forms of travel (and stages of air travel). This would help to resolve a gap in VTT literature for not only this specific case, but also provide additional information on how queuing/wait times in transportation systems should be valued. The specific values themselves will also allow a wide range of stakeholder decision-making to consider the valuation of passenger time more accurately in their analysis. An answer to the second would allow</w:t>
      </w:r>
      <w:r w:rsidR="004278FD">
        <w:rPr>
          <w:rFonts w:cstheme="minorHAnsi"/>
        </w:rPr>
        <w:t xml:space="preserve"> </w:t>
      </w:r>
      <w:r w:rsidRPr="00EA3741">
        <w:rPr>
          <w:rFonts w:cstheme="minorHAnsi"/>
        </w:rPr>
        <w:t>a more robust valuation of net passenger savings/costs that authorities would expect to see from changes to automated gate provision. Such analysis would also be useful when deciding overall performance level targets.</w:t>
      </w:r>
    </w:p>
    <w:p w14:paraId="07A043D7" w14:textId="453A159E" w:rsidR="00805792" w:rsidRPr="00CD49A7" w:rsidRDefault="007846A5">
      <w:pPr>
        <w:pStyle w:val="Heading3"/>
      </w:pPr>
      <w:bookmarkStart w:id="259" w:name="_heading=h.mv4cvcly7yuq" w:colFirst="0" w:colLast="0"/>
      <w:bookmarkEnd w:id="259"/>
      <w:r w:rsidRPr="00CD49A7">
        <w:lastRenderedPageBreak/>
        <w:t>Case Study</w:t>
      </w:r>
    </w:p>
    <w:p w14:paraId="70998030" w14:textId="118A2C5F" w:rsidR="00805792" w:rsidRPr="00EA3741" w:rsidRDefault="00D25ADA" w:rsidP="00D25ADA">
      <w:pPr>
        <w:spacing w:after="0" w:line="276" w:lineRule="auto"/>
        <w:rPr>
          <w:rFonts w:cstheme="minorHAnsi"/>
        </w:rPr>
      </w:pPr>
      <w:r>
        <w:rPr>
          <w:rFonts w:cstheme="minorHAnsi"/>
        </w:rPr>
        <w:t>The</w:t>
      </w:r>
      <w:r w:rsidR="007846A5" w:rsidRPr="00EA3741">
        <w:rPr>
          <w:rFonts w:cstheme="minorHAnsi"/>
        </w:rPr>
        <w:t xml:space="preserve"> case study for this research will be UK residents arriving into UK airports. </w:t>
      </w:r>
      <w:r>
        <w:rPr>
          <w:rFonts w:cstheme="minorHAnsi"/>
        </w:rPr>
        <w:t>The</w:t>
      </w:r>
      <w:r w:rsidR="007846A5" w:rsidRPr="00EA3741">
        <w:rPr>
          <w:rFonts w:cstheme="minorHAnsi"/>
        </w:rPr>
        <w:t xml:space="preserve"> methodology involves three key steps:</w:t>
      </w:r>
    </w:p>
    <w:p w14:paraId="28D0000E" w14:textId="3410254C" w:rsidR="00805792" w:rsidRPr="002C75CA" w:rsidRDefault="007846A5">
      <w:pPr>
        <w:numPr>
          <w:ilvl w:val="0"/>
          <w:numId w:val="39"/>
        </w:numPr>
        <w:spacing w:after="0" w:line="276" w:lineRule="auto"/>
        <w:rPr>
          <w:rFonts w:cstheme="minorHAnsi"/>
        </w:rPr>
      </w:pPr>
      <w:r w:rsidRPr="002C75CA">
        <w:rPr>
          <w:rFonts w:cstheme="minorHAnsi"/>
        </w:rPr>
        <w:t>Data for VTTs/preferences are obtained using an online stated preference survey of 1,367 UK residents. Respondents were asked for their experience of air travel, as well as general attitudes towards air travel delays. They were given a series of choice modelling experiments concerning wait times and compensation payments for border control, baggage reclaim and another arrival stage used for validation</w:t>
      </w:r>
      <w:r w:rsidR="004278FD" w:rsidRPr="002C75CA">
        <w:rPr>
          <w:rFonts w:cstheme="minorHAnsi"/>
        </w:rPr>
        <w:t>.</w:t>
      </w:r>
      <w:r w:rsidRPr="002C75CA">
        <w:rPr>
          <w:rFonts w:cstheme="minorHAnsi"/>
        </w:rPr>
        <w:t xml:space="preserve"> VTTs for these three </w:t>
      </w:r>
      <w:r w:rsidR="004278FD" w:rsidRPr="002C75CA">
        <w:rPr>
          <w:rFonts w:cstheme="minorHAnsi"/>
        </w:rPr>
        <w:t xml:space="preserve">travel </w:t>
      </w:r>
      <w:r w:rsidRPr="002C75CA">
        <w:rPr>
          <w:rFonts w:cstheme="minorHAnsi"/>
        </w:rPr>
        <w:t>stages</w:t>
      </w:r>
      <w:r w:rsidR="004278FD" w:rsidRPr="002C75CA">
        <w:rPr>
          <w:rFonts w:cstheme="minorHAnsi"/>
        </w:rPr>
        <w:t xml:space="preserve"> are then obtained using methodology suggested in the literature</w:t>
      </w:r>
      <w:r w:rsidRPr="002C75CA">
        <w:rPr>
          <w:rFonts w:cstheme="minorHAnsi"/>
        </w:rPr>
        <w:t xml:space="preserve">. </w:t>
      </w:r>
    </w:p>
    <w:p w14:paraId="4E9ED6FA" w14:textId="0D9AF283" w:rsidR="00805792" w:rsidRPr="00EA3741" w:rsidRDefault="00AF62F7">
      <w:pPr>
        <w:numPr>
          <w:ilvl w:val="0"/>
          <w:numId w:val="39"/>
        </w:numPr>
        <w:spacing w:after="0" w:line="276" w:lineRule="auto"/>
        <w:rPr>
          <w:rFonts w:cstheme="minorHAnsi"/>
        </w:rPr>
      </w:pPr>
      <w:r>
        <w:rPr>
          <w:rFonts w:cstheme="minorHAnsi"/>
        </w:rPr>
        <w:t>U</w:t>
      </w:r>
      <w:r w:rsidR="007846A5" w:rsidRPr="00EA3741">
        <w:rPr>
          <w:rFonts w:cstheme="minorHAnsi"/>
        </w:rPr>
        <w:t>s</w:t>
      </w:r>
      <w:r>
        <w:rPr>
          <w:rFonts w:cstheme="minorHAnsi"/>
        </w:rPr>
        <w:t>ing</w:t>
      </w:r>
      <w:r w:rsidR="007846A5" w:rsidRPr="00EA3741">
        <w:rPr>
          <w:rFonts w:cstheme="minorHAnsi"/>
        </w:rPr>
        <w:t xml:space="preserve"> the findings from </w:t>
      </w:r>
      <w:r>
        <w:rPr>
          <w:rFonts w:cstheme="minorHAnsi"/>
        </w:rPr>
        <w:t xml:space="preserve">this </w:t>
      </w:r>
      <w:r w:rsidR="007846A5" w:rsidRPr="00EA3741">
        <w:rPr>
          <w:rFonts w:cstheme="minorHAnsi"/>
        </w:rPr>
        <w:t xml:space="preserve">survey, along with other publicly available data, </w:t>
      </w:r>
      <w:r>
        <w:rPr>
          <w:rFonts w:cstheme="minorHAnsi"/>
        </w:rPr>
        <w:t>I</w:t>
      </w:r>
      <w:r w:rsidR="007846A5" w:rsidRPr="00EA3741">
        <w:rPr>
          <w:rFonts w:cstheme="minorHAnsi"/>
        </w:rPr>
        <w:t xml:space="preserve"> propose a robust way of calculating the total cost of lost passenger time in border delays. This calculation effectively answers the following questions:</w:t>
      </w:r>
    </w:p>
    <w:p w14:paraId="3EAA1002" w14:textId="77777777" w:rsidR="00805792" w:rsidRPr="00EA3741" w:rsidRDefault="007846A5">
      <w:pPr>
        <w:numPr>
          <w:ilvl w:val="0"/>
          <w:numId w:val="31"/>
        </w:numPr>
        <w:spacing w:after="0" w:line="276" w:lineRule="auto"/>
        <w:rPr>
          <w:rFonts w:cstheme="minorHAnsi"/>
        </w:rPr>
      </w:pPr>
      <w:r w:rsidRPr="00EA3741">
        <w:rPr>
          <w:rFonts w:cstheme="minorHAnsi"/>
        </w:rPr>
        <w:t xml:space="preserve">What values should be used for both leisure and business travellers when calculating the cost of lost time in different passenger arrival stages? </w:t>
      </w:r>
    </w:p>
    <w:p w14:paraId="1D34F8BE" w14:textId="77777777" w:rsidR="00805792" w:rsidRPr="00EA3741" w:rsidRDefault="007846A5">
      <w:pPr>
        <w:numPr>
          <w:ilvl w:val="0"/>
          <w:numId w:val="31"/>
        </w:numPr>
        <w:spacing w:after="0" w:line="276" w:lineRule="auto"/>
        <w:rPr>
          <w:rFonts w:cstheme="minorHAnsi"/>
        </w:rPr>
      </w:pPr>
      <w:r w:rsidRPr="00EA3741">
        <w:rPr>
          <w:rFonts w:cstheme="minorHAnsi"/>
        </w:rPr>
        <w:t xml:space="preserve">What ratio of leisure/business travellers would we expect to see in these stages? </w:t>
      </w:r>
    </w:p>
    <w:p w14:paraId="1437469A" w14:textId="77777777" w:rsidR="00805792" w:rsidRPr="00EA3741" w:rsidRDefault="007846A5">
      <w:pPr>
        <w:numPr>
          <w:ilvl w:val="0"/>
          <w:numId w:val="31"/>
        </w:numPr>
        <w:spacing w:after="0" w:line="276" w:lineRule="auto"/>
        <w:rPr>
          <w:rFonts w:cstheme="minorHAnsi"/>
        </w:rPr>
      </w:pPr>
      <w:r w:rsidRPr="00EA3741">
        <w:rPr>
          <w:rFonts w:cstheme="minorHAnsi"/>
        </w:rPr>
        <w:t xml:space="preserve">What proportion of passengers would have to wait in baggage reclaim after passing through border control? </w:t>
      </w:r>
    </w:p>
    <w:p w14:paraId="279C308D" w14:textId="77777777" w:rsidR="00805792" w:rsidRPr="00EA3741" w:rsidRDefault="007846A5">
      <w:pPr>
        <w:numPr>
          <w:ilvl w:val="0"/>
          <w:numId w:val="31"/>
        </w:numPr>
        <w:spacing w:after="0" w:line="276" w:lineRule="auto"/>
        <w:rPr>
          <w:rFonts w:cstheme="minorHAnsi"/>
        </w:rPr>
      </w:pPr>
      <w:r w:rsidRPr="00EA3741">
        <w:rPr>
          <w:rFonts w:cstheme="minorHAnsi"/>
        </w:rPr>
        <w:t xml:space="preserve">What ‘discount’ would need to be applied to the value of time saved at border control for passengers who now have longer waits in baggage reclaim? </w:t>
      </w:r>
    </w:p>
    <w:p w14:paraId="2DFF6A50" w14:textId="77777777" w:rsidR="00805792" w:rsidRPr="00EA3741" w:rsidRDefault="00805792">
      <w:pPr>
        <w:spacing w:after="0" w:line="276" w:lineRule="auto"/>
        <w:ind w:left="720"/>
        <w:rPr>
          <w:rFonts w:cstheme="minorHAnsi"/>
        </w:rPr>
      </w:pPr>
    </w:p>
    <w:p w14:paraId="35A032F1" w14:textId="7CD4F101" w:rsidR="00D25ADA" w:rsidRDefault="007846A5">
      <w:pPr>
        <w:numPr>
          <w:ilvl w:val="0"/>
          <w:numId w:val="39"/>
        </w:numPr>
        <w:spacing w:after="0" w:line="276" w:lineRule="auto"/>
        <w:rPr>
          <w:rFonts w:cstheme="minorHAnsi"/>
        </w:rPr>
      </w:pPr>
      <w:r w:rsidRPr="00EA3741">
        <w:rPr>
          <w:rFonts w:cstheme="minorHAnsi"/>
        </w:rPr>
        <w:t>Finally, results from simulation modelling of UK airport border control scenarios are used to provide an example of the expected ratios between time savings and operational costs. This is achieved through collaboration with the UK Home Office/Border Force to provide real world data and transaction rates for two UK airport terminals.  Results demonstrate the net value that would be achieved from making additional eGates available to passengers, as well as how each operational level links back to UK Border Force’s SLA targets.</w:t>
      </w:r>
    </w:p>
    <w:p w14:paraId="102EB1EC" w14:textId="77777777" w:rsidR="00D25ADA" w:rsidRPr="00D25ADA" w:rsidRDefault="00D25ADA" w:rsidP="00D25ADA">
      <w:pPr>
        <w:spacing w:after="0" w:line="276" w:lineRule="auto"/>
        <w:ind w:left="720"/>
        <w:rPr>
          <w:rFonts w:cstheme="minorHAnsi"/>
        </w:rPr>
      </w:pPr>
    </w:p>
    <w:p w14:paraId="679A4987" w14:textId="3379C126" w:rsidR="00805792" w:rsidRPr="00CD49A7" w:rsidRDefault="007846A5">
      <w:pPr>
        <w:pStyle w:val="Heading3"/>
      </w:pPr>
      <w:bookmarkStart w:id="260" w:name="_heading=h.5koc73q1iwt4" w:colFirst="0" w:colLast="0"/>
      <w:bookmarkEnd w:id="260"/>
      <w:r w:rsidRPr="00CD49A7">
        <w:t>Ethical Approval</w:t>
      </w:r>
    </w:p>
    <w:p w14:paraId="2503B0E3" w14:textId="381EAD56" w:rsidR="00805792" w:rsidRPr="00EA3741" w:rsidRDefault="007846A5">
      <w:pPr>
        <w:rPr>
          <w:rFonts w:cstheme="minorHAnsi"/>
        </w:rPr>
      </w:pPr>
      <w:r w:rsidRPr="00EA3741">
        <w:rPr>
          <w:rFonts w:cstheme="minorHAnsi"/>
        </w:rPr>
        <w:t xml:space="preserve">Full ethical approval for the project was received from the University of Sheffield’s Research Ethics Committee (Appendix A). This was provided after demonstrating that I had considered the ethical implications of my Stated Preference survey, including appropriate compensation for respondents’ time, whether the subject was likely to cause harm and whether the results could be used in way detrimental to respondents. Overall, it was agreed that the project had a </w:t>
      </w:r>
      <w:r w:rsidR="00AF62F7" w:rsidRPr="00EA3741">
        <w:rPr>
          <w:rFonts w:cstheme="minorHAnsi"/>
        </w:rPr>
        <w:t>low likelihood</w:t>
      </w:r>
      <w:r w:rsidRPr="00EA3741">
        <w:rPr>
          <w:rFonts w:cstheme="minorHAnsi"/>
        </w:rPr>
        <w:t xml:space="preserve"> of raising ethical concerns. Additional ethical issues are discussed in Section </w:t>
      </w:r>
      <w:r w:rsidR="00972769">
        <w:rPr>
          <w:rFonts w:cstheme="minorHAnsi"/>
        </w:rPr>
        <w:t>6.3</w:t>
      </w:r>
      <w:r w:rsidRPr="00EA3741">
        <w:rPr>
          <w:rFonts w:cstheme="minorHAnsi"/>
        </w:rPr>
        <w:t>.</w:t>
      </w:r>
    </w:p>
    <w:p w14:paraId="19A5BD13" w14:textId="66A7216A" w:rsidR="00805792" w:rsidRPr="00CD49A7" w:rsidRDefault="007846A5">
      <w:pPr>
        <w:pStyle w:val="Heading3"/>
      </w:pPr>
      <w:bookmarkStart w:id="261" w:name="_heading=h.17dp8vu" w:colFirst="0" w:colLast="0"/>
      <w:bookmarkEnd w:id="261"/>
      <w:r w:rsidRPr="00CD49A7">
        <w:t xml:space="preserve">Paper Layout </w:t>
      </w:r>
    </w:p>
    <w:p w14:paraId="1B51247D" w14:textId="2A72505B" w:rsidR="00805792" w:rsidRPr="00CD49A7" w:rsidRDefault="007846A5" w:rsidP="00CD49A7">
      <w:pPr>
        <w:rPr>
          <w:rFonts w:cstheme="minorHAnsi"/>
        </w:rPr>
      </w:pPr>
      <w:r w:rsidRPr="00EA3741">
        <w:rPr>
          <w:rFonts w:cstheme="minorHAnsi"/>
        </w:rPr>
        <w:t xml:space="preserve">The following section will review literature concerning valuations of travel time, related theories, and how these would be expected to apply to my border control scenario. The next section will provide a detailed explanation of my stated preference survey methodology and how this is used to calculate valuations of time. I also set out the simulation model used in the study. I will then show a breakdown of relevant results from my survey, including VTTs, as well as their application to my simulation scenario results. These are discussed further in the </w:t>
      </w:r>
      <w:r w:rsidR="00972769">
        <w:rPr>
          <w:rFonts w:cstheme="minorHAnsi"/>
        </w:rPr>
        <w:t>final</w:t>
      </w:r>
      <w:r w:rsidRPr="00EA3741">
        <w:rPr>
          <w:rFonts w:cstheme="minorHAnsi"/>
        </w:rPr>
        <w:t xml:space="preserve"> section</w:t>
      </w:r>
      <w:r w:rsidR="00972769">
        <w:rPr>
          <w:rFonts w:cstheme="minorHAnsi"/>
        </w:rPr>
        <w:t>s</w:t>
      </w:r>
      <w:r w:rsidRPr="00EA3741">
        <w:rPr>
          <w:rFonts w:cstheme="minorHAnsi"/>
        </w:rPr>
        <w:t xml:space="preserve">, linking back to my research questions and the literature. </w:t>
      </w:r>
      <w:bookmarkStart w:id="262" w:name="_heading=h.3rdcrjn" w:colFirst="0" w:colLast="0"/>
      <w:bookmarkEnd w:id="262"/>
      <w:r w:rsidRPr="00EA3741">
        <w:rPr>
          <w:rFonts w:cstheme="minorHAnsi"/>
        </w:rPr>
        <w:br w:type="page"/>
      </w:r>
    </w:p>
    <w:p w14:paraId="12F19F83" w14:textId="7B5D8644" w:rsidR="00805792" w:rsidRPr="00CD49A7" w:rsidRDefault="007846A5">
      <w:pPr>
        <w:pStyle w:val="Heading2"/>
      </w:pPr>
      <w:bookmarkStart w:id="263" w:name="_heading=h.ipv1omv5ew3q" w:colFirst="0" w:colLast="0"/>
      <w:bookmarkStart w:id="264" w:name="_Toc144304465"/>
      <w:bookmarkEnd w:id="263"/>
      <w:r w:rsidRPr="00CD49A7">
        <w:lastRenderedPageBreak/>
        <w:t>Literature Review</w:t>
      </w:r>
      <w:bookmarkEnd w:id="264"/>
    </w:p>
    <w:p w14:paraId="5A811EBC" w14:textId="6A6C5644" w:rsidR="00805792" w:rsidRDefault="007846A5">
      <w:pPr>
        <w:spacing w:after="0" w:line="276" w:lineRule="auto"/>
        <w:rPr>
          <w:rFonts w:cstheme="minorHAnsi"/>
        </w:rPr>
      </w:pPr>
      <w:r w:rsidRPr="00EA3741">
        <w:rPr>
          <w:rFonts w:cstheme="minorHAnsi"/>
        </w:rPr>
        <w:t xml:space="preserve">This section will explore the arguments in the relevant literature exploring border delays and specifically the value of passenger wait-times. I start by briefly reviewing ideas into how public projects should be evaluated and consider the strengths and weaknesses of existing border delay studies. I then focus on Valuation of Travel Time (VTT) as a general concept, before analysing arguments for how air travel and border control scenarios may impact VTT rates.  I will establish the gaps in this literature relevant to my key questions and explain how my research will aim to challenge and expand upon this existing knowledge. </w:t>
      </w:r>
    </w:p>
    <w:p w14:paraId="59365CFF" w14:textId="77777777" w:rsidR="00D25ADA" w:rsidRPr="00EA3741" w:rsidRDefault="00D25ADA">
      <w:pPr>
        <w:spacing w:after="0" w:line="276" w:lineRule="auto"/>
        <w:rPr>
          <w:rFonts w:cstheme="minorHAnsi"/>
        </w:rPr>
      </w:pPr>
    </w:p>
    <w:p w14:paraId="2684EA57" w14:textId="073C579A" w:rsidR="00805792" w:rsidRPr="00CD49A7" w:rsidRDefault="007846A5">
      <w:pPr>
        <w:pStyle w:val="Heading3"/>
      </w:pPr>
      <w:bookmarkStart w:id="265" w:name="_heading=h.ao3jzbo3x7w1" w:colFirst="0" w:colLast="0"/>
      <w:bookmarkEnd w:id="265"/>
      <w:r w:rsidRPr="00CD49A7">
        <w:t>Public Policy Evaluation</w:t>
      </w:r>
    </w:p>
    <w:p w14:paraId="541ECF7D" w14:textId="0D01CB14" w:rsidR="00805792" w:rsidRPr="00EA3741" w:rsidRDefault="007846A5">
      <w:pPr>
        <w:spacing w:after="0" w:line="276" w:lineRule="auto"/>
        <w:rPr>
          <w:rFonts w:cstheme="minorHAnsi"/>
        </w:rPr>
      </w:pPr>
      <w:r w:rsidRPr="00EA3741">
        <w:rPr>
          <w:rFonts w:cstheme="minorHAnsi"/>
        </w:rPr>
        <w:t xml:space="preserve">Boadway </w:t>
      </w:r>
      <w:r w:rsidRPr="00EA3741">
        <w:rPr>
          <w:rFonts w:cstheme="minorHAnsi"/>
          <w:i/>
        </w:rPr>
        <w:t>et al</w:t>
      </w:r>
      <w:r w:rsidRPr="00EA3741">
        <w:rPr>
          <w:rFonts w:cstheme="minorHAnsi"/>
        </w:rPr>
        <w:t>.</w:t>
      </w:r>
      <w:r w:rsidR="00AF62F7">
        <w:rPr>
          <w:rFonts w:cstheme="minorHAnsi"/>
        </w:rPr>
        <w:t xml:space="preserve"> </w:t>
      </w:r>
      <w:r w:rsidRPr="00EA3741">
        <w:rPr>
          <w:rFonts w:cstheme="minorHAnsi"/>
        </w:rPr>
        <w:t xml:space="preserve">(2006) summarises cost-benefit analysis as </w:t>
      </w:r>
      <w:r w:rsidRPr="00EA3741">
        <w:rPr>
          <w:rFonts w:cstheme="minorHAnsi"/>
          <w:i/>
        </w:rPr>
        <w:t>the process of ranking policy options from an economic point of view, taking account of both the benefits of the policy and its costs</w:t>
      </w:r>
      <w:r w:rsidRPr="00EA3741">
        <w:rPr>
          <w:rFonts w:cstheme="minorHAnsi"/>
        </w:rPr>
        <w:t xml:space="preserve">. The literature suggests multiple theoretical approaches and concepts related to such analysis (Feldman and Serrano, 2005). These explore how policy decisions can be evaluated to determine the overall level of economic welfare generated; and how this compares to the status-quo or other choices. The aim is to establish an outcome that leads to the highest, or ‘optimal’ level of welfare. However, such decisions are likely to result in winners and losers. From an ethical or even practical viewpoint it will often be necessary to redistribute gains between the groups. If such an exchange leads everyone in an improved position, </w:t>
      </w:r>
      <w:r w:rsidR="00AF62F7" w:rsidRPr="00EA3741">
        <w:rPr>
          <w:rFonts w:cstheme="minorHAnsi"/>
        </w:rPr>
        <w:t>i.e.</w:t>
      </w:r>
      <w:r w:rsidR="00AF62F7">
        <w:rPr>
          <w:rFonts w:cstheme="minorHAnsi"/>
        </w:rPr>
        <w:t xml:space="preserve">, </w:t>
      </w:r>
      <w:r w:rsidRPr="00EA3741">
        <w:rPr>
          <w:rFonts w:cstheme="minorHAnsi"/>
        </w:rPr>
        <w:t xml:space="preserve">the ‘winners’ </w:t>
      </w:r>
      <w:r w:rsidR="00AF62F7" w:rsidRPr="00EA3741">
        <w:rPr>
          <w:rFonts w:cstheme="minorHAnsi"/>
        </w:rPr>
        <w:t>can</w:t>
      </w:r>
      <w:r w:rsidRPr="00EA3741">
        <w:rPr>
          <w:rFonts w:cstheme="minorHAnsi"/>
        </w:rPr>
        <w:t xml:space="preserve"> pay the losers enough to fully compensate them and still have additional resources left over, then the change is said to have achieved the Kaldor Criterion (Just</w:t>
      </w:r>
      <w:r w:rsidRPr="00EA3741">
        <w:rPr>
          <w:rFonts w:cstheme="minorHAnsi"/>
          <w:i/>
        </w:rPr>
        <w:t xml:space="preserve"> et al</w:t>
      </w:r>
      <w:r w:rsidRPr="00EA3741">
        <w:rPr>
          <w:rFonts w:cstheme="minorHAnsi"/>
        </w:rPr>
        <w:t xml:space="preserve">., 2008). </w:t>
      </w:r>
    </w:p>
    <w:p w14:paraId="3D0ADDFB" w14:textId="77777777" w:rsidR="00805792" w:rsidRPr="00EA3741" w:rsidRDefault="00805792">
      <w:pPr>
        <w:spacing w:after="0" w:line="276" w:lineRule="auto"/>
        <w:rPr>
          <w:rFonts w:cstheme="minorHAnsi"/>
        </w:rPr>
      </w:pPr>
    </w:p>
    <w:p w14:paraId="64F2AB6A" w14:textId="45B8135B" w:rsidR="00805792" w:rsidRPr="00EA3741" w:rsidRDefault="007846A5">
      <w:pPr>
        <w:spacing w:after="0" w:line="276" w:lineRule="auto"/>
        <w:rPr>
          <w:rFonts w:cstheme="minorHAnsi"/>
        </w:rPr>
      </w:pPr>
      <w:r w:rsidRPr="00EA3741">
        <w:rPr>
          <w:rFonts w:cstheme="minorHAnsi"/>
        </w:rPr>
        <w:t xml:space="preserve">With regards to border control scenarios, winners and losers can be widely defined and multiple methods are suggested for transferring gains. Roberts </w:t>
      </w:r>
      <w:r w:rsidRPr="00EA3741">
        <w:rPr>
          <w:rFonts w:cstheme="minorHAnsi"/>
          <w:i/>
        </w:rPr>
        <w:t>et al.</w:t>
      </w:r>
      <w:r w:rsidRPr="00EA3741">
        <w:rPr>
          <w:rFonts w:cstheme="minorHAnsi"/>
        </w:rPr>
        <w:t xml:space="preserve"> (2014a) uses empirical evidence from a study at a US border crossing in 2012 to develop a theoretical model to simulate the effect of changing staffing levels at all US border points. This enables them to evaluate the economic benefit from a theoretical increase in border processing capacity. Their study includes the value of time of those waiting in inspection queues as beneficiaries, however, also consider other sectors such as tourism and freight cost. They conclude that an increase in staffing at all points by one would increase US GDP by approximately $65m, or $640,000 per additional staff member. They don’t provide a cost for that additional staffing, though, the extent of the savings strongly suggests a net positive to the nation. However, the methodology also highlights issues with such a wide ranging approach. For one, the research relies on the use of simple regression techniques to estimate relationships between staffing and wait times, something the authors acknowledge as a limitation due to the unlikeness of a linear </w:t>
      </w:r>
      <w:r w:rsidR="00AF62F7" w:rsidRPr="00EA3741">
        <w:rPr>
          <w:rFonts w:cstheme="minorHAnsi"/>
        </w:rPr>
        <w:t>relationship</w:t>
      </w:r>
      <w:r w:rsidRPr="00EA3741">
        <w:rPr>
          <w:rFonts w:cstheme="minorHAnsi"/>
        </w:rPr>
        <w:t xml:space="preserve">. In addition, they have to make a number of simplifying assumptions when considering wider economic consequences. </w:t>
      </w:r>
    </w:p>
    <w:p w14:paraId="4CA6FB6A" w14:textId="77777777" w:rsidR="00805792" w:rsidRPr="00EA3741" w:rsidRDefault="00805792">
      <w:pPr>
        <w:spacing w:after="0" w:line="276" w:lineRule="auto"/>
        <w:rPr>
          <w:rFonts w:cstheme="minorHAnsi"/>
        </w:rPr>
      </w:pPr>
    </w:p>
    <w:p w14:paraId="3D07FFA7" w14:textId="77777777" w:rsidR="00805792" w:rsidRPr="00EA3741" w:rsidRDefault="007846A5">
      <w:pPr>
        <w:spacing w:after="0" w:line="276" w:lineRule="auto"/>
        <w:rPr>
          <w:rFonts w:cstheme="minorHAnsi"/>
        </w:rPr>
      </w:pPr>
      <w:r w:rsidRPr="00EA3741">
        <w:rPr>
          <w:rFonts w:cstheme="minorHAnsi"/>
        </w:rPr>
        <w:t xml:space="preserve">Aussilloux and Le Hir (2016) face similar issues when reviewing proposed changes to Schengen agreements in Europe in the light of significant increases in migration resulting from international crises. The authors claim that prior restrictions to Schengen travel arrangements, as part of visa control, had already reduced tourism into the area by 21%, and that new delays would further deter the 24% of non-European visitors who stay in EU countries for only 1-2 nights. Focusing on France specifically, they calculate the cost of lost tourism revenue from a 5% decrease in same-day visitors and 2.5% decrease in overnight visitors at €498m. In addition, they suggest a €253.2m a year cost in lost time to French residents commuting to other EU countries. However, the authors struggle to </w:t>
      </w:r>
      <w:r w:rsidRPr="00EA3741">
        <w:rPr>
          <w:rFonts w:cstheme="minorHAnsi"/>
        </w:rPr>
        <w:lastRenderedPageBreak/>
        <w:t xml:space="preserve">provide clear details on how these figures were reached, especially with regards to commuting times. </w:t>
      </w:r>
    </w:p>
    <w:p w14:paraId="76E783F4" w14:textId="77777777" w:rsidR="00805792" w:rsidRPr="00EA3741" w:rsidRDefault="00805792">
      <w:pPr>
        <w:spacing w:after="0" w:line="276" w:lineRule="auto"/>
        <w:rPr>
          <w:rFonts w:cstheme="minorHAnsi"/>
        </w:rPr>
      </w:pPr>
    </w:p>
    <w:p w14:paraId="2ABE2320" w14:textId="09C31246" w:rsidR="00805792" w:rsidRDefault="007846A5">
      <w:pPr>
        <w:spacing w:after="0" w:line="276" w:lineRule="auto"/>
        <w:rPr>
          <w:rFonts w:cstheme="minorHAnsi"/>
        </w:rPr>
      </w:pPr>
      <w:r w:rsidRPr="00EA3741">
        <w:rPr>
          <w:rFonts w:cstheme="minorHAnsi"/>
        </w:rPr>
        <w:t xml:space="preserve">Whilst I do not suggest that these holistic approaches lack a value when evaluating border control changes, I highlight that stakeholders may view these generalised figures as less robust than those focused on directly measurable outcomes from policy changes. Specifically, the time spent by air passengers in border queues is something that can be projected with higher degrees of certainty. Roberts </w:t>
      </w:r>
      <w:r w:rsidRPr="00EA3741">
        <w:rPr>
          <w:rFonts w:cstheme="minorHAnsi"/>
          <w:i/>
        </w:rPr>
        <w:t>et al.</w:t>
      </w:r>
      <w:r w:rsidR="00AF62F7">
        <w:rPr>
          <w:rFonts w:cstheme="minorHAnsi"/>
          <w:i/>
        </w:rPr>
        <w:t xml:space="preserve"> </w:t>
      </w:r>
      <w:r w:rsidRPr="00EA3741">
        <w:rPr>
          <w:rFonts w:cstheme="minorHAnsi"/>
        </w:rPr>
        <w:t xml:space="preserve">(2014b) attempt this themselves in a separate report that considers the cost of wait times as US airport customs controls. Results from the study show a 52% increase in total wait times for foreign-residents between 2010 and 2013 and a monetary cost of this lost time for 2012 to be as high as $1.3bn. The authors acknowledge limitations of their wait time calculations and recommend that a more extensive analysis of processing and wait times would add value to their research. They specifically highlight baggage reclaim as a mitigating factor when calculating the value of time saved; though do not provide any detail for how this discount is performed. </w:t>
      </w:r>
    </w:p>
    <w:p w14:paraId="64CE0D29" w14:textId="77777777" w:rsidR="00D25ADA" w:rsidRPr="00EA3741" w:rsidRDefault="00D25ADA">
      <w:pPr>
        <w:spacing w:after="0" w:line="276" w:lineRule="auto"/>
        <w:rPr>
          <w:rFonts w:cstheme="minorHAnsi"/>
        </w:rPr>
      </w:pPr>
    </w:p>
    <w:p w14:paraId="5B564349" w14:textId="66080036" w:rsidR="00805792" w:rsidRPr="00CD49A7" w:rsidRDefault="007846A5">
      <w:pPr>
        <w:pStyle w:val="Heading3"/>
      </w:pPr>
      <w:bookmarkStart w:id="266" w:name="_heading=h.q800om1bnw5r" w:colFirst="0" w:colLast="0"/>
      <w:bookmarkEnd w:id="266"/>
      <w:r w:rsidRPr="00CD49A7">
        <w:t>Value of Travel Time Theory</w:t>
      </w:r>
    </w:p>
    <w:p w14:paraId="0D05BDCC" w14:textId="2349B57A" w:rsidR="00805792" w:rsidRPr="00EA3741" w:rsidRDefault="007B09AD">
      <w:pPr>
        <w:spacing w:after="0" w:line="276" w:lineRule="auto"/>
        <w:rPr>
          <w:rFonts w:cstheme="minorHAnsi"/>
        </w:rPr>
      </w:pPr>
      <w:r>
        <w:rPr>
          <w:rFonts w:cstheme="minorHAnsi"/>
        </w:rPr>
        <w:t xml:space="preserve">General concepts of Valuation of Travel Time have already been discussed in Chapter 2 and some specific air travel related rates were suggested in Chapter 5. This section intends to provide a more detailed discussion of the </w:t>
      </w:r>
      <w:r w:rsidR="007846A5" w:rsidRPr="00EA3741">
        <w:rPr>
          <w:rFonts w:cstheme="minorHAnsi"/>
        </w:rPr>
        <w:t xml:space="preserve">theoretical and practical issues </w:t>
      </w:r>
      <w:r>
        <w:rPr>
          <w:rFonts w:cstheme="minorHAnsi"/>
        </w:rPr>
        <w:t>involved</w:t>
      </w:r>
      <w:r w:rsidR="00400B1D">
        <w:rPr>
          <w:rFonts w:cstheme="minorHAnsi"/>
        </w:rPr>
        <w:t xml:space="preserve">. </w:t>
      </w:r>
      <w:r w:rsidR="007846A5" w:rsidRPr="00EA3741">
        <w:rPr>
          <w:rFonts w:cstheme="minorHAnsi"/>
        </w:rPr>
        <w:t xml:space="preserve">As Boadway </w:t>
      </w:r>
      <w:r w:rsidR="007846A5" w:rsidRPr="00EA3741">
        <w:rPr>
          <w:rFonts w:cstheme="minorHAnsi"/>
          <w:i/>
        </w:rPr>
        <w:t>et al.</w:t>
      </w:r>
      <w:r w:rsidR="007846A5" w:rsidRPr="00EA3741">
        <w:rPr>
          <w:rFonts w:cstheme="minorHAnsi"/>
        </w:rPr>
        <w:t xml:space="preserve">’s (2006) discussion of cost-benefit analysis highlights, a common issue occurs when there are no real world economic markets in which valuations can be estimated. The authors suggest one approach of using the average wage-rate of the individuals in the relevant system to estimate the value of lost time.  However, Jara-Diaz’s (2007) review of VTT theory explains that these methods are considered to be too simplistic for most </w:t>
      </w:r>
      <w:r w:rsidR="00AF62F7" w:rsidRPr="00EA3741">
        <w:rPr>
          <w:rFonts w:cstheme="minorHAnsi"/>
        </w:rPr>
        <w:t>cases and</w:t>
      </w:r>
      <w:r w:rsidR="007846A5" w:rsidRPr="00EA3741">
        <w:rPr>
          <w:rFonts w:cstheme="minorHAnsi"/>
        </w:rPr>
        <w:t xml:space="preserve"> are only really relevant when applied to situations where work and travel time are interchangeable. For this research, we would need to consider how the nature of air travel, and border control specifically, would be expected to impact the general utility of passengers and their VTTs. </w:t>
      </w:r>
    </w:p>
    <w:p w14:paraId="304F00DE" w14:textId="77777777" w:rsidR="00805792" w:rsidRPr="00EA3741" w:rsidRDefault="00805792">
      <w:pPr>
        <w:spacing w:after="0" w:line="276" w:lineRule="auto"/>
        <w:rPr>
          <w:rFonts w:cstheme="minorHAnsi"/>
        </w:rPr>
      </w:pPr>
    </w:p>
    <w:p w14:paraId="61E1229B" w14:textId="3CEBD332" w:rsidR="00805792" w:rsidRPr="00EA3741" w:rsidRDefault="007846A5">
      <w:pPr>
        <w:spacing w:after="0" w:line="276" w:lineRule="auto"/>
        <w:rPr>
          <w:rFonts w:cstheme="minorHAnsi"/>
        </w:rPr>
      </w:pPr>
      <w:r w:rsidRPr="00EA3741">
        <w:rPr>
          <w:rFonts w:cstheme="minorHAnsi"/>
        </w:rPr>
        <w:t xml:space="preserve">Batley </w:t>
      </w:r>
      <w:r w:rsidRPr="00EA3741">
        <w:rPr>
          <w:rFonts w:cstheme="minorHAnsi"/>
          <w:i/>
        </w:rPr>
        <w:t>et al.</w:t>
      </w:r>
      <w:r w:rsidRPr="00EA3741">
        <w:rPr>
          <w:rFonts w:cstheme="minorHAnsi"/>
        </w:rPr>
        <w:t xml:space="preserve">’s (2019) provides a wide exploration of how VTTs have been calculated by the UK Department of Transportation for use in project evaluations. These were developed using willingness-to-pay (WTP) methods for a range of transportation types for both business and non-business (leisure) travellers. </w:t>
      </w:r>
      <w:r w:rsidR="00AF62F7">
        <w:rPr>
          <w:rFonts w:cstheme="minorHAnsi"/>
        </w:rPr>
        <w:t xml:space="preserve">The authors </w:t>
      </w:r>
      <w:r w:rsidRPr="00EA3741">
        <w:rPr>
          <w:rFonts w:cstheme="minorHAnsi"/>
        </w:rPr>
        <w:t>suggest that employers will typically value the time of their employees more than they would value their own time</w:t>
      </w:r>
      <w:r w:rsidR="00AF62F7">
        <w:rPr>
          <w:rFonts w:cstheme="minorHAnsi"/>
        </w:rPr>
        <w:t>.</w:t>
      </w:r>
      <w:r w:rsidRPr="00EA3741">
        <w:rPr>
          <w:rFonts w:cstheme="minorHAnsi"/>
        </w:rPr>
        <w:t xml:space="preserve"> </w:t>
      </w:r>
      <w:r w:rsidR="00AF62F7">
        <w:rPr>
          <w:rFonts w:cstheme="minorHAnsi"/>
        </w:rPr>
        <w:t>H</w:t>
      </w:r>
      <w:r w:rsidRPr="00EA3741">
        <w:rPr>
          <w:rFonts w:cstheme="minorHAnsi"/>
        </w:rPr>
        <w:t>ence</w:t>
      </w:r>
      <w:r w:rsidR="00AF62F7">
        <w:rPr>
          <w:rFonts w:cstheme="minorHAnsi"/>
        </w:rPr>
        <w:t>,</w:t>
      </w:r>
      <w:r w:rsidRPr="00EA3741">
        <w:rPr>
          <w:rFonts w:cstheme="minorHAnsi"/>
        </w:rPr>
        <w:t xml:space="preserve"> valuations for business travel will be higher than non-business. The</w:t>
      </w:r>
      <w:r w:rsidR="00AF62F7">
        <w:rPr>
          <w:rFonts w:cstheme="minorHAnsi"/>
        </w:rPr>
        <w:t>y state</w:t>
      </w:r>
      <w:r w:rsidRPr="00EA3741">
        <w:rPr>
          <w:rFonts w:cstheme="minorHAnsi"/>
        </w:rPr>
        <w:t xml:space="preserve"> that the income of the individual is important to valuation but choose not to include variations in VTT by income. They do, though, highlight variations by method and length of travel. This latter element is briefly discussed by Jara-Diaz (2007), that longer journeys will result in less leisure time in a specific period, and hence individuals will value additional leisure time more highly. This appears to be confirmed by Batley </w:t>
      </w:r>
      <w:r w:rsidRPr="00EA3741">
        <w:rPr>
          <w:rFonts w:cstheme="minorHAnsi"/>
          <w:i/>
        </w:rPr>
        <w:t>et al.</w:t>
      </w:r>
      <w:r w:rsidRPr="00EA3741">
        <w:rPr>
          <w:rFonts w:cstheme="minorHAnsi"/>
        </w:rPr>
        <w:t xml:space="preserve">'s study, with longer journeys having a higher VTT. The research concludes that the average business VTT should be set at between £25 to £28 (2014 prices) for business travel and between £5-7 for non-business.  Air travel is not included in this analysis.  </w:t>
      </w:r>
    </w:p>
    <w:p w14:paraId="14F98BF9" w14:textId="77777777" w:rsidR="00805792" w:rsidRPr="00EA3741" w:rsidRDefault="00805792">
      <w:pPr>
        <w:spacing w:after="0" w:line="276" w:lineRule="auto"/>
        <w:rPr>
          <w:rFonts w:cstheme="minorHAnsi"/>
        </w:rPr>
      </w:pPr>
    </w:p>
    <w:p w14:paraId="51D0B731" w14:textId="531D6E1D" w:rsidR="00805792" w:rsidRDefault="007846A5" w:rsidP="00D25ADA">
      <w:pPr>
        <w:spacing w:after="0" w:line="276" w:lineRule="auto"/>
        <w:rPr>
          <w:rFonts w:cstheme="minorHAnsi"/>
        </w:rPr>
      </w:pPr>
      <w:r w:rsidRPr="00EA3741">
        <w:rPr>
          <w:rFonts w:cstheme="minorHAnsi"/>
        </w:rPr>
        <w:t>Batley</w:t>
      </w:r>
      <w:r w:rsidRPr="00EA3741">
        <w:rPr>
          <w:rFonts w:cstheme="minorHAnsi"/>
          <w:i/>
        </w:rPr>
        <w:t xml:space="preserve"> et al.</w:t>
      </w:r>
      <w:r w:rsidR="00AF62F7">
        <w:rPr>
          <w:rFonts w:cstheme="minorHAnsi"/>
          <w:i/>
        </w:rPr>
        <w:t xml:space="preserve"> </w:t>
      </w:r>
      <w:r w:rsidRPr="00EA3741">
        <w:rPr>
          <w:rFonts w:cstheme="minorHAnsi"/>
        </w:rPr>
        <w:t xml:space="preserve">(2019) suggest further reasons for why VTTs will vary </w:t>
      </w:r>
      <w:r w:rsidRPr="00EA3741">
        <w:rPr>
          <w:rFonts w:cstheme="minorHAnsi"/>
          <w:i/>
        </w:rPr>
        <w:t xml:space="preserve">within </w:t>
      </w:r>
      <w:r w:rsidRPr="00EA3741">
        <w:rPr>
          <w:rFonts w:cstheme="minorHAnsi"/>
        </w:rPr>
        <w:t xml:space="preserve">the same method of transportation. For example, they suggest that the overall baseline VTT for a travel activity would need to be approximately doubled when people are required to stand in crowded areas. These types </w:t>
      </w:r>
      <w:r w:rsidRPr="00EA3741">
        <w:rPr>
          <w:rFonts w:cstheme="minorHAnsi"/>
        </w:rPr>
        <w:lastRenderedPageBreak/>
        <w:t xml:space="preserve">of multipliers are also suggested in other studies, for example Abrantes &amp; Wardman (2011), Roberts et al.(2014a) and Román et al. (2014). See Table </w:t>
      </w:r>
      <w:r w:rsidR="00A1799E">
        <w:rPr>
          <w:rFonts w:cstheme="minorHAnsi"/>
        </w:rPr>
        <w:t>3</w:t>
      </w:r>
      <w:r w:rsidR="00BC715A">
        <w:rPr>
          <w:rFonts w:cstheme="minorHAnsi"/>
        </w:rPr>
        <w:t>4</w:t>
      </w:r>
      <w:r w:rsidRPr="00EA3741">
        <w:rPr>
          <w:rFonts w:cstheme="minorHAnsi"/>
        </w:rPr>
        <w:t xml:space="preserve"> below for details. </w:t>
      </w:r>
    </w:p>
    <w:p w14:paraId="206A8B26" w14:textId="77777777" w:rsidR="00D25ADA" w:rsidRPr="00D25ADA" w:rsidRDefault="00D25ADA" w:rsidP="00D25ADA">
      <w:pPr>
        <w:spacing w:after="0" w:line="276" w:lineRule="auto"/>
        <w:rPr>
          <w:rFonts w:cstheme="minorHAnsi"/>
        </w:rPr>
      </w:pPr>
    </w:p>
    <w:p w14:paraId="4F10C30B" w14:textId="6376E0B4" w:rsidR="006A1AD2" w:rsidRDefault="006A1AD2" w:rsidP="006A1AD2">
      <w:pPr>
        <w:pStyle w:val="Caption"/>
        <w:keepNext/>
      </w:pPr>
      <w:bookmarkStart w:id="267" w:name="_Toc144208171"/>
      <w:r>
        <w:t xml:space="preserve">Table </w:t>
      </w:r>
      <w:fldSimple w:instr=" SEQ Table \* ARABIC ">
        <w:r w:rsidR="00151277">
          <w:rPr>
            <w:noProof/>
          </w:rPr>
          <w:t>34</w:t>
        </w:r>
      </w:fldSimple>
      <w:r>
        <w:t xml:space="preserve">. </w:t>
      </w:r>
      <w:r w:rsidRPr="00813665">
        <w:t>Selected Valuation of Travel Time Multipliers Against Baseline Values</w:t>
      </w:r>
      <w:bookmarkEnd w:id="267"/>
    </w:p>
    <w:tbl>
      <w:tblPr>
        <w:tblStyle w:val="17"/>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91"/>
        <w:gridCol w:w="1635"/>
        <w:gridCol w:w="2505"/>
        <w:gridCol w:w="2595"/>
      </w:tblGrid>
      <w:tr w:rsidR="00805792" w:rsidRPr="00EA3741" w14:paraId="597C5DDB" w14:textId="77777777">
        <w:tc>
          <w:tcPr>
            <w:tcW w:w="2291" w:type="dxa"/>
            <w:shd w:val="clear" w:color="auto" w:fill="auto"/>
            <w:tcMar>
              <w:top w:w="100" w:type="dxa"/>
              <w:left w:w="100" w:type="dxa"/>
              <w:bottom w:w="100" w:type="dxa"/>
              <w:right w:w="100" w:type="dxa"/>
            </w:tcMar>
          </w:tcPr>
          <w:p w14:paraId="51175A95" w14:textId="77777777" w:rsidR="00805792" w:rsidRPr="00EA3741" w:rsidRDefault="007846A5">
            <w:pPr>
              <w:widowControl w:val="0"/>
              <w:spacing w:after="0"/>
              <w:rPr>
                <w:rFonts w:cstheme="minorHAnsi"/>
                <w:b/>
                <w:sz w:val="20"/>
                <w:szCs w:val="20"/>
              </w:rPr>
            </w:pPr>
            <w:r w:rsidRPr="00EA3741">
              <w:rPr>
                <w:rFonts w:cstheme="minorHAnsi"/>
                <w:b/>
                <w:sz w:val="20"/>
                <w:szCs w:val="20"/>
              </w:rPr>
              <w:t>Study</w:t>
            </w:r>
          </w:p>
        </w:tc>
        <w:tc>
          <w:tcPr>
            <w:tcW w:w="1635" w:type="dxa"/>
            <w:shd w:val="clear" w:color="auto" w:fill="auto"/>
            <w:tcMar>
              <w:top w:w="100" w:type="dxa"/>
              <w:left w:w="100" w:type="dxa"/>
              <w:bottom w:w="100" w:type="dxa"/>
              <w:right w:w="100" w:type="dxa"/>
            </w:tcMar>
          </w:tcPr>
          <w:p w14:paraId="07FADAF4" w14:textId="77777777" w:rsidR="00805792" w:rsidRPr="00EA3741" w:rsidRDefault="007846A5">
            <w:pPr>
              <w:widowControl w:val="0"/>
              <w:spacing w:after="0"/>
              <w:rPr>
                <w:rFonts w:cstheme="minorHAnsi"/>
                <w:b/>
                <w:sz w:val="20"/>
                <w:szCs w:val="20"/>
              </w:rPr>
            </w:pPr>
            <w:r w:rsidRPr="00EA3741">
              <w:rPr>
                <w:rFonts w:cstheme="minorHAnsi"/>
                <w:b/>
                <w:sz w:val="20"/>
                <w:szCs w:val="20"/>
              </w:rPr>
              <w:t>Target Population</w:t>
            </w:r>
          </w:p>
        </w:tc>
        <w:tc>
          <w:tcPr>
            <w:tcW w:w="2505" w:type="dxa"/>
            <w:shd w:val="clear" w:color="auto" w:fill="auto"/>
            <w:tcMar>
              <w:top w:w="100" w:type="dxa"/>
              <w:left w:w="100" w:type="dxa"/>
              <w:bottom w:w="100" w:type="dxa"/>
              <w:right w:w="100" w:type="dxa"/>
            </w:tcMar>
          </w:tcPr>
          <w:p w14:paraId="3DAE676E" w14:textId="77777777" w:rsidR="00805792" w:rsidRPr="00EA3741" w:rsidRDefault="007846A5">
            <w:pPr>
              <w:widowControl w:val="0"/>
              <w:spacing w:after="0"/>
              <w:rPr>
                <w:rFonts w:cstheme="minorHAnsi"/>
                <w:b/>
                <w:sz w:val="20"/>
                <w:szCs w:val="20"/>
              </w:rPr>
            </w:pPr>
            <w:r w:rsidRPr="00EA3741">
              <w:rPr>
                <w:rFonts w:cstheme="minorHAnsi"/>
                <w:b/>
                <w:sz w:val="20"/>
                <w:szCs w:val="20"/>
              </w:rPr>
              <w:t>Type of Activity</w:t>
            </w:r>
          </w:p>
        </w:tc>
        <w:tc>
          <w:tcPr>
            <w:tcW w:w="2595" w:type="dxa"/>
            <w:shd w:val="clear" w:color="auto" w:fill="auto"/>
            <w:tcMar>
              <w:top w:w="100" w:type="dxa"/>
              <w:left w:w="100" w:type="dxa"/>
              <w:bottom w:w="100" w:type="dxa"/>
              <w:right w:w="100" w:type="dxa"/>
            </w:tcMar>
          </w:tcPr>
          <w:p w14:paraId="66C2C7EB" w14:textId="77777777" w:rsidR="00805792" w:rsidRPr="00EA3741" w:rsidRDefault="007846A5">
            <w:pPr>
              <w:widowControl w:val="0"/>
              <w:spacing w:after="0"/>
              <w:rPr>
                <w:rFonts w:cstheme="minorHAnsi"/>
                <w:b/>
                <w:sz w:val="20"/>
                <w:szCs w:val="20"/>
              </w:rPr>
            </w:pPr>
            <w:r w:rsidRPr="00EA3741">
              <w:rPr>
                <w:rFonts w:cstheme="minorHAnsi"/>
                <w:b/>
                <w:sz w:val="20"/>
                <w:szCs w:val="20"/>
              </w:rPr>
              <w:t>Multiplier</w:t>
            </w:r>
          </w:p>
        </w:tc>
      </w:tr>
      <w:tr w:rsidR="00805792" w:rsidRPr="00EA3741" w14:paraId="06B7E69F" w14:textId="77777777">
        <w:tc>
          <w:tcPr>
            <w:tcW w:w="2291" w:type="dxa"/>
            <w:shd w:val="clear" w:color="auto" w:fill="auto"/>
            <w:tcMar>
              <w:top w:w="100" w:type="dxa"/>
              <w:left w:w="100" w:type="dxa"/>
              <w:bottom w:w="100" w:type="dxa"/>
              <w:right w:w="100" w:type="dxa"/>
            </w:tcMar>
          </w:tcPr>
          <w:p w14:paraId="13299272" w14:textId="77777777" w:rsidR="00805792" w:rsidRPr="00EA3741" w:rsidRDefault="007846A5">
            <w:pPr>
              <w:widowControl w:val="0"/>
              <w:spacing w:after="0"/>
              <w:rPr>
                <w:rFonts w:cstheme="minorHAnsi"/>
                <w:sz w:val="20"/>
                <w:szCs w:val="20"/>
              </w:rPr>
            </w:pPr>
            <w:r w:rsidRPr="00EA3741">
              <w:rPr>
                <w:rFonts w:cstheme="minorHAnsi"/>
                <w:sz w:val="20"/>
                <w:szCs w:val="20"/>
              </w:rPr>
              <w:t>Abrantes &amp; Wardman (2011)</w:t>
            </w:r>
          </w:p>
        </w:tc>
        <w:tc>
          <w:tcPr>
            <w:tcW w:w="1635" w:type="dxa"/>
            <w:shd w:val="clear" w:color="auto" w:fill="auto"/>
            <w:tcMar>
              <w:top w:w="100" w:type="dxa"/>
              <w:left w:w="100" w:type="dxa"/>
              <w:bottom w:w="100" w:type="dxa"/>
              <w:right w:w="100" w:type="dxa"/>
            </w:tcMar>
          </w:tcPr>
          <w:p w14:paraId="3CE3EADE" w14:textId="77777777" w:rsidR="00805792" w:rsidRPr="00EA3741" w:rsidRDefault="007846A5">
            <w:pPr>
              <w:widowControl w:val="0"/>
              <w:spacing w:after="0"/>
              <w:rPr>
                <w:rFonts w:cstheme="minorHAnsi"/>
                <w:sz w:val="20"/>
                <w:szCs w:val="20"/>
              </w:rPr>
            </w:pPr>
            <w:r w:rsidRPr="00EA3741">
              <w:rPr>
                <w:rFonts w:cstheme="minorHAnsi"/>
                <w:sz w:val="20"/>
                <w:szCs w:val="20"/>
              </w:rPr>
              <w:t>UK</w:t>
            </w:r>
          </w:p>
        </w:tc>
        <w:tc>
          <w:tcPr>
            <w:tcW w:w="2505" w:type="dxa"/>
            <w:shd w:val="clear" w:color="auto" w:fill="auto"/>
            <w:tcMar>
              <w:top w:w="100" w:type="dxa"/>
              <w:left w:w="100" w:type="dxa"/>
              <w:bottom w:w="100" w:type="dxa"/>
              <w:right w:w="100" w:type="dxa"/>
            </w:tcMar>
          </w:tcPr>
          <w:p w14:paraId="0EB61D1E" w14:textId="77777777" w:rsidR="00805792" w:rsidRPr="00EA3741" w:rsidRDefault="007846A5">
            <w:pPr>
              <w:widowControl w:val="0"/>
              <w:spacing w:after="0"/>
              <w:rPr>
                <w:rFonts w:cstheme="minorHAnsi"/>
                <w:sz w:val="20"/>
                <w:szCs w:val="20"/>
              </w:rPr>
            </w:pPr>
            <w:r w:rsidRPr="00EA3741">
              <w:rPr>
                <w:rFonts w:cstheme="minorHAnsi"/>
                <w:sz w:val="20"/>
                <w:szCs w:val="20"/>
              </w:rPr>
              <w:t>Walking</w:t>
            </w:r>
          </w:p>
          <w:p w14:paraId="7B87D2E6" w14:textId="77777777" w:rsidR="00805792" w:rsidRPr="00EA3741" w:rsidRDefault="007846A5">
            <w:pPr>
              <w:widowControl w:val="0"/>
              <w:spacing w:after="0"/>
              <w:rPr>
                <w:rFonts w:cstheme="minorHAnsi"/>
                <w:sz w:val="20"/>
                <w:szCs w:val="20"/>
              </w:rPr>
            </w:pPr>
            <w:r w:rsidRPr="00EA3741">
              <w:rPr>
                <w:rFonts w:cstheme="minorHAnsi"/>
                <w:sz w:val="20"/>
                <w:szCs w:val="20"/>
              </w:rPr>
              <w:t>Waiting</w:t>
            </w:r>
          </w:p>
          <w:p w14:paraId="24B2BAF1" w14:textId="77777777" w:rsidR="00805792" w:rsidRPr="00EA3741" w:rsidRDefault="007846A5">
            <w:pPr>
              <w:widowControl w:val="0"/>
              <w:spacing w:after="0"/>
              <w:rPr>
                <w:rFonts w:cstheme="minorHAnsi"/>
                <w:sz w:val="20"/>
                <w:szCs w:val="20"/>
              </w:rPr>
            </w:pPr>
            <w:r w:rsidRPr="00EA3741">
              <w:rPr>
                <w:rFonts w:cstheme="minorHAnsi"/>
                <w:sz w:val="20"/>
                <w:szCs w:val="20"/>
              </w:rPr>
              <w:t>Being Searched</w:t>
            </w:r>
          </w:p>
          <w:p w14:paraId="77BA6CEA" w14:textId="77777777" w:rsidR="00805792" w:rsidRPr="00EA3741" w:rsidRDefault="007846A5">
            <w:pPr>
              <w:widowControl w:val="0"/>
              <w:spacing w:after="0"/>
              <w:rPr>
                <w:rFonts w:cstheme="minorHAnsi"/>
                <w:sz w:val="20"/>
                <w:szCs w:val="20"/>
              </w:rPr>
            </w:pPr>
            <w:r w:rsidRPr="00EA3741">
              <w:rPr>
                <w:rFonts w:cstheme="minorHAnsi"/>
                <w:sz w:val="20"/>
                <w:szCs w:val="20"/>
              </w:rPr>
              <w:t>Travelling in congested area</w:t>
            </w:r>
          </w:p>
        </w:tc>
        <w:tc>
          <w:tcPr>
            <w:tcW w:w="2595" w:type="dxa"/>
            <w:shd w:val="clear" w:color="auto" w:fill="auto"/>
            <w:tcMar>
              <w:top w:w="100" w:type="dxa"/>
              <w:left w:w="100" w:type="dxa"/>
              <w:bottom w:w="100" w:type="dxa"/>
              <w:right w:w="100" w:type="dxa"/>
            </w:tcMar>
          </w:tcPr>
          <w:p w14:paraId="45F14425" w14:textId="77777777" w:rsidR="00805792" w:rsidRPr="00EA3741" w:rsidRDefault="007846A5">
            <w:pPr>
              <w:widowControl w:val="0"/>
              <w:spacing w:after="0"/>
              <w:rPr>
                <w:rFonts w:cstheme="minorHAnsi"/>
                <w:sz w:val="20"/>
                <w:szCs w:val="20"/>
              </w:rPr>
            </w:pPr>
            <w:r w:rsidRPr="00EA3741">
              <w:rPr>
                <w:rFonts w:cstheme="minorHAnsi"/>
                <w:sz w:val="20"/>
                <w:szCs w:val="20"/>
              </w:rPr>
              <w:t>1.65</w:t>
            </w:r>
          </w:p>
          <w:p w14:paraId="53D01216" w14:textId="77777777" w:rsidR="00805792" w:rsidRPr="00EA3741" w:rsidRDefault="007846A5">
            <w:pPr>
              <w:widowControl w:val="0"/>
              <w:spacing w:after="0"/>
              <w:rPr>
                <w:rFonts w:cstheme="minorHAnsi"/>
                <w:sz w:val="20"/>
                <w:szCs w:val="20"/>
              </w:rPr>
            </w:pPr>
            <w:r w:rsidRPr="00EA3741">
              <w:rPr>
                <w:rFonts w:cstheme="minorHAnsi"/>
                <w:sz w:val="20"/>
                <w:szCs w:val="20"/>
              </w:rPr>
              <w:t>1.70</w:t>
            </w:r>
          </w:p>
          <w:p w14:paraId="7052BD3E" w14:textId="77777777" w:rsidR="00805792" w:rsidRPr="00EA3741" w:rsidRDefault="007846A5">
            <w:pPr>
              <w:widowControl w:val="0"/>
              <w:spacing w:after="0"/>
              <w:rPr>
                <w:rFonts w:cstheme="minorHAnsi"/>
                <w:sz w:val="20"/>
                <w:szCs w:val="20"/>
              </w:rPr>
            </w:pPr>
            <w:r w:rsidRPr="00EA3741">
              <w:rPr>
                <w:rFonts w:cstheme="minorHAnsi"/>
                <w:sz w:val="20"/>
                <w:szCs w:val="20"/>
              </w:rPr>
              <w:t>1.38</w:t>
            </w:r>
          </w:p>
          <w:p w14:paraId="3132D8E7" w14:textId="77777777" w:rsidR="00805792" w:rsidRPr="00EA3741" w:rsidRDefault="007846A5">
            <w:pPr>
              <w:widowControl w:val="0"/>
              <w:spacing w:after="0"/>
              <w:rPr>
                <w:rFonts w:cstheme="minorHAnsi"/>
                <w:sz w:val="20"/>
                <w:szCs w:val="20"/>
              </w:rPr>
            </w:pPr>
            <w:r w:rsidRPr="00EA3741">
              <w:rPr>
                <w:rFonts w:cstheme="minorHAnsi"/>
                <w:sz w:val="20"/>
                <w:szCs w:val="20"/>
              </w:rPr>
              <w:t>1.54</w:t>
            </w:r>
          </w:p>
        </w:tc>
      </w:tr>
      <w:tr w:rsidR="00805792" w:rsidRPr="00EA3741" w14:paraId="60D78105" w14:textId="77777777">
        <w:tc>
          <w:tcPr>
            <w:tcW w:w="2291" w:type="dxa"/>
            <w:shd w:val="clear" w:color="auto" w:fill="auto"/>
            <w:tcMar>
              <w:top w:w="100" w:type="dxa"/>
              <w:left w:w="100" w:type="dxa"/>
              <w:bottom w:w="100" w:type="dxa"/>
              <w:right w:w="100" w:type="dxa"/>
            </w:tcMar>
          </w:tcPr>
          <w:p w14:paraId="581706ED" w14:textId="77777777" w:rsidR="00805792" w:rsidRPr="00EA3741" w:rsidRDefault="007846A5">
            <w:pPr>
              <w:widowControl w:val="0"/>
              <w:spacing w:after="0"/>
              <w:rPr>
                <w:rFonts w:cstheme="minorHAnsi"/>
                <w:sz w:val="20"/>
                <w:szCs w:val="20"/>
              </w:rPr>
            </w:pPr>
            <w:r w:rsidRPr="00EA3741">
              <w:rPr>
                <w:rFonts w:cstheme="minorHAnsi"/>
                <w:sz w:val="20"/>
                <w:szCs w:val="20"/>
              </w:rPr>
              <w:t>Roberts et al.(2014a)</w:t>
            </w:r>
          </w:p>
        </w:tc>
        <w:tc>
          <w:tcPr>
            <w:tcW w:w="1635" w:type="dxa"/>
            <w:shd w:val="clear" w:color="auto" w:fill="auto"/>
            <w:tcMar>
              <w:top w:w="100" w:type="dxa"/>
              <w:left w:w="100" w:type="dxa"/>
              <w:bottom w:w="100" w:type="dxa"/>
              <w:right w:w="100" w:type="dxa"/>
            </w:tcMar>
          </w:tcPr>
          <w:p w14:paraId="06718F89" w14:textId="77777777" w:rsidR="00805792" w:rsidRPr="00EA3741" w:rsidRDefault="007846A5">
            <w:pPr>
              <w:widowControl w:val="0"/>
              <w:spacing w:after="0"/>
              <w:rPr>
                <w:rFonts w:cstheme="minorHAnsi"/>
                <w:sz w:val="20"/>
                <w:szCs w:val="20"/>
              </w:rPr>
            </w:pPr>
            <w:r w:rsidRPr="00EA3741">
              <w:rPr>
                <w:rFonts w:cstheme="minorHAnsi"/>
                <w:sz w:val="20"/>
                <w:szCs w:val="20"/>
              </w:rPr>
              <w:t>USA</w:t>
            </w:r>
          </w:p>
        </w:tc>
        <w:tc>
          <w:tcPr>
            <w:tcW w:w="2505" w:type="dxa"/>
            <w:shd w:val="clear" w:color="auto" w:fill="auto"/>
            <w:tcMar>
              <w:top w:w="100" w:type="dxa"/>
              <w:left w:w="100" w:type="dxa"/>
              <w:bottom w:w="100" w:type="dxa"/>
              <w:right w:w="100" w:type="dxa"/>
            </w:tcMar>
          </w:tcPr>
          <w:p w14:paraId="4D9C41A7" w14:textId="77777777" w:rsidR="00805792" w:rsidRPr="00EA3741" w:rsidRDefault="007846A5">
            <w:pPr>
              <w:widowControl w:val="0"/>
              <w:spacing w:after="0"/>
              <w:rPr>
                <w:rFonts w:cstheme="minorHAnsi"/>
                <w:sz w:val="20"/>
                <w:szCs w:val="20"/>
              </w:rPr>
            </w:pPr>
            <w:r w:rsidRPr="00EA3741">
              <w:rPr>
                <w:rFonts w:cstheme="minorHAnsi"/>
                <w:sz w:val="20"/>
                <w:szCs w:val="20"/>
              </w:rPr>
              <w:t>Waiting in queue (in car)</w:t>
            </w:r>
          </w:p>
        </w:tc>
        <w:tc>
          <w:tcPr>
            <w:tcW w:w="2595" w:type="dxa"/>
            <w:shd w:val="clear" w:color="auto" w:fill="auto"/>
            <w:tcMar>
              <w:top w:w="100" w:type="dxa"/>
              <w:left w:w="100" w:type="dxa"/>
              <w:bottom w:w="100" w:type="dxa"/>
              <w:right w:w="100" w:type="dxa"/>
            </w:tcMar>
          </w:tcPr>
          <w:p w14:paraId="7E8F770F" w14:textId="77777777" w:rsidR="00805792" w:rsidRPr="00EA3741" w:rsidRDefault="007846A5">
            <w:pPr>
              <w:widowControl w:val="0"/>
              <w:spacing w:after="0"/>
              <w:rPr>
                <w:rFonts w:cstheme="minorHAnsi"/>
                <w:sz w:val="20"/>
                <w:szCs w:val="20"/>
              </w:rPr>
            </w:pPr>
            <w:r w:rsidRPr="00EA3741">
              <w:rPr>
                <w:rFonts w:cstheme="minorHAnsi"/>
                <w:sz w:val="20"/>
                <w:szCs w:val="20"/>
              </w:rPr>
              <w:t>1.47</w:t>
            </w:r>
          </w:p>
        </w:tc>
      </w:tr>
      <w:tr w:rsidR="00805792" w:rsidRPr="00EA3741" w14:paraId="11615CA9" w14:textId="77777777">
        <w:tc>
          <w:tcPr>
            <w:tcW w:w="2291" w:type="dxa"/>
            <w:shd w:val="clear" w:color="auto" w:fill="auto"/>
            <w:tcMar>
              <w:top w:w="100" w:type="dxa"/>
              <w:left w:w="100" w:type="dxa"/>
              <w:bottom w:w="100" w:type="dxa"/>
              <w:right w:w="100" w:type="dxa"/>
            </w:tcMar>
          </w:tcPr>
          <w:p w14:paraId="467D7F59" w14:textId="77777777" w:rsidR="00805792" w:rsidRPr="00EA3741" w:rsidRDefault="007846A5">
            <w:pPr>
              <w:widowControl w:val="0"/>
              <w:spacing w:after="0"/>
              <w:rPr>
                <w:rFonts w:cstheme="minorHAnsi"/>
                <w:sz w:val="20"/>
                <w:szCs w:val="20"/>
              </w:rPr>
            </w:pPr>
            <w:r w:rsidRPr="00EA3741">
              <w:rPr>
                <w:rFonts w:cstheme="minorHAnsi"/>
                <w:sz w:val="20"/>
                <w:szCs w:val="20"/>
              </w:rPr>
              <w:t>Román et al. (2014)</w:t>
            </w:r>
          </w:p>
        </w:tc>
        <w:tc>
          <w:tcPr>
            <w:tcW w:w="1635" w:type="dxa"/>
            <w:shd w:val="clear" w:color="auto" w:fill="auto"/>
            <w:tcMar>
              <w:top w:w="100" w:type="dxa"/>
              <w:left w:w="100" w:type="dxa"/>
              <w:bottom w:w="100" w:type="dxa"/>
              <w:right w:w="100" w:type="dxa"/>
            </w:tcMar>
          </w:tcPr>
          <w:p w14:paraId="578B4DB3" w14:textId="77777777" w:rsidR="00805792" w:rsidRPr="00EA3741" w:rsidRDefault="007846A5">
            <w:pPr>
              <w:widowControl w:val="0"/>
              <w:spacing w:after="0"/>
              <w:rPr>
                <w:rFonts w:cstheme="minorHAnsi"/>
                <w:sz w:val="20"/>
                <w:szCs w:val="20"/>
              </w:rPr>
            </w:pPr>
            <w:r w:rsidRPr="00EA3741">
              <w:rPr>
                <w:rFonts w:cstheme="minorHAnsi"/>
                <w:sz w:val="20"/>
                <w:szCs w:val="20"/>
              </w:rPr>
              <w:t>Spain</w:t>
            </w:r>
          </w:p>
        </w:tc>
        <w:tc>
          <w:tcPr>
            <w:tcW w:w="2505" w:type="dxa"/>
            <w:shd w:val="clear" w:color="auto" w:fill="auto"/>
            <w:tcMar>
              <w:top w:w="100" w:type="dxa"/>
              <w:left w:w="100" w:type="dxa"/>
              <w:bottom w:w="100" w:type="dxa"/>
              <w:right w:w="100" w:type="dxa"/>
            </w:tcMar>
          </w:tcPr>
          <w:p w14:paraId="1630BA1A" w14:textId="77777777" w:rsidR="00805792" w:rsidRPr="00EA3741" w:rsidRDefault="007846A5">
            <w:pPr>
              <w:widowControl w:val="0"/>
              <w:spacing w:after="0"/>
              <w:rPr>
                <w:rFonts w:cstheme="minorHAnsi"/>
                <w:sz w:val="20"/>
                <w:szCs w:val="20"/>
              </w:rPr>
            </w:pPr>
            <w:r w:rsidRPr="00EA3741">
              <w:rPr>
                <w:rFonts w:cstheme="minorHAnsi"/>
                <w:sz w:val="20"/>
                <w:szCs w:val="20"/>
              </w:rPr>
              <w:t>Waiting on a train (compared to travelling)</w:t>
            </w:r>
          </w:p>
        </w:tc>
        <w:tc>
          <w:tcPr>
            <w:tcW w:w="2595" w:type="dxa"/>
            <w:shd w:val="clear" w:color="auto" w:fill="auto"/>
            <w:tcMar>
              <w:top w:w="100" w:type="dxa"/>
              <w:left w:w="100" w:type="dxa"/>
              <w:bottom w:w="100" w:type="dxa"/>
              <w:right w:w="100" w:type="dxa"/>
            </w:tcMar>
          </w:tcPr>
          <w:p w14:paraId="66602466" w14:textId="77777777" w:rsidR="00805792" w:rsidRPr="00EA3741" w:rsidRDefault="007846A5">
            <w:pPr>
              <w:widowControl w:val="0"/>
              <w:spacing w:after="0"/>
              <w:rPr>
                <w:rFonts w:cstheme="minorHAnsi"/>
                <w:sz w:val="20"/>
                <w:szCs w:val="20"/>
              </w:rPr>
            </w:pPr>
            <w:r w:rsidRPr="00EA3741">
              <w:rPr>
                <w:rFonts w:cstheme="minorHAnsi"/>
                <w:sz w:val="20"/>
                <w:szCs w:val="20"/>
              </w:rPr>
              <w:t>2.47 - 3.78</w:t>
            </w:r>
          </w:p>
        </w:tc>
      </w:tr>
      <w:tr w:rsidR="00805792" w:rsidRPr="00EA3741" w14:paraId="2CBEC275" w14:textId="77777777">
        <w:tc>
          <w:tcPr>
            <w:tcW w:w="2291" w:type="dxa"/>
            <w:shd w:val="clear" w:color="auto" w:fill="auto"/>
            <w:tcMar>
              <w:top w:w="100" w:type="dxa"/>
              <w:left w:w="100" w:type="dxa"/>
              <w:bottom w:w="100" w:type="dxa"/>
              <w:right w:w="100" w:type="dxa"/>
            </w:tcMar>
          </w:tcPr>
          <w:p w14:paraId="5F2C7FAE" w14:textId="77777777" w:rsidR="00805792" w:rsidRPr="00EA3741" w:rsidRDefault="007846A5">
            <w:pPr>
              <w:widowControl w:val="0"/>
              <w:spacing w:after="0"/>
              <w:rPr>
                <w:rFonts w:cstheme="minorHAnsi"/>
                <w:sz w:val="20"/>
                <w:szCs w:val="20"/>
              </w:rPr>
            </w:pPr>
            <w:r w:rsidRPr="00EA3741">
              <w:rPr>
                <w:rFonts w:cstheme="minorHAnsi"/>
                <w:sz w:val="20"/>
                <w:szCs w:val="20"/>
              </w:rPr>
              <w:t>Batley et al.(2019)</w:t>
            </w:r>
          </w:p>
        </w:tc>
        <w:tc>
          <w:tcPr>
            <w:tcW w:w="1635" w:type="dxa"/>
            <w:shd w:val="clear" w:color="auto" w:fill="auto"/>
            <w:tcMar>
              <w:top w:w="100" w:type="dxa"/>
              <w:left w:w="100" w:type="dxa"/>
              <w:bottom w:w="100" w:type="dxa"/>
              <w:right w:w="100" w:type="dxa"/>
            </w:tcMar>
          </w:tcPr>
          <w:p w14:paraId="492B3092" w14:textId="77777777" w:rsidR="00805792" w:rsidRPr="00EA3741" w:rsidRDefault="007846A5">
            <w:pPr>
              <w:widowControl w:val="0"/>
              <w:spacing w:after="0"/>
              <w:rPr>
                <w:rFonts w:cstheme="minorHAnsi"/>
                <w:sz w:val="20"/>
                <w:szCs w:val="20"/>
              </w:rPr>
            </w:pPr>
            <w:r w:rsidRPr="00EA3741">
              <w:rPr>
                <w:rFonts w:cstheme="minorHAnsi"/>
                <w:sz w:val="20"/>
                <w:szCs w:val="20"/>
              </w:rPr>
              <w:t>UK</w:t>
            </w:r>
          </w:p>
        </w:tc>
        <w:tc>
          <w:tcPr>
            <w:tcW w:w="2505" w:type="dxa"/>
            <w:shd w:val="clear" w:color="auto" w:fill="auto"/>
            <w:tcMar>
              <w:top w:w="100" w:type="dxa"/>
              <w:left w:w="100" w:type="dxa"/>
              <w:bottom w:w="100" w:type="dxa"/>
              <w:right w:w="100" w:type="dxa"/>
            </w:tcMar>
          </w:tcPr>
          <w:p w14:paraId="18F31C45" w14:textId="77777777" w:rsidR="00805792" w:rsidRPr="00EA3741" w:rsidRDefault="007846A5">
            <w:pPr>
              <w:widowControl w:val="0"/>
              <w:spacing w:after="0"/>
              <w:rPr>
                <w:rFonts w:cstheme="minorHAnsi"/>
                <w:sz w:val="20"/>
                <w:szCs w:val="20"/>
              </w:rPr>
            </w:pPr>
            <w:r w:rsidRPr="00EA3741">
              <w:rPr>
                <w:rFonts w:cstheme="minorHAnsi"/>
                <w:sz w:val="20"/>
                <w:szCs w:val="20"/>
              </w:rPr>
              <w:t>Standing on a busy train</w:t>
            </w:r>
          </w:p>
        </w:tc>
        <w:tc>
          <w:tcPr>
            <w:tcW w:w="2595" w:type="dxa"/>
            <w:shd w:val="clear" w:color="auto" w:fill="auto"/>
            <w:tcMar>
              <w:top w:w="100" w:type="dxa"/>
              <w:left w:w="100" w:type="dxa"/>
              <w:bottom w:w="100" w:type="dxa"/>
              <w:right w:w="100" w:type="dxa"/>
            </w:tcMar>
          </w:tcPr>
          <w:p w14:paraId="419044A1" w14:textId="77777777" w:rsidR="00805792" w:rsidRPr="00EA3741" w:rsidRDefault="007846A5">
            <w:pPr>
              <w:widowControl w:val="0"/>
              <w:spacing w:after="0"/>
              <w:rPr>
                <w:rFonts w:cstheme="minorHAnsi"/>
                <w:sz w:val="20"/>
                <w:szCs w:val="20"/>
              </w:rPr>
            </w:pPr>
            <w:r w:rsidRPr="00EA3741">
              <w:rPr>
                <w:rFonts w:cstheme="minorHAnsi"/>
                <w:sz w:val="20"/>
                <w:szCs w:val="20"/>
              </w:rPr>
              <w:t>Leisure - 2.17</w:t>
            </w:r>
          </w:p>
          <w:p w14:paraId="56A5ABDB" w14:textId="77777777" w:rsidR="00805792" w:rsidRPr="00EA3741" w:rsidRDefault="007846A5">
            <w:pPr>
              <w:widowControl w:val="0"/>
              <w:spacing w:after="0"/>
              <w:rPr>
                <w:rFonts w:cstheme="minorHAnsi"/>
                <w:sz w:val="20"/>
                <w:szCs w:val="20"/>
              </w:rPr>
            </w:pPr>
            <w:r w:rsidRPr="00EA3741">
              <w:rPr>
                <w:rFonts w:cstheme="minorHAnsi"/>
                <w:sz w:val="20"/>
                <w:szCs w:val="20"/>
              </w:rPr>
              <w:t>Business - 2.03</w:t>
            </w:r>
          </w:p>
        </w:tc>
      </w:tr>
    </w:tbl>
    <w:p w14:paraId="2D36CA70" w14:textId="77777777" w:rsidR="00805792" w:rsidRPr="00EA3741" w:rsidRDefault="00805792">
      <w:pPr>
        <w:spacing w:after="0" w:line="276" w:lineRule="auto"/>
        <w:rPr>
          <w:rFonts w:cstheme="minorHAnsi"/>
        </w:rPr>
      </w:pPr>
    </w:p>
    <w:p w14:paraId="2A00EC8D" w14:textId="1538266C" w:rsidR="00805792" w:rsidRPr="00CD49A7" w:rsidRDefault="007846A5">
      <w:pPr>
        <w:pStyle w:val="Heading3"/>
      </w:pPr>
      <w:bookmarkStart w:id="268" w:name="_heading=h.44sinio" w:colFirst="0" w:colLast="0"/>
      <w:bookmarkEnd w:id="268"/>
      <w:r w:rsidRPr="00CD49A7">
        <w:t>The undesirability of air travel and border control</w:t>
      </w:r>
    </w:p>
    <w:p w14:paraId="007FAA1A" w14:textId="3422DD59" w:rsidR="00805792" w:rsidRPr="00EA3741" w:rsidRDefault="007846A5">
      <w:pPr>
        <w:spacing w:after="0" w:line="276" w:lineRule="auto"/>
        <w:rPr>
          <w:rFonts w:cstheme="minorHAnsi"/>
        </w:rPr>
      </w:pPr>
      <w:r w:rsidRPr="00EA3741">
        <w:rPr>
          <w:rFonts w:cstheme="minorHAnsi"/>
        </w:rPr>
        <w:t xml:space="preserve">Research into the nature of air travel suggests reasons why passengers would be willing to pay more to avoid time spent in these than other travel scenarios. Kellerman’s (2008) account of the relationship between air passengers and ‘authority’ highlights how individuals are constantly watched and assessed for security threats at multiple stages of their journey, and that this involves a system of human flows, characterised by strict timings. Whilst travellers in a city are likely to have some flexibility in arrival times to each stage, missed deadlines for an air traveller can mean significant delays and additional costs to their journey. From the perspective of border control, we can consider how delays in queues can result in either missed flight connections or missing onward travel connections such as airport trains/buses. Whilst this is arguably an issue of reliability rather than total time (see Batley </w:t>
      </w:r>
      <w:r w:rsidRPr="00EA3741">
        <w:rPr>
          <w:rFonts w:cstheme="minorHAnsi"/>
          <w:i/>
        </w:rPr>
        <w:t>et al.</w:t>
      </w:r>
      <w:r w:rsidRPr="00EA3741">
        <w:rPr>
          <w:rFonts w:cstheme="minorHAnsi"/>
        </w:rPr>
        <w:t xml:space="preserve">, 2019), the longer average queues are the more they are likely to vary. Hence, </w:t>
      </w:r>
      <w:r w:rsidR="00AF62F7">
        <w:rPr>
          <w:rFonts w:cstheme="minorHAnsi"/>
        </w:rPr>
        <w:t>we</w:t>
      </w:r>
      <w:r w:rsidRPr="00EA3741">
        <w:rPr>
          <w:rFonts w:cstheme="minorHAnsi"/>
        </w:rPr>
        <w:t xml:space="preserve"> would expect passengers to value reducing time in border queues more than they would in less time dependent travel activities. </w:t>
      </w:r>
    </w:p>
    <w:p w14:paraId="3CAD68DC" w14:textId="77777777" w:rsidR="00805792" w:rsidRPr="00EA3741" w:rsidRDefault="00805792">
      <w:pPr>
        <w:spacing w:after="0" w:line="276" w:lineRule="auto"/>
        <w:rPr>
          <w:rFonts w:cstheme="minorHAnsi"/>
        </w:rPr>
      </w:pPr>
    </w:p>
    <w:p w14:paraId="639C895A" w14:textId="77777777" w:rsidR="00805792" w:rsidRPr="00EA3741" w:rsidRDefault="007846A5">
      <w:pPr>
        <w:spacing w:after="0" w:line="276" w:lineRule="auto"/>
        <w:rPr>
          <w:rFonts w:cstheme="minorHAnsi"/>
        </w:rPr>
      </w:pPr>
      <w:r w:rsidRPr="00EA3741">
        <w:rPr>
          <w:rFonts w:cstheme="minorHAnsi"/>
        </w:rPr>
        <w:t xml:space="preserve">Kellerman’s (2008) description of airports as ‘cold’ spaces in which individuals find themselves both alone and in the middle of people flows also raises the issue of how undesirable waiting in border queues are compared to other travel activities. Whilst there is some scope for passengers to check mobile phones or listen to music whilst in border queues, it will also typically be an environment where individuals have limited privacy from either other passengers or the surveillance systems surrounding them. </w:t>
      </w:r>
    </w:p>
    <w:p w14:paraId="074E274D" w14:textId="77777777" w:rsidR="00805792" w:rsidRPr="00EA3741" w:rsidRDefault="00805792">
      <w:pPr>
        <w:spacing w:after="0" w:line="276" w:lineRule="auto"/>
        <w:rPr>
          <w:rFonts w:cstheme="minorHAnsi"/>
        </w:rPr>
      </w:pPr>
    </w:p>
    <w:p w14:paraId="5C467423" w14:textId="3BDEC3B4" w:rsidR="00805792" w:rsidRDefault="007846A5">
      <w:pPr>
        <w:spacing w:after="0" w:line="276" w:lineRule="auto"/>
        <w:rPr>
          <w:rFonts w:cstheme="minorHAnsi"/>
        </w:rPr>
      </w:pPr>
      <w:r w:rsidRPr="00EA3741">
        <w:rPr>
          <w:rFonts w:cstheme="minorHAnsi"/>
        </w:rPr>
        <w:t xml:space="preserve">Jiang and Zhang (2016) assessment of passenger experience at Melbourne Airport seems to confirm that border control is viewed more negatively than other aspects of the air travel journey. The study surveyed 715 passengers at the airport in 2014 to judge their satisfaction with 30 different elements of air </w:t>
      </w:r>
      <w:r w:rsidR="00AF62F7" w:rsidRPr="00EA3741">
        <w:rPr>
          <w:rFonts w:cstheme="minorHAnsi"/>
        </w:rPr>
        <w:t>travel:</w:t>
      </w:r>
      <w:r w:rsidRPr="00EA3741">
        <w:rPr>
          <w:rFonts w:cstheme="minorHAnsi"/>
        </w:rPr>
        <w:t xml:space="preserve"> asking for both their prior expectation of service and actual experience. The findings showed that ‘immigration’ control was ranked 24th lowest for actual satisfaction and was 2nd last in terms of the gap between expectation and reality. The authors do not explore specifically why </w:t>
      </w:r>
      <w:r w:rsidRPr="00EA3741">
        <w:rPr>
          <w:rFonts w:cstheme="minorHAnsi"/>
        </w:rPr>
        <w:lastRenderedPageBreak/>
        <w:t xml:space="preserve">immigration/border controls are rated relatively low, though they do raise internet connections as being important to how undesirable an individual may find certain elements of a passenger journey. Wattanacharoensil </w:t>
      </w:r>
      <w:r w:rsidRPr="00AF62F7">
        <w:rPr>
          <w:rFonts w:cstheme="minorHAnsi"/>
          <w:i/>
          <w:iCs/>
        </w:rPr>
        <w:t>et al.</w:t>
      </w:r>
      <w:r w:rsidR="00AF62F7">
        <w:rPr>
          <w:rFonts w:cstheme="minorHAnsi"/>
        </w:rPr>
        <w:t xml:space="preserve"> </w:t>
      </w:r>
      <w:r w:rsidRPr="00EA3741">
        <w:rPr>
          <w:rFonts w:cstheme="minorHAnsi"/>
        </w:rPr>
        <w:t xml:space="preserve">(2016) suggests that whilst airports work closely with third parties, such as border authorities, to improve passenger experiences, that there are fewer commercial incentives for government authorities to focus on these over the security and general queue time concerns discussed earlier. </w:t>
      </w:r>
    </w:p>
    <w:p w14:paraId="2F505656" w14:textId="77777777" w:rsidR="00D25ADA" w:rsidRPr="00EA3741" w:rsidRDefault="00D25ADA">
      <w:pPr>
        <w:spacing w:after="0" w:line="276" w:lineRule="auto"/>
        <w:rPr>
          <w:rFonts w:cstheme="minorHAnsi"/>
        </w:rPr>
      </w:pPr>
    </w:p>
    <w:p w14:paraId="15E24147" w14:textId="166C4EF1" w:rsidR="00805792" w:rsidRPr="00CD49A7" w:rsidRDefault="007846A5">
      <w:pPr>
        <w:pStyle w:val="Heading3"/>
      </w:pPr>
      <w:bookmarkStart w:id="269" w:name="_heading=h.24fg2e3s10p2" w:colFirst="0" w:colLast="0"/>
      <w:bookmarkEnd w:id="269"/>
      <w:r w:rsidRPr="00CD49A7">
        <w:t>Air travel/Border Control VTT</w:t>
      </w:r>
    </w:p>
    <w:p w14:paraId="2270FD7B" w14:textId="0FE070F8" w:rsidR="00805792" w:rsidRDefault="007846A5" w:rsidP="007B09AD">
      <w:pPr>
        <w:spacing w:after="0" w:line="276" w:lineRule="auto"/>
        <w:rPr>
          <w:rFonts w:cstheme="minorHAnsi"/>
        </w:rPr>
      </w:pPr>
      <w:r w:rsidRPr="00EA3741">
        <w:rPr>
          <w:rFonts w:cstheme="minorHAnsi"/>
        </w:rPr>
        <w:t xml:space="preserve">There have been limited empirical studies that aim to directly judge the value of time for passengers at airport border control. </w:t>
      </w:r>
      <w:r w:rsidR="00573042">
        <w:rPr>
          <w:rFonts w:cstheme="minorHAnsi"/>
        </w:rPr>
        <w:t>Selected valuations for general air travel studies are summarised in Table 3</w:t>
      </w:r>
      <w:r w:rsidR="00BC715A">
        <w:rPr>
          <w:rFonts w:cstheme="minorHAnsi"/>
        </w:rPr>
        <w:t>5</w:t>
      </w:r>
      <w:r w:rsidR="00573042">
        <w:rPr>
          <w:rFonts w:cstheme="minorHAnsi"/>
        </w:rPr>
        <w:t xml:space="preserve">. </w:t>
      </w:r>
      <w:r w:rsidRPr="00EA3741">
        <w:rPr>
          <w:rFonts w:cstheme="minorHAnsi"/>
        </w:rPr>
        <w:t xml:space="preserve">Hess &amp; Adler (2011) provides an overview of four studies into US air travel that use Stated Preference surveys to determine willingness to pay. They add additional corroboration of the higher VTTs for business travels (valued at $88 per hour compared to $31 for leisure). Air travel is included in a meta-analysis of VTT databases from multiple European studies by Abrantes &amp; Wardman (2011). The authors argue that this form of study provides greater confidence in the range of values that should be used in specific situations, as well as being useful when attempting to challenge established conventions. Only 11 of the studies directly consider air travel, however they do state that air passengers have VTTs 81% higher than other forms of transport.  I note that these figures, as well as other studies into air and rail travel, are higher than the general travel valuations suggested by the DfT. </w:t>
      </w:r>
    </w:p>
    <w:p w14:paraId="0539C78D" w14:textId="77777777" w:rsidR="007B09AD" w:rsidRPr="00D25ADA" w:rsidRDefault="007B09AD" w:rsidP="007B09AD">
      <w:pPr>
        <w:spacing w:after="0" w:line="276" w:lineRule="auto"/>
        <w:rPr>
          <w:rFonts w:cstheme="minorHAnsi"/>
        </w:rPr>
      </w:pPr>
    </w:p>
    <w:p w14:paraId="63B91725" w14:textId="0624FD24" w:rsidR="006A1AD2" w:rsidRDefault="006A1AD2" w:rsidP="006A1AD2">
      <w:pPr>
        <w:pStyle w:val="Caption"/>
        <w:keepNext/>
      </w:pPr>
      <w:bookmarkStart w:id="270" w:name="_Toc144208172"/>
      <w:r>
        <w:t xml:space="preserve">Table </w:t>
      </w:r>
      <w:fldSimple w:instr=" SEQ Table \* ARABIC ">
        <w:r w:rsidR="00151277">
          <w:rPr>
            <w:noProof/>
          </w:rPr>
          <w:t>35</w:t>
        </w:r>
      </w:fldSimple>
      <w:r>
        <w:t xml:space="preserve">. </w:t>
      </w:r>
      <w:r w:rsidRPr="00831FB5">
        <w:t>Selected Valuations of Travel Times (Converted to 2021 UK Prices)</w:t>
      </w:r>
      <w:bookmarkEnd w:id="270"/>
    </w:p>
    <w:tbl>
      <w:tblPr>
        <w:tblStyle w:val="16"/>
        <w:tblW w:w="9525" w:type="dxa"/>
        <w:tblInd w:w="-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27"/>
        <w:gridCol w:w="1984"/>
        <w:gridCol w:w="1701"/>
        <w:gridCol w:w="1560"/>
        <w:gridCol w:w="1653"/>
      </w:tblGrid>
      <w:tr w:rsidR="00805792" w:rsidRPr="00EA3741" w14:paraId="273B881D" w14:textId="77777777" w:rsidTr="00573042">
        <w:tc>
          <w:tcPr>
            <w:tcW w:w="2627" w:type="dxa"/>
            <w:shd w:val="clear" w:color="auto" w:fill="auto"/>
            <w:tcMar>
              <w:top w:w="100" w:type="dxa"/>
              <w:left w:w="100" w:type="dxa"/>
              <w:bottom w:w="100" w:type="dxa"/>
              <w:right w:w="100" w:type="dxa"/>
            </w:tcMar>
          </w:tcPr>
          <w:p w14:paraId="4EB9E0E0" w14:textId="77777777" w:rsidR="00805792" w:rsidRPr="00EA3741" w:rsidRDefault="007846A5">
            <w:pPr>
              <w:widowControl w:val="0"/>
              <w:spacing w:after="0"/>
              <w:rPr>
                <w:rFonts w:cstheme="minorHAnsi"/>
                <w:b/>
                <w:sz w:val="20"/>
                <w:szCs w:val="20"/>
              </w:rPr>
            </w:pPr>
            <w:r w:rsidRPr="00EA3741">
              <w:rPr>
                <w:rFonts w:cstheme="minorHAnsi"/>
                <w:b/>
                <w:sz w:val="20"/>
                <w:szCs w:val="20"/>
              </w:rPr>
              <w:t>Source</w:t>
            </w:r>
          </w:p>
        </w:tc>
        <w:tc>
          <w:tcPr>
            <w:tcW w:w="1984" w:type="dxa"/>
            <w:shd w:val="clear" w:color="auto" w:fill="auto"/>
            <w:tcMar>
              <w:top w:w="100" w:type="dxa"/>
              <w:left w:w="100" w:type="dxa"/>
              <w:bottom w:w="100" w:type="dxa"/>
              <w:right w:w="100" w:type="dxa"/>
            </w:tcMar>
          </w:tcPr>
          <w:p w14:paraId="4BF4C392" w14:textId="77777777" w:rsidR="00805792" w:rsidRPr="00EA3741" w:rsidRDefault="007846A5">
            <w:pPr>
              <w:widowControl w:val="0"/>
              <w:spacing w:after="0"/>
              <w:rPr>
                <w:rFonts w:cstheme="minorHAnsi"/>
                <w:b/>
                <w:sz w:val="20"/>
                <w:szCs w:val="20"/>
              </w:rPr>
            </w:pPr>
            <w:r w:rsidRPr="00EA3741">
              <w:rPr>
                <w:rFonts w:cstheme="minorHAnsi"/>
                <w:b/>
                <w:sz w:val="20"/>
                <w:szCs w:val="20"/>
              </w:rPr>
              <w:t>Sampled Population/Size</w:t>
            </w:r>
          </w:p>
        </w:tc>
        <w:tc>
          <w:tcPr>
            <w:tcW w:w="1701" w:type="dxa"/>
            <w:shd w:val="clear" w:color="auto" w:fill="auto"/>
            <w:tcMar>
              <w:top w:w="100" w:type="dxa"/>
              <w:left w:w="100" w:type="dxa"/>
              <w:bottom w:w="100" w:type="dxa"/>
              <w:right w:w="100" w:type="dxa"/>
            </w:tcMar>
          </w:tcPr>
          <w:p w14:paraId="07FF9BD9" w14:textId="77777777" w:rsidR="00805792" w:rsidRPr="00EA3741" w:rsidRDefault="007846A5">
            <w:pPr>
              <w:widowControl w:val="0"/>
              <w:spacing w:after="0"/>
              <w:rPr>
                <w:rFonts w:cstheme="minorHAnsi"/>
                <w:b/>
                <w:sz w:val="20"/>
                <w:szCs w:val="20"/>
              </w:rPr>
            </w:pPr>
            <w:r w:rsidRPr="00EA3741">
              <w:rPr>
                <w:rFonts w:cstheme="minorHAnsi"/>
                <w:b/>
                <w:sz w:val="20"/>
                <w:szCs w:val="20"/>
              </w:rPr>
              <w:t>Type of Travel</w:t>
            </w:r>
          </w:p>
        </w:tc>
        <w:tc>
          <w:tcPr>
            <w:tcW w:w="1560" w:type="dxa"/>
            <w:shd w:val="clear" w:color="auto" w:fill="auto"/>
            <w:tcMar>
              <w:top w:w="100" w:type="dxa"/>
              <w:left w:w="100" w:type="dxa"/>
              <w:bottom w:w="100" w:type="dxa"/>
              <w:right w:w="100" w:type="dxa"/>
            </w:tcMar>
          </w:tcPr>
          <w:p w14:paraId="740A8535" w14:textId="77777777" w:rsidR="00805792" w:rsidRPr="00EA3741" w:rsidRDefault="007846A5">
            <w:pPr>
              <w:widowControl w:val="0"/>
              <w:spacing w:after="0"/>
              <w:rPr>
                <w:rFonts w:cstheme="minorHAnsi"/>
                <w:b/>
                <w:sz w:val="20"/>
                <w:szCs w:val="20"/>
              </w:rPr>
            </w:pPr>
            <w:r w:rsidRPr="00EA3741">
              <w:rPr>
                <w:rFonts w:cstheme="minorHAnsi"/>
                <w:b/>
                <w:sz w:val="20"/>
                <w:szCs w:val="20"/>
              </w:rPr>
              <w:t>Leisure</w:t>
            </w:r>
          </w:p>
        </w:tc>
        <w:tc>
          <w:tcPr>
            <w:tcW w:w="1653" w:type="dxa"/>
            <w:shd w:val="clear" w:color="auto" w:fill="auto"/>
            <w:tcMar>
              <w:top w:w="100" w:type="dxa"/>
              <w:left w:w="100" w:type="dxa"/>
              <w:bottom w:w="100" w:type="dxa"/>
              <w:right w:w="100" w:type="dxa"/>
            </w:tcMar>
          </w:tcPr>
          <w:p w14:paraId="52A536FE" w14:textId="77777777" w:rsidR="00805792" w:rsidRPr="00EA3741" w:rsidRDefault="007846A5">
            <w:pPr>
              <w:widowControl w:val="0"/>
              <w:spacing w:after="0"/>
              <w:rPr>
                <w:rFonts w:cstheme="minorHAnsi"/>
                <w:b/>
                <w:sz w:val="20"/>
                <w:szCs w:val="20"/>
              </w:rPr>
            </w:pPr>
            <w:r w:rsidRPr="00EA3741">
              <w:rPr>
                <w:rFonts w:cstheme="minorHAnsi"/>
                <w:b/>
                <w:sz w:val="20"/>
                <w:szCs w:val="20"/>
              </w:rPr>
              <w:t xml:space="preserve">Business </w:t>
            </w:r>
          </w:p>
        </w:tc>
      </w:tr>
      <w:tr w:rsidR="00805792" w:rsidRPr="00EA3741" w14:paraId="24534AC9" w14:textId="77777777" w:rsidTr="00573042">
        <w:tc>
          <w:tcPr>
            <w:tcW w:w="2627" w:type="dxa"/>
            <w:shd w:val="clear" w:color="auto" w:fill="auto"/>
            <w:tcMar>
              <w:top w:w="100" w:type="dxa"/>
              <w:left w:w="100" w:type="dxa"/>
              <w:bottom w:w="100" w:type="dxa"/>
              <w:right w:w="100" w:type="dxa"/>
            </w:tcMar>
          </w:tcPr>
          <w:p w14:paraId="31E19235" w14:textId="77777777" w:rsidR="00805792" w:rsidRPr="00EA3741" w:rsidRDefault="007846A5">
            <w:pPr>
              <w:widowControl w:val="0"/>
              <w:spacing w:after="0"/>
              <w:rPr>
                <w:rFonts w:cstheme="minorHAnsi"/>
                <w:sz w:val="20"/>
                <w:szCs w:val="20"/>
              </w:rPr>
            </w:pPr>
            <w:r w:rsidRPr="00EA3741">
              <w:rPr>
                <w:rFonts w:cstheme="minorHAnsi"/>
                <w:sz w:val="20"/>
                <w:szCs w:val="20"/>
              </w:rPr>
              <w:t>UK Department for Transport recommendations</w:t>
            </w:r>
            <w:r w:rsidRPr="00EA3741">
              <w:rPr>
                <w:rFonts w:cstheme="minorHAnsi"/>
                <w:sz w:val="20"/>
                <w:szCs w:val="20"/>
                <w:vertAlign w:val="superscript"/>
              </w:rPr>
              <w:footnoteReference w:id="23"/>
            </w:r>
          </w:p>
        </w:tc>
        <w:tc>
          <w:tcPr>
            <w:tcW w:w="1984" w:type="dxa"/>
            <w:shd w:val="clear" w:color="auto" w:fill="auto"/>
            <w:tcMar>
              <w:top w:w="100" w:type="dxa"/>
              <w:left w:w="100" w:type="dxa"/>
              <w:bottom w:w="100" w:type="dxa"/>
              <w:right w:w="100" w:type="dxa"/>
            </w:tcMar>
          </w:tcPr>
          <w:p w14:paraId="35B2D4A5" w14:textId="77777777" w:rsidR="00805792" w:rsidRPr="00EA3741" w:rsidRDefault="007846A5">
            <w:pPr>
              <w:widowControl w:val="0"/>
              <w:spacing w:after="0"/>
              <w:rPr>
                <w:rFonts w:cstheme="minorHAnsi"/>
                <w:sz w:val="20"/>
                <w:szCs w:val="20"/>
              </w:rPr>
            </w:pPr>
            <w:r w:rsidRPr="00EA3741">
              <w:rPr>
                <w:rFonts w:cstheme="minorHAnsi"/>
                <w:sz w:val="20"/>
                <w:szCs w:val="20"/>
              </w:rPr>
              <w:t xml:space="preserve">UK </w:t>
            </w:r>
          </w:p>
          <w:p w14:paraId="28948C2B" w14:textId="77777777" w:rsidR="00805792" w:rsidRPr="00EA3741" w:rsidRDefault="007846A5">
            <w:pPr>
              <w:widowControl w:val="0"/>
              <w:spacing w:after="0"/>
              <w:rPr>
                <w:rFonts w:cstheme="minorHAnsi"/>
                <w:sz w:val="20"/>
                <w:szCs w:val="20"/>
              </w:rPr>
            </w:pPr>
            <w:r w:rsidRPr="00EA3741">
              <w:rPr>
                <w:rFonts w:cstheme="minorHAnsi"/>
                <w:sz w:val="20"/>
                <w:szCs w:val="20"/>
              </w:rPr>
              <w:t>Unknown size</w:t>
            </w:r>
          </w:p>
        </w:tc>
        <w:tc>
          <w:tcPr>
            <w:tcW w:w="1701" w:type="dxa"/>
            <w:shd w:val="clear" w:color="auto" w:fill="auto"/>
            <w:tcMar>
              <w:top w:w="100" w:type="dxa"/>
              <w:left w:w="100" w:type="dxa"/>
              <w:bottom w:w="100" w:type="dxa"/>
              <w:right w:w="100" w:type="dxa"/>
            </w:tcMar>
          </w:tcPr>
          <w:p w14:paraId="65D2195F" w14:textId="77777777" w:rsidR="00805792" w:rsidRPr="00EA3741" w:rsidRDefault="007846A5">
            <w:pPr>
              <w:widowControl w:val="0"/>
              <w:spacing w:after="0"/>
              <w:rPr>
                <w:rFonts w:cstheme="minorHAnsi"/>
                <w:sz w:val="20"/>
                <w:szCs w:val="20"/>
              </w:rPr>
            </w:pPr>
            <w:r w:rsidRPr="00EA3741">
              <w:rPr>
                <w:rFonts w:cstheme="minorHAnsi"/>
                <w:sz w:val="20"/>
                <w:szCs w:val="20"/>
              </w:rPr>
              <w:t>ALL</w:t>
            </w:r>
          </w:p>
        </w:tc>
        <w:tc>
          <w:tcPr>
            <w:tcW w:w="1560" w:type="dxa"/>
            <w:shd w:val="clear" w:color="auto" w:fill="auto"/>
            <w:tcMar>
              <w:top w:w="100" w:type="dxa"/>
              <w:left w:w="100" w:type="dxa"/>
              <w:bottom w:w="100" w:type="dxa"/>
              <w:right w:w="100" w:type="dxa"/>
            </w:tcMar>
          </w:tcPr>
          <w:p w14:paraId="482443DA" w14:textId="77777777" w:rsidR="00805792" w:rsidRPr="00EA3741" w:rsidRDefault="007846A5">
            <w:pPr>
              <w:widowControl w:val="0"/>
              <w:spacing w:after="0"/>
              <w:rPr>
                <w:rFonts w:cstheme="minorHAnsi"/>
                <w:sz w:val="20"/>
                <w:szCs w:val="20"/>
              </w:rPr>
            </w:pPr>
            <w:r w:rsidRPr="00EA3741">
              <w:rPr>
                <w:rFonts w:cstheme="minorHAnsi"/>
                <w:sz w:val="20"/>
                <w:szCs w:val="20"/>
              </w:rPr>
              <w:t>£5.97</w:t>
            </w:r>
          </w:p>
        </w:tc>
        <w:tc>
          <w:tcPr>
            <w:tcW w:w="1653" w:type="dxa"/>
            <w:shd w:val="clear" w:color="auto" w:fill="auto"/>
            <w:tcMar>
              <w:top w:w="100" w:type="dxa"/>
              <w:left w:w="100" w:type="dxa"/>
              <w:bottom w:w="100" w:type="dxa"/>
              <w:right w:w="100" w:type="dxa"/>
            </w:tcMar>
          </w:tcPr>
          <w:p w14:paraId="324BE314" w14:textId="77777777" w:rsidR="00805792" w:rsidRPr="00EA3741" w:rsidRDefault="007846A5">
            <w:pPr>
              <w:widowControl w:val="0"/>
              <w:spacing w:after="0"/>
              <w:rPr>
                <w:rFonts w:cstheme="minorHAnsi"/>
                <w:sz w:val="20"/>
                <w:szCs w:val="20"/>
              </w:rPr>
            </w:pPr>
            <w:r w:rsidRPr="00EA3741">
              <w:rPr>
                <w:rFonts w:cstheme="minorHAnsi"/>
                <w:sz w:val="20"/>
                <w:szCs w:val="20"/>
              </w:rPr>
              <w:t>£55.46</w:t>
            </w:r>
          </w:p>
        </w:tc>
      </w:tr>
      <w:tr w:rsidR="00805792" w:rsidRPr="00EA3741" w14:paraId="54A8F4AA" w14:textId="77777777" w:rsidTr="00573042">
        <w:tc>
          <w:tcPr>
            <w:tcW w:w="2627" w:type="dxa"/>
            <w:shd w:val="clear" w:color="auto" w:fill="auto"/>
            <w:tcMar>
              <w:top w:w="100" w:type="dxa"/>
              <w:left w:w="100" w:type="dxa"/>
              <w:bottom w:w="100" w:type="dxa"/>
              <w:right w:w="100" w:type="dxa"/>
            </w:tcMar>
          </w:tcPr>
          <w:p w14:paraId="2A68D6AA" w14:textId="0CFB7B7C" w:rsidR="00805792" w:rsidRPr="00EA3741" w:rsidRDefault="007846A5">
            <w:pPr>
              <w:widowControl w:val="0"/>
              <w:spacing w:after="0"/>
              <w:rPr>
                <w:rFonts w:cstheme="minorHAnsi"/>
                <w:sz w:val="20"/>
                <w:szCs w:val="20"/>
              </w:rPr>
            </w:pPr>
            <w:r w:rsidRPr="00EA3741">
              <w:rPr>
                <w:rFonts w:cstheme="minorHAnsi"/>
                <w:sz w:val="20"/>
                <w:szCs w:val="20"/>
              </w:rPr>
              <w:t xml:space="preserve">Batley </w:t>
            </w:r>
            <w:r w:rsidRPr="00573042">
              <w:rPr>
                <w:rFonts w:cstheme="minorHAnsi"/>
                <w:i/>
                <w:iCs/>
                <w:sz w:val="20"/>
                <w:szCs w:val="20"/>
              </w:rPr>
              <w:t>et al.</w:t>
            </w:r>
            <w:r w:rsidR="00573042">
              <w:rPr>
                <w:rFonts w:cstheme="minorHAnsi"/>
                <w:sz w:val="20"/>
                <w:szCs w:val="20"/>
              </w:rPr>
              <w:t xml:space="preserve"> </w:t>
            </w:r>
            <w:r w:rsidRPr="00EA3741">
              <w:rPr>
                <w:rFonts w:cstheme="minorHAnsi"/>
                <w:sz w:val="20"/>
                <w:szCs w:val="20"/>
              </w:rPr>
              <w:t>(2019)</w:t>
            </w:r>
          </w:p>
        </w:tc>
        <w:tc>
          <w:tcPr>
            <w:tcW w:w="1984" w:type="dxa"/>
            <w:shd w:val="clear" w:color="auto" w:fill="auto"/>
            <w:tcMar>
              <w:top w:w="100" w:type="dxa"/>
              <w:left w:w="100" w:type="dxa"/>
              <w:bottom w:w="100" w:type="dxa"/>
              <w:right w:w="100" w:type="dxa"/>
            </w:tcMar>
          </w:tcPr>
          <w:p w14:paraId="130002D7" w14:textId="77777777" w:rsidR="00805792" w:rsidRPr="00EA3741" w:rsidRDefault="007846A5">
            <w:pPr>
              <w:widowControl w:val="0"/>
              <w:spacing w:after="0"/>
              <w:rPr>
                <w:rFonts w:cstheme="minorHAnsi"/>
                <w:sz w:val="20"/>
                <w:szCs w:val="20"/>
                <w:lang w:val="pt-PT"/>
              </w:rPr>
            </w:pPr>
            <w:r w:rsidRPr="00EA3741">
              <w:rPr>
                <w:rFonts w:cstheme="minorHAnsi"/>
                <w:sz w:val="20"/>
                <w:szCs w:val="20"/>
                <w:lang w:val="pt-PT"/>
              </w:rPr>
              <w:t xml:space="preserve">UK </w:t>
            </w:r>
          </w:p>
          <w:p w14:paraId="0279A5BC" w14:textId="77777777" w:rsidR="00805792" w:rsidRPr="00EA3741" w:rsidRDefault="007846A5">
            <w:pPr>
              <w:widowControl w:val="0"/>
              <w:spacing w:after="0"/>
              <w:rPr>
                <w:rFonts w:cstheme="minorHAnsi"/>
                <w:sz w:val="20"/>
                <w:szCs w:val="20"/>
                <w:lang w:val="pt-PT"/>
              </w:rPr>
            </w:pPr>
            <w:r w:rsidRPr="00EA3741">
              <w:rPr>
                <w:rFonts w:cstheme="minorHAnsi"/>
                <w:sz w:val="20"/>
                <w:szCs w:val="20"/>
                <w:lang w:val="pt-PT"/>
              </w:rPr>
              <w:t>Leisure n = 3,337</w:t>
            </w:r>
          </w:p>
          <w:p w14:paraId="664E63A5" w14:textId="6E1EA7FB" w:rsidR="00805792" w:rsidRPr="00EA3741" w:rsidRDefault="007846A5" w:rsidP="00573042">
            <w:pPr>
              <w:widowControl w:val="0"/>
              <w:spacing w:after="0"/>
              <w:rPr>
                <w:rFonts w:cstheme="minorHAnsi"/>
                <w:sz w:val="20"/>
                <w:szCs w:val="20"/>
                <w:lang w:val="pt-PT"/>
              </w:rPr>
            </w:pPr>
            <w:r w:rsidRPr="00EA3741">
              <w:rPr>
                <w:rFonts w:cstheme="minorHAnsi"/>
                <w:sz w:val="20"/>
                <w:szCs w:val="20"/>
                <w:lang w:val="pt-PT"/>
              </w:rPr>
              <w:t>Business n =  2,231</w:t>
            </w:r>
          </w:p>
        </w:tc>
        <w:tc>
          <w:tcPr>
            <w:tcW w:w="1701" w:type="dxa"/>
            <w:shd w:val="clear" w:color="auto" w:fill="auto"/>
            <w:tcMar>
              <w:top w:w="100" w:type="dxa"/>
              <w:left w:w="100" w:type="dxa"/>
              <w:bottom w:w="100" w:type="dxa"/>
              <w:right w:w="100" w:type="dxa"/>
            </w:tcMar>
          </w:tcPr>
          <w:p w14:paraId="685196EB" w14:textId="77777777" w:rsidR="00805792" w:rsidRPr="00EA3741" w:rsidRDefault="007846A5">
            <w:pPr>
              <w:widowControl w:val="0"/>
              <w:spacing w:after="0"/>
              <w:rPr>
                <w:rFonts w:cstheme="minorHAnsi"/>
                <w:sz w:val="20"/>
                <w:szCs w:val="20"/>
              </w:rPr>
            </w:pPr>
            <w:r w:rsidRPr="00EA3741">
              <w:rPr>
                <w:rFonts w:cstheme="minorHAnsi"/>
                <w:sz w:val="20"/>
                <w:szCs w:val="20"/>
              </w:rPr>
              <w:t xml:space="preserve">All </w:t>
            </w:r>
          </w:p>
          <w:p w14:paraId="1D179761" w14:textId="77777777" w:rsidR="00805792" w:rsidRPr="00EA3741" w:rsidRDefault="007846A5">
            <w:pPr>
              <w:widowControl w:val="0"/>
              <w:spacing w:after="0"/>
              <w:rPr>
                <w:rFonts w:cstheme="minorHAnsi"/>
                <w:sz w:val="20"/>
                <w:szCs w:val="20"/>
              </w:rPr>
            </w:pPr>
            <w:r w:rsidRPr="00EA3741">
              <w:rPr>
                <w:rFonts w:cstheme="minorHAnsi"/>
                <w:sz w:val="20"/>
                <w:szCs w:val="20"/>
              </w:rPr>
              <w:t>Car</w:t>
            </w:r>
          </w:p>
          <w:p w14:paraId="2D172E32" w14:textId="77777777" w:rsidR="00805792" w:rsidRPr="00EA3741" w:rsidRDefault="007846A5">
            <w:pPr>
              <w:widowControl w:val="0"/>
              <w:spacing w:after="0"/>
              <w:rPr>
                <w:rFonts w:cstheme="minorHAnsi"/>
                <w:sz w:val="20"/>
                <w:szCs w:val="20"/>
              </w:rPr>
            </w:pPr>
            <w:r w:rsidRPr="00EA3741">
              <w:rPr>
                <w:rFonts w:cstheme="minorHAnsi"/>
                <w:sz w:val="20"/>
                <w:szCs w:val="20"/>
              </w:rPr>
              <w:t>Rail</w:t>
            </w:r>
          </w:p>
        </w:tc>
        <w:tc>
          <w:tcPr>
            <w:tcW w:w="1560" w:type="dxa"/>
            <w:shd w:val="clear" w:color="auto" w:fill="auto"/>
            <w:tcMar>
              <w:top w:w="100" w:type="dxa"/>
              <w:left w:w="100" w:type="dxa"/>
              <w:bottom w:w="100" w:type="dxa"/>
              <w:right w:w="100" w:type="dxa"/>
            </w:tcMar>
          </w:tcPr>
          <w:p w14:paraId="3F6AA714" w14:textId="1B0AEB8F" w:rsidR="00805792" w:rsidRPr="00EA3741" w:rsidRDefault="007846A5" w:rsidP="00573042">
            <w:pPr>
              <w:widowControl w:val="0"/>
              <w:spacing w:after="0"/>
              <w:rPr>
                <w:rFonts w:cstheme="minorHAnsi"/>
                <w:sz w:val="20"/>
                <w:szCs w:val="20"/>
              </w:rPr>
            </w:pPr>
            <w:r w:rsidRPr="00EA3741">
              <w:rPr>
                <w:rFonts w:cstheme="minorHAnsi"/>
                <w:sz w:val="20"/>
                <w:szCs w:val="20"/>
              </w:rPr>
              <w:t>£5.86</w:t>
            </w:r>
          </w:p>
        </w:tc>
        <w:tc>
          <w:tcPr>
            <w:tcW w:w="1653" w:type="dxa"/>
            <w:shd w:val="clear" w:color="auto" w:fill="auto"/>
            <w:tcMar>
              <w:top w:w="100" w:type="dxa"/>
              <w:left w:w="100" w:type="dxa"/>
              <w:bottom w:w="100" w:type="dxa"/>
              <w:right w:w="100" w:type="dxa"/>
            </w:tcMar>
          </w:tcPr>
          <w:p w14:paraId="79988EAB" w14:textId="77777777" w:rsidR="00805792" w:rsidRPr="00EA3741" w:rsidRDefault="007846A5">
            <w:pPr>
              <w:widowControl w:val="0"/>
              <w:spacing w:after="0"/>
              <w:rPr>
                <w:rFonts w:cstheme="minorHAnsi"/>
                <w:sz w:val="20"/>
                <w:szCs w:val="20"/>
              </w:rPr>
            </w:pPr>
            <w:r w:rsidRPr="00EA3741">
              <w:rPr>
                <w:rFonts w:cstheme="minorHAnsi"/>
                <w:sz w:val="20"/>
                <w:szCs w:val="20"/>
              </w:rPr>
              <w:t xml:space="preserve">£20.87 </w:t>
            </w:r>
          </w:p>
          <w:p w14:paraId="6CA61F3E" w14:textId="77777777" w:rsidR="00805792" w:rsidRPr="00EA3741" w:rsidRDefault="007846A5">
            <w:pPr>
              <w:widowControl w:val="0"/>
              <w:spacing w:after="0"/>
              <w:rPr>
                <w:rFonts w:cstheme="minorHAnsi"/>
                <w:sz w:val="20"/>
                <w:szCs w:val="20"/>
              </w:rPr>
            </w:pPr>
            <w:r w:rsidRPr="00EA3741">
              <w:rPr>
                <w:rFonts w:cstheme="minorHAnsi"/>
                <w:sz w:val="20"/>
                <w:szCs w:val="20"/>
              </w:rPr>
              <w:t>£18.86</w:t>
            </w:r>
          </w:p>
          <w:p w14:paraId="3C0987BB" w14:textId="77777777" w:rsidR="00805792" w:rsidRPr="00EA3741" w:rsidRDefault="007846A5">
            <w:pPr>
              <w:widowControl w:val="0"/>
              <w:spacing w:after="0"/>
              <w:rPr>
                <w:rFonts w:cstheme="minorHAnsi"/>
                <w:sz w:val="20"/>
                <w:szCs w:val="20"/>
              </w:rPr>
            </w:pPr>
            <w:r w:rsidRPr="00EA3741">
              <w:rPr>
                <w:rFonts w:cstheme="minorHAnsi"/>
                <w:sz w:val="20"/>
                <w:szCs w:val="20"/>
              </w:rPr>
              <w:t>£31.61</w:t>
            </w:r>
          </w:p>
        </w:tc>
      </w:tr>
      <w:tr w:rsidR="00805792" w:rsidRPr="00EA3741" w14:paraId="11C6A510" w14:textId="77777777" w:rsidTr="00573042">
        <w:tc>
          <w:tcPr>
            <w:tcW w:w="2627" w:type="dxa"/>
            <w:shd w:val="clear" w:color="auto" w:fill="auto"/>
            <w:tcMar>
              <w:top w:w="100" w:type="dxa"/>
              <w:left w:w="100" w:type="dxa"/>
              <w:bottom w:w="100" w:type="dxa"/>
              <w:right w:w="100" w:type="dxa"/>
            </w:tcMar>
          </w:tcPr>
          <w:p w14:paraId="70BEEE87" w14:textId="77777777" w:rsidR="00805792" w:rsidRPr="00EA3741" w:rsidRDefault="007846A5">
            <w:pPr>
              <w:widowControl w:val="0"/>
              <w:spacing w:after="0"/>
              <w:rPr>
                <w:rFonts w:cstheme="minorHAnsi"/>
                <w:sz w:val="20"/>
                <w:szCs w:val="20"/>
              </w:rPr>
            </w:pPr>
            <w:r w:rsidRPr="00EA3741">
              <w:rPr>
                <w:rFonts w:cstheme="minorHAnsi"/>
                <w:sz w:val="20"/>
                <w:szCs w:val="20"/>
              </w:rPr>
              <w:t>US Department of Transport valuations</w:t>
            </w:r>
            <w:r w:rsidRPr="00EA3741">
              <w:rPr>
                <w:rFonts w:cstheme="minorHAnsi"/>
                <w:sz w:val="20"/>
                <w:szCs w:val="20"/>
                <w:vertAlign w:val="superscript"/>
              </w:rPr>
              <w:footnoteReference w:id="24"/>
            </w:r>
          </w:p>
        </w:tc>
        <w:tc>
          <w:tcPr>
            <w:tcW w:w="1984" w:type="dxa"/>
            <w:shd w:val="clear" w:color="auto" w:fill="auto"/>
            <w:tcMar>
              <w:top w:w="100" w:type="dxa"/>
              <w:left w:w="100" w:type="dxa"/>
              <w:bottom w:w="100" w:type="dxa"/>
              <w:right w:w="100" w:type="dxa"/>
            </w:tcMar>
          </w:tcPr>
          <w:p w14:paraId="67D1A9E6" w14:textId="77777777" w:rsidR="00805792" w:rsidRPr="00EA3741" w:rsidRDefault="007846A5">
            <w:pPr>
              <w:widowControl w:val="0"/>
              <w:spacing w:after="0"/>
              <w:rPr>
                <w:rFonts w:cstheme="minorHAnsi"/>
                <w:sz w:val="20"/>
                <w:szCs w:val="20"/>
              </w:rPr>
            </w:pPr>
            <w:r w:rsidRPr="00EA3741">
              <w:rPr>
                <w:rFonts w:cstheme="minorHAnsi"/>
                <w:sz w:val="20"/>
                <w:szCs w:val="20"/>
              </w:rPr>
              <w:t>USA</w:t>
            </w:r>
          </w:p>
          <w:p w14:paraId="6B6390EC" w14:textId="70970EC6" w:rsidR="00805792" w:rsidRPr="00EA3741" w:rsidRDefault="007846A5" w:rsidP="00573042">
            <w:pPr>
              <w:widowControl w:val="0"/>
              <w:spacing w:after="0"/>
              <w:rPr>
                <w:rFonts w:cstheme="minorHAnsi"/>
                <w:sz w:val="20"/>
                <w:szCs w:val="20"/>
              </w:rPr>
            </w:pPr>
            <w:r w:rsidRPr="00EA3741">
              <w:rPr>
                <w:rFonts w:cstheme="minorHAnsi"/>
                <w:sz w:val="20"/>
                <w:szCs w:val="20"/>
              </w:rPr>
              <w:t>Unknown size</w:t>
            </w:r>
          </w:p>
        </w:tc>
        <w:tc>
          <w:tcPr>
            <w:tcW w:w="1701" w:type="dxa"/>
            <w:shd w:val="clear" w:color="auto" w:fill="auto"/>
            <w:tcMar>
              <w:top w:w="100" w:type="dxa"/>
              <w:left w:w="100" w:type="dxa"/>
              <w:bottom w:w="100" w:type="dxa"/>
              <w:right w:w="100" w:type="dxa"/>
            </w:tcMar>
          </w:tcPr>
          <w:p w14:paraId="65BB9FD9" w14:textId="77777777" w:rsidR="00805792" w:rsidRPr="00EA3741" w:rsidRDefault="007846A5">
            <w:pPr>
              <w:widowControl w:val="0"/>
              <w:spacing w:after="0"/>
              <w:rPr>
                <w:rFonts w:cstheme="minorHAnsi"/>
                <w:sz w:val="20"/>
                <w:szCs w:val="20"/>
              </w:rPr>
            </w:pPr>
            <w:r w:rsidRPr="00EA3741">
              <w:rPr>
                <w:rFonts w:cstheme="minorHAnsi"/>
                <w:sz w:val="20"/>
                <w:szCs w:val="20"/>
              </w:rPr>
              <w:t>Air &amp; High-Speed Rail</w:t>
            </w:r>
          </w:p>
        </w:tc>
        <w:tc>
          <w:tcPr>
            <w:tcW w:w="1560" w:type="dxa"/>
            <w:shd w:val="clear" w:color="auto" w:fill="auto"/>
            <w:tcMar>
              <w:top w:w="100" w:type="dxa"/>
              <w:left w:w="100" w:type="dxa"/>
              <w:bottom w:w="100" w:type="dxa"/>
              <w:right w:w="100" w:type="dxa"/>
            </w:tcMar>
          </w:tcPr>
          <w:p w14:paraId="69F03A3F" w14:textId="77777777" w:rsidR="00805792" w:rsidRPr="00EA3741" w:rsidRDefault="007846A5">
            <w:pPr>
              <w:widowControl w:val="0"/>
              <w:spacing w:after="0"/>
              <w:rPr>
                <w:rFonts w:cstheme="minorHAnsi"/>
                <w:sz w:val="20"/>
                <w:szCs w:val="20"/>
              </w:rPr>
            </w:pPr>
            <w:r w:rsidRPr="00EA3741">
              <w:rPr>
                <w:rFonts w:cstheme="minorHAnsi"/>
                <w:sz w:val="20"/>
                <w:szCs w:val="20"/>
              </w:rPr>
              <w:t>£28.61</w:t>
            </w:r>
          </w:p>
        </w:tc>
        <w:tc>
          <w:tcPr>
            <w:tcW w:w="1653" w:type="dxa"/>
            <w:shd w:val="clear" w:color="auto" w:fill="auto"/>
            <w:tcMar>
              <w:top w:w="100" w:type="dxa"/>
              <w:left w:w="100" w:type="dxa"/>
              <w:bottom w:w="100" w:type="dxa"/>
              <w:right w:w="100" w:type="dxa"/>
            </w:tcMar>
          </w:tcPr>
          <w:p w14:paraId="3FF76ABD" w14:textId="77777777" w:rsidR="00805792" w:rsidRPr="00EA3741" w:rsidRDefault="007846A5">
            <w:pPr>
              <w:widowControl w:val="0"/>
              <w:spacing w:after="0"/>
              <w:rPr>
                <w:rFonts w:cstheme="minorHAnsi"/>
                <w:sz w:val="20"/>
                <w:szCs w:val="20"/>
              </w:rPr>
            </w:pPr>
            <w:r w:rsidRPr="00EA3741">
              <w:rPr>
                <w:rFonts w:cstheme="minorHAnsi"/>
                <w:sz w:val="20"/>
                <w:szCs w:val="20"/>
              </w:rPr>
              <w:t>£52.31</w:t>
            </w:r>
          </w:p>
        </w:tc>
      </w:tr>
      <w:tr w:rsidR="00805792" w:rsidRPr="00EA3741" w14:paraId="0D0EE55A" w14:textId="77777777" w:rsidTr="00573042">
        <w:trPr>
          <w:trHeight w:val="565"/>
        </w:trPr>
        <w:tc>
          <w:tcPr>
            <w:tcW w:w="2627" w:type="dxa"/>
            <w:shd w:val="clear" w:color="auto" w:fill="auto"/>
            <w:tcMar>
              <w:top w:w="100" w:type="dxa"/>
              <w:left w:w="100" w:type="dxa"/>
              <w:bottom w:w="100" w:type="dxa"/>
              <w:right w:w="100" w:type="dxa"/>
            </w:tcMar>
          </w:tcPr>
          <w:p w14:paraId="0CB70678" w14:textId="77777777" w:rsidR="00805792" w:rsidRPr="00EA3741" w:rsidRDefault="007846A5">
            <w:pPr>
              <w:widowControl w:val="0"/>
              <w:spacing w:after="0"/>
              <w:rPr>
                <w:rFonts w:cstheme="minorHAnsi"/>
                <w:sz w:val="20"/>
                <w:szCs w:val="20"/>
              </w:rPr>
            </w:pPr>
            <w:r w:rsidRPr="00EA3741">
              <w:rPr>
                <w:rFonts w:cstheme="minorHAnsi"/>
                <w:sz w:val="20"/>
                <w:szCs w:val="20"/>
              </w:rPr>
              <w:t>Hess &amp; Adler (2011)</w:t>
            </w:r>
          </w:p>
        </w:tc>
        <w:tc>
          <w:tcPr>
            <w:tcW w:w="1984" w:type="dxa"/>
            <w:shd w:val="clear" w:color="auto" w:fill="auto"/>
            <w:tcMar>
              <w:top w:w="100" w:type="dxa"/>
              <w:left w:w="100" w:type="dxa"/>
              <w:bottom w:w="100" w:type="dxa"/>
              <w:right w:w="100" w:type="dxa"/>
            </w:tcMar>
          </w:tcPr>
          <w:p w14:paraId="647FF126" w14:textId="77777777" w:rsidR="00805792" w:rsidRPr="00EA3741" w:rsidRDefault="007846A5">
            <w:pPr>
              <w:widowControl w:val="0"/>
              <w:spacing w:after="0"/>
              <w:rPr>
                <w:rFonts w:cstheme="minorHAnsi"/>
                <w:sz w:val="20"/>
                <w:szCs w:val="20"/>
              </w:rPr>
            </w:pPr>
            <w:r w:rsidRPr="00EA3741">
              <w:rPr>
                <w:rFonts w:cstheme="minorHAnsi"/>
                <w:sz w:val="20"/>
                <w:szCs w:val="20"/>
              </w:rPr>
              <w:t>USA</w:t>
            </w:r>
          </w:p>
          <w:p w14:paraId="1B532A8E" w14:textId="77777777" w:rsidR="00805792" w:rsidRPr="00EA3741" w:rsidRDefault="007846A5">
            <w:pPr>
              <w:widowControl w:val="0"/>
              <w:spacing w:after="0"/>
              <w:rPr>
                <w:rFonts w:cstheme="minorHAnsi"/>
                <w:sz w:val="20"/>
                <w:szCs w:val="20"/>
              </w:rPr>
            </w:pPr>
            <w:r w:rsidRPr="00EA3741">
              <w:rPr>
                <w:rFonts w:cstheme="minorHAnsi"/>
                <w:sz w:val="20"/>
                <w:szCs w:val="20"/>
              </w:rPr>
              <w:t>Leisure n = 16,095</w:t>
            </w:r>
          </w:p>
          <w:p w14:paraId="331C934B" w14:textId="0C95F9A6" w:rsidR="00805792" w:rsidRPr="00EA3741" w:rsidRDefault="007846A5" w:rsidP="00573042">
            <w:pPr>
              <w:widowControl w:val="0"/>
              <w:spacing w:after="0"/>
              <w:rPr>
                <w:rFonts w:cstheme="minorHAnsi"/>
                <w:sz w:val="20"/>
                <w:szCs w:val="20"/>
              </w:rPr>
            </w:pPr>
            <w:r w:rsidRPr="00EA3741">
              <w:rPr>
                <w:rFonts w:cstheme="minorHAnsi"/>
                <w:sz w:val="20"/>
                <w:szCs w:val="20"/>
              </w:rPr>
              <w:t>Business n = 4,792</w:t>
            </w:r>
          </w:p>
        </w:tc>
        <w:tc>
          <w:tcPr>
            <w:tcW w:w="1701" w:type="dxa"/>
            <w:shd w:val="clear" w:color="auto" w:fill="auto"/>
            <w:tcMar>
              <w:top w:w="100" w:type="dxa"/>
              <w:left w:w="100" w:type="dxa"/>
              <w:bottom w:w="100" w:type="dxa"/>
              <w:right w:w="100" w:type="dxa"/>
            </w:tcMar>
          </w:tcPr>
          <w:p w14:paraId="6A4B7F48" w14:textId="77777777" w:rsidR="00805792" w:rsidRPr="00EA3741" w:rsidRDefault="007846A5">
            <w:pPr>
              <w:widowControl w:val="0"/>
              <w:spacing w:after="0"/>
              <w:rPr>
                <w:rFonts w:cstheme="minorHAnsi"/>
                <w:sz w:val="20"/>
                <w:szCs w:val="20"/>
              </w:rPr>
            </w:pPr>
            <w:r w:rsidRPr="00EA3741">
              <w:rPr>
                <w:rFonts w:cstheme="minorHAnsi"/>
                <w:sz w:val="20"/>
                <w:szCs w:val="20"/>
              </w:rPr>
              <w:t xml:space="preserve">Air (Flight Time) </w:t>
            </w:r>
          </w:p>
        </w:tc>
        <w:tc>
          <w:tcPr>
            <w:tcW w:w="1560" w:type="dxa"/>
            <w:shd w:val="clear" w:color="auto" w:fill="auto"/>
            <w:tcMar>
              <w:top w:w="100" w:type="dxa"/>
              <w:left w:w="100" w:type="dxa"/>
              <w:bottom w:w="100" w:type="dxa"/>
              <w:right w:w="100" w:type="dxa"/>
            </w:tcMar>
          </w:tcPr>
          <w:p w14:paraId="6D5EE198" w14:textId="77777777" w:rsidR="00805792" w:rsidRPr="00EA3741" w:rsidRDefault="007846A5">
            <w:pPr>
              <w:widowControl w:val="0"/>
              <w:spacing w:after="0"/>
              <w:rPr>
                <w:rFonts w:cstheme="minorHAnsi"/>
                <w:sz w:val="20"/>
                <w:szCs w:val="20"/>
              </w:rPr>
            </w:pPr>
            <w:r w:rsidRPr="00EA3741">
              <w:rPr>
                <w:rFonts w:cstheme="minorHAnsi"/>
                <w:sz w:val="20"/>
                <w:szCs w:val="20"/>
              </w:rPr>
              <w:t>£24.63</w:t>
            </w:r>
          </w:p>
        </w:tc>
        <w:tc>
          <w:tcPr>
            <w:tcW w:w="1653" w:type="dxa"/>
            <w:shd w:val="clear" w:color="auto" w:fill="auto"/>
            <w:tcMar>
              <w:top w:w="100" w:type="dxa"/>
              <w:left w:w="100" w:type="dxa"/>
              <w:bottom w:w="100" w:type="dxa"/>
              <w:right w:w="100" w:type="dxa"/>
            </w:tcMar>
          </w:tcPr>
          <w:p w14:paraId="6C016865" w14:textId="77777777" w:rsidR="00805792" w:rsidRPr="00EA3741" w:rsidRDefault="007846A5">
            <w:pPr>
              <w:widowControl w:val="0"/>
              <w:spacing w:after="0"/>
              <w:rPr>
                <w:rFonts w:cstheme="minorHAnsi"/>
                <w:sz w:val="20"/>
                <w:szCs w:val="20"/>
              </w:rPr>
            </w:pPr>
            <w:r w:rsidRPr="00EA3741">
              <w:rPr>
                <w:rFonts w:cstheme="minorHAnsi"/>
                <w:sz w:val="20"/>
                <w:szCs w:val="20"/>
              </w:rPr>
              <w:t>£62.65</w:t>
            </w:r>
          </w:p>
        </w:tc>
      </w:tr>
      <w:tr w:rsidR="00805792" w:rsidRPr="00EA3741" w14:paraId="6610CDB2" w14:textId="77777777" w:rsidTr="00573042">
        <w:trPr>
          <w:trHeight w:val="420"/>
        </w:trPr>
        <w:tc>
          <w:tcPr>
            <w:tcW w:w="2627" w:type="dxa"/>
            <w:shd w:val="clear" w:color="auto" w:fill="auto"/>
            <w:tcMar>
              <w:top w:w="100" w:type="dxa"/>
              <w:left w:w="100" w:type="dxa"/>
              <w:bottom w:w="100" w:type="dxa"/>
              <w:right w:w="100" w:type="dxa"/>
            </w:tcMar>
          </w:tcPr>
          <w:p w14:paraId="0F816E83" w14:textId="77777777" w:rsidR="00805792" w:rsidRPr="00EA3741" w:rsidRDefault="007846A5">
            <w:pPr>
              <w:widowControl w:val="0"/>
              <w:spacing w:after="0"/>
              <w:rPr>
                <w:rFonts w:cstheme="minorHAnsi"/>
                <w:sz w:val="20"/>
                <w:szCs w:val="20"/>
              </w:rPr>
            </w:pPr>
            <w:r w:rsidRPr="00EA3741">
              <w:rPr>
                <w:rFonts w:cstheme="minorHAnsi"/>
                <w:sz w:val="20"/>
                <w:szCs w:val="20"/>
              </w:rPr>
              <w:t>Abrantes &amp; Wardman (2011)</w:t>
            </w:r>
          </w:p>
        </w:tc>
        <w:tc>
          <w:tcPr>
            <w:tcW w:w="1984" w:type="dxa"/>
            <w:shd w:val="clear" w:color="auto" w:fill="auto"/>
            <w:tcMar>
              <w:top w:w="100" w:type="dxa"/>
              <w:left w:w="100" w:type="dxa"/>
              <w:bottom w:w="100" w:type="dxa"/>
              <w:right w:w="100" w:type="dxa"/>
            </w:tcMar>
          </w:tcPr>
          <w:p w14:paraId="73794FA2" w14:textId="77777777" w:rsidR="00805792" w:rsidRPr="00EA3741" w:rsidRDefault="007846A5">
            <w:pPr>
              <w:widowControl w:val="0"/>
              <w:spacing w:after="0"/>
              <w:rPr>
                <w:rFonts w:cstheme="minorHAnsi"/>
                <w:sz w:val="20"/>
                <w:szCs w:val="20"/>
              </w:rPr>
            </w:pPr>
            <w:r w:rsidRPr="00EA3741">
              <w:rPr>
                <w:rFonts w:cstheme="minorHAnsi"/>
                <w:sz w:val="20"/>
                <w:szCs w:val="20"/>
              </w:rPr>
              <w:t>UK</w:t>
            </w:r>
          </w:p>
          <w:p w14:paraId="29F245A1" w14:textId="291F314F" w:rsidR="00805792" w:rsidRPr="00EA3741" w:rsidRDefault="007846A5" w:rsidP="00573042">
            <w:pPr>
              <w:widowControl w:val="0"/>
              <w:spacing w:after="0"/>
              <w:rPr>
                <w:rFonts w:cstheme="minorHAnsi"/>
                <w:sz w:val="20"/>
                <w:szCs w:val="20"/>
              </w:rPr>
            </w:pPr>
            <w:r w:rsidRPr="00EA3741">
              <w:rPr>
                <w:rFonts w:cstheme="minorHAnsi"/>
                <w:sz w:val="20"/>
                <w:szCs w:val="20"/>
              </w:rPr>
              <w:t>Meta analysis of 226 separate studies</w:t>
            </w:r>
          </w:p>
        </w:tc>
        <w:tc>
          <w:tcPr>
            <w:tcW w:w="1701" w:type="dxa"/>
            <w:shd w:val="clear" w:color="auto" w:fill="auto"/>
            <w:tcMar>
              <w:top w:w="100" w:type="dxa"/>
              <w:left w:w="100" w:type="dxa"/>
              <w:bottom w:w="100" w:type="dxa"/>
              <w:right w:w="100" w:type="dxa"/>
            </w:tcMar>
          </w:tcPr>
          <w:p w14:paraId="4E65F72C" w14:textId="77777777" w:rsidR="00805792" w:rsidRPr="00EA3741" w:rsidRDefault="007846A5">
            <w:pPr>
              <w:widowControl w:val="0"/>
              <w:spacing w:after="0"/>
              <w:rPr>
                <w:rFonts w:cstheme="minorHAnsi"/>
                <w:sz w:val="20"/>
                <w:szCs w:val="20"/>
              </w:rPr>
            </w:pPr>
            <w:r w:rsidRPr="00EA3741">
              <w:rPr>
                <w:rFonts w:cstheme="minorHAnsi"/>
                <w:sz w:val="20"/>
                <w:szCs w:val="20"/>
              </w:rPr>
              <w:t>Rail</w:t>
            </w:r>
          </w:p>
        </w:tc>
        <w:tc>
          <w:tcPr>
            <w:tcW w:w="3213" w:type="dxa"/>
            <w:gridSpan w:val="2"/>
            <w:shd w:val="clear" w:color="auto" w:fill="auto"/>
            <w:tcMar>
              <w:top w:w="100" w:type="dxa"/>
              <w:left w:w="100" w:type="dxa"/>
              <w:bottom w:w="100" w:type="dxa"/>
              <w:right w:w="100" w:type="dxa"/>
            </w:tcMar>
          </w:tcPr>
          <w:p w14:paraId="38C829FA" w14:textId="77777777" w:rsidR="00805792" w:rsidRPr="00EA3741" w:rsidRDefault="007846A5">
            <w:pPr>
              <w:widowControl w:val="0"/>
              <w:spacing w:after="0"/>
              <w:rPr>
                <w:rFonts w:cstheme="minorHAnsi"/>
                <w:sz w:val="20"/>
                <w:szCs w:val="20"/>
              </w:rPr>
            </w:pPr>
            <w:r w:rsidRPr="00EA3741">
              <w:rPr>
                <w:rFonts w:cstheme="minorHAnsi"/>
                <w:sz w:val="20"/>
                <w:szCs w:val="20"/>
              </w:rPr>
              <w:t xml:space="preserve">£5.50 - £16.49 </w:t>
            </w:r>
          </w:p>
          <w:p w14:paraId="71FF313C" w14:textId="77777777" w:rsidR="00805792" w:rsidRPr="00EA3741" w:rsidRDefault="007846A5">
            <w:pPr>
              <w:widowControl w:val="0"/>
              <w:spacing w:after="0"/>
              <w:rPr>
                <w:rFonts w:cstheme="minorHAnsi"/>
                <w:sz w:val="20"/>
                <w:szCs w:val="20"/>
              </w:rPr>
            </w:pPr>
            <w:r w:rsidRPr="00EA3741">
              <w:rPr>
                <w:rFonts w:cstheme="minorHAnsi"/>
                <w:sz w:val="20"/>
                <w:szCs w:val="20"/>
              </w:rPr>
              <w:t>(depending on distance)</w:t>
            </w:r>
          </w:p>
        </w:tc>
      </w:tr>
      <w:tr w:rsidR="00805792" w:rsidRPr="00EA3741" w14:paraId="15026D12" w14:textId="77777777" w:rsidTr="00573042">
        <w:trPr>
          <w:trHeight w:val="420"/>
        </w:trPr>
        <w:tc>
          <w:tcPr>
            <w:tcW w:w="2627" w:type="dxa"/>
            <w:shd w:val="clear" w:color="auto" w:fill="auto"/>
            <w:tcMar>
              <w:top w:w="100" w:type="dxa"/>
              <w:left w:w="100" w:type="dxa"/>
              <w:bottom w:w="100" w:type="dxa"/>
              <w:right w:w="100" w:type="dxa"/>
            </w:tcMar>
          </w:tcPr>
          <w:p w14:paraId="2DB00C18" w14:textId="77777777" w:rsidR="00805792" w:rsidRPr="00EA3741" w:rsidRDefault="007846A5">
            <w:pPr>
              <w:widowControl w:val="0"/>
              <w:spacing w:after="0"/>
              <w:rPr>
                <w:rFonts w:cstheme="minorHAnsi"/>
                <w:sz w:val="20"/>
                <w:szCs w:val="20"/>
              </w:rPr>
            </w:pPr>
            <w:r w:rsidRPr="00EA3741">
              <w:rPr>
                <w:rFonts w:cstheme="minorHAnsi"/>
                <w:sz w:val="20"/>
                <w:szCs w:val="20"/>
              </w:rPr>
              <w:t xml:space="preserve">Román </w:t>
            </w:r>
            <w:r w:rsidRPr="00573042">
              <w:rPr>
                <w:rFonts w:cstheme="minorHAnsi"/>
                <w:i/>
                <w:iCs/>
                <w:sz w:val="20"/>
                <w:szCs w:val="20"/>
              </w:rPr>
              <w:t>et al.</w:t>
            </w:r>
            <w:r w:rsidRPr="00EA3741">
              <w:rPr>
                <w:rFonts w:cstheme="minorHAnsi"/>
                <w:sz w:val="20"/>
                <w:szCs w:val="20"/>
              </w:rPr>
              <w:t xml:space="preserve"> (2014)</w:t>
            </w:r>
          </w:p>
        </w:tc>
        <w:tc>
          <w:tcPr>
            <w:tcW w:w="1984" w:type="dxa"/>
            <w:shd w:val="clear" w:color="auto" w:fill="auto"/>
            <w:tcMar>
              <w:top w:w="100" w:type="dxa"/>
              <w:left w:w="100" w:type="dxa"/>
              <w:bottom w:w="100" w:type="dxa"/>
              <w:right w:w="100" w:type="dxa"/>
            </w:tcMar>
          </w:tcPr>
          <w:p w14:paraId="55CCB3CF" w14:textId="77777777" w:rsidR="00805792" w:rsidRPr="00EA3741" w:rsidRDefault="007846A5">
            <w:pPr>
              <w:widowControl w:val="0"/>
              <w:spacing w:after="0"/>
              <w:rPr>
                <w:rFonts w:cstheme="minorHAnsi"/>
                <w:sz w:val="20"/>
                <w:szCs w:val="20"/>
              </w:rPr>
            </w:pPr>
            <w:r w:rsidRPr="00EA3741">
              <w:rPr>
                <w:rFonts w:cstheme="minorHAnsi"/>
                <w:sz w:val="20"/>
                <w:szCs w:val="20"/>
              </w:rPr>
              <w:t>Spain</w:t>
            </w:r>
          </w:p>
          <w:p w14:paraId="291AE3CB" w14:textId="77777777" w:rsidR="00805792" w:rsidRPr="00EA3741" w:rsidRDefault="007846A5">
            <w:pPr>
              <w:widowControl w:val="0"/>
              <w:spacing w:after="0"/>
              <w:rPr>
                <w:rFonts w:cstheme="minorHAnsi"/>
                <w:sz w:val="20"/>
                <w:szCs w:val="20"/>
              </w:rPr>
            </w:pPr>
            <w:r w:rsidRPr="00EA3741">
              <w:rPr>
                <w:rFonts w:cstheme="minorHAnsi"/>
                <w:sz w:val="20"/>
                <w:szCs w:val="20"/>
              </w:rPr>
              <w:t>n = 1,274</w:t>
            </w:r>
          </w:p>
        </w:tc>
        <w:tc>
          <w:tcPr>
            <w:tcW w:w="1701" w:type="dxa"/>
            <w:shd w:val="clear" w:color="auto" w:fill="auto"/>
            <w:tcMar>
              <w:top w:w="100" w:type="dxa"/>
              <w:left w:w="100" w:type="dxa"/>
              <w:bottom w:w="100" w:type="dxa"/>
              <w:right w:w="100" w:type="dxa"/>
            </w:tcMar>
          </w:tcPr>
          <w:p w14:paraId="07A1A330" w14:textId="77777777" w:rsidR="00805792" w:rsidRPr="00EA3741" w:rsidRDefault="007846A5">
            <w:pPr>
              <w:widowControl w:val="0"/>
              <w:spacing w:after="0"/>
              <w:rPr>
                <w:rFonts w:cstheme="minorHAnsi"/>
                <w:sz w:val="20"/>
                <w:szCs w:val="20"/>
              </w:rPr>
            </w:pPr>
            <w:r w:rsidRPr="00EA3741">
              <w:rPr>
                <w:rFonts w:cstheme="minorHAnsi"/>
                <w:sz w:val="20"/>
                <w:szCs w:val="20"/>
              </w:rPr>
              <w:t>High-Speed Rail</w:t>
            </w:r>
          </w:p>
        </w:tc>
        <w:tc>
          <w:tcPr>
            <w:tcW w:w="3213" w:type="dxa"/>
            <w:gridSpan w:val="2"/>
            <w:shd w:val="clear" w:color="auto" w:fill="auto"/>
            <w:tcMar>
              <w:top w:w="100" w:type="dxa"/>
              <w:left w:w="100" w:type="dxa"/>
              <w:bottom w:w="100" w:type="dxa"/>
              <w:right w:w="100" w:type="dxa"/>
            </w:tcMar>
          </w:tcPr>
          <w:p w14:paraId="5EFE2401" w14:textId="77777777" w:rsidR="00805792" w:rsidRPr="00EA3741" w:rsidRDefault="007846A5">
            <w:pPr>
              <w:widowControl w:val="0"/>
              <w:spacing w:after="0"/>
              <w:rPr>
                <w:rFonts w:cstheme="minorHAnsi"/>
                <w:sz w:val="20"/>
                <w:szCs w:val="20"/>
              </w:rPr>
            </w:pPr>
            <w:r w:rsidRPr="00EA3741">
              <w:rPr>
                <w:rFonts w:cstheme="minorHAnsi"/>
                <w:sz w:val="20"/>
                <w:szCs w:val="20"/>
              </w:rPr>
              <w:t>Leisure</w:t>
            </w:r>
          </w:p>
          <w:p w14:paraId="56B823B6" w14:textId="77777777" w:rsidR="00805792" w:rsidRPr="00EA3741" w:rsidRDefault="007846A5">
            <w:pPr>
              <w:widowControl w:val="0"/>
              <w:spacing w:after="0"/>
              <w:rPr>
                <w:rFonts w:cstheme="minorHAnsi"/>
                <w:sz w:val="20"/>
                <w:szCs w:val="20"/>
              </w:rPr>
            </w:pPr>
            <w:r w:rsidRPr="00EA3741">
              <w:rPr>
                <w:rFonts w:cstheme="minorHAnsi"/>
                <w:sz w:val="20"/>
                <w:szCs w:val="20"/>
              </w:rPr>
              <w:t>£7.19 - £11.36 (when travelling)</w:t>
            </w:r>
          </w:p>
          <w:p w14:paraId="713EE5CA" w14:textId="77777777" w:rsidR="00805792" w:rsidRPr="00EA3741" w:rsidRDefault="007846A5">
            <w:pPr>
              <w:widowControl w:val="0"/>
              <w:spacing w:after="0"/>
              <w:rPr>
                <w:rFonts w:cstheme="minorHAnsi"/>
                <w:sz w:val="20"/>
                <w:szCs w:val="20"/>
              </w:rPr>
            </w:pPr>
            <w:r w:rsidRPr="00EA3741">
              <w:rPr>
                <w:rFonts w:cstheme="minorHAnsi"/>
                <w:sz w:val="20"/>
                <w:szCs w:val="20"/>
              </w:rPr>
              <w:t>£21.69 - £30.42 (when waiting)</w:t>
            </w:r>
          </w:p>
        </w:tc>
      </w:tr>
    </w:tbl>
    <w:p w14:paraId="191F1A97" w14:textId="77777777" w:rsidR="00805792" w:rsidRPr="00EA3741" w:rsidRDefault="00805792">
      <w:pPr>
        <w:spacing w:after="0" w:line="240" w:lineRule="auto"/>
        <w:rPr>
          <w:rFonts w:cstheme="minorHAnsi"/>
        </w:rPr>
      </w:pPr>
    </w:p>
    <w:p w14:paraId="594BDE88" w14:textId="77777777" w:rsidR="00805792" w:rsidRPr="00EA3741" w:rsidRDefault="00805792">
      <w:pPr>
        <w:spacing w:after="0" w:line="276" w:lineRule="auto"/>
        <w:rPr>
          <w:rFonts w:cstheme="minorHAnsi"/>
        </w:rPr>
      </w:pPr>
    </w:p>
    <w:p w14:paraId="4EA4F2C7" w14:textId="1BBC99CF" w:rsidR="00805792" w:rsidRPr="00EA3741" w:rsidRDefault="007B09AD">
      <w:pPr>
        <w:spacing w:after="0" w:line="276" w:lineRule="auto"/>
        <w:rPr>
          <w:rFonts w:cstheme="minorHAnsi"/>
        </w:rPr>
      </w:pPr>
      <w:r>
        <w:rPr>
          <w:rFonts w:cstheme="minorHAnsi"/>
        </w:rPr>
        <w:t xml:space="preserve">As discussed in Chapter 5, </w:t>
      </w:r>
      <w:r w:rsidR="007846A5" w:rsidRPr="00EA3741">
        <w:rPr>
          <w:rFonts w:cstheme="minorHAnsi"/>
        </w:rPr>
        <w:t xml:space="preserve">Landau </w:t>
      </w:r>
      <w:r w:rsidR="007846A5" w:rsidRPr="00EA3741">
        <w:rPr>
          <w:rFonts w:cstheme="minorHAnsi"/>
          <w:i/>
        </w:rPr>
        <w:t>et al.</w:t>
      </w:r>
      <w:r w:rsidR="00573042">
        <w:rPr>
          <w:rFonts w:cstheme="minorHAnsi"/>
          <w:i/>
        </w:rPr>
        <w:t xml:space="preserve"> </w:t>
      </w:r>
      <w:r w:rsidR="007846A5" w:rsidRPr="00EA3741">
        <w:rPr>
          <w:rFonts w:cstheme="minorHAnsi"/>
        </w:rPr>
        <w:t>(2016) explores air travel in more detail by measuring the value of each component of the air passenger journey. The authors highlight the US Federal Aviation Administration’s guidance that air travel should be valued at $60 for business travel and $43 for leisure (2016 prices). However, they argue that variations in the desirability of individual air travel components will also lead to variations in their VTTs, based on many of the factors already discussed (environment, physical exertion, ability to perform alternative activities, stress, unreliability). A series of preference surveys are used to ascertain these individual valuations</w:t>
      </w:r>
      <w:r>
        <w:rPr>
          <w:rFonts w:cstheme="minorHAnsi"/>
        </w:rPr>
        <w:t xml:space="preserve"> (see Chapter 5, Table 2</w:t>
      </w:r>
      <w:r w:rsidR="00BC715A">
        <w:rPr>
          <w:rFonts w:cstheme="minorHAnsi"/>
        </w:rPr>
        <w:t>1</w:t>
      </w:r>
      <w:r>
        <w:rPr>
          <w:rFonts w:cstheme="minorHAnsi"/>
        </w:rPr>
        <w:t>)</w:t>
      </w:r>
      <w:r w:rsidR="007846A5" w:rsidRPr="00EA3741">
        <w:rPr>
          <w:rFonts w:cstheme="minorHAnsi"/>
        </w:rPr>
        <w:t xml:space="preserve">. </w:t>
      </w:r>
    </w:p>
    <w:p w14:paraId="2902A14C" w14:textId="77777777" w:rsidR="00805792" w:rsidRPr="00EA3741" w:rsidRDefault="00805792">
      <w:pPr>
        <w:spacing w:after="0" w:line="276" w:lineRule="auto"/>
        <w:rPr>
          <w:rFonts w:cstheme="minorHAnsi"/>
        </w:rPr>
      </w:pPr>
    </w:p>
    <w:p w14:paraId="64F2B4C0" w14:textId="7AE0A15E" w:rsidR="00805792" w:rsidRDefault="007846A5" w:rsidP="006A1AD2">
      <w:pPr>
        <w:spacing w:after="0" w:line="276" w:lineRule="auto"/>
        <w:rPr>
          <w:rFonts w:cstheme="minorHAnsi"/>
        </w:rPr>
      </w:pPr>
      <w:r w:rsidRPr="00EA3741">
        <w:rPr>
          <w:rFonts w:cstheme="minorHAnsi"/>
        </w:rPr>
        <w:t>Unfortunately, border control is not included in this analysis. The authors suggest that VTT values would be similar to the time spent in check-in and security. However, I have already raised objections to this viewpoint in</w:t>
      </w:r>
      <w:r w:rsidR="00573042">
        <w:rPr>
          <w:rFonts w:cstheme="minorHAnsi"/>
        </w:rPr>
        <w:t xml:space="preserve"> Section 6.1.2</w:t>
      </w:r>
      <w:r w:rsidRPr="00EA3741">
        <w:rPr>
          <w:rFonts w:cstheme="minorHAnsi"/>
        </w:rPr>
        <w:t xml:space="preserve">. Nevertheless, results do indicate that both business and leisure travellers value this component of the journey higher than others, though interestingly not by a particularly large amount. The most notable difference is with ‘Gate time’, which is valued at only 55% of the value of check-in/security time for business travellers and 62% for leisure. The authors explain this difference using the typical arguments of the literature that the former queues have unpredictable lengths, have minimal opportunity for alternative tasks, and are much less physically comfortable than sitting in situations such as gate wait time. </w:t>
      </w:r>
    </w:p>
    <w:p w14:paraId="0FD86110" w14:textId="77777777" w:rsidR="00805792" w:rsidRPr="00EA3741" w:rsidRDefault="00805792">
      <w:pPr>
        <w:spacing w:after="0" w:line="276" w:lineRule="auto"/>
        <w:rPr>
          <w:rFonts w:cstheme="minorHAnsi"/>
        </w:rPr>
      </w:pPr>
    </w:p>
    <w:p w14:paraId="7B105FA7" w14:textId="5E7CA662" w:rsidR="00805792" w:rsidRDefault="007846A5">
      <w:pPr>
        <w:spacing w:after="0" w:line="276" w:lineRule="auto"/>
        <w:rPr>
          <w:rFonts w:cstheme="minorHAnsi"/>
        </w:rPr>
      </w:pPr>
      <w:r w:rsidRPr="00EA3741">
        <w:rPr>
          <w:rFonts w:cstheme="minorHAnsi"/>
        </w:rPr>
        <w:t>I note that these values are lower than valuations for flight time itself ($51), which is rather confusing as one might consider this to be a more desirable activity than waiting in security queues. It is possible that this is impacted by psychological anxiety caused by fear of flying and the potential for in-flight mechanical or weather issues (</w:t>
      </w:r>
      <w:r w:rsidR="00573042" w:rsidRPr="00573042">
        <w:rPr>
          <w:rFonts w:cstheme="minorHAnsi"/>
          <w:sz w:val="21"/>
          <w:szCs w:val="21"/>
        </w:rPr>
        <w:t xml:space="preserve">Wattanacharoensil </w:t>
      </w:r>
      <w:r w:rsidR="00573042">
        <w:rPr>
          <w:rFonts w:cstheme="minorHAnsi"/>
          <w:i/>
          <w:iCs/>
          <w:sz w:val="21"/>
          <w:szCs w:val="21"/>
        </w:rPr>
        <w:t>et al.</w:t>
      </w:r>
      <w:r w:rsidRPr="00EA3741">
        <w:rPr>
          <w:rFonts w:cstheme="minorHAnsi"/>
        </w:rPr>
        <w:t xml:space="preserve">, 2016) but this is speculation. The study also breaks down these valuations by the household income, confirming our earlier assumption that those with higher incomes will have higher VTTs. Here I see a significantly larger difference between flight and non-flight time valuations for those with the highest incomes (~ $60) compared to those with the lowest (~$5). Landau also raises an important question of how the value of children’s time should be considered, something not really discussed in earlier studies, though fails to provide an answer. </w:t>
      </w:r>
    </w:p>
    <w:p w14:paraId="1A4AF220" w14:textId="77777777" w:rsidR="00D25ADA" w:rsidRPr="00EA3741" w:rsidRDefault="00D25ADA">
      <w:pPr>
        <w:spacing w:after="0" w:line="276" w:lineRule="auto"/>
        <w:rPr>
          <w:rFonts w:cstheme="minorHAnsi"/>
        </w:rPr>
      </w:pPr>
    </w:p>
    <w:p w14:paraId="3E327664" w14:textId="275E5BB4" w:rsidR="00805792" w:rsidRPr="00CD49A7" w:rsidRDefault="007846A5">
      <w:pPr>
        <w:pStyle w:val="Heading3"/>
      </w:pPr>
      <w:bookmarkStart w:id="271" w:name="_heading=h.yq6dz7ikhadb" w:colFirst="0" w:colLast="0"/>
      <w:bookmarkEnd w:id="271"/>
      <w:r w:rsidRPr="00CD49A7">
        <w:t>Use of Income in VTTs</w:t>
      </w:r>
    </w:p>
    <w:p w14:paraId="30F4A362" w14:textId="6F07DD95" w:rsidR="00805792" w:rsidRPr="00EA3741" w:rsidRDefault="007846A5">
      <w:pPr>
        <w:spacing w:after="0" w:line="276" w:lineRule="auto"/>
        <w:rPr>
          <w:rFonts w:cstheme="minorHAnsi"/>
        </w:rPr>
      </w:pPr>
      <w:r w:rsidRPr="00EA3741">
        <w:rPr>
          <w:rFonts w:cstheme="minorHAnsi"/>
        </w:rPr>
        <w:t>Income is a major determinant of an individual’s VTT. Hence, it might seem logical to consider differences in average incomes when valuing time among different groups. Whilst UK residents make up the majority of eGate users, other nationalities are eligible to use these systems. Hence, it is necessary to consider whether varying national incomes should impact the VTT I recommend for use.  Shires and de Jong (2009) discuss the issue as part of another meta-analysis of international VTT studies. Their results show a significant relationship between valuations and a country’s GDP per capita. They also find that countries outside Europe have a lower VTT even when controlled for GDP. The authors argue that whilst these relationships exist, there is no theoretical justification for assuming proportionality between the VTTs and the wage rate of a country. This would suggest that GDP/ income adjustments made in studies such as Roberts</w:t>
      </w:r>
      <w:r w:rsidRPr="00EA3741">
        <w:rPr>
          <w:rFonts w:cstheme="minorHAnsi"/>
          <w:i/>
        </w:rPr>
        <w:t xml:space="preserve"> et al.</w:t>
      </w:r>
      <w:r w:rsidR="00573042">
        <w:rPr>
          <w:rFonts w:cstheme="minorHAnsi"/>
          <w:i/>
        </w:rPr>
        <w:t xml:space="preserve"> </w:t>
      </w:r>
      <w:r w:rsidRPr="00EA3741">
        <w:rPr>
          <w:rFonts w:cstheme="minorHAnsi"/>
        </w:rPr>
        <w:t xml:space="preserve">(2014a) are inappropriate. </w:t>
      </w:r>
    </w:p>
    <w:p w14:paraId="342CC443" w14:textId="77777777" w:rsidR="00805792" w:rsidRPr="00EA3741" w:rsidRDefault="00805792">
      <w:pPr>
        <w:spacing w:after="0" w:line="276" w:lineRule="auto"/>
        <w:rPr>
          <w:rFonts w:cstheme="minorHAnsi"/>
        </w:rPr>
      </w:pPr>
    </w:p>
    <w:p w14:paraId="34721A21" w14:textId="4B8EA536" w:rsidR="00805792" w:rsidRDefault="007846A5">
      <w:pPr>
        <w:spacing w:after="0" w:line="276" w:lineRule="auto"/>
        <w:rPr>
          <w:rFonts w:cstheme="minorHAnsi"/>
        </w:rPr>
      </w:pPr>
      <w:r w:rsidRPr="00EA3741">
        <w:rPr>
          <w:rFonts w:cstheme="minorHAnsi"/>
        </w:rPr>
        <w:lastRenderedPageBreak/>
        <w:t xml:space="preserve">Rizzi and Steimetz (2014) explore more directly the desirability of using income equity </w:t>
      </w:r>
      <w:r w:rsidR="00573042" w:rsidRPr="00EA3741">
        <w:rPr>
          <w:rFonts w:cstheme="minorHAnsi"/>
        </w:rPr>
        <w:t>vs preferences</w:t>
      </w:r>
      <w:r w:rsidRPr="00EA3741">
        <w:rPr>
          <w:rFonts w:cstheme="minorHAnsi"/>
        </w:rPr>
        <w:t xml:space="preserve"> equity for calculations of VTT in transportation appraisals. They highlight that many national project appraisers use standard rates of VTT that do not consider either income or preferences. They state that this is not only an issue of equity, but one of pragmatism due to the difficulty of mapping heterogeneity of incomes to target populations. This would certainly be the case for arrivals into UK airports. Gossling and Humpe’s (2020) exploration of global aviation trends suggests that </w:t>
      </w:r>
      <w:r w:rsidR="00573042" w:rsidRPr="00EA3741">
        <w:rPr>
          <w:rFonts w:cstheme="minorHAnsi"/>
        </w:rPr>
        <w:t>ascertaining average</w:t>
      </w:r>
      <w:r w:rsidRPr="00EA3741">
        <w:rPr>
          <w:rFonts w:cstheme="minorHAnsi"/>
        </w:rPr>
        <w:t xml:space="preserve"> incomes for different nationality groups would be a challenge. Their study suggests that whilst 100% of people in high-income countries can afford to travel by air in any given year, that these figures fall to 35% for upper-middle income, 7.5% for lower-middle and just 1.6% for low income countries. Given these variations, it’s highly unlikely that differences in average incomes of air travellers will vary by the same proportion as GDP per capita values for their origin countries.</w:t>
      </w:r>
    </w:p>
    <w:p w14:paraId="45D33658" w14:textId="77777777" w:rsidR="00D25ADA" w:rsidRPr="00EA3741" w:rsidRDefault="00D25ADA">
      <w:pPr>
        <w:spacing w:after="0" w:line="276" w:lineRule="auto"/>
        <w:rPr>
          <w:rFonts w:cstheme="minorHAnsi"/>
        </w:rPr>
      </w:pPr>
    </w:p>
    <w:p w14:paraId="18612B06" w14:textId="1ACE6E2B" w:rsidR="00805792" w:rsidRPr="00CD49A7" w:rsidRDefault="007846A5">
      <w:pPr>
        <w:pStyle w:val="Heading3"/>
      </w:pPr>
      <w:bookmarkStart w:id="272" w:name="_heading=h.ppoo6jsqsb3c" w:colFirst="0" w:colLast="0"/>
      <w:bookmarkEnd w:id="272"/>
      <w:r w:rsidRPr="00CD49A7">
        <w:t>Summary</w:t>
      </w:r>
    </w:p>
    <w:p w14:paraId="62BC4025" w14:textId="3D961C5F" w:rsidR="00805792" w:rsidRPr="00EA3741" w:rsidRDefault="007846A5">
      <w:pPr>
        <w:spacing w:after="0" w:line="276" w:lineRule="auto"/>
        <w:rPr>
          <w:rFonts w:cstheme="minorHAnsi"/>
        </w:rPr>
      </w:pPr>
      <w:r w:rsidRPr="00EA3741">
        <w:rPr>
          <w:rFonts w:cstheme="minorHAnsi"/>
        </w:rPr>
        <w:t xml:space="preserve">Whilst existing research into the impact of border delays is limited, especially in the field of air travel, </w:t>
      </w:r>
      <w:r w:rsidR="00573042">
        <w:rPr>
          <w:rFonts w:cstheme="minorHAnsi"/>
        </w:rPr>
        <w:t>we</w:t>
      </w:r>
      <w:r w:rsidRPr="00EA3741">
        <w:rPr>
          <w:rFonts w:cstheme="minorHAnsi"/>
        </w:rPr>
        <w:t xml:space="preserve"> can clearly see that the value of passenger time makes up a core component. In fact, there is a risk that if this issue is not focused on sufficiently that the validity of such calculations can come into question. This is especially true when researchers do not consider the specific ways in which air travel and border control impact the willingness of individuals to pay to avoid delays. In addition, there are no existing research projects that fully consider how border control delays impact other aspects of the arrival process or offer advice on how this should be included when costing delays. I will set out in the following section how the methods and data for this research aims to resolve some of </w:t>
      </w:r>
      <w:r w:rsidR="007B0190" w:rsidRPr="00EA3741">
        <w:rPr>
          <w:rFonts w:cstheme="minorHAnsi"/>
        </w:rPr>
        <w:t>these gaps</w:t>
      </w:r>
      <w:r w:rsidRPr="00EA3741">
        <w:rPr>
          <w:rFonts w:cstheme="minorHAnsi"/>
        </w:rPr>
        <w:t xml:space="preserve">. </w:t>
      </w:r>
    </w:p>
    <w:p w14:paraId="6AF5C9C5" w14:textId="77777777" w:rsidR="00805792" w:rsidRPr="00EA3741" w:rsidRDefault="007846A5">
      <w:pPr>
        <w:spacing w:after="0" w:line="276" w:lineRule="auto"/>
        <w:rPr>
          <w:rFonts w:cstheme="minorHAnsi"/>
        </w:rPr>
      </w:pPr>
      <w:r w:rsidRPr="00EA3741">
        <w:rPr>
          <w:rFonts w:cstheme="minorHAnsi"/>
        </w:rPr>
        <w:br w:type="page"/>
      </w:r>
    </w:p>
    <w:p w14:paraId="724A6DD8" w14:textId="6C49E3CF" w:rsidR="00805792" w:rsidRPr="00CD49A7" w:rsidRDefault="007846A5">
      <w:pPr>
        <w:pStyle w:val="Heading2"/>
      </w:pPr>
      <w:bookmarkStart w:id="273" w:name="_heading=h.vv8e2mojrn0h" w:colFirst="0" w:colLast="0"/>
      <w:bookmarkStart w:id="274" w:name="_Toc144304466"/>
      <w:bookmarkEnd w:id="273"/>
      <w:r w:rsidRPr="00CD49A7">
        <w:lastRenderedPageBreak/>
        <w:t>Methodology</w:t>
      </w:r>
      <w:bookmarkEnd w:id="274"/>
    </w:p>
    <w:p w14:paraId="2C64EB3C" w14:textId="20E3280E" w:rsidR="00805792" w:rsidRPr="00EA3741" w:rsidRDefault="007846A5">
      <w:pPr>
        <w:pStyle w:val="Heading3"/>
      </w:pPr>
      <w:r w:rsidRPr="00EA3741">
        <w:t>Introduction</w:t>
      </w:r>
    </w:p>
    <w:p w14:paraId="36A128B3" w14:textId="52D8A483" w:rsidR="00805792" w:rsidRDefault="007846A5">
      <w:pPr>
        <w:spacing w:after="0" w:line="276" w:lineRule="auto"/>
        <w:rPr>
          <w:rFonts w:cstheme="minorHAnsi"/>
        </w:rPr>
      </w:pPr>
      <w:r w:rsidRPr="00EA3741">
        <w:rPr>
          <w:rFonts w:cstheme="minorHAnsi"/>
        </w:rPr>
        <w:t xml:space="preserve">This section provides an overview of the multi-step methodology used for this study. I focus on the choice and implementation of my stated preference survey of UK residents. The primary purpose of this survey is to establish VTT valuations for three separate arrival stages, as well as other attitudinal and behavioural data necessary for my research. I then provide details on the methodology for calculating VTT values and how these are used (along with other data) to determine the total value of lost passenger time at border controls. Lastly, I combine these calculations along with simulation results of UK border control scenarios to provide illustrative examples of how the costs of border delays increase or decrease as operational capacity changes. </w:t>
      </w:r>
    </w:p>
    <w:p w14:paraId="5C2C078F" w14:textId="77777777" w:rsidR="00D25ADA" w:rsidRPr="00EA3741" w:rsidRDefault="00D25ADA">
      <w:pPr>
        <w:spacing w:after="0" w:line="276" w:lineRule="auto"/>
        <w:rPr>
          <w:rFonts w:cstheme="minorHAnsi"/>
        </w:rPr>
      </w:pPr>
    </w:p>
    <w:p w14:paraId="5FA334F1" w14:textId="3FEB4735" w:rsidR="00805792" w:rsidRPr="00CD49A7" w:rsidRDefault="007846A5">
      <w:pPr>
        <w:pStyle w:val="Heading3"/>
      </w:pPr>
      <w:bookmarkStart w:id="275" w:name="_heading=h.2xcytpi" w:colFirst="0" w:colLast="0"/>
      <w:bookmarkEnd w:id="275"/>
      <w:r w:rsidRPr="00CD49A7">
        <w:t xml:space="preserve">Stated </w:t>
      </w:r>
      <w:r w:rsidR="002C75CA">
        <w:t>P</w:t>
      </w:r>
      <w:r w:rsidRPr="00CD49A7">
        <w:t xml:space="preserve">reference </w:t>
      </w:r>
      <w:r w:rsidR="002C75CA">
        <w:t>S</w:t>
      </w:r>
      <w:r w:rsidRPr="00CD49A7">
        <w:t>urvey</w:t>
      </w:r>
    </w:p>
    <w:p w14:paraId="1332DA32" w14:textId="77777777" w:rsidR="00805792" w:rsidRPr="00EA3741" w:rsidRDefault="007846A5">
      <w:pPr>
        <w:spacing w:after="0" w:line="276" w:lineRule="auto"/>
        <w:rPr>
          <w:rFonts w:cstheme="minorHAnsi"/>
        </w:rPr>
      </w:pPr>
      <w:r w:rsidRPr="00EA3741">
        <w:rPr>
          <w:rFonts w:cstheme="minorHAnsi"/>
        </w:rPr>
        <w:t xml:space="preserve">The two main approaches to gathering data for VTT studies are revealed preference (RP) methods and stated preference (SP) surveys (Bateman </w:t>
      </w:r>
      <w:r w:rsidRPr="00E278EB">
        <w:rPr>
          <w:rFonts w:cstheme="minorHAnsi"/>
          <w:i/>
          <w:iCs/>
        </w:rPr>
        <w:t>et al.</w:t>
      </w:r>
      <w:r w:rsidRPr="00EA3741">
        <w:rPr>
          <w:rFonts w:cstheme="minorHAnsi"/>
        </w:rPr>
        <w:t>, 2002). RP studies use data on the actual choices made by individuals in real world markets and are typically considered to be the optimal way of estimating willingness to pay (WTP) (Merkert &amp; Beck, 2017). However, there will often be situations where the market being investigated either does not exist, or there is insufficient information available to establish robust RP estimates of VTTs. This is the case with my UK border control case study; air passengers are not offered the option to pay to avoid border control queues or accept compensation in exchange for longer wait times</w:t>
      </w:r>
      <w:r w:rsidRPr="00EA3741">
        <w:rPr>
          <w:rFonts w:cstheme="minorHAnsi"/>
          <w:vertAlign w:val="superscript"/>
        </w:rPr>
        <w:footnoteReference w:id="25"/>
      </w:r>
      <w:r w:rsidRPr="00EA3741">
        <w:rPr>
          <w:rFonts w:cstheme="minorHAnsi"/>
        </w:rPr>
        <w:t xml:space="preserve">, hence no ‘real world’ data exists. Instead, I establish VTT valuations by using SP survey methodology where individuals are presented with hypothetical scenarios. Specifically, I created a series of choice experiments in which passengers were asked to pick between options that involved varying levels of wait time and compensation. </w:t>
      </w:r>
    </w:p>
    <w:p w14:paraId="20E95F12" w14:textId="77777777" w:rsidR="00805792" w:rsidRPr="00EA3741" w:rsidRDefault="00805792">
      <w:pPr>
        <w:spacing w:after="0" w:line="276" w:lineRule="auto"/>
        <w:rPr>
          <w:rFonts w:cstheme="minorHAnsi"/>
        </w:rPr>
      </w:pPr>
    </w:p>
    <w:p w14:paraId="33F10424" w14:textId="7846D438" w:rsidR="00805792" w:rsidRPr="00EA3741" w:rsidRDefault="007846A5">
      <w:pPr>
        <w:spacing w:after="0" w:line="276" w:lineRule="auto"/>
        <w:rPr>
          <w:rFonts w:cstheme="minorHAnsi"/>
        </w:rPr>
      </w:pPr>
      <w:r w:rsidRPr="00EA3741">
        <w:rPr>
          <w:rFonts w:cstheme="minorHAnsi"/>
        </w:rPr>
        <w:t xml:space="preserve">I considered potential issues with the use of stated preference methods suggested in the literature (Bateman </w:t>
      </w:r>
      <w:r w:rsidRPr="00E278EB">
        <w:rPr>
          <w:rFonts w:cstheme="minorHAnsi"/>
          <w:i/>
          <w:iCs/>
        </w:rPr>
        <w:t>et al.</w:t>
      </w:r>
      <w:r w:rsidRPr="00EA3741">
        <w:rPr>
          <w:rFonts w:cstheme="minorHAnsi"/>
        </w:rPr>
        <w:t>, 2002). These include:</w:t>
      </w:r>
    </w:p>
    <w:p w14:paraId="4038A14F" w14:textId="77777777" w:rsidR="00805792" w:rsidRPr="00EA3741" w:rsidRDefault="00805792">
      <w:pPr>
        <w:spacing w:after="0" w:line="276" w:lineRule="auto"/>
        <w:rPr>
          <w:rFonts w:cstheme="minorHAnsi"/>
        </w:rPr>
      </w:pPr>
    </w:p>
    <w:p w14:paraId="5791316F" w14:textId="77777777" w:rsidR="00805792" w:rsidRPr="00EA3741" w:rsidRDefault="007846A5">
      <w:pPr>
        <w:widowControl w:val="0"/>
        <w:numPr>
          <w:ilvl w:val="0"/>
          <w:numId w:val="42"/>
        </w:numPr>
        <w:spacing w:after="0" w:line="240" w:lineRule="auto"/>
        <w:rPr>
          <w:rFonts w:cstheme="minorHAnsi"/>
        </w:rPr>
      </w:pPr>
      <w:r w:rsidRPr="00EA3741">
        <w:rPr>
          <w:rFonts w:cstheme="minorHAnsi"/>
          <w:b/>
        </w:rPr>
        <w:t>Cognitive Difficulties:</w:t>
      </w:r>
      <w:r w:rsidRPr="00EA3741">
        <w:rPr>
          <w:rFonts w:cstheme="minorHAnsi"/>
        </w:rPr>
        <w:t xml:space="preserve"> Participants may find it challenging to properly ‘imagine’ the scenario being presented and correctly predict their response in a real-world situation. </w:t>
      </w:r>
    </w:p>
    <w:p w14:paraId="78225214" w14:textId="77777777" w:rsidR="00805792" w:rsidRPr="00EA3741" w:rsidRDefault="007846A5">
      <w:pPr>
        <w:widowControl w:val="0"/>
        <w:numPr>
          <w:ilvl w:val="0"/>
          <w:numId w:val="42"/>
        </w:numPr>
        <w:spacing w:after="0" w:line="240" w:lineRule="auto"/>
        <w:rPr>
          <w:rFonts w:cstheme="minorHAnsi"/>
          <w:b/>
        </w:rPr>
      </w:pPr>
      <w:r w:rsidRPr="00EA3741">
        <w:rPr>
          <w:rFonts w:cstheme="minorHAnsi"/>
          <w:b/>
        </w:rPr>
        <w:t xml:space="preserve">Trust: </w:t>
      </w:r>
      <w:r w:rsidRPr="00EA3741">
        <w:rPr>
          <w:rFonts w:cstheme="minorHAnsi"/>
        </w:rPr>
        <w:t xml:space="preserve">Respondents may not trust the scenario being presented to them. They may either believe that they wouldn’t actually pay/receive the amount suggested, or that their monetary contribution would not impact the service they receive. </w:t>
      </w:r>
    </w:p>
    <w:p w14:paraId="57B3B28A" w14:textId="77777777" w:rsidR="00805792" w:rsidRPr="00EA3741" w:rsidRDefault="007846A5">
      <w:pPr>
        <w:numPr>
          <w:ilvl w:val="0"/>
          <w:numId w:val="42"/>
        </w:numPr>
        <w:spacing w:after="0" w:line="276" w:lineRule="auto"/>
        <w:rPr>
          <w:rFonts w:cstheme="minorHAnsi"/>
        </w:rPr>
      </w:pPr>
      <w:r w:rsidRPr="00EA3741">
        <w:rPr>
          <w:rFonts w:cstheme="minorHAnsi"/>
          <w:b/>
        </w:rPr>
        <w:t>Protest / Ideological:</w:t>
      </w:r>
      <w:r w:rsidRPr="00EA3741">
        <w:rPr>
          <w:rFonts w:cstheme="minorHAnsi"/>
        </w:rPr>
        <w:t xml:space="preserve"> Respondents may provide answers to a hypothetical scenario based on non-monetary motivations. </w:t>
      </w:r>
    </w:p>
    <w:p w14:paraId="23D539EB" w14:textId="77777777" w:rsidR="00805792" w:rsidRPr="00EA3741" w:rsidRDefault="00805792">
      <w:pPr>
        <w:spacing w:after="0" w:line="276" w:lineRule="auto"/>
        <w:ind w:left="720"/>
        <w:rPr>
          <w:rFonts w:cstheme="minorHAnsi"/>
        </w:rPr>
      </w:pPr>
    </w:p>
    <w:p w14:paraId="461BA16C" w14:textId="77777777" w:rsidR="00805792" w:rsidRPr="00EA3741" w:rsidRDefault="007846A5">
      <w:pPr>
        <w:spacing w:after="0" w:line="276" w:lineRule="auto"/>
        <w:rPr>
          <w:rFonts w:cstheme="minorHAnsi"/>
        </w:rPr>
      </w:pPr>
      <w:r w:rsidRPr="00EA3741">
        <w:rPr>
          <w:rFonts w:cstheme="minorHAnsi"/>
        </w:rPr>
        <w:t xml:space="preserve">Applying the above to border control: I can consider that as air travel is relatively infrequent for many individuals (Kim, 2016), that many may struggle to accurately ‘place themselves’ in such scenarios and accurately state their true willingness to pay. This is a particular issue given that UK residents have never paid to avoid border control queues and may respond in a hostile manner to even a hypothetical suggestion that they should do so. </w:t>
      </w:r>
    </w:p>
    <w:p w14:paraId="2D0C76CA" w14:textId="77777777" w:rsidR="00805792" w:rsidRPr="00EA3741" w:rsidRDefault="00805792">
      <w:pPr>
        <w:spacing w:after="0" w:line="276" w:lineRule="auto"/>
        <w:rPr>
          <w:rFonts w:cstheme="minorHAnsi"/>
        </w:rPr>
      </w:pPr>
    </w:p>
    <w:p w14:paraId="5235F2F5" w14:textId="1AEB4C76" w:rsidR="00805792" w:rsidRPr="00EA3741" w:rsidRDefault="007846A5">
      <w:pPr>
        <w:spacing w:after="0" w:line="276" w:lineRule="auto"/>
        <w:rPr>
          <w:rFonts w:cstheme="minorHAnsi"/>
        </w:rPr>
      </w:pPr>
      <w:r w:rsidRPr="00EA3741">
        <w:rPr>
          <w:rFonts w:cstheme="minorHAnsi"/>
        </w:rPr>
        <w:lastRenderedPageBreak/>
        <w:t xml:space="preserve">I mitigate this issue by describing multiple details of each scenario, including visual stimuli. In addition, I decided to use choice modelling methodology (which asks the respondent to select between set options) rather than contingent valuation (which asks the individual to specify a value themselves). Whilst only focusing on two variables (delay and compensation) would typically make contingent valuation an appropriate choice, Bateman </w:t>
      </w:r>
      <w:r w:rsidRPr="00E278EB">
        <w:rPr>
          <w:rFonts w:cstheme="minorHAnsi"/>
          <w:i/>
          <w:iCs/>
        </w:rPr>
        <w:t>et al.</w:t>
      </w:r>
      <w:r w:rsidR="00E278EB">
        <w:rPr>
          <w:rFonts w:cstheme="minorHAnsi"/>
        </w:rPr>
        <w:t xml:space="preserve"> </w:t>
      </w:r>
      <w:r w:rsidRPr="00EA3741">
        <w:rPr>
          <w:rFonts w:cstheme="minorHAnsi"/>
        </w:rPr>
        <w:t>(2002) argues that choice modelling is preferable in cases where individuals are not used to paying/accepting compensation for a service.</w:t>
      </w:r>
    </w:p>
    <w:p w14:paraId="7AB67718" w14:textId="77777777" w:rsidR="00805792" w:rsidRPr="00EA3741" w:rsidRDefault="00805792">
      <w:pPr>
        <w:spacing w:after="0" w:line="276" w:lineRule="auto"/>
        <w:rPr>
          <w:rFonts w:cstheme="minorHAnsi"/>
        </w:rPr>
      </w:pPr>
    </w:p>
    <w:p w14:paraId="4503C89B" w14:textId="6B853945" w:rsidR="00805792" w:rsidRPr="00EA3741" w:rsidRDefault="007846A5">
      <w:pPr>
        <w:spacing w:after="0" w:line="276" w:lineRule="auto"/>
        <w:rPr>
          <w:rFonts w:cstheme="minorHAnsi"/>
        </w:rPr>
      </w:pPr>
      <w:r w:rsidRPr="00EA3741">
        <w:rPr>
          <w:rFonts w:cstheme="minorHAnsi"/>
        </w:rPr>
        <w:t xml:space="preserve">These problems are also a factor in my decision to adopt a </w:t>
      </w:r>
      <w:r w:rsidRPr="00EA3741">
        <w:rPr>
          <w:rFonts w:cstheme="minorHAnsi"/>
          <w:i/>
        </w:rPr>
        <w:t xml:space="preserve">Willing to Accept </w:t>
      </w:r>
      <w:r w:rsidRPr="00EA3741">
        <w:rPr>
          <w:rFonts w:cstheme="minorHAnsi"/>
        </w:rPr>
        <w:t>(WTA) methodology. UK air passengers are accustomed to the concept that they would receive compensation in the circumstances that their flights are delayed (Drake, 2020). Hence, I argue that offering compensation in exchange for a longer border wait would be a</w:t>
      </w:r>
      <w:r w:rsidR="00E278EB">
        <w:rPr>
          <w:rFonts w:cstheme="minorHAnsi"/>
        </w:rPr>
        <w:t xml:space="preserve"> more intuitive</w:t>
      </w:r>
      <w:r w:rsidRPr="00EA3741">
        <w:rPr>
          <w:rFonts w:cstheme="minorHAnsi"/>
        </w:rPr>
        <w:t xml:space="preserve"> choice than one in which they are asked to pay to avoid them. WTA approaches do, however, have some drawbacks; primarily that the psychological preference towards loss avoidance means that individuals will typically state a higher WTA than they would WTP for the same change in commodity/service (Johnston </w:t>
      </w:r>
      <w:r w:rsidRPr="00E278EB">
        <w:rPr>
          <w:rFonts w:cstheme="minorHAnsi"/>
          <w:i/>
          <w:iCs/>
        </w:rPr>
        <w:t>et al.</w:t>
      </w:r>
      <w:r w:rsidRPr="00EA3741">
        <w:rPr>
          <w:rFonts w:cstheme="minorHAnsi"/>
        </w:rPr>
        <w:t xml:space="preserve">, 2017). However, I can consider this in my analysis and use validation against existing studies </w:t>
      </w:r>
    </w:p>
    <w:p w14:paraId="3D33C9EF" w14:textId="77777777" w:rsidR="00805792" w:rsidRPr="00EA3741" w:rsidRDefault="00805792">
      <w:pPr>
        <w:spacing w:after="0" w:line="276" w:lineRule="auto"/>
        <w:rPr>
          <w:rFonts w:cstheme="minorHAnsi"/>
        </w:rPr>
      </w:pPr>
    </w:p>
    <w:p w14:paraId="06D6B7AF" w14:textId="70F2F7F6" w:rsidR="00805792" w:rsidRDefault="007846A5">
      <w:pPr>
        <w:spacing w:after="0" w:line="276" w:lineRule="auto"/>
        <w:rPr>
          <w:rFonts w:cstheme="minorHAnsi"/>
        </w:rPr>
      </w:pPr>
      <w:r w:rsidRPr="00EA3741">
        <w:rPr>
          <w:rFonts w:cstheme="minorHAnsi"/>
        </w:rPr>
        <w:t xml:space="preserve">With regards to the issue of trust, I highlight to participants the exact method of receiving compensation and state that queuing times presented are guaranteed. I also use validation questions to check respondents' understanding, trust and cases of ‘protest/ideology’ response (Bateman </w:t>
      </w:r>
      <w:r w:rsidRPr="00E278EB">
        <w:rPr>
          <w:rFonts w:cstheme="minorHAnsi"/>
          <w:i/>
          <w:iCs/>
        </w:rPr>
        <w:t>et al.</w:t>
      </w:r>
      <w:r w:rsidRPr="00EA3741">
        <w:rPr>
          <w:rFonts w:cstheme="minorHAnsi"/>
        </w:rPr>
        <w:t xml:space="preserve">, 2002). For the latter, I will focus on whether individuals are protesting either the existence of queues at border control, or the concept of receiving compensation for their acceptance. </w:t>
      </w:r>
    </w:p>
    <w:p w14:paraId="341F87C9" w14:textId="77777777" w:rsidR="00E278EB" w:rsidRPr="00EA3741" w:rsidRDefault="00E278EB">
      <w:pPr>
        <w:spacing w:after="0" w:line="276" w:lineRule="auto"/>
        <w:rPr>
          <w:rFonts w:cstheme="minorHAnsi"/>
        </w:rPr>
      </w:pPr>
    </w:p>
    <w:p w14:paraId="76517097" w14:textId="3386F6DE" w:rsidR="00805792" w:rsidRPr="00E278EB" w:rsidRDefault="007846A5" w:rsidP="00E278EB">
      <w:pPr>
        <w:pStyle w:val="Heading4"/>
      </w:pPr>
      <w:bookmarkStart w:id="276" w:name="_heading=h.wdhr817nzhyt" w:colFirst="0" w:colLast="0"/>
      <w:bookmarkEnd w:id="276"/>
      <w:r w:rsidRPr="00E278EB">
        <w:t xml:space="preserve">Survey Design </w:t>
      </w:r>
    </w:p>
    <w:p w14:paraId="2D593DA7" w14:textId="128FBAC4" w:rsidR="00805792" w:rsidRPr="00EA3741" w:rsidRDefault="00E278EB">
      <w:pPr>
        <w:spacing w:after="0" w:line="276" w:lineRule="auto"/>
        <w:rPr>
          <w:rFonts w:cstheme="minorHAnsi"/>
        </w:rPr>
      </w:pPr>
      <w:r>
        <w:rPr>
          <w:rFonts w:cstheme="minorHAnsi"/>
        </w:rPr>
        <w:t>The</w:t>
      </w:r>
      <w:r w:rsidR="007846A5" w:rsidRPr="00EA3741">
        <w:rPr>
          <w:rFonts w:cstheme="minorHAnsi"/>
        </w:rPr>
        <w:t xml:space="preserve"> full survey design can be found in Appendix B.  Individual sections included:</w:t>
      </w:r>
    </w:p>
    <w:p w14:paraId="539EFF9E" w14:textId="77777777" w:rsidR="00805792" w:rsidRPr="00EA3741" w:rsidRDefault="00805792">
      <w:pPr>
        <w:spacing w:after="0" w:line="276" w:lineRule="auto"/>
        <w:rPr>
          <w:rFonts w:cstheme="minorHAnsi"/>
        </w:rPr>
      </w:pPr>
    </w:p>
    <w:p w14:paraId="15C122F9" w14:textId="77777777" w:rsidR="00805792" w:rsidRPr="00EA3741" w:rsidRDefault="007846A5">
      <w:pPr>
        <w:spacing w:after="0" w:line="276" w:lineRule="auto"/>
        <w:rPr>
          <w:rFonts w:cstheme="minorHAnsi"/>
        </w:rPr>
      </w:pPr>
      <w:r w:rsidRPr="00EA3741">
        <w:rPr>
          <w:rFonts w:cstheme="minorHAnsi"/>
          <w:b/>
        </w:rPr>
        <w:t xml:space="preserve">Air Travel Experience: </w:t>
      </w:r>
      <w:r w:rsidRPr="00EA3741">
        <w:rPr>
          <w:rFonts w:cstheme="minorHAnsi"/>
        </w:rPr>
        <w:t xml:space="preserve">Questions used to ascertain an individual’s experience of air travel to compare against attitudinal/choice responses. This also includes a question of hold luggage to estimate the frequency that a passenger will need to use Baggage Reclaim. </w:t>
      </w:r>
    </w:p>
    <w:p w14:paraId="2D676461" w14:textId="77777777" w:rsidR="00805792" w:rsidRPr="00EA3741" w:rsidRDefault="00805792">
      <w:pPr>
        <w:spacing w:after="0" w:line="276" w:lineRule="auto"/>
        <w:rPr>
          <w:rFonts w:cstheme="minorHAnsi"/>
        </w:rPr>
      </w:pPr>
    </w:p>
    <w:p w14:paraId="7282A05F" w14:textId="77777777" w:rsidR="00805792" w:rsidRPr="00EA3741" w:rsidRDefault="007846A5">
      <w:pPr>
        <w:spacing w:after="0" w:line="276" w:lineRule="auto"/>
        <w:rPr>
          <w:rFonts w:cstheme="minorHAnsi"/>
        </w:rPr>
      </w:pPr>
      <w:r w:rsidRPr="00EA3741">
        <w:rPr>
          <w:rFonts w:cstheme="minorHAnsi"/>
          <w:b/>
        </w:rPr>
        <w:t>Air Travel Delay Attitudinal</w:t>
      </w:r>
      <w:r w:rsidRPr="00EA3741">
        <w:rPr>
          <w:rFonts w:cstheme="minorHAnsi"/>
        </w:rPr>
        <w:t xml:space="preserve">: Used to inspect the attitude of the individual to delays in different aspects of the air travel journey. These are used to validate and explore variations in individual VTT. </w:t>
      </w:r>
    </w:p>
    <w:p w14:paraId="184F5320" w14:textId="77777777" w:rsidR="00805792" w:rsidRPr="00EA3741" w:rsidRDefault="00805792">
      <w:pPr>
        <w:spacing w:after="0" w:line="276" w:lineRule="auto"/>
        <w:rPr>
          <w:rFonts w:cstheme="minorHAnsi"/>
        </w:rPr>
      </w:pPr>
    </w:p>
    <w:p w14:paraId="3634BAC8" w14:textId="77777777" w:rsidR="00805792" w:rsidRPr="00EA3741" w:rsidRDefault="007846A5">
      <w:pPr>
        <w:spacing w:after="0" w:line="276" w:lineRule="auto"/>
        <w:rPr>
          <w:rFonts w:cstheme="minorHAnsi"/>
        </w:rPr>
      </w:pPr>
      <w:r w:rsidRPr="00EA3741">
        <w:rPr>
          <w:rFonts w:cstheme="minorHAnsi"/>
          <w:b/>
        </w:rPr>
        <w:t xml:space="preserve">Choice Experiments: </w:t>
      </w:r>
      <w:r w:rsidRPr="00EA3741">
        <w:rPr>
          <w:rFonts w:cstheme="minorHAnsi"/>
        </w:rPr>
        <w:t xml:space="preserve">Respondents are asked to choose between an option with no delay and one with a specific delay and compensation amount.  An example is shown in Figure </w:t>
      </w:r>
      <w:r w:rsidR="00D047E4">
        <w:rPr>
          <w:rFonts w:cstheme="minorHAnsi"/>
        </w:rPr>
        <w:t>35</w:t>
      </w:r>
      <w:r w:rsidRPr="00EA3741">
        <w:rPr>
          <w:rFonts w:cstheme="minorHAnsi"/>
        </w:rPr>
        <w:t xml:space="preserve"> below. These are used to calculate VTTs for </w:t>
      </w:r>
      <w:r w:rsidRPr="00EA3741">
        <w:rPr>
          <w:rFonts w:cstheme="minorHAnsi"/>
          <w:i/>
        </w:rPr>
        <w:t>Border Control</w:t>
      </w:r>
      <w:r w:rsidRPr="00EA3741">
        <w:rPr>
          <w:rFonts w:cstheme="minorHAnsi"/>
        </w:rPr>
        <w:t xml:space="preserve">, </w:t>
      </w:r>
      <w:r w:rsidRPr="00EA3741">
        <w:rPr>
          <w:rFonts w:cstheme="minorHAnsi"/>
          <w:i/>
        </w:rPr>
        <w:t>Baggage Reclaim</w:t>
      </w:r>
      <w:r w:rsidRPr="00EA3741">
        <w:rPr>
          <w:rFonts w:cstheme="minorHAnsi"/>
        </w:rPr>
        <w:t xml:space="preserve"> and a </w:t>
      </w:r>
      <w:r w:rsidRPr="00EA3741">
        <w:rPr>
          <w:rFonts w:cstheme="minorHAnsi"/>
          <w:i/>
        </w:rPr>
        <w:t>Train journey home</w:t>
      </w:r>
      <w:r w:rsidRPr="00EA3741">
        <w:rPr>
          <w:rFonts w:cstheme="minorHAnsi"/>
        </w:rPr>
        <w:t xml:space="preserve">. </w:t>
      </w:r>
    </w:p>
    <w:p w14:paraId="1FEE616D" w14:textId="77777777" w:rsidR="00805792" w:rsidRPr="00EA3741" w:rsidRDefault="00805792">
      <w:pPr>
        <w:spacing w:after="0" w:line="276" w:lineRule="auto"/>
        <w:rPr>
          <w:rFonts w:cstheme="minorHAnsi"/>
        </w:rPr>
      </w:pPr>
    </w:p>
    <w:p w14:paraId="171C531D" w14:textId="2EFCBBE8" w:rsidR="00805792" w:rsidRPr="00EA3741" w:rsidRDefault="007846A5">
      <w:pPr>
        <w:spacing w:after="0" w:line="276" w:lineRule="auto"/>
        <w:rPr>
          <w:rFonts w:cstheme="minorHAnsi"/>
        </w:rPr>
      </w:pPr>
      <w:r w:rsidRPr="00EA3741">
        <w:rPr>
          <w:rFonts w:cstheme="minorHAnsi"/>
        </w:rPr>
        <w:t xml:space="preserve">Whilst the passenger valuation of time of train journey away from the airport is not directly relevant to my research aim, I include this element as a validation for my experimental design. As Bateman </w:t>
      </w:r>
      <w:r w:rsidRPr="00E278EB">
        <w:rPr>
          <w:rFonts w:cstheme="minorHAnsi"/>
          <w:i/>
          <w:iCs/>
        </w:rPr>
        <w:t>et al.</w:t>
      </w:r>
      <w:r w:rsidRPr="00EA3741">
        <w:rPr>
          <w:rFonts w:cstheme="minorHAnsi"/>
        </w:rPr>
        <w:t xml:space="preserve"> (2002) highlights, one of the key issues of SP survey methodology is the difficulty of obtaining ‘real’ results to validate findings where there are no actual markets. This issue is compounded by the general acceptance that survey design choices impact the VTTs obtained from them (Ojeda-Cabral </w:t>
      </w:r>
      <w:r w:rsidRPr="00E278EB">
        <w:rPr>
          <w:rFonts w:cstheme="minorHAnsi"/>
          <w:i/>
          <w:iCs/>
        </w:rPr>
        <w:t>et al.</w:t>
      </w:r>
      <w:r w:rsidRPr="00EA3741">
        <w:rPr>
          <w:rFonts w:cstheme="minorHAnsi"/>
        </w:rPr>
        <w:t>, 2018). Including train journeys allows us to validate these results against the RP evidence that exists on train travel VTT. This will provide some indication of the general accuracy of my survey design.</w:t>
      </w:r>
    </w:p>
    <w:p w14:paraId="34AD4213" w14:textId="77777777" w:rsidR="00805792" w:rsidRPr="00EA3741" w:rsidRDefault="00805792">
      <w:pPr>
        <w:spacing w:after="0" w:line="276" w:lineRule="auto"/>
        <w:rPr>
          <w:rFonts w:cstheme="minorHAnsi"/>
        </w:rPr>
      </w:pPr>
    </w:p>
    <w:p w14:paraId="75CC91C4" w14:textId="77777777" w:rsidR="001860C1" w:rsidRDefault="007846A5" w:rsidP="001860C1">
      <w:pPr>
        <w:keepNext/>
        <w:spacing w:after="0" w:line="276" w:lineRule="auto"/>
      </w:pPr>
      <w:r w:rsidRPr="00EA3741">
        <w:rPr>
          <w:rFonts w:cstheme="minorHAnsi"/>
          <w:noProof/>
        </w:rPr>
        <w:drawing>
          <wp:inline distT="114300" distB="114300" distL="114300" distR="114300" wp14:anchorId="07A6743D" wp14:editId="17C60F40">
            <wp:extent cx="5731200" cy="1270000"/>
            <wp:effectExtent l="12700" t="12700" r="12700" b="12700"/>
            <wp:docPr id="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3"/>
                    <a:srcRect/>
                    <a:stretch>
                      <a:fillRect/>
                    </a:stretch>
                  </pic:blipFill>
                  <pic:spPr>
                    <a:xfrm>
                      <a:off x="0" y="0"/>
                      <a:ext cx="5731200" cy="1270000"/>
                    </a:xfrm>
                    <a:prstGeom prst="rect">
                      <a:avLst/>
                    </a:prstGeom>
                    <a:ln w="12700">
                      <a:solidFill>
                        <a:srgbClr val="000000"/>
                      </a:solidFill>
                      <a:prstDash val="solid"/>
                    </a:ln>
                  </pic:spPr>
                </pic:pic>
              </a:graphicData>
            </a:graphic>
          </wp:inline>
        </w:drawing>
      </w:r>
    </w:p>
    <w:p w14:paraId="4400F541" w14:textId="795ECDEE" w:rsidR="00805792" w:rsidRPr="001860C1" w:rsidRDefault="001860C1" w:rsidP="001860C1">
      <w:pPr>
        <w:pStyle w:val="Caption"/>
        <w:rPr>
          <w:rFonts w:cstheme="minorHAnsi"/>
          <w:color w:val="auto"/>
          <w:szCs w:val="22"/>
        </w:rPr>
      </w:pPr>
      <w:bookmarkStart w:id="277" w:name="_Toc144208220"/>
      <w:r>
        <w:t xml:space="preserve">Figure </w:t>
      </w:r>
      <w:fldSimple w:instr=" SEQ Figure \* ARABIC ">
        <w:r w:rsidR="00044F4B">
          <w:rPr>
            <w:noProof/>
          </w:rPr>
          <w:t>35</w:t>
        </w:r>
      </w:fldSimple>
      <w:r>
        <w:t xml:space="preserve">. </w:t>
      </w:r>
      <w:r w:rsidRPr="009A6D54">
        <w:t>Example of Survey Choice Option</w:t>
      </w:r>
      <w:bookmarkEnd w:id="277"/>
    </w:p>
    <w:p w14:paraId="73CD8B90" w14:textId="77777777" w:rsidR="00805792" w:rsidRPr="00EA3741" w:rsidRDefault="00805792">
      <w:pPr>
        <w:spacing w:after="0" w:line="276" w:lineRule="auto"/>
        <w:rPr>
          <w:rFonts w:cstheme="minorHAnsi"/>
        </w:rPr>
      </w:pPr>
    </w:p>
    <w:p w14:paraId="2F70020F" w14:textId="30C190CB" w:rsidR="00805792" w:rsidRDefault="007846A5">
      <w:pPr>
        <w:spacing w:after="0" w:line="276" w:lineRule="auto"/>
        <w:rPr>
          <w:rFonts w:cstheme="minorHAnsi"/>
        </w:rPr>
      </w:pPr>
      <w:r w:rsidRPr="00EA3741">
        <w:rPr>
          <w:rFonts w:cstheme="minorHAnsi"/>
          <w:b/>
        </w:rPr>
        <w:t xml:space="preserve">Validation Questions: </w:t>
      </w:r>
      <w:r w:rsidRPr="00EA3741">
        <w:rPr>
          <w:rFonts w:cstheme="minorHAnsi"/>
        </w:rPr>
        <w:t xml:space="preserve">These are used to determine whether passengers trust the scenarios being presented to them and are answering based on monetary motivations rather than ideological/protest ones. </w:t>
      </w:r>
    </w:p>
    <w:p w14:paraId="0CDC899A" w14:textId="77777777" w:rsidR="00E278EB" w:rsidRPr="00EA3741" w:rsidRDefault="00E278EB">
      <w:pPr>
        <w:spacing w:after="0" w:line="276" w:lineRule="auto"/>
        <w:rPr>
          <w:rFonts w:cstheme="minorHAnsi"/>
        </w:rPr>
      </w:pPr>
    </w:p>
    <w:p w14:paraId="770BBEE8" w14:textId="19457674" w:rsidR="00805792" w:rsidRPr="00CD49A7" w:rsidRDefault="007846A5" w:rsidP="00E278EB">
      <w:pPr>
        <w:pStyle w:val="Heading4"/>
      </w:pPr>
      <w:bookmarkStart w:id="278" w:name="_heading=h.rjo7n9h719w1" w:colFirst="0" w:colLast="0"/>
      <w:bookmarkEnd w:id="278"/>
      <w:r w:rsidRPr="00CD49A7">
        <w:t xml:space="preserve">Conducting the Survey </w:t>
      </w:r>
    </w:p>
    <w:p w14:paraId="18A7B2BC" w14:textId="5DAD7DC4" w:rsidR="00805792" w:rsidRPr="00EA3741" w:rsidRDefault="00E278EB">
      <w:pPr>
        <w:spacing w:after="0" w:line="276" w:lineRule="auto"/>
        <w:rPr>
          <w:rFonts w:cstheme="minorHAnsi"/>
        </w:rPr>
      </w:pPr>
      <w:r>
        <w:rPr>
          <w:rFonts w:cstheme="minorHAnsi"/>
        </w:rPr>
        <w:t xml:space="preserve">The </w:t>
      </w:r>
      <w:r w:rsidR="007846A5" w:rsidRPr="00EA3741">
        <w:rPr>
          <w:rFonts w:cstheme="minorHAnsi"/>
        </w:rPr>
        <w:t xml:space="preserve">target population for this research was all adults residing in the UK. Whilst non-domestic individuals use eGates, I restricted my research </w:t>
      </w:r>
      <w:r>
        <w:rPr>
          <w:rFonts w:cstheme="minorHAnsi"/>
        </w:rPr>
        <w:t xml:space="preserve">UK residents </w:t>
      </w:r>
      <w:r w:rsidR="007846A5" w:rsidRPr="00EA3741">
        <w:rPr>
          <w:rFonts w:cstheme="minorHAnsi"/>
        </w:rPr>
        <w:t xml:space="preserve">to mirror existing studies that seek to establish VTT that are relevant to UK national projects (Batley </w:t>
      </w:r>
      <w:r w:rsidR="007846A5" w:rsidRPr="00E278EB">
        <w:rPr>
          <w:rFonts w:cstheme="minorHAnsi"/>
          <w:i/>
          <w:iCs/>
        </w:rPr>
        <w:t>et al.</w:t>
      </w:r>
      <w:r w:rsidR="007846A5" w:rsidRPr="00EA3741">
        <w:rPr>
          <w:rFonts w:cstheme="minorHAnsi"/>
        </w:rPr>
        <w:t xml:space="preserve">, 2019). Further to this, I limit my research to only leisure travellers as VTT studies into business travel involve separate methodology since they typically do not pay for their own travel (Markert &amp; Beck, 2017). In addition, as highlighted in </w:t>
      </w:r>
      <w:r w:rsidR="00972769">
        <w:rPr>
          <w:rFonts w:cstheme="minorHAnsi"/>
        </w:rPr>
        <w:t>S</w:t>
      </w:r>
      <w:r w:rsidR="007846A5" w:rsidRPr="00EA3741">
        <w:rPr>
          <w:rFonts w:cstheme="minorHAnsi"/>
        </w:rPr>
        <w:t xml:space="preserve">ection </w:t>
      </w:r>
      <w:r w:rsidR="00972769">
        <w:rPr>
          <w:rFonts w:cstheme="minorHAnsi"/>
        </w:rPr>
        <w:t>6.2.4</w:t>
      </w:r>
      <w:r w:rsidR="007846A5" w:rsidRPr="00EA3741">
        <w:rPr>
          <w:rFonts w:cstheme="minorHAnsi"/>
        </w:rPr>
        <w:t xml:space="preserve">, existing DfT valuations of business travel conform much closer to valuations suggested in the wider literature than their leisure valuations.  </w:t>
      </w:r>
    </w:p>
    <w:p w14:paraId="748091DD" w14:textId="77777777" w:rsidR="00805792" w:rsidRPr="00EA3741" w:rsidRDefault="00805792">
      <w:pPr>
        <w:spacing w:after="0" w:line="276" w:lineRule="auto"/>
        <w:rPr>
          <w:rFonts w:cstheme="minorHAnsi"/>
        </w:rPr>
      </w:pPr>
    </w:p>
    <w:p w14:paraId="0368B4A3" w14:textId="653C4604" w:rsidR="00805792" w:rsidRDefault="007846A5">
      <w:pPr>
        <w:spacing w:after="0" w:line="276" w:lineRule="auto"/>
        <w:rPr>
          <w:rFonts w:cstheme="minorHAnsi"/>
        </w:rPr>
      </w:pPr>
      <w:r w:rsidRPr="00EA3741">
        <w:rPr>
          <w:rFonts w:cstheme="minorHAnsi"/>
        </w:rPr>
        <w:t>The survey was built using the Qualtrics tool and was piloted with the assistance of approximately 60 Home Office employees. The survey was amended following feedback from this group and launched via the Prolific website. This tool is specifically designed to provide respondents for academic online research and has over 50,000 UK residents signed up to complete surveys for small sums of money. Prolific is able to achieve a representative sample based on the UK census breakdown of age, gender and ethnicity and 1,3</w:t>
      </w:r>
      <w:r w:rsidR="00E278EB">
        <w:rPr>
          <w:rFonts w:cstheme="minorHAnsi"/>
        </w:rPr>
        <w:t>57</w:t>
      </w:r>
      <w:r w:rsidRPr="00EA3741">
        <w:rPr>
          <w:rFonts w:cstheme="minorHAnsi"/>
        </w:rPr>
        <w:t xml:space="preserve"> respondents were gathered on this basis. Prolific was chosen for primarily practical reasons as I had a short-time window in which to complete this phase of the research and the tool provided fast access to a wide range of respondents. Whilst some concerns have been raised with the potential for population bias with paid-for-completion tools (Mason &amp; Suri, 2012), previous studies suggest that Prolific can provide results which accurately reflect target populations (Palan &amp; Schitter, 2018). With regards to potential ethical issues, Prolific specifically states that it monitors and handles many of these concerns (Palan &amp; Schitter, 2018), and my respondents were paid an average amount above the UK national living wage for completing the survey. </w:t>
      </w:r>
    </w:p>
    <w:p w14:paraId="2A0171B9" w14:textId="77777777" w:rsidR="00D25ADA" w:rsidRPr="00EA3741" w:rsidRDefault="00D25ADA">
      <w:pPr>
        <w:spacing w:after="0" w:line="276" w:lineRule="auto"/>
        <w:rPr>
          <w:rFonts w:cstheme="minorHAnsi"/>
        </w:rPr>
      </w:pPr>
    </w:p>
    <w:p w14:paraId="62E693AD" w14:textId="37475A30" w:rsidR="00805792" w:rsidRPr="00CD49A7" w:rsidRDefault="007846A5" w:rsidP="00E278EB">
      <w:pPr>
        <w:pStyle w:val="Heading4"/>
      </w:pPr>
      <w:bookmarkStart w:id="279" w:name="_heading=h.pae9utcghpk6" w:colFirst="0" w:colLast="0"/>
      <w:bookmarkEnd w:id="279"/>
      <w:r w:rsidRPr="00CD49A7">
        <w:t>Calculation of VTT</w:t>
      </w:r>
    </w:p>
    <w:p w14:paraId="42BC321C" w14:textId="15039CF9" w:rsidR="00805792" w:rsidRPr="00EA3741" w:rsidRDefault="007846A5">
      <w:pPr>
        <w:spacing w:after="0" w:line="276" w:lineRule="auto"/>
        <w:rPr>
          <w:rFonts w:cstheme="minorHAnsi"/>
        </w:rPr>
      </w:pPr>
      <w:r w:rsidRPr="00EA3741">
        <w:rPr>
          <w:rFonts w:cstheme="minorHAnsi"/>
        </w:rPr>
        <w:t>The standard methodology for VVT calculation when using choice modelling is the generation of a random utility model appropriate to the preference distribution of the respondent set. Extensive explanation of the theory of this methodology and justifications of different approaches can be found in a range of previous literature (see Fowkes &amp; Wardman</w:t>
      </w:r>
      <w:r w:rsidR="00E278EB">
        <w:rPr>
          <w:rFonts w:cstheme="minorHAnsi"/>
        </w:rPr>
        <w:t>,</w:t>
      </w:r>
      <w:r w:rsidRPr="00EA3741">
        <w:rPr>
          <w:rFonts w:cstheme="minorHAnsi"/>
        </w:rPr>
        <w:t xml:space="preserve"> 1988</w:t>
      </w:r>
      <w:r w:rsidR="00E278EB">
        <w:rPr>
          <w:rFonts w:cstheme="minorHAnsi"/>
        </w:rPr>
        <w:t>;</w:t>
      </w:r>
      <w:r w:rsidRPr="00EA3741">
        <w:rPr>
          <w:rFonts w:cstheme="minorHAnsi"/>
        </w:rPr>
        <w:t xml:space="preserve"> Hensher</w:t>
      </w:r>
      <w:r w:rsidR="00E278EB">
        <w:rPr>
          <w:rFonts w:cstheme="minorHAnsi"/>
        </w:rPr>
        <w:t>,</w:t>
      </w:r>
      <w:r w:rsidRPr="00EA3741">
        <w:rPr>
          <w:rFonts w:cstheme="minorHAnsi"/>
        </w:rPr>
        <w:t xml:space="preserve"> 2001</w:t>
      </w:r>
      <w:r w:rsidR="00E278EB">
        <w:rPr>
          <w:rFonts w:cstheme="minorHAnsi"/>
        </w:rPr>
        <w:t>;</w:t>
      </w:r>
      <w:r w:rsidRPr="00EA3741">
        <w:rPr>
          <w:rFonts w:cstheme="minorHAnsi"/>
        </w:rPr>
        <w:t xml:space="preserve"> Johnston </w:t>
      </w:r>
      <w:r w:rsidRPr="00E278EB">
        <w:rPr>
          <w:rFonts w:cstheme="minorHAnsi"/>
          <w:i/>
          <w:iCs/>
        </w:rPr>
        <w:t>et al.</w:t>
      </w:r>
      <w:r w:rsidR="00E278EB">
        <w:rPr>
          <w:rFonts w:cstheme="minorHAnsi"/>
        </w:rPr>
        <w:t xml:space="preserve">, </w:t>
      </w:r>
      <w:r w:rsidRPr="00EA3741">
        <w:rPr>
          <w:rFonts w:cstheme="minorHAnsi"/>
        </w:rPr>
        <w:t xml:space="preserve">2017 for examples). I provide a brief explanation of the relevant elements below (adapted from Bateman </w:t>
      </w:r>
      <w:r w:rsidRPr="00E278EB">
        <w:rPr>
          <w:rFonts w:cstheme="minorHAnsi"/>
          <w:i/>
          <w:iCs/>
        </w:rPr>
        <w:t>et al.</w:t>
      </w:r>
      <w:r w:rsidRPr="00EA3741">
        <w:rPr>
          <w:rFonts w:cstheme="minorHAnsi"/>
        </w:rPr>
        <w:t>, 2002).</w:t>
      </w:r>
    </w:p>
    <w:p w14:paraId="48DB22FB" w14:textId="77777777" w:rsidR="00805792" w:rsidRPr="00EA3741" w:rsidRDefault="00805792">
      <w:pPr>
        <w:spacing w:after="0" w:line="276" w:lineRule="auto"/>
        <w:rPr>
          <w:rFonts w:cstheme="minorHAnsi"/>
        </w:rPr>
      </w:pPr>
    </w:p>
    <w:p w14:paraId="19D9C39D" w14:textId="7AF91361" w:rsidR="00805792" w:rsidRPr="00EA3741" w:rsidRDefault="007846A5">
      <w:pPr>
        <w:spacing w:after="0" w:line="276" w:lineRule="auto"/>
        <w:rPr>
          <w:rFonts w:cstheme="minorHAnsi"/>
        </w:rPr>
      </w:pPr>
      <w:r w:rsidRPr="00EA3741">
        <w:rPr>
          <w:rFonts w:cstheme="minorHAnsi"/>
        </w:rPr>
        <w:t xml:space="preserve">Choice experiments assume that the utility that an individual would derive from an option will depend on the attributes provided and the cost. An indirect utility function can be assigned to an individual that will approximate their preferences with regards to this choice. This will never be fully accurate though, hence a random element needs to be added to account for variations. This entails the creation of a random utility model that can predict individual preferences based on set variables. </w:t>
      </w:r>
    </w:p>
    <w:p w14:paraId="52321C00" w14:textId="77777777" w:rsidR="00805792" w:rsidRPr="00EA3741" w:rsidRDefault="00805792">
      <w:pPr>
        <w:spacing w:after="0" w:line="276" w:lineRule="auto"/>
        <w:rPr>
          <w:rFonts w:cstheme="minorHAnsi"/>
        </w:rPr>
      </w:pPr>
    </w:p>
    <w:p w14:paraId="67690E27" w14:textId="608579FC" w:rsidR="00805792" w:rsidRPr="00EA3741" w:rsidRDefault="007846A5">
      <w:pPr>
        <w:spacing w:after="0" w:line="276" w:lineRule="auto"/>
        <w:rPr>
          <w:rFonts w:cstheme="minorHAnsi"/>
        </w:rPr>
      </w:pPr>
      <w:r w:rsidRPr="00EA3741">
        <w:rPr>
          <w:rFonts w:cstheme="minorHAnsi"/>
        </w:rPr>
        <w:t>The choice of</w:t>
      </w:r>
      <w:r w:rsidR="0016726B">
        <w:rPr>
          <w:rFonts w:cstheme="minorHAnsi"/>
        </w:rPr>
        <w:t xml:space="preserve"> </w:t>
      </w:r>
      <w:r w:rsidR="0016726B" w:rsidRPr="00EA3741">
        <w:rPr>
          <w:rFonts w:cstheme="minorHAnsi"/>
        </w:rPr>
        <w:t>random utility model</w:t>
      </w:r>
      <w:r w:rsidRPr="00EA3741">
        <w:rPr>
          <w:rFonts w:cstheme="minorHAnsi"/>
        </w:rPr>
        <w:t xml:space="preserve"> is dependent on the functional form of the model and the probability distribution of random elements. By far the most common options selected for this in VTT calculations are a linear model that combines costs and attributes and a Gumbel distribution</w:t>
      </w:r>
      <w:r w:rsidRPr="00EA3741">
        <w:rPr>
          <w:rFonts w:cstheme="minorHAnsi"/>
          <w:vertAlign w:val="superscript"/>
        </w:rPr>
        <w:footnoteReference w:id="26"/>
      </w:r>
      <w:r w:rsidRPr="00EA3741">
        <w:rPr>
          <w:rFonts w:cstheme="minorHAnsi"/>
        </w:rPr>
        <w:t xml:space="preserve">, resulting in modelling of probability similar to the logistic distribution. Whilst various logit models can be chosen, depending on the population and preferences displayed, the most used for VTT analysis are the multinomial and mixed logit models. These models approximate the preference choices of survey respondents by estimating the likelihood that they will choose a particular option given the various attributes and cost. </w:t>
      </w:r>
    </w:p>
    <w:p w14:paraId="4450EC6C" w14:textId="77777777" w:rsidR="00805792" w:rsidRPr="00EA3741" w:rsidRDefault="00805792">
      <w:pPr>
        <w:spacing w:after="0" w:line="276" w:lineRule="auto"/>
        <w:rPr>
          <w:rFonts w:cstheme="minorHAnsi"/>
        </w:rPr>
      </w:pPr>
    </w:p>
    <w:p w14:paraId="6F8AC78B" w14:textId="77777777" w:rsidR="00805792" w:rsidRPr="00EA3741" w:rsidRDefault="007846A5">
      <w:pPr>
        <w:spacing w:after="0" w:line="276" w:lineRule="auto"/>
        <w:rPr>
          <w:rFonts w:cstheme="minorHAnsi"/>
        </w:rPr>
      </w:pPr>
      <w:r w:rsidRPr="00EA3741">
        <w:rPr>
          <w:rFonts w:cstheme="minorHAnsi"/>
        </w:rPr>
        <w:t>When such models are used, the marginal willingness to pay for any change in an attribute can simply be calculated by comparing the cost and attribute coefficients. Hence, VTTs can be calculated as:</w:t>
      </w:r>
    </w:p>
    <w:p w14:paraId="3A16174F" w14:textId="0ED4C3B3" w:rsidR="00805792" w:rsidRPr="00EA3741" w:rsidRDefault="00406E37" w:rsidP="00406E37">
      <w:pPr>
        <w:spacing w:after="0" w:line="276" w:lineRule="auto"/>
        <w:jc w:val="center"/>
        <w:rPr>
          <w:rFonts w:cstheme="minorHAnsi"/>
          <w:sz w:val="24"/>
          <w:szCs w:val="24"/>
        </w:rPr>
      </w:pPr>
      <w:r>
        <w:rPr>
          <w:rFonts w:cstheme="minorHAnsi"/>
          <w:sz w:val="24"/>
          <w:szCs w:val="24"/>
        </w:rPr>
        <w:t xml:space="preserve">                            </w:t>
      </w:r>
      <w:r w:rsidR="007846A5" w:rsidRPr="00EA3741">
        <w:rPr>
          <w:rFonts w:cstheme="minorHAnsi"/>
          <w:sz w:val="24"/>
          <w:szCs w:val="24"/>
        </w:rPr>
        <w:t xml:space="preserve">VTT = - </w:t>
      </w:r>
      <m:oMath>
        <m:f>
          <m:fPr>
            <m:ctrlPr>
              <w:rPr>
                <w:rFonts w:ascii="Cambria Math" w:eastAsia="Cambria Math" w:hAnsi="Cambria Math" w:cstheme="minorHAnsi"/>
                <w:sz w:val="24"/>
                <w:szCs w:val="24"/>
              </w:rPr>
            </m:ctrlPr>
          </m:fPr>
          <m:num>
            <m:r>
              <w:rPr>
                <w:rFonts w:ascii="Cambria Math" w:eastAsia="Cambria Math" w:hAnsi="Cambria Math" w:cstheme="minorHAnsi"/>
                <w:sz w:val="24"/>
                <w:szCs w:val="24"/>
              </w:rPr>
              <m:t>Bt</m:t>
            </m:r>
          </m:num>
          <m:den>
            <m:r>
              <w:rPr>
                <w:rFonts w:ascii="Cambria Math" w:eastAsia="Cambria Math" w:hAnsi="Cambria Math" w:cstheme="minorHAnsi"/>
                <w:sz w:val="24"/>
                <w:szCs w:val="24"/>
              </w:rPr>
              <m:t>β</m:t>
            </m:r>
          </m:den>
        </m:f>
      </m:oMath>
      <w:r>
        <w:rPr>
          <w:rFonts w:cstheme="minorHAnsi"/>
          <w:sz w:val="24"/>
          <w:szCs w:val="24"/>
        </w:rPr>
        <w:t xml:space="preserve">                                                   (5)</w:t>
      </w:r>
    </w:p>
    <w:p w14:paraId="7C88F641" w14:textId="77777777" w:rsidR="00805792" w:rsidRPr="00EA3741" w:rsidRDefault="00805792">
      <w:pPr>
        <w:spacing w:after="0" w:line="276" w:lineRule="auto"/>
        <w:rPr>
          <w:rFonts w:cstheme="minorHAnsi"/>
        </w:rPr>
      </w:pPr>
    </w:p>
    <w:p w14:paraId="2D5C2389" w14:textId="77777777" w:rsidR="00805792" w:rsidRPr="00EA3741" w:rsidRDefault="007846A5">
      <w:pPr>
        <w:spacing w:after="0" w:line="276" w:lineRule="auto"/>
        <w:rPr>
          <w:rFonts w:cstheme="minorHAnsi"/>
        </w:rPr>
      </w:pPr>
      <w:r w:rsidRPr="00EA3741">
        <w:rPr>
          <w:rFonts w:cstheme="minorHAnsi"/>
        </w:rPr>
        <w:t xml:space="preserve">where β is the coefficient on cost and, Bt is the coefficient of the Time attribute. In WTA examples, ‘compensation’ can simply be treated as a negative cost. </w:t>
      </w:r>
    </w:p>
    <w:p w14:paraId="42CC056D" w14:textId="77777777" w:rsidR="00805792" w:rsidRPr="00EA3741" w:rsidRDefault="00805792">
      <w:pPr>
        <w:spacing w:after="0" w:line="276" w:lineRule="auto"/>
        <w:rPr>
          <w:rFonts w:cstheme="minorHAnsi"/>
        </w:rPr>
      </w:pPr>
    </w:p>
    <w:p w14:paraId="27F90B74" w14:textId="2D384B73" w:rsidR="00805792" w:rsidRDefault="007846A5">
      <w:pPr>
        <w:spacing w:after="0" w:line="276" w:lineRule="auto"/>
        <w:rPr>
          <w:rFonts w:cstheme="minorHAnsi"/>
        </w:rPr>
      </w:pPr>
      <w:r w:rsidRPr="00EA3741">
        <w:rPr>
          <w:rFonts w:cstheme="minorHAnsi"/>
        </w:rPr>
        <w:t xml:space="preserve">I have chosen to use the simplest Multinomial Logit Model (MNL) for the </w:t>
      </w:r>
      <w:r w:rsidR="0016726B" w:rsidRPr="00EA3741">
        <w:rPr>
          <w:rFonts w:cstheme="minorHAnsi"/>
        </w:rPr>
        <w:t xml:space="preserve">random utility model </w:t>
      </w:r>
      <w:r w:rsidRPr="00EA3741">
        <w:rPr>
          <w:rFonts w:cstheme="minorHAnsi"/>
        </w:rPr>
        <w:t xml:space="preserve">for my three arrival scenarios. For each of the border, baggage reclaim and train journey elements, I will generate a MNL model using the delay time and compensation attributes of choice experiment, as well as demographic and various experience/attitudinal results from my survey. This follows standard methodological design of similar VTT studies into air travel (Landau </w:t>
      </w:r>
      <w:r w:rsidRPr="00E278EB">
        <w:rPr>
          <w:rFonts w:cstheme="minorHAnsi"/>
          <w:i/>
          <w:iCs/>
        </w:rPr>
        <w:t>et al.</w:t>
      </w:r>
      <w:r w:rsidRPr="00EA3741">
        <w:rPr>
          <w:rFonts w:cstheme="minorHAnsi"/>
        </w:rPr>
        <w:t xml:space="preserve">, 2016). Though, I acknowledge concerns raised by Johnston </w:t>
      </w:r>
      <w:r w:rsidRPr="00E278EB">
        <w:rPr>
          <w:rFonts w:cstheme="minorHAnsi"/>
          <w:i/>
          <w:iCs/>
        </w:rPr>
        <w:t>et al.</w:t>
      </w:r>
      <w:r w:rsidR="00E278EB">
        <w:rPr>
          <w:rFonts w:cstheme="minorHAnsi"/>
        </w:rPr>
        <w:t xml:space="preserve"> </w:t>
      </w:r>
      <w:r w:rsidRPr="00EA3741">
        <w:rPr>
          <w:rFonts w:cstheme="minorHAnsi"/>
        </w:rPr>
        <w:t xml:space="preserve">(2017), that a lack of endogeneity between choice decisions supporting question results can cause issues when using the results from the later in modelling. I follow their advice to place these questions before the choice experiment.  </w:t>
      </w:r>
    </w:p>
    <w:p w14:paraId="5749D3C2" w14:textId="77777777" w:rsidR="00D25ADA" w:rsidRPr="00EA3741" w:rsidRDefault="00D25ADA">
      <w:pPr>
        <w:spacing w:after="0" w:line="276" w:lineRule="auto"/>
        <w:rPr>
          <w:rFonts w:cstheme="minorHAnsi"/>
        </w:rPr>
      </w:pPr>
    </w:p>
    <w:p w14:paraId="1839275A" w14:textId="1C5823D2" w:rsidR="00805792" w:rsidRPr="004F1582" w:rsidRDefault="007846A5">
      <w:pPr>
        <w:pStyle w:val="Heading3"/>
      </w:pPr>
      <w:bookmarkStart w:id="280" w:name="_heading=h.y8tj90us0u5q" w:colFirst="0" w:colLast="0"/>
      <w:bookmarkEnd w:id="280"/>
      <w:r w:rsidRPr="004F1582">
        <w:t>Valuing Lost Passenger Time</w:t>
      </w:r>
    </w:p>
    <w:p w14:paraId="6D1B9E31" w14:textId="77777777" w:rsidR="00406E37" w:rsidRDefault="007846A5" w:rsidP="00406E37">
      <w:pPr>
        <w:spacing w:after="0" w:line="276" w:lineRule="auto"/>
        <w:rPr>
          <w:rFonts w:cstheme="minorHAnsi"/>
        </w:rPr>
      </w:pPr>
      <w:r w:rsidRPr="00F878EE">
        <w:rPr>
          <w:rFonts w:cstheme="minorHAnsi"/>
        </w:rPr>
        <w:t>The simplest method for calculating the total value of passenger time (Vt) in any travel scenario can be presented as</w:t>
      </w:r>
      <w:r w:rsidR="00406E37">
        <w:rPr>
          <w:rFonts w:cstheme="minorHAnsi"/>
        </w:rPr>
        <w:t xml:space="preserve"> (6)</w:t>
      </w:r>
      <w:r w:rsidRPr="00F878EE">
        <w:rPr>
          <w:rFonts w:cstheme="minorHAnsi"/>
        </w:rPr>
        <w:t>:</w:t>
      </w:r>
    </w:p>
    <w:p w14:paraId="2783CB99" w14:textId="6EFF30E8" w:rsidR="00805792" w:rsidRPr="00F878EE" w:rsidRDefault="00406E37" w:rsidP="00406E37">
      <w:pPr>
        <w:spacing w:after="0" w:line="276" w:lineRule="auto"/>
        <w:jc w:val="center"/>
        <w:rPr>
          <w:rFonts w:cstheme="minorHAnsi"/>
        </w:rPr>
      </w:pPr>
      <w:r w:rsidRPr="00406E37">
        <w:rPr>
          <w:rFonts w:cstheme="minorHAnsi"/>
          <w:sz w:val="24"/>
          <w:szCs w:val="24"/>
        </w:rPr>
        <w:t xml:space="preserve">      </w:t>
      </w:r>
      <w:r w:rsidR="007846A5" w:rsidRPr="00406E37">
        <w:rPr>
          <w:rFonts w:cstheme="minorHAnsi"/>
          <w:sz w:val="24"/>
          <w:szCs w:val="24"/>
        </w:rPr>
        <w:t>Vt = Tt* VTT</w:t>
      </w:r>
      <w:r w:rsidRPr="00406E37">
        <w:rPr>
          <w:rFonts w:cstheme="minorHAnsi"/>
          <w:sz w:val="24"/>
          <w:szCs w:val="24"/>
        </w:rPr>
        <w:t xml:space="preserve">                                                   </w:t>
      </w:r>
      <w:r>
        <w:rPr>
          <w:rFonts w:cstheme="minorHAnsi"/>
        </w:rPr>
        <w:t>(6)</w:t>
      </w:r>
    </w:p>
    <w:p w14:paraId="06266562" w14:textId="1A5F9ED1" w:rsidR="00805792" w:rsidRPr="00F878EE" w:rsidRDefault="007846A5">
      <w:pPr>
        <w:spacing w:after="0" w:line="276" w:lineRule="auto"/>
        <w:rPr>
          <w:rFonts w:cstheme="minorHAnsi"/>
        </w:rPr>
      </w:pPr>
      <w:r w:rsidRPr="00F878EE">
        <w:rPr>
          <w:rFonts w:cstheme="minorHAnsi"/>
        </w:rPr>
        <w:t>Where</w:t>
      </w:r>
      <w:r w:rsidR="00406E37">
        <w:rPr>
          <w:rFonts w:cstheme="minorHAnsi"/>
        </w:rPr>
        <w:t>:</w:t>
      </w:r>
      <w:r w:rsidRPr="00F878EE">
        <w:rPr>
          <w:rFonts w:cstheme="minorHAnsi"/>
        </w:rPr>
        <w:t xml:space="preserve"> </w:t>
      </w:r>
    </w:p>
    <w:p w14:paraId="0A0C07F1" w14:textId="77777777" w:rsidR="00805792" w:rsidRPr="00F878EE" w:rsidRDefault="007846A5">
      <w:pPr>
        <w:spacing w:after="0" w:line="276" w:lineRule="auto"/>
        <w:ind w:firstLine="720"/>
        <w:rPr>
          <w:rFonts w:cstheme="minorHAnsi"/>
        </w:rPr>
      </w:pPr>
      <w:r w:rsidRPr="00F878EE">
        <w:rPr>
          <w:rFonts w:cstheme="minorHAnsi"/>
        </w:rPr>
        <w:t>Tt = Total time lost by passengers</w:t>
      </w:r>
    </w:p>
    <w:p w14:paraId="0A9969E4" w14:textId="77777777" w:rsidR="00805792" w:rsidRPr="00F878EE" w:rsidRDefault="007846A5">
      <w:pPr>
        <w:spacing w:after="0" w:line="276" w:lineRule="auto"/>
        <w:ind w:firstLine="720"/>
        <w:rPr>
          <w:rFonts w:cstheme="minorHAnsi"/>
        </w:rPr>
      </w:pPr>
      <w:r w:rsidRPr="00F878EE">
        <w:rPr>
          <w:rFonts w:cstheme="minorHAnsi"/>
        </w:rPr>
        <w:t xml:space="preserve">VTT = Applicable valuation of travel time rate </w:t>
      </w:r>
    </w:p>
    <w:p w14:paraId="3A80124A" w14:textId="77777777" w:rsidR="00805792" w:rsidRPr="00F878EE" w:rsidRDefault="00805792">
      <w:pPr>
        <w:spacing w:after="0" w:line="276" w:lineRule="auto"/>
        <w:rPr>
          <w:rFonts w:cstheme="minorHAnsi"/>
        </w:rPr>
      </w:pPr>
    </w:p>
    <w:p w14:paraId="5E4A7F24" w14:textId="16D257DB" w:rsidR="00805792" w:rsidRPr="00F878EE" w:rsidRDefault="007846A5">
      <w:pPr>
        <w:spacing w:after="0" w:line="276" w:lineRule="auto"/>
        <w:rPr>
          <w:rFonts w:cstheme="minorHAnsi"/>
        </w:rPr>
      </w:pPr>
      <w:r w:rsidRPr="00F878EE">
        <w:rPr>
          <w:rFonts w:cstheme="minorHAnsi"/>
        </w:rPr>
        <w:lastRenderedPageBreak/>
        <w:t xml:space="preserve">As discussed in Section </w:t>
      </w:r>
      <w:r w:rsidR="00972769" w:rsidRPr="00F878EE">
        <w:rPr>
          <w:rFonts w:cstheme="minorHAnsi"/>
        </w:rPr>
        <w:t>6.</w:t>
      </w:r>
      <w:r w:rsidRPr="00F878EE">
        <w:rPr>
          <w:rFonts w:cstheme="minorHAnsi"/>
        </w:rPr>
        <w:t xml:space="preserve">2.4, it is often necessary to differentiate between leisure and business travellers as different VTT rates will apply to each. Hence, </w:t>
      </w:r>
    </w:p>
    <w:p w14:paraId="6AFC753F" w14:textId="5C0D7579" w:rsidR="00805792" w:rsidRPr="00406E37" w:rsidRDefault="007846A5" w:rsidP="00406E37">
      <w:pPr>
        <w:spacing w:after="0" w:line="276" w:lineRule="auto"/>
        <w:jc w:val="center"/>
        <w:rPr>
          <w:rFonts w:cstheme="minorHAnsi"/>
          <w:sz w:val="24"/>
          <w:szCs w:val="24"/>
        </w:rPr>
      </w:pPr>
      <w:r w:rsidRPr="00406E37">
        <w:rPr>
          <w:rFonts w:cstheme="minorHAnsi"/>
          <w:sz w:val="24"/>
          <w:szCs w:val="24"/>
        </w:rPr>
        <w:t>Vt = Tt*P</w:t>
      </w:r>
      <w:r w:rsidR="00C938C6" w:rsidRPr="00406E37">
        <w:rPr>
          <w:rFonts w:cstheme="minorHAnsi"/>
          <w:sz w:val="24"/>
          <w:szCs w:val="24"/>
        </w:rPr>
        <w:t>l</w:t>
      </w:r>
      <w:r w:rsidRPr="00406E37">
        <w:rPr>
          <w:rFonts w:cstheme="minorHAnsi"/>
          <w:sz w:val="24"/>
          <w:szCs w:val="24"/>
        </w:rPr>
        <w:t>*VTT_</w:t>
      </w:r>
      <w:r w:rsidR="00C938C6" w:rsidRPr="00406E37">
        <w:rPr>
          <w:rFonts w:cstheme="minorHAnsi"/>
          <w:sz w:val="24"/>
          <w:szCs w:val="24"/>
        </w:rPr>
        <w:t>l</w:t>
      </w:r>
      <w:r w:rsidRPr="00406E37">
        <w:rPr>
          <w:rFonts w:cstheme="minorHAnsi"/>
          <w:sz w:val="24"/>
          <w:szCs w:val="24"/>
        </w:rPr>
        <w:t xml:space="preserve"> + Tt*Pb*VTT_</w:t>
      </w:r>
      <w:r w:rsidR="00C938C6" w:rsidRPr="00406E37">
        <w:rPr>
          <w:rFonts w:cstheme="minorHAnsi"/>
          <w:sz w:val="24"/>
          <w:szCs w:val="24"/>
        </w:rPr>
        <w:t>b</w:t>
      </w:r>
      <w:r w:rsidR="00406E37">
        <w:rPr>
          <w:rFonts w:cstheme="minorHAnsi"/>
          <w:sz w:val="24"/>
          <w:szCs w:val="24"/>
        </w:rPr>
        <w:t xml:space="preserve">                                 (7)</w:t>
      </w:r>
    </w:p>
    <w:p w14:paraId="722AE4AD" w14:textId="10330930" w:rsidR="00805792" w:rsidRPr="00F878EE" w:rsidRDefault="007846A5">
      <w:pPr>
        <w:spacing w:after="0" w:line="276" w:lineRule="auto"/>
        <w:rPr>
          <w:rFonts w:cstheme="minorHAnsi"/>
        </w:rPr>
      </w:pPr>
      <w:r w:rsidRPr="00F878EE">
        <w:rPr>
          <w:rFonts w:cstheme="minorHAnsi"/>
        </w:rPr>
        <w:t>Where</w:t>
      </w:r>
      <w:r w:rsidR="00406E37">
        <w:rPr>
          <w:rFonts w:cstheme="minorHAnsi"/>
        </w:rPr>
        <w:t>:</w:t>
      </w:r>
    </w:p>
    <w:p w14:paraId="7293A52D" w14:textId="28921789" w:rsidR="00805792" w:rsidRPr="00F878EE" w:rsidRDefault="007846A5">
      <w:pPr>
        <w:spacing w:after="0" w:line="276" w:lineRule="auto"/>
        <w:rPr>
          <w:rFonts w:cstheme="minorHAnsi"/>
        </w:rPr>
      </w:pPr>
      <w:r w:rsidRPr="00F878EE">
        <w:rPr>
          <w:rFonts w:cstheme="minorHAnsi"/>
        </w:rPr>
        <w:tab/>
        <w:t>P</w:t>
      </w:r>
      <w:r w:rsidR="00C938C6">
        <w:rPr>
          <w:rFonts w:cstheme="minorHAnsi"/>
        </w:rPr>
        <w:t>l</w:t>
      </w:r>
      <w:r w:rsidRPr="00F878EE">
        <w:rPr>
          <w:rFonts w:cstheme="minorHAnsi"/>
        </w:rPr>
        <w:t xml:space="preserve"> = Share of passengers that are leisure travellers</w:t>
      </w:r>
    </w:p>
    <w:p w14:paraId="25349195" w14:textId="5C4B3C05" w:rsidR="00805792" w:rsidRPr="00F878EE" w:rsidRDefault="007846A5">
      <w:pPr>
        <w:spacing w:after="0" w:line="276" w:lineRule="auto"/>
        <w:ind w:firstLine="720"/>
        <w:rPr>
          <w:rFonts w:cstheme="minorHAnsi"/>
        </w:rPr>
      </w:pPr>
      <w:r w:rsidRPr="00F878EE">
        <w:rPr>
          <w:rFonts w:cstheme="minorHAnsi"/>
        </w:rPr>
        <w:t>VTT_</w:t>
      </w:r>
      <w:r w:rsidR="00C938C6">
        <w:rPr>
          <w:rFonts w:cstheme="minorHAnsi"/>
        </w:rPr>
        <w:t>l</w:t>
      </w:r>
      <w:r w:rsidRPr="00F878EE">
        <w:rPr>
          <w:rFonts w:cstheme="minorHAnsi"/>
        </w:rPr>
        <w:t xml:space="preserve"> = VTT rate for leisure travellers </w:t>
      </w:r>
    </w:p>
    <w:p w14:paraId="6CC1B9B3" w14:textId="77777777" w:rsidR="00805792" w:rsidRPr="00F878EE" w:rsidRDefault="007846A5">
      <w:pPr>
        <w:spacing w:after="0" w:line="276" w:lineRule="auto"/>
        <w:rPr>
          <w:rFonts w:cstheme="minorHAnsi"/>
        </w:rPr>
      </w:pPr>
      <w:r w:rsidRPr="00F878EE">
        <w:rPr>
          <w:rFonts w:cstheme="minorHAnsi"/>
        </w:rPr>
        <w:tab/>
        <w:t>Pb = Share of passengers that are business travellers</w:t>
      </w:r>
    </w:p>
    <w:p w14:paraId="5EFDE72F" w14:textId="3CCE3150" w:rsidR="00805792" w:rsidRPr="00F878EE" w:rsidRDefault="007846A5">
      <w:pPr>
        <w:spacing w:after="0" w:line="276" w:lineRule="auto"/>
        <w:ind w:firstLine="720"/>
        <w:rPr>
          <w:rFonts w:cstheme="minorHAnsi"/>
        </w:rPr>
      </w:pPr>
      <w:r w:rsidRPr="00F878EE">
        <w:rPr>
          <w:rFonts w:cstheme="minorHAnsi"/>
        </w:rPr>
        <w:t>VTT_</w:t>
      </w:r>
      <w:r w:rsidR="00C938C6">
        <w:rPr>
          <w:rFonts w:cstheme="minorHAnsi"/>
        </w:rPr>
        <w:t>b</w:t>
      </w:r>
      <w:r w:rsidRPr="00F878EE">
        <w:rPr>
          <w:rFonts w:cstheme="minorHAnsi"/>
        </w:rPr>
        <w:t xml:space="preserve"> = VTT rate for business travellers</w:t>
      </w:r>
    </w:p>
    <w:p w14:paraId="4D9AEA4A" w14:textId="77777777" w:rsidR="00805792" w:rsidRPr="00F878EE" w:rsidRDefault="00805792">
      <w:pPr>
        <w:spacing w:after="0" w:line="276" w:lineRule="auto"/>
        <w:rPr>
          <w:rFonts w:cstheme="minorHAnsi"/>
        </w:rPr>
      </w:pPr>
    </w:p>
    <w:p w14:paraId="4B1AE828" w14:textId="69A6E2AF" w:rsidR="00805792" w:rsidRPr="00F878EE" w:rsidRDefault="007846A5">
      <w:pPr>
        <w:spacing w:after="0" w:line="276" w:lineRule="auto"/>
        <w:rPr>
          <w:rFonts w:cstheme="minorHAnsi"/>
        </w:rPr>
      </w:pPr>
      <w:r w:rsidRPr="00F878EE">
        <w:rPr>
          <w:rFonts w:cstheme="minorHAnsi"/>
        </w:rPr>
        <w:t xml:space="preserve">As explained in Section </w:t>
      </w:r>
      <w:r w:rsidR="00972769" w:rsidRPr="00F878EE">
        <w:rPr>
          <w:rFonts w:cstheme="minorHAnsi"/>
        </w:rPr>
        <w:t>6.1.2</w:t>
      </w:r>
      <w:r w:rsidRPr="00F878EE">
        <w:rPr>
          <w:rFonts w:cstheme="minorHAnsi"/>
        </w:rPr>
        <w:t xml:space="preserve">, to accurately assess the overall costs of border control delay we have to also take in account their impact on baggage reclaim waiting times. To achieve this, I start with the following assumptions: </w:t>
      </w:r>
    </w:p>
    <w:p w14:paraId="6249271D" w14:textId="77777777" w:rsidR="00805792" w:rsidRPr="00F878EE" w:rsidRDefault="007846A5">
      <w:pPr>
        <w:numPr>
          <w:ilvl w:val="0"/>
          <w:numId w:val="13"/>
        </w:numPr>
        <w:spacing w:after="0" w:line="276" w:lineRule="auto"/>
        <w:rPr>
          <w:rFonts w:cstheme="minorHAnsi"/>
        </w:rPr>
      </w:pPr>
      <w:r w:rsidRPr="00F878EE">
        <w:rPr>
          <w:rFonts w:cstheme="minorHAnsi"/>
        </w:rPr>
        <w:t xml:space="preserve">Passengers value time in border control and baggage reclaim equally (though, this will be challenged by my survey results). </w:t>
      </w:r>
    </w:p>
    <w:p w14:paraId="2B6E628C" w14:textId="7995358D" w:rsidR="00805792" w:rsidRPr="00F878EE" w:rsidRDefault="007846A5">
      <w:pPr>
        <w:numPr>
          <w:ilvl w:val="0"/>
          <w:numId w:val="13"/>
        </w:numPr>
        <w:spacing w:after="0" w:line="276" w:lineRule="auto"/>
        <w:rPr>
          <w:rFonts w:cstheme="minorHAnsi"/>
        </w:rPr>
      </w:pPr>
      <w:r w:rsidRPr="00F878EE">
        <w:rPr>
          <w:rFonts w:cstheme="minorHAnsi"/>
        </w:rPr>
        <w:t xml:space="preserve">If a passenger doesn’t have checked-in baggage then the full value of their lost time needs to be considered. </w:t>
      </w:r>
    </w:p>
    <w:p w14:paraId="44C754A0" w14:textId="77777777" w:rsidR="00805792" w:rsidRPr="00F878EE" w:rsidRDefault="007846A5">
      <w:pPr>
        <w:numPr>
          <w:ilvl w:val="0"/>
          <w:numId w:val="13"/>
        </w:numPr>
        <w:spacing w:after="0" w:line="276" w:lineRule="auto"/>
        <w:rPr>
          <w:rFonts w:cstheme="minorHAnsi"/>
        </w:rPr>
      </w:pPr>
      <w:r w:rsidRPr="00F878EE">
        <w:rPr>
          <w:rFonts w:cstheme="minorHAnsi"/>
        </w:rPr>
        <w:t>If a passenger does have checked-in baggage, then their value of time lost at the border needs to be discounted by the time they would have otherwise spent in baggage reclaim.</w:t>
      </w:r>
    </w:p>
    <w:p w14:paraId="2E0647B5" w14:textId="77777777" w:rsidR="00805792" w:rsidRPr="00F878EE" w:rsidRDefault="00805792">
      <w:pPr>
        <w:spacing w:after="0" w:line="276" w:lineRule="auto"/>
        <w:rPr>
          <w:rFonts w:cstheme="minorHAnsi"/>
        </w:rPr>
      </w:pPr>
    </w:p>
    <w:p w14:paraId="41F9AC77" w14:textId="77777777" w:rsidR="00805792" w:rsidRPr="00F878EE" w:rsidRDefault="007846A5">
      <w:pPr>
        <w:spacing w:after="0" w:line="276" w:lineRule="auto"/>
        <w:rPr>
          <w:rFonts w:cstheme="minorHAnsi"/>
        </w:rPr>
      </w:pPr>
      <w:r w:rsidRPr="00F878EE">
        <w:rPr>
          <w:rFonts w:cstheme="minorHAnsi"/>
        </w:rPr>
        <w:t>Hence, the total time that for valuing (Tv) can be represented as:</w:t>
      </w:r>
    </w:p>
    <w:p w14:paraId="225A3689" w14:textId="0A583FB2" w:rsidR="00805792" w:rsidRPr="00406E37" w:rsidRDefault="007846A5" w:rsidP="00406E37">
      <w:pPr>
        <w:spacing w:after="0" w:line="276" w:lineRule="auto"/>
        <w:jc w:val="center"/>
        <w:rPr>
          <w:rFonts w:cstheme="minorHAnsi"/>
          <w:sz w:val="24"/>
          <w:szCs w:val="24"/>
        </w:rPr>
      </w:pPr>
      <w:r w:rsidRPr="00406E37">
        <w:rPr>
          <w:rFonts w:cstheme="minorHAnsi"/>
          <w:sz w:val="24"/>
          <w:szCs w:val="24"/>
        </w:rPr>
        <w:t>Tv = Tt*Pnbg + Tt_bg*Pbg</w:t>
      </w:r>
      <w:r w:rsidR="00406E37">
        <w:rPr>
          <w:rFonts w:cstheme="minorHAnsi"/>
          <w:sz w:val="24"/>
          <w:szCs w:val="24"/>
        </w:rPr>
        <w:t xml:space="preserve">                                     (8)</w:t>
      </w:r>
    </w:p>
    <w:p w14:paraId="79EAEF6C" w14:textId="154D4632" w:rsidR="00805792" w:rsidRPr="00F878EE" w:rsidRDefault="007846A5">
      <w:pPr>
        <w:spacing w:after="0" w:line="276" w:lineRule="auto"/>
        <w:rPr>
          <w:rFonts w:cstheme="minorHAnsi"/>
        </w:rPr>
      </w:pPr>
      <w:r w:rsidRPr="00F878EE">
        <w:rPr>
          <w:rFonts w:cstheme="minorHAnsi"/>
        </w:rPr>
        <w:t>Where</w:t>
      </w:r>
      <w:r w:rsidR="00406E37">
        <w:rPr>
          <w:rFonts w:cstheme="minorHAnsi"/>
        </w:rPr>
        <w:t>:</w:t>
      </w:r>
      <w:r w:rsidRPr="00F878EE">
        <w:rPr>
          <w:rFonts w:cstheme="minorHAnsi"/>
        </w:rPr>
        <w:t xml:space="preserve"> </w:t>
      </w:r>
    </w:p>
    <w:p w14:paraId="44EFF147" w14:textId="77777777" w:rsidR="00805792" w:rsidRPr="00F878EE" w:rsidRDefault="007846A5">
      <w:pPr>
        <w:spacing w:after="0" w:line="276" w:lineRule="auto"/>
        <w:rPr>
          <w:rFonts w:cstheme="minorHAnsi"/>
        </w:rPr>
      </w:pPr>
      <w:r w:rsidRPr="00F878EE">
        <w:rPr>
          <w:rFonts w:cstheme="minorHAnsi"/>
        </w:rPr>
        <w:tab/>
        <w:t>Pnbg = Share of passengers that have no checked in baggage</w:t>
      </w:r>
    </w:p>
    <w:p w14:paraId="44081220" w14:textId="77777777" w:rsidR="00805792" w:rsidRPr="00F878EE" w:rsidRDefault="007846A5">
      <w:pPr>
        <w:spacing w:after="0" w:line="276" w:lineRule="auto"/>
        <w:rPr>
          <w:rFonts w:cstheme="minorHAnsi"/>
        </w:rPr>
      </w:pPr>
      <w:r w:rsidRPr="00F878EE">
        <w:rPr>
          <w:rFonts w:cstheme="minorHAnsi"/>
        </w:rPr>
        <w:tab/>
        <w:t>Pbg = Share of passengers that have checked in baggage</w:t>
      </w:r>
    </w:p>
    <w:p w14:paraId="04AC2D98" w14:textId="77777777" w:rsidR="00805792" w:rsidRPr="00F878EE" w:rsidRDefault="007846A5">
      <w:pPr>
        <w:spacing w:after="0" w:line="276" w:lineRule="auto"/>
        <w:ind w:firstLine="720"/>
        <w:rPr>
          <w:rFonts w:cstheme="minorHAnsi"/>
        </w:rPr>
      </w:pPr>
      <w:r w:rsidRPr="00F878EE">
        <w:rPr>
          <w:rFonts w:cstheme="minorHAnsi"/>
        </w:rPr>
        <w:t>Tt_ bg = Total time at border, discounted by the time otherwise spent in baggage reclaim</w:t>
      </w:r>
    </w:p>
    <w:p w14:paraId="5C5DDD22" w14:textId="77777777" w:rsidR="00805792" w:rsidRPr="00F878EE" w:rsidRDefault="00805792">
      <w:pPr>
        <w:spacing w:after="0" w:line="276" w:lineRule="auto"/>
        <w:rPr>
          <w:rFonts w:cstheme="minorHAnsi"/>
        </w:rPr>
      </w:pPr>
    </w:p>
    <w:p w14:paraId="17F9550B" w14:textId="77777777" w:rsidR="00805792" w:rsidRPr="00F878EE" w:rsidRDefault="007846A5">
      <w:pPr>
        <w:spacing w:after="0" w:line="276" w:lineRule="auto"/>
        <w:rPr>
          <w:rFonts w:cstheme="minorHAnsi"/>
        </w:rPr>
      </w:pPr>
      <w:r w:rsidRPr="00F878EE">
        <w:rPr>
          <w:rFonts w:cstheme="minorHAnsi"/>
        </w:rPr>
        <w:t>The final calculation can hence be represented as:</w:t>
      </w:r>
    </w:p>
    <w:p w14:paraId="53404BDB" w14:textId="77777777" w:rsidR="00805792" w:rsidRPr="00F878EE" w:rsidRDefault="00805792">
      <w:pPr>
        <w:spacing w:after="0" w:line="276" w:lineRule="auto"/>
        <w:rPr>
          <w:rFonts w:cstheme="minorHAnsi"/>
        </w:rPr>
      </w:pPr>
    </w:p>
    <w:p w14:paraId="64AAE7A0" w14:textId="5AD8F199" w:rsidR="00805792" w:rsidRPr="00406E37" w:rsidRDefault="007846A5" w:rsidP="00406E37">
      <w:pPr>
        <w:spacing w:after="0" w:line="276" w:lineRule="auto"/>
        <w:jc w:val="center"/>
        <w:rPr>
          <w:rFonts w:cstheme="minorHAnsi"/>
          <w:sz w:val="24"/>
          <w:szCs w:val="24"/>
        </w:rPr>
      </w:pPr>
      <w:r w:rsidRPr="00406E37">
        <w:rPr>
          <w:rFonts w:cstheme="minorHAnsi"/>
          <w:sz w:val="24"/>
          <w:szCs w:val="24"/>
        </w:rPr>
        <w:t>Vt = Tv*P</w:t>
      </w:r>
      <w:r w:rsidR="00C938C6" w:rsidRPr="00406E37">
        <w:rPr>
          <w:rFonts w:cstheme="minorHAnsi"/>
          <w:sz w:val="24"/>
          <w:szCs w:val="24"/>
        </w:rPr>
        <w:t>l</w:t>
      </w:r>
      <w:r w:rsidRPr="00406E37">
        <w:rPr>
          <w:rFonts w:cstheme="minorHAnsi"/>
          <w:sz w:val="24"/>
          <w:szCs w:val="24"/>
        </w:rPr>
        <w:t>*VTT_</w:t>
      </w:r>
      <w:r w:rsidR="00C938C6" w:rsidRPr="00406E37">
        <w:rPr>
          <w:rFonts w:cstheme="minorHAnsi"/>
          <w:sz w:val="24"/>
          <w:szCs w:val="24"/>
        </w:rPr>
        <w:t>l</w:t>
      </w:r>
      <w:r w:rsidRPr="00406E37">
        <w:rPr>
          <w:rFonts w:cstheme="minorHAnsi"/>
          <w:sz w:val="24"/>
          <w:szCs w:val="24"/>
        </w:rPr>
        <w:t xml:space="preserve"> +Tv*Pb*VTT_</w:t>
      </w:r>
      <w:r w:rsidR="00C938C6" w:rsidRPr="00406E37">
        <w:rPr>
          <w:rFonts w:cstheme="minorHAnsi"/>
          <w:sz w:val="24"/>
          <w:szCs w:val="24"/>
        </w:rPr>
        <w:t>b</w:t>
      </w:r>
      <w:r w:rsidR="00406E37">
        <w:rPr>
          <w:rFonts w:cstheme="minorHAnsi"/>
          <w:sz w:val="24"/>
          <w:szCs w:val="24"/>
        </w:rPr>
        <w:t xml:space="preserve">                     (9)</w:t>
      </w:r>
    </w:p>
    <w:p w14:paraId="54ADE817" w14:textId="77777777" w:rsidR="00805792" w:rsidRPr="00EA3741" w:rsidRDefault="00805792">
      <w:pPr>
        <w:spacing w:after="0" w:line="276" w:lineRule="auto"/>
        <w:rPr>
          <w:rFonts w:cstheme="minorHAnsi"/>
        </w:rPr>
      </w:pPr>
    </w:p>
    <w:p w14:paraId="2EAD9565" w14:textId="145894B1" w:rsidR="00805792" w:rsidRPr="004F1582" w:rsidRDefault="007846A5">
      <w:pPr>
        <w:pStyle w:val="Heading3"/>
      </w:pPr>
      <w:bookmarkStart w:id="281" w:name="_heading=h.1oj5zwzdzpzn" w:colFirst="0" w:colLast="0"/>
      <w:bookmarkEnd w:id="281"/>
      <w:r w:rsidRPr="004F1582">
        <w:t>Simulation Design</w:t>
      </w:r>
    </w:p>
    <w:p w14:paraId="544911C4" w14:textId="77777777" w:rsidR="00805792" w:rsidRPr="00EA3741" w:rsidRDefault="007846A5">
      <w:pPr>
        <w:spacing w:after="0" w:line="276" w:lineRule="auto"/>
        <w:rPr>
          <w:rFonts w:cstheme="minorHAnsi"/>
        </w:rPr>
      </w:pPr>
      <w:r w:rsidRPr="00EA3741">
        <w:rPr>
          <w:rFonts w:cstheme="minorHAnsi"/>
        </w:rPr>
        <w:t>Case studies for border time savings are generated using Discrete-Event Simulation and data provided by the Home Office for two UK airport terminals. The model selected for this process was a slightly amended version of the model used for my study in Chapter 4. The only changes made were:</w:t>
      </w:r>
    </w:p>
    <w:p w14:paraId="123B7063" w14:textId="77777777" w:rsidR="00805792" w:rsidRPr="00EA3741" w:rsidRDefault="007846A5">
      <w:pPr>
        <w:numPr>
          <w:ilvl w:val="0"/>
          <w:numId w:val="31"/>
        </w:numPr>
        <w:spacing w:after="0" w:line="276" w:lineRule="auto"/>
        <w:rPr>
          <w:rFonts w:cstheme="minorHAnsi"/>
        </w:rPr>
      </w:pPr>
      <w:r w:rsidRPr="00EA3741">
        <w:rPr>
          <w:rFonts w:cstheme="minorHAnsi"/>
        </w:rPr>
        <w:t xml:space="preserve">The processing time was altered to match the average processing rates for eGate established from prior Home Office research (unpublished). </w:t>
      </w:r>
    </w:p>
    <w:p w14:paraId="0D5333D3" w14:textId="77777777" w:rsidR="00805792" w:rsidRPr="00EA3741" w:rsidRDefault="007846A5">
      <w:pPr>
        <w:numPr>
          <w:ilvl w:val="0"/>
          <w:numId w:val="31"/>
        </w:numPr>
        <w:spacing w:after="0" w:line="276" w:lineRule="auto"/>
        <w:rPr>
          <w:rFonts w:cstheme="minorHAnsi"/>
        </w:rPr>
      </w:pPr>
      <w:r w:rsidRPr="00EA3741">
        <w:rPr>
          <w:rFonts w:cstheme="minorHAnsi"/>
        </w:rPr>
        <w:t xml:space="preserve">Rather than using variable arrival times for flights, only the actual, historic arrival times were used (changing the model from stochastic to fully deterministic). </w:t>
      </w:r>
    </w:p>
    <w:p w14:paraId="4BF7DF6C" w14:textId="54CD8061" w:rsidR="00805792" w:rsidRPr="00EA3741" w:rsidRDefault="007846A5">
      <w:pPr>
        <w:spacing w:after="0" w:line="276" w:lineRule="auto"/>
        <w:rPr>
          <w:rFonts w:cstheme="minorHAnsi"/>
        </w:rPr>
      </w:pPr>
      <w:r w:rsidRPr="00EA3741">
        <w:rPr>
          <w:rFonts w:cstheme="minorHAnsi"/>
        </w:rPr>
        <w:t>The justification for this model choice is the same as the arguments made for its use in Chapter 4</w:t>
      </w:r>
      <w:r w:rsidR="00972769">
        <w:rPr>
          <w:rFonts w:cstheme="minorHAnsi"/>
        </w:rPr>
        <w:t>.3</w:t>
      </w:r>
      <w:r w:rsidRPr="00EA3741">
        <w:rPr>
          <w:rFonts w:cstheme="minorHAnsi"/>
        </w:rPr>
        <w:t xml:space="preserve">. Some basic Excel verification was undertaken to ensure the model was simulating the terminal as expected. </w:t>
      </w:r>
    </w:p>
    <w:p w14:paraId="7F430DCB" w14:textId="77777777" w:rsidR="00805792" w:rsidRPr="00EA3741" w:rsidRDefault="00805792">
      <w:pPr>
        <w:spacing w:after="0" w:line="276" w:lineRule="auto"/>
        <w:rPr>
          <w:rFonts w:cstheme="minorHAnsi"/>
        </w:rPr>
      </w:pPr>
    </w:p>
    <w:p w14:paraId="4A752399" w14:textId="77777777" w:rsidR="00805792" w:rsidRPr="00EA3741" w:rsidRDefault="007846A5">
      <w:pPr>
        <w:spacing w:after="0" w:line="276" w:lineRule="auto"/>
        <w:rPr>
          <w:rFonts w:cstheme="minorHAnsi"/>
        </w:rPr>
      </w:pPr>
      <w:r w:rsidRPr="00EA3741">
        <w:rPr>
          <w:rFonts w:cstheme="minorHAnsi"/>
        </w:rPr>
        <w:t>I use two different cases studies for my simulations:</w:t>
      </w:r>
    </w:p>
    <w:p w14:paraId="0AE3925B" w14:textId="77777777" w:rsidR="00805792" w:rsidRPr="00EA3741" w:rsidRDefault="00805792">
      <w:pPr>
        <w:spacing w:after="0" w:line="276" w:lineRule="auto"/>
        <w:rPr>
          <w:rFonts w:cstheme="minorHAnsi"/>
        </w:rPr>
      </w:pPr>
    </w:p>
    <w:p w14:paraId="57726481" w14:textId="77777777" w:rsidR="00805792" w:rsidRPr="00EA3741" w:rsidRDefault="007846A5">
      <w:pPr>
        <w:numPr>
          <w:ilvl w:val="0"/>
          <w:numId w:val="17"/>
        </w:numPr>
        <w:spacing w:after="0" w:line="276" w:lineRule="auto"/>
        <w:rPr>
          <w:rFonts w:cstheme="minorHAnsi"/>
        </w:rPr>
      </w:pPr>
      <w:r w:rsidRPr="00EA3741">
        <w:rPr>
          <w:rFonts w:cstheme="minorHAnsi"/>
        </w:rPr>
        <w:lastRenderedPageBreak/>
        <w:t>A large UK airport terminal (</w:t>
      </w:r>
      <w:r w:rsidRPr="00EA3741">
        <w:rPr>
          <w:rFonts w:cstheme="minorHAnsi"/>
          <w:b/>
        </w:rPr>
        <w:t>Terminal A)</w:t>
      </w:r>
      <w:r w:rsidRPr="00EA3741">
        <w:rPr>
          <w:rFonts w:cstheme="minorHAnsi"/>
        </w:rPr>
        <w:t xml:space="preserve"> for an unspecified period in summer 2019 (~90,000 passengers)</w:t>
      </w:r>
    </w:p>
    <w:p w14:paraId="5A869296" w14:textId="77777777" w:rsidR="00805792" w:rsidRPr="00EA3741" w:rsidRDefault="007846A5">
      <w:pPr>
        <w:numPr>
          <w:ilvl w:val="0"/>
          <w:numId w:val="17"/>
        </w:numPr>
        <w:spacing w:after="0" w:line="276" w:lineRule="auto"/>
        <w:rPr>
          <w:rFonts w:cstheme="minorHAnsi"/>
        </w:rPr>
      </w:pPr>
      <w:r w:rsidRPr="00EA3741">
        <w:rPr>
          <w:rFonts w:cstheme="minorHAnsi"/>
        </w:rPr>
        <w:t>A medium sized terminal (</w:t>
      </w:r>
      <w:r w:rsidRPr="00EA3741">
        <w:rPr>
          <w:rFonts w:cstheme="minorHAnsi"/>
          <w:b/>
        </w:rPr>
        <w:t xml:space="preserve">Terminal B) </w:t>
      </w:r>
      <w:r w:rsidRPr="00EA3741">
        <w:rPr>
          <w:rFonts w:cstheme="minorHAnsi"/>
        </w:rPr>
        <w:t>for an unspecified period in autumn 2019 (~35,000 passengers).</w:t>
      </w:r>
    </w:p>
    <w:p w14:paraId="77B269A4" w14:textId="77777777" w:rsidR="00805792" w:rsidRPr="00EA3741" w:rsidRDefault="00805792">
      <w:pPr>
        <w:spacing w:after="0" w:line="276" w:lineRule="auto"/>
        <w:rPr>
          <w:rFonts w:cstheme="minorHAnsi"/>
        </w:rPr>
      </w:pPr>
    </w:p>
    <w:p w14:paraId="128BC107" w14:textId="464D94AA" w:rsidR="00805792" w:rsidRDefault="007846A5">
      <w:pPr>
        <w:spacing w:after="0" w:line="276" w:lineRule="auto"/>
        <w:rPr>
          <w:rFonts w:cstheme="minorHAnsi"/>
        </w:rPr>
      </w:pPr>
      <w:r w:rsidRPr="00EA3741">
        <w:rPr>
          <w:rFonts w:cstheme="minorHAnsi"/>
        </w:rPr>
        <w:t xml:space="preserve">This is done to allow a comparison in results between a ‘busy’ terminal and ‘quiet’ terminal. I note that calculations are done for ALL passengers eligible to use eGates during those periods, not just UK nationals. For each of the above, the simulation is run multiple times, using a different number of open eGates to establish the expected wait times in each case. </w:t>
      </w:r>
    </w:p>
    <w:p w14:paraId="294D19C5" w14:textId="77777777" w:rsidR="00D25ADA" w:rsidRPr="00EA3741" w:rsidRDefault="00D25ADA">
      <w:pPr>
        <w:spacing w:after="0" w:line="276" w:lineRule="auto"/>
        <w:rPr>
          <w:rFonts w:cstheme="minorHAnsi"/>
        </w:rPr>
      </w:pPr>
    </w:p>
    <w:p w14:paraId="1678D42E" w14:textId="62425DDC" w:rsidR="00805792" w:rsidRPr="004F1582" w:rsidRDefault="007846A5" w:rsidP="00E278EB">
      <w:pPr>
        <w:pStyle w:val="Heading4"/>
      </w:pPr>
      <w:bookmarkStart w:id="282" w:name="_heading=h.k15te19jq96g" w:colFirst="0" w:colLast="0"/>
      <w:bookmarkEnd w:id="282"/>
      <w:r w:rsidRPr="004F1582">
        <w:t>Model Limitations</w:t>
      </w:r>
    </w:p>
    <w:p w14:paraId="43E907D5" w14:textId="06C3F18A" w:rsidR="00D25ADA" w:rsidRDefault="007846A5">
      <w:pPr>
        <w:spacing w:after="0" w:line="276" w:lineRule="auto"/>
        <w:rPr>
          <w:rFonts w:cstheme="minorHAnsi"/>
        </w:rPr>
      </w:pPr>
      <w:r w:rsidRPr="00EA3741">
        <w:rPr>
          <w:rFonts w:cstheme="minorHAnsi"/>
        </w:rPr>
        <w:t>The above represent a simplification of the UK eGate border control scenario as, in practice, some passengers eligible to use automated systems may be directed towards staffed desks instead. The researcher is aware that this tactic is used when eGates are at capacity and Border Force has resources available to open additional desks.</w:t>
      </w:r>
      <w:r w:rsidR="008D0A6C">
        <w:rPr>
          <w:rFonts w:cstheme="minorHAnsi"/>
        </w:rPr>
        <w:t xml:space="preserve"> </w:t>
      </w:r>
      <w:r w:rsidRPr="00EA3741">
        <w:rPr>
          <w:rFonts w:cstheme="minorHAnsi"/>
        </w:rPr>
        <w:t xml:space="preserve">This additional complexity has not been included. However, from a wait time perspective, opening additional desks is not fundamentally different to </w:t>
      </w:r>
    </w:p>
    <w:p w14:paraId="3470A9C0" w14:textId="5DDE4F78" w:rsidR="00805792" w:rsidRDefault="007846A5">
      <w:pPr>
        <w:spacing w:after="0" w:line="276" w:lineRule="auto"/>
        <w:rPr>
          <w:rFonts w:cstheme="minorHAnsi"/>
        </w:rPr>
      </w:pPr>
      <w:r w:rsidRPr="00EA3741">
        <w:rPr>
          <w:rFonts w:cstheme="minorHAnsi"/>
        </w:rPr>
        <w:t xml:space="preserve">opening additional eGates. </w:t>
      </w:r>
    </w:p>
    <w:p w14:paraId="349B874F" w14:textId="77777777" w:rsidR="00D25ADA" w:rsidRPr="00EA3741" w:rsidRDefault="00D25ADA">
      <w:pPr>
        <w:spacing w:after="0" w:line="276" w:lineRule="auto"/>
        <w:rPr>
          <w:rFonts w:cstheme="minorHAnsi"/>
        </w:rPr>
      </w:pPr>
    </w:p>
    <w:p w14:paraId="612CF7B3" w14:textId="4187E47A" w:rsidR="00805792" w:rsidRPr="004F1582" w:rsidRDefault="007846A5">
      <w:pPr>
        <w:pStyle w:val="Heading3"/>
      </w:pPr>
      <w:bookmarkStart w:id="283" w:name="_heading=h.od19tdirn18s" w:colFirst="0" w:colLast="0"/>
      <w:bookmarkEnd w:id="283"/>
      <w:r w:rsidRPr="004F1582">
        <w:t>Cost Benefit Analysis</w:t>
      </w:r>
    </w:p>
    <w:p w14:paraId="15277CC6" w14:textId="111AEB84" w:rsidR="00805792" w:rsidRPr="00EA3741" w:rsidRDefault="007846A5">
      <w:pPr>
        <w:spacing w:after="0" w:line="276" w:lineRule="auto"/>
        <w:rPr>
          <w:rFonts w:cstheme="minorHAnsi"/>
        </w:rPr>
      </w:pPr>
      <w:r w:rsidRPr="00EA3741">
        <w:rPr>
          <w:rFonts w:cstheme="minorHAnsi"/>
        </w:rPr>
        <w:t xml:space="preserve">The final part of analysis involves applying </w:t>
      </w:r>
      <w:r w:rsidR="008D0A6C">
        <w:rPr>
          <w:rFonts w:cstheme="minorHAnsi"/>
        </w:rPr>
        <w:t>the</w:t>
      </w:r>
      <w:r w:rsidRPr="00EA3741">
        <w:rPr>
          <w:rFonts w:cstheme="minorHAnsi"/>
        </w:rPr>
        <w:t xml:space="preserve"> cost of lost time methodology to the results of my simulation scenarios to present a cost-benefit analysis of varying levels of eGate operational capacity. This analysis will take the form of a performance matrix which will show the estimated value of the time that passengers would spend in border control processes as well as illustrative examples of the operational costs incurred. </w:t>
      </w:r>
    </w:p>
    <w:p w14:paraId="26EA7D3D" w14:textId="77777777" w:rsidR="00805792" w:rsidRPr="00EA3741" w:rsidRDefault="00805792">
      <w:pPr>
        <w:spacing w:after="0" w:line="276" w:lineRule="auto"/>
        <w:rPr>
          <w:rFonts w:cstheme="minorHAnsi"/>
        </w:rPr>
      </w:pPr>
    </w:p>
    <w:p w14:paraId="0CD367AD" w14:textId="77777777" w:rsidR="00805792" w:rsidRPr="00EA3741" w:rsidRDefault="007846A5">
      <w:pPr>
        <w:spacing w:after="0" w:line="276" w:lineRule="auto"/>
        <w:rPr>
          <w:rFonts w:cstheme="minorHAnsi"/>
        </w:rPr>
      </w:pPr>
      <w:r w:rsidRPr="00EA3741">
        <w:rPr>
          <w:rFonts w:cstheme="minorHAnsi"/>
          <w:i/>
        </w:rPr>
        <w:t xml:space="preserve">Illustrative example </w:t>
      </w:r>
      <w:r w:rsidRPr="00EA3741">
        <w:rPr>
          <w:rFonts w:cstheme="minorHAnsi"/>
        </w:rPr>
        <w:t xml:space="preserve">in this case means that the figures provided are intended as a general indication of the scale of operational costs in a generic terminal setup compared to the value of passenger time. The reasons for this generalisation are due to both the challenges in accurately costing specific eGate operational decisions (see Appendix C for more details) and confidentiality requirements of the Home Office/Border Force.  Combined with the fact that I do not provide the timeframe for my case studies, I wish to reiterate that these figures </w:t>
      </w:r>
      <w:r w:rsidRPr="00EA3741">
        <w:rPr>
          <w:rFonts w:cstheme="minorHAnsi"/>
          <w:u w:val="single"/>
        </w:rPr>
        <w:t>do not provide a meaningful understanding of operational costs of UK eGates outside of this specific research project</w:t>
      </w:r>
      <w:r w:rsidRPr="00EA3741">
        <w:rPr>
          <w:rFonts w:cstheme="minorHAnsi"/>
        </w:rPr>
        <w:t xml:space="preserve">. </w:t>
      </w:r>
    </w:p>
    <w:p w14:paraId="253D1B83" w14:textId="77777777" w:rsidR="00805792" w:rsidRPr="00EA3741" w:rsidRDefault="00805792">
      <w:pPr>
        <w:spacing w:after="0" w:line="276" w:lineRule="auto"/>
        <w:rPr>
          <w:rFonts w:cstheme="minorHAnsi"/>
        </w:rPr>
      </w:pPr>
    </w:p>
    <w:p w14:paraId="345524E4" w14:textId="26FBB8B4" w:rsidR="00805792" w:rsidRDefault="007846A5">
      <w:pPr>
        <w:spacing w:after="0" w:line="276" w:lineRule="auto"/>
        <w:rPr>
          <w:rFonts w:cstheme="minorHAnsi"/>
        </w:rPr>
      </w:pPr>
      <w:r w:rsidRPr="00EA3741">
        <w:rPr>
          <w:rFonts w:cstheme="minorHAnsi"/>
        </w:rPr>
        <w:t>I will also include a ‘baggage reclaim discounted’ value for total lost time to factor in the issue discussed above. This is calculated by assuming that if a passenger faced no wait at border control, they would have to wait 15 minutes in baggage reclaim. Hence the first 15 minutes of border delay for a passenger with check-in luggage will not be counted towards any cost valuation of lost time. I highlight that this specific discount is based only on discussions with Home Office stakeholders as the baggage transportation process is controlled by the airlines and airports and no public data is made available.</w:t>
      </w:r>
    </w:p>
    <w:p w14:paraId="21E9974D" w14:textId="77777777" w:rsidR="003F0BE5" w:rsidRPr="00EA3741" w:rsidRDefault="003F0BE5">
      <w:pPr>
        <w:spacing w:after="0" w:line="276" w:lineRule="auto"/>
        <w:rPr>
          <w:rFonts w:cstheme="minorHAnsi"/>
        </w:rPr>
      </w:pPr>
    </w:p>
    <w:p w14:paraId="4175106D" w14:textId="78A84CD6" w:rsidR="00805792" w:rsidRPr="003F0BE5" w:rsidRDefault="007846A5">
      <w:pPr>
        <w:pStyle w:val="Heading2"/>
      </w:pPr>
      <w:bookmarkStart w:id="284" w:name="_heading=h.54g7tu2f7038" w:colFirst="0" w:colLast="0"/>
      <w:bookmarkStart w:id="285" w:name="_Toc144304467"/>
      <w:bookmarkEnd w:id="284"/>
      <w:r w:rsidRPr="003F0BE5">
        <w:lastRenderedPageBreak/>
        <w:t>Results</w:t>
      </w:r>
      <w:bookmarkEnd w:id="285"/>
    </w:p>
    <w:p w14:paraId="4303F805" w14:textId="0AE5EE73" w:rsidR="00805792" w:rsidRPr="004F1582" w:rsidRDefault="007846A5">
      <w:pPr>
        <w:pStyle w:val="Heading3"/>
      </w:pPr>
      <w:bookmarkStart w:id="286" w:name="_heading=h.y9ttg7w26pht" w:colFirst="0" w:colLast="0"/>
      <w:bookmarkEnd w:id="286"/>
      <w:r w:rsidRPr="004F1582">
        <w:t>Stated Preference Survey</w:t>
      </w:r>
    </w:p>
    <w:p w14:paraId="0A4EAA2B" w14:textId="77777777" w:rsidR="00805792" w:rsidRPr="00EA3741" w:rsidRDefault="007846A5">
      <w:pPr>
        <w:spacing w:after="0" w:line="276" w:lineRule="auto"/>
        <w:rPr>
          <w:rFonts w:cstheme="minorHAnsi"/>
        </w:rPr>
      </w:pPr>
      <w:r w:rsidRPr="00EA3741">
        <w:rPr>
          <w:rFonts w:cstheme="minorHAnsi"/>
        </w:rPr>
        <w:t xml:space="preserve">An original, smaller version of the survey was conducted in June 2022. Following analysis and concerns over sample size and representation, a larger survey was run in March 2023. The survey received a total of 1,364 respondents, seven of which were removed after failing basic data quality checks. The sample size provides us with a 95% confidence that the below result match our population with a </w:t>
      </w:r>
      <m:oMath>
        <m:r>
          <w:rPr>
            <w:rFonts w:ascii="Cambria Math" w:hAnsi="Cambria Math" w:cstheme="minorHAnsi"/>
          </w:rPr>
          <m:t>±</m:t>
        </m:r>
      </m:oMath>
      <w:r w:rsidRPr="00EA3741">
        <w:rPr>
          <w:rFonts w:cstheme="minorHAnsi"/>
        </w:rPr>
        <w:t>3% margin of error</w:t>
      </w:r>
    </w:p>
    <w:p w14:paraId="06E2D8A4" w14:textId="77777777" w:rsidR="00805792" w:rsidRPr="00EA3741" w:rsidRDefault="00805792">
      <w:pPr>
        <w:spacing w:after="0" w:line="276" w:lineRule="auto"/>
        <w:rPr>
          <w:rFonts w:cstheme="minorHAnsi"/>
        </w:rPr>
      </w:pPr>
    </w:p>
    <w:p w14:paraId="479DB4B7" w14:textId="77777777" w:rsidR="00805792" w:rsidRPr="00EA3741" w:rsidRDefault="007846A5">
      <w:pPr>
        <w:spacing w:after="0" w:line="276" w:lineRule="auto"/>
        <w:rPr>
          <w:rFonts w:cstheme="minorHAnsi"/>
        </w:rPr>
      </w:pPr>
      <w:r w:rsidRPr="00EA3741">
        <w:rPr>
          <w:rFonts w:cstheme="minorHAnsi"/>
          <w:color w:val="666666"/>
        </w:rPr>
        <w:t>Flight Experience</w:t>
      </w:r>
    </w:p>
    <w:p w14:paraId="082A9F9C" w14:textId="77777777" w:rsidR="00805792" w:rsidRPr="00EA3741" w:rsidRDefault="00805792">
      <w:pPr>
        <w:spacing w:after="0" w:line="276" w:lineRule="auto"/>
        <w:rPr>
          <w:rFonts w:cstheme="minorHAnsi"/>
        </w:rPr>
      </w:pPr>
    </w:p>
    <w:p w14:paraId="6639CFF4" w14:textId="77777777" w:rsidR="00805792" w:rsidRPr="00EA3741" w:rsidRDefault="007846A5">
      <w:pPr>
        <w:spacing w:after="0" w:line="276" w:lineRule="auto"/>
        <w:rPr>
          <w:rFonts w:cstheme="minorHAnsi"/>
        </w:rPr>
      </w:pPr>
      <w:r w:rsidRPr="00EA3741">
        <w:rPr>
          <w:rFonts w:cstheme="minorHAnsi"/>
        </w:rPr>
        <w:t>A full breakdown for our air travel experience results can be found in Appendix D. Some findings of note include:</w:t>
      </w:r>
    </w:p>
    <w:p w14:paraId="52EBAAE4" w14:textId="77777777" w:rsidR="00805792" w:rsidRPr="00EA3741" w:rsidRDefault="007846A5">
      <w:pPr>
        <w:numPr>
          <w:ilvl w:val="0"/>
          <w:numId w:val="37"/>
        </w:numPr>
        <w:spacing w:after="0" w:line="276" w:lineRule="auto"/>
        <w:rPr>
          <w:rFonts w:cstheme="minorHAnsi"/>
        </w:rPr>
      </w:pPr>
      <w:r w:rsidRPr="00EA3741">
        <w:rPr>
          <w:rFonts w:cstheme="minorHAnsi"/>
        </w:rPr>
        <w:t xml:space="preserve">59% of respondents had flown for leisure in the past 12 months. </w:t>
      </w:r>
    </w:p>
    <w:p w14:paraId="3607D235" w14:textId="77777777" w:rsidR="00805792" w:rsidRPr="00EA3741" w:rsidRDefault="007846A5">
      <w:pPr>
        <w:numPr>
          <w:ilvl w:val="0"/>
          <w:numId w:val="37"/>
        </w:numPr>
        <w:spacing w:after="0" w:line="276" w:lineRule="auto"/>
        <w:rPr>
          <w:rFonts w:cstheme="minorHAnsi"/>
        </w:rPr>
      </w:pPr>
      <w:r w:rsidRPr="00EA3741">
        <w:rPr>
          <w:rFonts w:cstheme="minorHAnsi"/>
        </w:rPr>
        <w:t xml:space="preserve">8% had not flown in the previous 10 years. </w:t>
      </w:r>
    </w:p>
    <w:p w14:paraId="65180BE0" w14:textId="77777777" w:rsidR="00805792" w:rsidRPr="00EA3741" w:rsidRDefault="007846A5">
      <w:pPr>
        <w:numPr>
          <w:ilvl w:val="0"/>
          <w:numId w:val="37"/>
        </w:numPr>
        <w:spacing w:after="0" w:line="276" w:lineRule="auto"/>
        <w:rPr>
          <w:rFonts w:cstheme="minorHAnsi"/>
        </w:rPr>
      </w:pPr>
      <w:r w:rsidRPr="00EA3741">
        <w:rPr>
          <w:rFonts w:cstheme="minorHAnsi"/>
        </w:rPr>
        <w:t>64% flew at least once a year.</w:t>
      </w:r>
    </w:p>
    <w:p w14:paraId="668C7B4C" w14:textId="77777777" w:rsidR="00805792" w:rsidRPr="00EA3741" w:rsidRDefault="007846A5">
      <w:pPr>
        <w:numPr>
          <w:ilvl w:val="0"/>
          <w:numId w:val="37"/>
        </w:numPr>
        <w:spacing w:after="0" w:line="276" w:lineRule="auto"/>
        <w:rPr>
          <w:rFonts w:cstheme="minorHAnsi"/>
        </w:rPr>
      </w:pPr>
      <w:r w:rsidRPr="00EA3741">
        <w:rPr>
          <w:rFonts w:cstheme="minorHAnsi"/>
        </w:rPr>
        <w:t xml:space="preserve">79% of people had a checked-in bag on their previous leisure flight. </w:t>
      </w:r>
    </w:p>
    <w:p w14:paraId="3662F42B" w14:textId="77777777" w:rsidR="00805792" w:rsidRPr="00EA3741" w:rsidRDefault="00805792">
      <w:pPr>
        <w:spacing w:after="0" w:line="276" w:lineRule="auto"/>
        <w:rPr>
          <w:rFonts w:cstheme="minorHAnsi"/>
        </w:rPr>
      </w:pPr>
    </w:p>
    <w:p w14:paraId="0D3DDC22" w14:textId="2663E95A" w:rsidR="00805792" w:rsidRPr="00EA3741" w:rsidRDefault="007846A5">
      <w:pPr>
        <w:spacing w:after="0" w:line="276" w:lineRule="auto"/>
        <w:rPr>
          <w:rFonts w:cstheme="minorHAnsi"/>
        </w:rPr>
      </w:pPr>
      <w:r w:rsidRPr="00EA3741">
        <w:rPr>
          <w:rFonts w:cstheme="minorHAnsi"/>
        </w:rPr>
        <w:t xml:space="preserve">Table </w:t>
      </w:r>
      <w:r w:rsidR="00A1799E">
        <w:rPr>
          <w:rFonts w:cstheme="minorHAnsi"/>
        </w:rPr>
        <w:t>3</w:t>
      </w:r>
      <w:r w:rsidR="00BC715A">
        <w:rPr>
          <w:rFonts w:cstheme="minorHAnsi"/>
        </w:rPr>
        <w:t>6</w:t>
      </w:r>
      <w:r w:rsidRPr="00EA3741">
        <w:rPr>
          <w:rFonts w:cstheme="minorHAnsi"/>
        </w:rPr>
        <w:t xml:space="preserve"> shows a fuller breakdown of results concerning the frequency that individuals travel with checked-in baggage. </w:t>
      </w:r>
    </w:p>
    <w:p w14:paraId="1932B4E8" w14:textId="77777777" w:rsidR="00805792" w:rsidRPr="00266C26" w:rsidRDefault="007846A5" w:rsidP="00266C26">
      <w:pPr>
        <w:spacing w:after="0" w:line="276" w:lineRule="auto"/>
        <w:rPr>
          <w:rFonts w:cstheme="minorHAnsi"/>
        </w:rPr>
      </w:pPr>
      <w:r w:rsidRPr="00EA3741">
        <w:rPr>
          <w:rFonts w:cstheme="minorHAnsi"/>
        </w:rPr>
        <w:t xml:space="preserve"> </w:t>
      </w:r>
    </w:p>
    <w:p w14:paraId="4952F6BB" w14:textId="23FABF7D" w:rsidR="00266C26" w:rsidRDefault="00266C26" w:rsidP="00266C26">
      <w:pPr>
        <w:pStyle w:val="Caption"/>
        <w:keepNext/>
      </w:pPr>
      <w:bookmarkStart w:id="287" w:name="_Toc144208173"/>
      <w:r>
        <w:t xml:space="preserve">Table </w:t>
      </w:r>
      <w:fldSimple w:instr=" SEQ Table \* ARABIC ">
        <w:r w:rsidR="00151277">
          <w:rPr>
            <w:noProof/>
          </w:rPr>
          <w:t>36</w:t>
        </w:r>
      </w:fldSimple>
      <w:r>
        <w:t xml:space="preserve">. Share </w:t>
      </w:r>
      <w:r w:rsidRPr="006F46F1">
        <w:t>of respondents that had checked-in baggage on last leisure flight</w:t>
      </w:r>
      <w:bookmarkEnd w:id="287"/>
    </w:p>
    <w:tbl>
      <w:tblPr>
        <w:tblStyle w:val="14"/>
        <w:tblW w:w="49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80"/>
        <w:gridCol w:w="1935"/>
        <w:gridCol w:w="1650"/>
      </w:tblGrid>
      <w:tr w:rsidR="00805792" w:rsidRPr="00EA3741" w14:paraId="2ED3A2EC" w14:textId="77777777">
        <w:tc>
          <w:tcPr>
            <w:tcW w:w="1380" w:type="dxa"/>
            <w:shd w:val="clear" w:color="auto" w:fill="auto"/>
            <w:tcMar>
              <w:top w:w="100" w:type="dxa"/>
              <w:left w:w="100" w:type="dxa"/>
              <w:bottom w:w="100" w:type="dxa"/>
              <w:right w:w="100" w:type="dxa"/>
            </w:tcMar>
          </w:tcPr>
          <w:p w14:paraId="0ED04498" w14:textId="77777777" w:rsidR="00805792" w:rsidRPr="00EA3741" w:rsidRDefault="007846A5">
            <w:pPr>
              <w:widowControl w:val="0"/>
              <w:spacing w:after="0"/>
              <w:rPr>
                <w:rFonts w:cstheme="minorHAnsi"/>
                <w:b/>
                <w:sz w:val="20"/>
                <w:szCs w:val="20"/>
              </w:rPr>
            </w:pPr>
            <w:r w:rsidRPr="00EA3741">
              <w:rPr>
                <w:rFonts w:cstheme="minorHAnsi"/>
                <w:b/>
                <w:sz w:val="20"/>
                <w:szCs w:val="20"/>
              </w:rPr>
              <w:t>Age</w:t>
            </w:r>
          </w:p>
        </w:tc>
        <w:tc>
          <w:tcPr>
            <w:tcW w:w="1935" w:type="dxa"/>
            <w:shd w:val="clear" w:color="auto" w:fill="auto"/>
            <w:tcMar>
              <w:top w:w="100" w:type="dxa"/>
              <w:left w:w="100" w:type="dxa"/>
              <w:bottom w:w="100" w:type="dxa"/>
              <w:right w:w="100" w:type="dxa"/>
            </w:tcMar>
          </w:tcPr>
          <w:p w14:paraId="66E43AD5" w14:textId="77777777" w:rsidR="00805792" w:rsidRPr="00EA3741" w:rsidRDefault="007846A5">
            <w:pPr>
              <w:widowControl w:val="0"/>
              <w:spacing w:after="0"/>
              <w:rPr>
                <w:rFonts w:cstheme="minorHAnsi"/>
                <w:b/>
                <w:sz w:val="20"/>
                <w:szCs w:val="20"/>
              </w:rPr>
            </w:pPr>
            <w:r w:rsidRPr="00EA3741">
              <w:rPr>
                <w:rFonts w:cstheme="minorHAnsi"/>
                <w:b/>
                <w:sz w:val="20"/>
                <w:szCs w:val="20"/>
              </w:rPr>
              <w:t>Male</w:t>
            </w:r>
          </w:p>
        </w:tc>
        <w:tc>
          <w:tcPr>
            <w:tcW w:w="1650" w:type="dxa"/>
            <w:shd w:val="clear" w:color="auto" w:fill="auto"/>
            <w:tcMar>
              <w:top w:w="100" w:type="dxa"/>
              <w:left w:w="100" w:type="dxa"/>
              <w:bottom w:w="100" w:type="dxa"/>
              <w:right w:w="100" w:type="dxa"/>
            </w:tcMar>
          </w:tcPr>
          <w:p w14:paraId="5CB1DF62" w14:textId="77777777" w:rsidR="00805792" w:rsidRPr="00EA3741" w:rsidRDefault="007846A5">
            <w:pPr>
              <w:widowControl w:val="0"/>
              <w:spacing w:after="0"/>
              <w:rPr>
                <w:rFonts w:cstheme="minorHAnsi"/>
                <w:b/>
                <w:sz w:val="20"/>
                <w:szCs w:val="20"/>
              </w:rPr>
            </w:pPr>
            <w:r w:rsidRPr="00EA3741">
              <w:rPr>
                <w:rFonts w:cstheme="minorHAnsi"/>
                <w:b/>
                <w:sz w:val="20"/>
                <w:szCs w:val="20"/>
              </w:rPr>
              <w:t>Female</w:t>
            </w:r>
          </w:p>
        </w:tc>
      </w:tr>
      <w:tr w:rsidR="00805792" w:rsidRPr="00EA3741" w14:paraId="1BA7D0A7" w14:textId="77777777">
        <w:tc>
          <w:tcPr>
            <w:tcW w:w="1380" w:type="dxa"/>
            <w:shd w:val="clear" w:color="auto" w:fill="auto"/>
            <w:tcMar>
              <w:top w:w="100" w:type="dxa"/>
              <w:left w:w="100" w:type="dxa"/>
              <w:bottom w:w="100" w:type="dxa"/>
              <w:right w:w="100" w:type="dxa"/>
            </w:tcMar>
          </w:tcPr>
          <w:p w14:paraId="081DF5EE" w14:textId="77777777" w:rsidR="00805792" w:rsidRPr="00EA3741" w:rsidRDefault="007846A5">
            <w:pPr>
              <w:widowControl w:val="0"/>
              <w:spacing w:after="0"/>
              <w:rPr>
                <w:rFonts w:cstheme="minorHAnsi"/>
                <w:sz w:val="20"/>
                <w:szCs w:val="20"/>
              </w:rPr>
            </w:pPr>
            <w:r w:rsidRPr="00EA3741">
              <w:rPr>
                <w:rFonts w:cstheme="minorHAnsi"/>
                <w:sz w:val="20"/>
                <w:szCs w:val="20"/>
              </w:rPr>
              <w:t>18-24</w:t>
            </w:r>
          </w:p>
        </w:tc>
        <w:tc>
          <w:tcPr>
            <w:tcW w:w="1935" w:type="dxa"/>
            <w:shd w:val="clear" w:color="auto" w:fill="auto"/>
            <w:tcMar>
              <w:top w:w="100" w:type="dxa"/>
              <w:left w:w="100" w:type="dxa"/>
              <w:bottom w:w="100" w:type="dxa"/>
              <w:right w:w="100" w:type="dxa"/>
            </w:tcMar>
          </w:tcPr>
          <w:p w14:paraId="007055CD" w14:textId="77777777" w:rsidR="00805792" w:rsidRPr="00EA3741" w:rsidRDefault="007846A5">
            <w:pPr>
              <w:widowControl w:val="0"/>
              <w:spacing w:after="0"/>
              <w:rPr>
                <w:rFonts w:cstheme="minorHAnsi"/>
                <w:sz w:val="20"/>
                <w:szCs w:val="20"/>
              </w:rPr>
            </w:pPr>
            <w:r w:rsidRPr="00EA3741">
              <w:rPr>
                <w:rFonts w:cstheme="minorHAnsi"/>
                <w:sz w:val="20"/>
                <w:szCs w:val="20"/>
              </w:rPr>
              <w:t>71%</w:t>
            </w:r>
          </w:p>
        </w:tc>
        <w:tc>
          <w:tcPr>
            <w:tcW w:w="1650" w:type="dxa"/>
            <w:shd w:val="clear" w:color="auto" w:fill="auto"/>
            <w:tcMar>
              <w:top w:w="100" w:type="dxa"/>
              <w:left w:w="100" w:type="dxa"/>
              <w:bottom w:w="100" w:type="dxa"/>
              <w:right w:w="100" w:type="dxa"/>
            </w:tcMar>
          </w:tcPr>
          <w:p w14:paraId="70983EA2" w14:textId="77777777" w:rsidR="00805792" w:rsidRPr="00EA3741" w:rsidRDefault="007846A5">
            <w:pPr>
              <w:widowControl w:val="0"/>
              <w:spacing w:after="0"/>
              <w:rPr>
                <w:rFonts w:cstheme="minorHAnsi"/>
                <w:sz w:val="20"/>
                <w:szCs w:val="20"/>
              </w:rPr>
            </w:pPr>
            <w:r w:rsidRPr="00EA3741">
              <w:rPr>
                <w:rFonts w:cstheme="minorHAnsi"/>
                <w:sz w:val="20"/>
                <w:szCs w:val="20"/>
              </w:rPr>
              <w:t>69%</w:t>
            </w:r>
          </w:p>
        </w:tc>
      </w:tr>
      <w:tr w:rsidR="00805792" w:rsidRPr="00EA3741" w14:paraId="6DF04A44" w14:textId="77777777">
        <w:tc>
          <w:tcPr>
            <w:tcW w:w="1380" w:type="dxa"/>
            <w:shd w:val="clear" w:color="auto" w:fill="auto"/>
            <w:tcMar>
              <w:top w:w="100" w:type="dxa"/>
              <w:left w:w="100" w:type="dxa"/>
              <w:bottom w:w="100" w:type="dxa"/>
              <w:right w:w="100" w:type="dxa"/>
            </w:tcMar>
          </w:tcPr>
          <w:p w14:paraId="0FFC692B" w14:textId="77777777" w:rsidR="00805792" w:rsidRPr="00EA3741" w:rsidRDefault="007846A5">
            <w:pPr>
              <w:widowControl w:val="0"/>
              <w:spacing w:after="0"/>
              <w:rPr>
                <w:rFonts w:cstheme="minorHAnsi"/>
                <w:sz w:val="20"/>
                <w:szCs w:val="20"/>
              </w:rPr>
            </w:pPr>
            <w:r w:rsidRPr="00EA3741">
              <w:rPr>
                <w:rFonts w:cstheme="minorHAnsi"/>
                <w:sz w:val="20"/>
                <w:szCs w:val="20"/>
              </w:rPr>
              <w:t>25-34</w:t>
            </w:r>
          </w:p>
        </w:tc>
        <w:tc>
          <w:tcPr>
            <w:tcW w:w="1935" w:type="dxa"/>
            <w:shd w:val="clear" w:color="auto" w:fill="auto"/>
            <w:tcMar>
              <w:top w:w="100" w:type="dxa"/>
              <w:left w:w="100" w:type="dxa"/>
              <w:bottom w:w="100" w:type="dxa"/>
              <w:right w:w="100" w:type="dxa"/>
            </w:tcMar>
          </w:tcPr>
          <w:p w14:paraId="615B4992" w14:textId="77777777" w:rsidR="00805792" w:rsidRPr="00EA3741" w:rsidRDefault="007846A5">
            <w:pPr>
              <w:widowControl w:val="0"/>
              <w:spacing w:after="0"/>
              <w:rPr>
                <w:rFonts w:cstheme="minorHAnsi"/>
                <w:sz w:val="20"/>
                <w:szCs w:val="20"/>
              </w:rPr>
            </w:pPr>
            <w:r w:rsidRPr="00EA3741">
              <w:rPr>
                <w:rFonts w:cstheme="minorHAnsi"/>
                <w:sz w:val="20"/>
                <w:szCs w:val="20"/>
              </w:rPr>
              <w:t>71%</w:t>
            </w:r>
          </w:p>
        </w:tc>
        <w:tc>
          <w:tcPr>
            <w:tcW w:w="1650" w:type="dxa"/>
            <w:shd w:val="clear" w:color="auto" w:fill="auto"/>
            <w:tcMar>
              <w:top w:w="100" w:type="dxa"/>
              <w:left w:w="100" w:type="dxa"/>
              <w:bottom w:w="100" w:type="dxa"/>
              <w:right w:w="100" w:type="dxa"/>
            </w:tcMar>
          </w:tcPr>
          <w:p w14:paraId="062253AA" w14:textId="77777777" w:rsidR="00805792" w:rsidRPr="00EA3741" w:rsidRDefault="007846A5">
            <w:pPr>
              <w:widowControl w:val="0"/>
              <w:spacing w:after="0"/>
              <w:rPr>
                <w:rFonts w:cstheme="minorHAnsi"/>
                <w:sz w:val="20"/>
                <w:szCs w:val="20"/>
              </w:rPr>
            </w:pPr>
            <w:r w:rsidRPr="00EA3741">
              <w:rPr>
                <w:rFonts w:cstheme="minorHAnsi"/>
                <w:sz w:val="20"/>
                <w:szCs w:val="20"/>
              </w:rPr>
              <w:t>79%</w:t>
            </w:r>
          </w:p>
        </w:tc>
      </w:tr>
      <w:tr w:rsidR="00805792" w:rsidRPr="00EA3741" w14:paraId="55A3BD7F" w14:textId="77777777">
        <w:tc>
          <w:tcPr>
            <w:tcW w:w="1380" w:type="dxa"/>
            <w:shd w:val="clear" w:color="auto" w:fill="auto"/>
            <w:tcMar>
              <w:top w:w="100" w:type="dxa"/>
              <w:left w:w="100" w:type="dxa"/>
              <w:bottom w:w="100" w:type="dxa"/>
              <w:right w:w="100" w:type="dxa"/>
            </w:tcMar>
          </w:tcPr>
          <w:p w14:paraId="365E04AC" w14:textId="77777777" w:rsidR="00805792" w:rsidRPr="00EA3741" w:rsidRDefault="007846A5">
            <w:pPr>
              <w:widowControl w:val="0"/>
              <w:spacing w:after="0"/>
              <w:rPr>
                <w:rFonts w:cstheme="minorHAnsi"/>
                <w:sz w:val="20"/>
                <w:szCs w:val="20"/>
              </w:rPr>
            </w:pPr>
            <w:r w:rsidRPr="00EA3741">
              <w:rPr>
                <w:rFonts w:cstheme="minorHAnsi"/>
                <w:sz w:val="20"/>
                <w:szCs w:val="20"/>
              </w:rPr>
              <w:t>35-49</w:t>
            </w:r>
          </w:p>
        </w:tc>
        <w:tc>
          <w:tcPr>
            <w:tcW w:w="1935" w:type="dxa"/>
            <w:shd w:val="clear" w:color="auto" w:fill="auto"/>
            <w:tcMar>
              <w:top w:w="100" w:type="dxa"/>
              <w:left w:w="100" w:type="dxa"/>
              <w:bottom w:w="100" w:type="dxa"/>
              <w:right w:w="100" w:type="dxa"/>
            </w:tcMar>
          </w:tcPr>
          <w:p w14:paraId="4FE5F899" w14:textId="77777777" w:rsidR="00805792" w:rsidRPr="00EA3741" w:rsidRDefault="007846A5">
            <w:pPr>
              <w:widowControl w:val="0"/>
              <w:spacing w:after="0"/>
              <w:rPr>
                <w:rFonts w:cstheme="minorHAnsi"/>
                <w:sz w:val="20"/>
                <w:szCs w:val="20"/>
              </w:rPr>
            </w:pPr>
            <w:r w:rsidRPr="00EA3741">
              <w:rPr>
                <w:rFonts w:cstheme="minorHAnsi"/>
                <w:sz w:val="20"/>
                <w:szCs w:val="20"/>
              </w:rPr>
              <w:t>80%</w:t>
            </w:r>
          </w:p>
        </w:tc>
        <w:tc>
          <w:tcPr>
            <w:tcW w:w="1650" w:type="dxa"/>
            <w:shd w:val="clear" w:color="auto" w:fill="auto"/>
            <w:tcMar>
              <w:top w:w="100" w:type="dxa"/>
              <w:left w:w="100" w:type="dxa"/>
              <w:bottom w:w="100" w:type="dxa"/>
              <w:right w:w="100" w:type="dxa"/>
            </w:tcMar>
          </w:tcPr>
          <w:p w14:paraId="447EF5AD" w14:textId="77777777" w:rsidR="00805792" w:rsidRPr="00EA3741" w:rsidRDefault="007846A5">
            <w:pPr>
              <w:widowControl w:val="0"/>
              <w:spacing w:after="0"/>
              <w:rPr>
                <w:rFonts w:cstheme="minorHAnsi"/>
                <w:sz w:val="20"/>
                <w:szCs w:val="20"/>
              </w:rPr>
            </w:pPr>
            <w:r w:rsidRPr="00EA3741">
              <w:rPr>
                <w:rFonts w:cstheme="minorHAnsi"/>
                <w:sz w:val="20"/>
                <w:szCs w:val="20"/>
              </w:rPr>
              <w:t>84%</w:t>
            </w:r>
          </w:p>
        </w:tc>
      </w:tr>
      <w:tr w:rsidR="00805792" w:rsidRPr="00EA3741" w14:paraId="38EFBB34" w14:textId="77777777">
        <w:tc>
          <w:tcPr>
            <w:tcW w:w="1380" w:type="dxa"/>
            <w:shd w:val="clear" w:color="auto" w:fill="auto"/>
            <w:tcMar>
              <w:top w:w="100" w:type="dxa"/>
              <w:left w:w="100" w:type="dxa"/>
              <w:bottom w:w="100" w:type="dxa"/>
              <w:right w:w="100" w:type="dxa"/>
            </w:tcMar>
          </w:tcPr>
          <w:p w14:paraId="05A98E34" w14:textId="77777777" w:rsidR="00805792" w:rsidRPr="00EA3741" w:rsidRDefault="007846A5">
            <w:pPr>
              <w:widowControl w:val="0"/>
              <w:spacing w:after="0"/>
              <w:rPr>
                <w:rFonts w:cstheme="minorHAnsi"/>
                <w:sz w:val="20"/>
                <w:szCs w:val="20"/>
              </w:rPr>
            </w:pPr>
            <w:r w:rsidRPr="00EA3741">
              <w:rPr>
                <w:rFonts w:cstheme="minorHAnsi"/>
                <w:sz w:val="20"/>
                <w:szCs w:val="20"/>
              </w:rPr>
              <w:t>50-65</w:t>
            </w:r>
          </w:p>
        </w:tc>
        <w:tc>
          <w:tcPr>
            <w:tcW w:w="1935" w:type="dxa"/>
            <w:shd w:val="clear" w:color="auto" w:fill="auto"/>
            <w:tcMar>
              <w:top w:w="100" w:type="dxa"/>
              <w:left w:w="100" w:type="dxa"/>
              <w:bottom w:w="100" w:type="dxa"/>
              <w:right w:w="100" w:type="dxa"/>
            </w:tcMar>
          </w:tcPr>
          <w:p w14:paraId="54C104EE" w14:textId="77777777" w:rsidR="00805792" w:rsidRPr="00EA3741" w:rsidRDefault="007846A5">
            <w:pPr>
              <w:widowControl w:val="0"/>
              <w:spacing w:after="0"/>
              <w:rPr>
                <w:rFonts w:cstheme="minorHAnsi"/>
                <w:sz w:val="20"/>
                <w:szCs w:val="20"/>
              </w:rPr>
            </w:pPr>
            <w:r w:rsidRPr="00EA3741">
              <w:rPr>
                <w:rFonts w:cstheme="minorHAnsi"/>
                <w:sz w:val="20"/>
                <w:szCs w:val="20"/>
              </w:rPr>
              <w:t>79%</w:t>
            </w:r>
          </w:p>
        </w:tc>
        <w:tc>
          <w:tcPr>
            <w:tcW w:w="1650" w:type="dxa"/>
            <w:shd w:val="clear" w:color="auto" w:fill="auto"/>
            <w:tcMar>
              <w:top w:w="100" w:type="dxa"/>
              <w:left w:w="100" w:type="dxa"/>
              <w:bottom w:w="100" w:type="dxa"/>
              <w:right w:w="100" w:type="dxa"/>
            </w:tcMar>
          </w:tcPr>
          <w:p w14:paraId="0BE70677" w14:textId="77777777" w:rsidR="00805792" w:rsidRPr="00EA3741" w:rsidRDefault="007846A5">
            <w:pPr>
              <w:widowControl w:val="0"/>
              <w:spacing w:after="0"/>
              <w:rPr>
                <w:rFonts w:cstheme="minorHAnsi"/>
                <w:sz w:val="20"/>
                <w:szCs w:val="20"/>
              </w:rPr>
            </w:pPr>
            <w:r w:rsidRPr="00EA3741">
              <w:rPr>
                <w:rFonts w:cstheme="minorHAnsi"/>
                <w:sz w:val="20"/>
                <w:szCs w:val="20"/>
              </w:rPr>
              <w:t>81%</w:t>
            </w:r>
          </w:p>
        </w:tc>
      </w:tr>
      <w:tr w:rsidR="00805792" w:rsidRPr="00EA3741" w14:paraId="455DC59B" w14:textId="77777777">
        <w:tc>
          <w:tcPr>
            <w:tcW w:w="1380" w:type="dxa"/>
            <w:shd w:val="clear" w:color="auto" w:fill="auto"/>
            <w:tcMar>
              <w:top w:w="100" w:type="dxa"/>
              <w:left w:w="100" w:type="dxa"/>
              <w:bottom w:w="100" w:type="dxa"/>
              <w:right w:w="100" w:type="dxa"/>
            </w:tcMar>
          </w:tcPr>
          <w:p w14:paraId="5FED87AA" w14:textId="77777777" w:rsidR="00805792" w:rsidRPr="00EA3741" w:rsidRDefault="007846A5">
            <w:pPr>
              <w:widowControl w:val="0"/>
              <w:spacing w:after="0"/>
              <w:rPr>
                <w:rFonts w:cstheme="minorHAnsi"/>
                <w:color w:val="666666"/>
                <w:sz w:val="20"/>
                <w:szCs w:val="20"/>
              </w:rPr>
            </w:pPr>
            <w:r w:rsidRPr="00EA3741">
              <w:rPr>
                <w:rFonts w:cstheme="minorHAnsi"/>
                <w:color w:val="666666"/>
                <w:sz w:val="20"/>
                <w:szCs w:val="20"/>
              </w:rPr>
              <w:t>65+</w:t>
            </w:r>
          </w:p>
        </w:tc>
        <w:tc>
          <w:tcPr>
            <w:tcW w:w="1935" w:type="dxa"/>
            <w:shd w:val="clear" w:color="auto" w:fill="auto"/>
            <w:tcMar>
              <w:top w:w="100" w:type="dxa"/>
              <w:left w:w="100" w:type="dxa"/>
              <w:bottom w:w="100" w:type="dxa"/>
              <w:right w:w="100" w:type="dxa"/>
            </w:tcMar>
          </w:tcPr>
          <w:p w14:paraId="367A736E" w14:textId="77777777" w:rsidR="00805792" w:rsidRPr="00EA3741" w:rsidRDefault="007846A5">
            <w:pPr>
              <w:widowControl w:val="0"/>
              <w:spacing w:after="0"/>
              <w:rPr>
                <w:rFonts w:cstheme="minorHAnsi"/>
                <w:color w:val="666666"/>
                <w:sz w:val="20"/>
                <w:szCs w:val="20"/>
              </w:rPr>
            </w:pPr>
            <w:r w:rsidRPr="00EA3741">
              <w:rPr>
                <w:rFonts w:cstheme="minorHAnsi"/>
                <w:color w:val="666666"/>
                <w:sz w:val="20"/>
                <w:szCs w:val="20"/>
              </w:rPr>
              <w:t>84%</w:t>
            </w:r>
          </w:p>
        </w:tc>
        <w:tc>
          <w:tcPr>
            <w:tcW w:w="1650" w:type="dxa"/>
            <w:shd w:val="clear" w:color="auto" w:fill="auto"/>
            <w:tcMar>
              <w:top w:w="100" w:type="dxa"/>
              <w:left w:w="100" w:type="dxa"/>
              <w:bottom w:w="100" w:type="dxa"/>
              <w:right w:w="100" w:type="dxa"/>
            </w:tcMar>
          </w:tcPr>
          <w:p w14:paraId="12AB014E" w14:textId="77777777" w:rsidR="00805792" w:rsidRPr="00EA3741" w:rsidRDefault="007846A5">
            <w:pPr>
              <w:widowControl w:val="0"/>
              <w:spacing w:after="0"/>
              <w:rPr>
                <w:rFonts w:cstheme="minorHAnsi"/>
                <w:color w:val="666666"/>
                <w:sz w:val="20"/>
                <w:szCs w:val="20"/>
              </w:rPr>
            </w:pPr>
            <w:r w:rsidRPr="00EA3741">
              <w:rPr>
                <w:rFonts w:cstheme="minorHAnsi"/>
                <w:color w:val="666666"/>
                <w:sz w:val="20"/>
                <w:szCs w:val="20"/>
              </w:rPr>
              <w:t>78%</w:t>
            </w:r>
          </w:p>
        </w:tc>
      </w:tr>
      <w:tr w:rsidR="00805792" w:rsidRPr="00EA3741" w14:paraId="24A84021" w14:textId="77777777">
        <w:tc>
          <w:tcPr>
            <w:tcW w:w="1380" w:type="dxa"/>
            <w:shd w:val="clear" w:color="auto" w:fill="auto"/>
            <w:tcMar>
              <w:top w:w="100" w:type="dxa"/>
              <w:left w:w="100" w:type="dxa"/>
              <w:bottom w:w="100" w:type="dxa"/>
              <w:right w:w="100" w:type="dxa"/>
            </w:tcMar>
          </w:tcPr>
          <w:p w14:paraId="3972B4F5" w14:textId="77777777" w:rsidR="00805792" w:rsidRPr="00EA3741" w:rsidRDefault="007846A5">
            <w:pPr>
              <w:widowControl w:val="0"/>
              <w:spacing w:after="0"/>
              <w:rPr>
                <w:rFonts w:cstheme="minorHAnsi"/>
                <w:color w:val="666666"/>
                <w:sz w:val="20"/>
                <w:szCs w:val="20"/>
              </w:rPr>
            </w:pPr>
            <w:r w:rsidRPr="00EA3741">
              <w:rPr>
                <w:rFonts w:cstheme="minorHAnsi"/>
                <w:color w:val="666666"/>
                <w:sz w:val="20"/>
                <w:szCs w:val="20"/>
              </w:rPr>
              <w:t>All</w:t>
            </w:r>
            <w:r w:rsidR="00266C26">
              <w:rPr>
                <w:rFonts w:cstheme="minorHAnsi"/>
                <w:color w:val="666666"/>
                <w:sz w:val="20"/>
                <w:szCs w:val="20"/>
              </w:rPr>
              <w:t xml:space="preserve"> (n = 1,336)</w:t>
            </w:r>
          </w:p>
        </w:tc>
        <w:tc>
          <w:tcPr>
            <w:tcW w:w="1935" w:type="dxa"/>
            <w:shd w:val="clear" w:color="auto" w:fill="auto"/>
            <w:tcMar>
              <w:top w:w="100" w:type="dxa"/>
              <w:left w:w="100" w:type="dxa"/>
              <w:bottom w:w="100" w:type="dxa"/>
              <w:right w:w="100" w:type="dxa"/>
            </w:tcMar>
          </w:tcPr>
          <w:p w14:paraId="0094F931" w14:textId="77777777" w:rsidR="00805792" w:rsidRPr="00EA3741" w:rsidRDefault="007846A5">
            <w:pPr>
              <w:widowControl w:val="0"/>
              <w:spacing w:after="0"/>
              <w:rPr>
                <w:rFonts w:cstheme="minorHAnsi"/>
                <w:color w:val="666666"/>
                <w:sz w:val="20"/>
                <w:szCs w:val="20"/>
              </w:rPr>
            </w:pPr>
            <w:r w:rsidRPr="00EA3741">
              <w:rPr>
                <w:rFonts w:cstheme="minorHAnsi"/>
                <w:color w:val="666666"/>
                <w:sz w:val="20"/>
                <w:szCs w:val="20"/>
              </w:rPr>
              <w:t>77%</w:t>
            </w:r>
          </w:p>
        </w:tc>
        <w:tc>
          <w:tcPr>
            <w:tcW w:w="1650" w:type="dxa"/>
            <w:shd w:val="clear" w:color="auto" w:fill="auto"/>
            <w:tcMar>
              <w:top w:w="100" w:type="dxa"/>
              <w:left w:w="100" w:type="dxa"/>
              <w:bottom w:w="100" w:type="dxa"/>
              <w:right w:w="100" w:type="dxa"/>
            </w:tcMar>
          </w:tcPr>
          <w:p w14:paraId="6E288CA3" w14:textId="77777777" w:rsidR="00805792" w:rsidRPr="00EA3741" w:rsidRDefault="007846A5">
            <w:pPr>
              <w:widowControl w:val="0"/>
              <w:spacing w:after="0"/>
              <w:rPr>
                <w:rFonts w:cstheme="minorHAnsi"/>
                <w:color w:val="666666"/>
                <w:sz w:val="20"/>
                <w:szCs w:val="20"/>
              </w:rPr>
            </w:pPr>
            <w:r w:rsidRPr="00EA3741">
              <w:rPr>
                <w:rFonts w:cstheme="minorHAnsi"/>
                <w:color w:val="666666"/>
                <w:sz w:val="20"/>
                <w:szCs w:val="20"/>
              </w:rPr>
              <w:t>80%</w:t>
            </w:r>
          </w:p>
        </w:tc>
      </w:tr>
    </w:tbl>
    <w:p w14:paraId="65B0FB31" w14:textId="77777777" w:rsidR="00805792" w:rsidRPr="00EA3741" w:rsidRDefault="00266C26">
      <w:pPr>
        <w:keepNext/>
        <w:spacing w:after="200" w:line="240" w:lineRule="auto"/>
        <w:rPr>
          <w:rFonts w:cstheme="minorHAnsi"/>
        </w:rPr>
      </w:pPr>
      <w:r>
        <w:rPr>
          <w:rFonts w:cstheme="minorHAnsi"/>
          <w:i/>
          <w:color w:val="1F497D"/>
          <w:sz w:val="20"/>
          <w:szCs w:val="20"/>
        </w:rPr>
        <w:t>Excluding ‘Can’t Remember’</w:t>
      </w:r>
    </w:p>
    <w:p w14:paraId="51A17266" w14:textId="12095274" w:rsidR="00805792" w:rsidRPr="00EA3741" w:rsidRDefault="007846A5" w:rsidP="00E278EB">
      <w:pPr>
        <w:pStyle w:val="Heading4"/>
        <w:rPr>
          <w:i/>
        </w:rPr>
      </w:pPr>
      <w:bookmarkStart w:id="288" w:name="_heading=h.23ckvvd" w:colFirst="0" w:colLast="0"/>
      <w:bookmarkEnd w:id="288"/>
      <w:r w:rsidRPr="00EA3741">
        <w:t>Attitudes Towards Air Travel Delays</w:t>
      </w:r>
    </w:p>
    <w:p w14:paraId="39AE869A" w14:textId="77777777" w:rsidR="00805792" w:rsidRPr="00EA3741" w:rsidRDefault="007846A5">
      <w:pPr>
        <w:spacing w:after="0" w:line="276" w:lineRule="auto"/>
        <w:rPr>
          <w:rFonts w:cstheme="minorHAnsi"/>
        </w:rPr>
      </w:pPr>
      <w:r w:rsidRPr="00EA3741">
        <w:rPr>
          <w:rFonts w:cstheme="minorHAnsi"/>
        </w:rPr>
        <w:t xml:space="preserve">Figure </w:t>
      </w:r>
      <w:r w:rsidR="00D047E4">
        <w:rPr>
          <w:rFonts w:cstheme="minorHAnsi"/>
        </w:rPr>
        <w:t>36</w:t>
      </w:r>
      <w:r w:rsidRPr="00EA3741">
        <w:rPr>
          <w:rFonts w:cstheme="minorHAnsi"/>
        </w:rPr>
        <w:t xml:space="preserve"> presents the results of attitudinal questions for different stages of the air travel journey (referred to hence as ‘dissatisfaction score’). Note that the term ‘passport control’ is used instead of ‘border control’ as it was felt that this was easier for the respondents to understand. </w:t>
      </w:r>
    </w:p>
    <w:p w14:paraId="776E89B9" w14:textId="77777777" w:rsidR="00805792" w:rsidRPr="00EA3741" w:rsidRDefault="00805792">
      <w:pPr>
        <w:spacing w:after="0" w:line="276" w:lineRule="auto"/>
        <w:rPr>
          <w:rFonts w:cstheme="minorHAnsi"/>
        </w:rPr>
      </w:pPr>
    </w:p>
    <w:p w14:paraId="66A67EDB" w14:textId="77777777" w:rsidR="00805792" w:rsidRDefault="007846A5">
      <w:pPr>
        <w:spacing w:after="0" w:line="276" w:lineRule="auto"/>
        <w:rPr>
          <w:rFonts w:cstheme="minorHAnsi"/>
        </w:rPr>
      </w:pPr>
      <w:r w:rsidRPr="00EA3741">
        <w:rPr>
          <w:rFonts w:cstheme="minorHAnsi"/>
        </w:rPr>
        <w:t xml:space="preserve">The highest level of dissatisfaction was with waiting for baggage reclaim (3.79), slightly above passport control (3.77) and security checks (3.62). Though, the error bars suggest to us that this is a non-significant difference at the population level. Though, we do see significantly lower stated dislike with waiting at the airport gate and the arrival call, and between check-in queuing time and passport/baggage reclaim. I tested for relationships between overall mean dissatisfaction levels and </w:t>
      </w:r>
      <w:r w:rsidRPr="00EA3741">
        <w:rPr>
          <w:rFonts w:cstheme="minorHAnsi"/>
        </w:rPr>
        <w:lastRenderedPageBreak/>
        <w:t xml:space="preserve">respondent characteristics (full results shown in Appendix E). These indicated that age and annual salary have a small positive affect on dissatisfaction scoring. </w:t>
      </w:r>
    </w:p>
    <w:p w14:paraId="2028FE7C" w14:textId="77777777" w:rsidR="00F878EE" w:rsidRDefault="00F878EE">
      <w:pPr>
        <w:spacing w:after="0" w:line="276" w:lineRule="auto"/>
        <w:rPr>
          <w:rFonts w:cstheme="minorHAnsi"/>
        </w:rPr>
      </w:pPr>
    </w:p>
    <w:p w14:paraId="3BED9D6A" w14:textId="77777777" w:rsidR="00F878EE" w:rsidRPr="00EA3741" w:rsidRDefault="00F878EE" w:rsidP="00F878EE">
      <w:pPr>
        <w:spacing w:after="0" w:line="276" w:lineRule="auto"/>
        <w:rPr>
          <w:rFonts w:cstheme="minorHAnsi"/>
        </w:rPr>
      </w:pPr>
      <w:r w:rsidRPr="00EA3741">
        <w:rPr>
          <w:rFonts w:cstheme="minorHAnsi"/>
          <w:sz w:val="18"/>
          <w:szCs w:val="18"/>
        </w:rPr>
        <w:t xml:space="preserve">Bars indicate </w:t>
      </w:r>
      <m:oMath>
        <m:r>
          <w:rPr>
            <w:rFonts w:ascii="Cambria Math" w:hAnsi="Cambria Math" w:cstheme="minorHAnsi"/>
          </w:rPr>
          <m:t>±</m:t>
        </m:r>
      </m:oMath>
      <w:r w:rsidRPr="00EA3741">
        <w:rPr>
          <w:rFonts w:cstheme="minorHAnsi"/>
          <w:sz w:val="18"/>
          <w:szCs w:val="18"/>
        </w:rPr>
        <w:t>3% margin of error</w:t>
      </w:r>
    </w:p>
    <w:p w14:paraId="2092D477" w14:textId="77777777" w:rsidR="00F878EE" w:rsidRPr="00EA3741" w:rsidRDefault="00F878EE">
      <w:pPr>
        <w:spacing w:after="0" w:line="276" w:lineRule="auto"/>
        <w:rPr>
          <w:rFonts w:cstheme="minorHAnsi"/>
        </w:rPr>
      </w:pPr>
    </w:p>
    <w:p w14:paraId="1C5D931E" w14:textId="77777777" w:rsidR="00044F4B" w:rsidRDefault="007846A5" w:rsidP="00044F4B">
      <w:pPr>
        <w:keepNext/>
        <w:spacing w:after="0" w:line="276" w:lineRule="auto"/>
      </w:pPr>
      <w:r w:rsidRPr="00EA3741">
        <w:rPr>
          <w:rFonts w:cstheme="minorHAnsi"/>
          <w:noProof/>
        </w:rPr>
        <w:drawing>
          <wp:inline distT="114300" distB="114300" distL="114300" distR="114300" wp14:anchorId="2443D40A" wp14:editId="592A3BBC">
            <wp:extent cx="5110163" cy="4150946"/>
            <wp:effectExtent l="0" t="0" r="0" b="0"/>
            <wp:docPr id="34"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54"/>
                    <a:srcRect/>
                    <a:stretch>
                      <a:fillRect/>
                    </a:stretch>
                  </pic:blipFill>
                  <pic:spPr>
                    <a:xfrm>
                      <a:off x="0" y="0"/>
                      <a:ext cx="5110163" cy="4150946"/>
                    </a:xfrm>
                    <a:prstGeom prst="rect">
                      <a:avLst/>
                    </a:prstGeom>
                    <a:ln/>
                  </pic:spPr>
                </pic:pic>
              </a:graphicData>
            </a:graphic>
          </wp:inline>
        </w:drawing>
      </w:r>
    </w:p>
    <w:p w14:paraId="77B88104" w14:textId="04D137F3" w:rsidR="00805792" w:rsidRPr="00406E37" w:rsidRDefault="00044F4B" w:rsidP="00406E37">
      <w:pPr>
        <w:pStyle w:val="Caption"/>
        <w:rPr>
          <w:rFonts w:cstheme="minorHAnsi"/>
          <w:i/>
          <w:color w:val="1F497D"/>
          <w:sz w:val="20"/>
          <w:szCs w:val="20"/>
        </w:rPr>
      </w:pPr>
      <w:bookmarkStart w:id="289" w:name="_Toc144208221"/>
      <w:r>
        <w:t xml:space="preserve">Figure </w:t>
      </w:r>
      <w:fldSimple w:instr=" SEQ Figure \* ARABIC ">
        <w:r>
          <w:rPr>
            <w:noProof/>
          </w:rPr>
          <w:t>36</w:t>
        </w:r>
      </w:fldSimple>
      <w:r>
        <w:t xml:space="preserve">. </w:t>
      </w:r>
      <w:r w:rsidRPr="00FA4248">
        <w:t>Dissatisfaction with Waiting in Air Travel Elements (1 lowest - 7 highest)</w:t>
      </w:r>
      <w:bookmarkEnd w:id="289"/>
    </w:p>
    <w:p w14:paraId="6990A0A8" w14:textId="7177324A" w:rsidR="00805792" w:rsidRPr="00EA3741" w:rsidRDefault="007846A5">
      <w:pPr>
        <w:spacing w:after="0" w:line="276" w:lineRule="auto"/>
        <w:rPr>
          <w:rFonts w:cstheme="minorHAnsi"/>
        </w:rPr>
      </w:pPr>
      <w:r w:rsidRPr="00EA3741">
        <w:rPr>
          <w:rFonts w:cstheme="minorHAnsi"/>
        </w:rPr>
        <w:t xml:space="preserve">These attitudes were explored further by questioning respondents to whether they would prefer a fixed delay to their journey to occur in passport control compared to another stage (Figure </w:t>
      </w:r>
      <w:r w:rsidR="00D047E4">
        <w:rPr>
          <w:rFonts w:cstheme="minorHAnsi"/>
        </w:rPr>
        <w:t>37</w:t>
      </w:r>
      <w:r w:rsidRPr="00EA3741">
        <w:rPr>
          <w:rFonts w:cstheme="minorHAnsi"/>
        </w:rPr>
        <w:t>)</w:t>
      </w:r>
    </w:p>
    <w:p w14:paraId="6C703601" w14:textId="77777777" w:rsidR="00044F4B" w:rsidRDefault="007846A5" w:rsidP="00044F4B">
      <w:pPr>
        <w:keepNext/>
        <w:spacing w:after="0" w:line="276" w:lineRule="auto"/>
        <w:jc w:val="center"/>
      </w:pPr>
      <w:r w:rsidRPr="00EA3741">
        <w:rPr>
          <w:rFonts w:cstheme="minorHAnsi"/>
          <w:noProof/>
        </w:rPr>
        <w:drawing>
          <wp:inline distT="114300" distB="114300" distL="114300" distR="114300" wp14:anchorId="44427EE0" wp14:editId="7226E22E">
            <wp:extent cx="5229225" cy="2638425"/>
            <wp:effectExtent l="0" t="0" r="0" b="9525"/>
            <wp:docPr id="5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55"/>
                    <a:srcRect t="7308"/>
                    <a:stretch>
                      <a:fillRect/>
                    </a:stretch>
                  </pic:blipFill>
                  <pic:spPr>
                    <a:xfrm>
                      <a:off x="0" y="0"/>
                      <a:ext cx="5242648" cy="2645198"/>
                    </a:xfrm>
                    <a:prstGeom prst="rect">
                      <a:avLst/>
                    </a:prstGeom>
                    <a:ln/>
                  </pic:spPr>
                </pic:pic>
              </a:graphicData>
            </a:graphic>
          </wp:inline>
        </w:drawing>
      </w:r>
    </w:p>
    <w:p w14:paraId="27D4B090" w14:textId="0D6BA37C" w:rsidR="00805792" w:rsidRPr="00044F4B" w:rsidRDefault="00044F4B" w:rsidP="00044F4B">
      <w:pPr>
        <w:pStyle w:val="Caption"/>
        <w:jc w:val="center"/>
        <w:rPr>
          <w:rFonts w:cstheme="minorHAnsi"/>
          <w:color w:val="auto"/>
          <w:szCs w:val="22"/>
        </w:rPr>
      </w:pPr>
      <w:bookmarkStart w:id="290" w:name="_Toc144208222"/>
      <w:r>
        <w:t xml:space="preserve">Figure </w:t>
      </w:r>
      <w:fldSimple w:instr=" SEQ Figure \* ARABIC ">
        <w:r>
          <w:rPr>
            <w:noProof/>
          </w:rPr>
          <w:t>37</w:t>
        </w:r>
      </w:fldSimple>
      <w:r>
        <w:t xml:space="preserve">. </w:t>
      </w:r>
      <w:r w:rsidRPr="00B63E60">
        <w:t xml:space="preserve"> “Where would you rather spend additional waiting time?”</w:t>
      </w:r>
      <w:bookmarkEnd w:id="290"/>
    </w:p>
    <w:p w14:paraId="258642E1" w14:textId="7FBAC17B" w:rsidR="00805792" w:rsidRPr="004F1582" w:rsidRDefault="007846A5">
      <w:pPr>
        <w:pStyle w:val="Heading3"/>
      </w:pPr>
      <w:bookmarkStart w:id="291" w:name="_heading=h.rbvat5bc2ze1" w:colFirst="0" w:colLast="0"/>
      <w:bookmarkEnd w:id="291"/>
      <w:r w:rsidRPr="004F1582">
        <w:lastRenderedPageBreak/>
        <w:t>Valuations of Travel Time</w:t>
      </w:r>
    </w:p>
    <w:p w14:paraId="2AC07EEB" w14:textId="1A2C8C8A" w:rsidR="00805792" w:rsidRDefault="007846A5">
      <w:pPr>
        <w:spacing w:after="0" w:line="276" w:lineRule="auto"/>
        <w:rPr>
          <w:rFonts w:cstheme="minorHAnsi"/>
        </w:rPr>
      </w:pPr>
      <w:r w:rsidRPr="00EA3741">
        <w:rPr>
          <w:rFonts w:cstheme="minorHAnsi"/>
        </w:rPr>
        <w:t xml:space="preserve">Before starting VTT calculations, I made preliminary data validity checks (see Section </w:t>
      </w:r>
      <w:r w:rsidR="00972769">
        <w:rPr>
          <w:rFonts w:cstheme="minorHAnsi"/>
        </w:rPr>
        <w:t>6.</w:t>
      </w:r>
      <w:r w:rsidRPr="00EA3741">
        <w:rPr>
          <w:rFonts w:cstheme="minorHAnsi"/>
        </w:rPr>
        <w:t>3.</w:t>
      </w:r>
      <w:r w:rsidR="00972769">
        <w:rPr>
          <w:rFonts w:cstheme="minorHAnsi"/>
        </w:rPr>
        <w:t>2</w:t>
      </w:r>
      <w:r w:rsidRPr="00EA3741">
        <w:rPr>
          <w:rFonts w:cstheme="minorHAnsi"/>
        </w:rPr>
        <w:t xml:space="preserve">). Five respondents indicated that they didn’t understand the scenarios. 52 stated that they didn’t trust the offer being made. As a cautionary step, all were removed from my sample before VTT analysis.  </w:t>
      </w:r>
      <w:r w:rsidR="008D0A6C" w:rsidRPr="00EA3741">
        <w:rPr>
          <w:rFonts w:cstheme="minorHAnsi"/>
        </w:rPr>
        <w:t>Regarding</w:t>
      </w:r>
      <w:r w:rsidRPr="00EA3741">
        <w:rPr>
          <w:rFonts w:cstheme="minorHAnsi"/>
        </w:rPr>
        <w:t xml:space="preserve"> </w:t>
      </w:r>
      <w:r w:rsidR="008D0A6C">
        <w:rPr>
          <w:rFonts w:cstheme="minorHAnsi"/>
        </w:rPr>
        <w:t xml:space="preserve">motivations </w:t>
      </w:r>
      <w:r w:rsidRPr="00EA3741">
        <w:rPr>
          <w:rFonts w:cstheme="minorHAnsi"/>
        </w:rPr>
        <w:t xml:space="preserve">validation, 355 respondents (26%) selected at least one protest motivation as a reason for their choices. However, all but four of these also selected a non-protest reason (monetary or personal attitudes to waiting). These four were also removed, meaning that (given some overlap) 59 respondents were removed in total, leaving a sample size of 1,298. </w:t>
      </w:r>
    </w:p>
    <w:p w14:paraId="6E87E310" w14:textId="77777777" w:rsidR="008D0A6C" w:rsidRPr="00EA3741" w:rsidRDefault="008D0A6C">
      <w:pPr>
        <w:spacing w:after="0" w:line="276" w:lineRule="auto"/>
        <w:rPr>
          <w:rFonts w:cstheme="minorHAnsi"/>
        </w:rPr>
      </w:pPr>
    </w:p>
    <w:p w14:paraId="35D1B44B" w14:textId="08CC642E" w:rsidR="00805792" w:rsidRPr="004F1582" w:rsidRDefault="007846A5" w:rsidP="00E278EB">
      <w:pPr>
        <w:pStyle w:val="Heading4"/>
      </w:pPr>
      <w:bookmarkStart w:id="292" w:name="_heading=h.2g49zdiwljys" w:colFirst="0" w:colLast="0"/>
      <w:bookmarkEnd w:id="292"/>
      <w:r w:rsidRPr="004F1582">
        <w:t>Passport Control: Background Analysis</w:t>
      </w:r>
    </w:p>
    <w:p w14:paraId="48FE808E" w14:textId="18D9C05F" w:rsidR="00805792" w:rsidRPr="00EA3741" w:rsidRDefault="007846A5">
      <w:pPr>
        <w:spacing w:after="0" w:line="276" w:lineRule="auto"/>
        <w:rPr>
          <w:rFonts w:cstheme="minorHAnsi"/>
        </w:rPr>
      </w:pPr>
      <w:r w:rsidRPr="00EA3741">
        <w:rPr>
          <w:rFonts w:cstheme="minorHAnsi"/>
        </w:rPr>
        <w:t xml:space="preserve">I first tested the relationship between the compensation amount (£ per hour) offered in each of the 12 choice experiments and the likelihood that the individual would accept them. The strong positive correlation (0.96) confirms that, overall, individuals were behaving according to theories of utility maximisation. Table </w:t>
      </w:r>
      <w:r w:rsidR="00A1799E">
        <w:rPr>
          <w:rFonts w:cstheme="minorHAnsi"/>
        </w:rPr>
        <w:t>3</w:t>
      </w:r>
      <w:r w:rsidR="00BC715A">
        <w:rPr>
          <w:rFonts w:cstheme="minorHAnsi"/>
        </w:rPr>
        <w:t>7</w:t>
      </w:r>
      <w:r w:rsidRPr="00EA3741">
        <w:rPr>
          <w:rFonts w:cstheme="minorHAnsi"/>
        </w:rPr>
        <w:t xml:space="preserve"> shows the overall acceptance rates for different groups. Males, people under 45, those on lower incomes and those with higher dissatisfaction scores with passport delays are all more likely to accept the offer of compensation in any given scenario. Additional analysis suggests a general negative correlation of age and income with acceptance rate (see Appendix E for this and previous analysis).</w:t>
      </w:r>
    </w:p>
    <w:p w14:paraId="6696A339" w14:textId="77777777" w:rsidR="00805792" w:rsidRPr="00EA3741" w:rsidRDefault="00805792">
      <w:pPr>
        <w:keepNext/>
        <w:spacing w:after="200" w:line="240" w:lineRule="auto"/>
        <w:rPr>
          <w:rFonts w:cstheme="minorHAnsi"/>
          <w:i/>
          <w:color w:val="1F497D"/>
          <w:sz w:val="20"/>
          <w:szCs w:val="20"/>
        </w:rPr>
      </w:pPr>
    </w:p>
    <w:p w14:paraId="3C00A12B" w14:textId="4368BEEB" w:rsidR="00266C26" w:rsidRDefault="00266C26" w:rsidP="00266C26">
      <w:pPr>
        <w:pStyle w:val="Caption"/>
        <w:keepNext/>
      </w:pPr>
      <w:bookmarkStart w:id="293" w:name="_Toc144208174"/>
      <w:r>
        <w:t xml:space="preserve">Table </w:t>
      </w:r>
      <w:fldSimple w:instr=" SEQ Table \* ARABIC ">
        <w:r w:rsidR="00151277">
          <w:rPr>
            <w:noProof/>
          </w:rPr>
          <w:t>37</w:t>
        </w:r>
      </w:fldSimple>
      <w:r>
        <w:t xml:space="preserve">. </w:t>
      </w:r>
      <w:r w:rsidRPr="000410BF">
        <w:t>Compensation Acceptance Rates for Passport Control Scenarios</w:t>
      </w:r>
      <w:bookmarkEnd w:id="293"/>
    </w:p>
    <w:tbl>
      <w:tblPr>
        <w:tblStyle w:val="13"/>
        <w:tblW w:w="6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50"/>
        <w:gridCol w:w="2785"/>
        <w:gridCol w:w="2295"/>
      </w:tblGrid>
      <w:tr w:rsidR="00805792" w:rsidRPr="00EA3741" w14:paraId="3775248B" w14:textId="77777777" w:rsidTr="00266C26">
        <w:trPr>
          <w:trHeight w:val="283"/>
        </w:trPr>
        <w:tc>
          <w:tcPr>
            <w:tcW w:w="4335" w:type="dxa"/>
            <w:gridSpan w:val="2"/>
            <w:shd w:val="clear" w:color="auto" w:fill="auto"/>
            <w:tcMar>
              <w:top w:w="100" w:type="dxa"/>
              <w:left w:w="100" w:type="dxa"/>
              <w:bottom w:w="100" w:type="dxa"/>
              <w:right w:w="100" w:type="dxa"/>
            </w:tcMar>
          </w:tcPr>
          <w:p w14:paraId="7F33B1D4" w14:textId="77777777" w:rsidR="00805792" w:rsidRPr="00EA3741" w:rsidRDefault="007846A5">
            <w:pPr>
              <w:widowControl w:val="0"/>
              <w:spacing w:after="0"/>
              <w:jc w:val="center"/>
              <w:rPr>
                <w:rFonts w:cstheme="minorHAnsi"/>
                <w:b/>
                <w:sz w:val="20"/>
                <w:szCs w:val="20"/>
              </w:rPr>
            </w:pPr>
            <w:r w:rsidRPr="00EA3741">
              <w:rPr>
                <w:rFonts w:cstheme="minorHAnsi"/>
                <w:b/>
                <w:sz w:val="20"/>
                <w:szCs w:val="20"/>
              </w:rPr>
              <w:t>Breakdown</w:t>
            </w:r>
          </w:p>
        </w:tc>
        <w:tc>
          <w:tcPr>
            <w:tcW w:w="2295" w:type="dxa"/>
            <w:shd w:val="clear" w:color="auto" w:fill="auto"/>
            <w:tcMar>
              <w:top w:w="100" w:type="dxa"/>
              <w:left w:w="100" w:type="dxa"/>
              <w:bottom w:w="100" w:type="dxa"/>
              <w:right w:w="100" w:type="dxa"/>
            </w:tcMar>
          </w:tcPr>
          <w:p w14:paraId="7D3A0F98" w14:textId="77777777" w:rsidR="00805792" w:rsidRPr="00EA3741" w:rsidRDefault="007846A5">
            <w:pPr>
              <w:widowControl w:val="0"/>
              <w:spacing w:after="0"/>
              <w:jc w:val="center"/>
              <w:rPr>
                <w:rFonts w:cstheme="minorHAnsi"/>
                <w:b/>
                <w:sz w:val="20"/>
                <w:szCs w:val="20"/>
              </w:rPr>
            </w:pPr>
            <w:r w:rsidRPr="00EA3741">
              <w:rPr>
                <w:rFonts w:cstheme="minorHAnsi"/>
                <w:b/>
                <w:sz w:val="20"/>
                <w:szCs w:val="20"/>
              </w:rPr>
              <w:t>Acceptance Rate</w:t>
            </w:r>
          </w:p>
        </w:tc>
      </w:tr>
      <w:tr w:rsidR="00805792" w:rsidRPr="00EA3741" w14:paraId="28E11D54" w14:textId="77777777" w:rsidTr="00266C26">
        <w:trPr>
          <w:trHeight w:val="283"/>
        </w:trPr>
        <w:tc>
          <w:tcPr>
            <w:tcW w:w="1550" w:type="dxa"/>
            <w:vMerge w:val="restart"/>
            <w:shd w:val="clear" w:color="auto" w:fill="auto"/>
            <w:tcMar>
              <w:top w:w="100" w:type="dxa"/>
              <w:left w:w="100" w:type="dxa"/>
              <w:bottom w:w="100" w:type="dxa"/>
              <w:right w:w="100" w:type="dxa"/>
            </w:tcMar>
          </w:tcPr>
          <w:p w14:paraId="2407B8BF" w14:textId="77777777" w:rsidR="00805792" w:rsidRPr="00EA3741" w:rsidRDefault="007846A5">
            <w:pPr>
              <w:widowControl w:val="0"/>
              <w:spacing w:after="0"/>
              <w:jc w:val="center"/>
              <w:rPr>
                <w:rFonts w:cstheme="minorHAnsi"/>
                <w:b/>
                <w:sz w:val="20"/>
                <w:szCs w:val="20"/>
              </w:rPr>
            </w:pPr>
            <w:r w:rsidRPr="00EA3741">
              <w:rPr>
                <w:rFonts w:cstheme="minorHAnsi"/>
                <w:b/>
                <w:sz w:val="20"/>
                <w:szCs w:val="20"/>
              </w:rPr>
              <w:t>Gender</w:t>
            </w:r>
          </w:p>
        </w:tc>
        <w:tc>
          <w:tcPr>
            <w:tcW w:w="2785" w:type="dxa"/>
            <w:shd w:val="clear" w:color="auto" w:fill="auto"/>
            <w:tcMar>
              <w:top w:w="100" w:type="dxa"/>
              <w:left w:w="100" w:type="dxa"/>
              <w:bottom w:w="100" w:type="dxa"/>
              <w:right w:w="100" w:type="dxa"/>
            </w:tcMar>
          </w:tcPr>
          <w:p w14:paraId="57473F77" w14:textId="77777777" w:rsidR="00805792" w:rsidRPr="00EA3741" w:rsidRDefault="007846A5">
            <w:pPr>
              <w:widowControl w:val="0"/>
              <w:spacing w:after="0"/>
              <w:jc w:val="center"/>
              <w:rPr>
                <w:rFonts w:cstheme="minorHAnsi"/>
                <w:sz w:val="20"/>
                <w:szCs w:val="20"/>
              </w:rPr>
            </w:pPr>
            <w:r w:rsidRPr="00EA3741">
              <w:rPr>
                <w:rFonts w:cstheme="minorHAnsi"/>
                <w:sz w:val="20"/>
                <w:szCs w:val="20"/>
              </w:rPr>
              <w:t>Female</w:t>
            </w:r>
          </w:p>
        </w:tc>
        <w:tc>
          <w:tcPr>
            <w:tcW w:w="2295" w:type="dxa"/>
            <w:shd w:val="clear" w:color="auto" w:fill="auto"/>
            <w:tcMar>
              <w:top w:w="100" w:type="dxa"/>
              <w:left w:w="100" w:type="dxa"/>
              <w:bottom w:w="100" w:type="dxa"/>
              <w:right w:w="100" w:type="dxa"/>
            </w:tcMar>
          </w:tcPr>
          <w:p w14:paraId="635AAE64" w14:textId="77777777" w:rsidR="00805792" w:rsidRPr="00EA3741" w:rsidRDefault="007846A5">
            <w:pPr>
              <w:widowControl w:val="0"/>
              <w:spacing w:after="0"/>
              <w:jc w:val="center"/>
              <w:rPr>
                <w:rFonts w:cstheme="minorHAnsi"/>
                <w:sz w:val="20"/>
                <w:szCs w:val="20"/>
              </w:rPr>
            </w:pPr>
            <w:r w:rsidRPr="00EA3741">
              <w:rPr>
                <w:rFonts w:cstheme="minorHAnsi"/>
                <w:sz w:val="20"/>
                <w:szCs w:val="20"/>
              </w:rPr>
              <w:t>30.1%</w:t>
            </w:r>
          </w:p>
        </w:tc>
      </w:tr>
      <w:tr w:rsidR="00805792" w:rsidRPr="00EA3741" w14:paraId="1CB5324E" w14:textId="77777777" w:rsidTr="00266C26">
        <w:trPr>
          <w:trHeight w:val="283"/>
        </w:trPr>
        <w:tc>
          <w:tcPr>
            <w:tcW w:w="1550" w:type="dxa"/>
            <w:vMerge/>
            <w:shd w:val="clear" w:color="auto" w:fill="auto"/>
            <w:tcMar>
              <w:top w:w="100" w:type="dxa"/>
              <w:left w:w="100" w:type="dxa"/>
              <w:bottom w:w="100" w:type="dxa"/>
              <w:right w:w="100" w:type="dxa"/>
            </w:tcMar>
          </w:tcPr>
          <w:p w14:paraId="5F2EE1AD" w14:textId="77777777" w:rsidR="00805792" w:rsidRPr="00EA3741" w:rsidRDefault="00805792">
            <w:pPr>
              <w:widowControl w:val="0"/>
              <w:spacing w:after="0" w:line="276" w:lineRule="auto"/>
              <w:rPr>
                <w:rFonts w:cstheme="minorHAnsi"/>
                <w:sz w:val="20"/>
                <w:szCs w:val="20"/>
              </w:rPr>
            </w:pPr>
          </w:p>
        </w:tc>
        <w:tc>
          <w:tcPr>
            <w:tcW w:w="2785" w:type="dxa"/>
            <w:shd w:val="clear" w:color="auto" w:fill="auto"/>
            <w:tcMar>
              <w:top w:w="100" w:type="dxa"/>
              <w:left w:w="100" w:type="dxa"/>
              <w:bottom w:w="100" w:type="dxa"/>
              <w:right w:w="100" w:type="dxa"/>
            </w:tcMar>
          </w:tcPr>
          <w:p w14:paraId="24949299" w14:textId="77777777" w:rsidR="00805792" w:rsidRPr="00EA3741" w:rsidRDefault="007846A5">
            <w:pPr>
              <w:widowControl w:val="0"/>
              <w:spacing w:after="0"/>
              <w:jc w:val="center"/>
              <w:rPr>
                <w:rFonts w:cstheme="minorHAnsi"/>
                <w:sz w:val="20"/>
                <w:szCs w:val="20"/>
              </w:rPr>
            </w:pPr>
            <w:r w:rsidRPr="00EA3741">
              <w:rPr>
                <w:rFonts w:cstheme="minorHAnsi"/>
                <w:sz w:val="20"/>
                <w:szCs w:val="20"/>
              </w:rPr>
              <w:t>Male</w:t>
            </w:r>
          </w:p>
        </w:tc>
        <w:tc>
          <w:tcPr>
            <w:tcW w:w="2295" w:type="dxa"/>
            <w:shd w:val="clear" w:color="auto" w:fill="auto"/>
            <w:tcMar>
              <w:top w:w="100" w:type="dxa"/>
              <w:left w:w="100" w:type="dxa"/>
              <w:bottom w:w="100" w:type="dxa"/>
              <w:right w:w="100" w:type="dxa"/>
            </w:tcMar>
          </w:tcPr>
          <w:p w14:paraId="72C8CEDF" w14:textId="77777777" w:rsidR="00805792" w:rsidRPr="00EA3741" w:rsidRDefault="007846A5">
            <w:pPr>
              <w:widowControl w:val="0"/>
              <w:spacing w:after="0"/>
              <w:jc w:val="center"/>
              <w:rPr>
                <w:rFonts w:cstheme="minorHAnsi"/>
                <w:sz w:val="20"/>
                <w:szCs w:val="20"/>
              </w:rPr>
            </w:pPr>
            <w:r w:rsidRPr="00EA3741">
              <w:rPr>
                <w:rFonts w:cstheme="minorHAnsi"/>
                <w:sz w:val="20"/>
                <w:szCs w:val="20"/>
              </w:rPr>
              <w:t>35.1%</w:t>
            </w:r>
          </w:p>
        </w:tc>
      </w:tr>
      <w:tr w:rsidR="00805792" w:rsidRPr="00EA3741" w14:paraId="40EA02E9" w14:textId="77777777" w:rsidTr="00266C26">
        <w:trPr>
          <w:trHeight w:val="283"/>
        </w:trPr>
        <w:tc>
          <w:tcPr>
            <w:tcW w:w="1550" w:type="dxa"/>
            <w:vMerge w:val="restart"/>
            <w:shd w:val="clear" w:color="auto" w:fill="auto"/>
            <w:tcMar>
              <w:top w:w="100" w:type="dxa"/>
              <w:left w:w="100" w:type="dxa"/>
              <w:bottom w:w="100" w:type="dxa"/>
              <w:right w:w="100" w:type="dxa"/>
            </w:tcMar>
          </w:tcPr>
          <w:p w14:paraId="6E57A663" w14:textId="77777777" w:rsidR="00805792" w:rsidRPr="00EA3741" w:rsidRDefault="007846A5">
            <w:pPr>
              <w:widowControl w:val="0"/>
              <w:spacing w:after="0"/>
              <w:jc w:val="center"/>
              <w:rPr>
                <w:rFonts w:cstheme="minorHAnsi"/>
                <w:b/>
                <w:sz w:val="20"/>
                <w:szCs w:val="20"/>
              </w:rPr>
            </w:pPr>
            <w:r w:rsidRPr="00EA3741">
              <w:rPr>
                <w:rFonts w:cstheme="minorHAnsi"/>
                <w:b/>
                <w:sz w:val="20"/>
                <w:szCs w:val="20"/>
              </w:rPr>
              <w:t>Age</w:t>
            </w:r>
          </w:p>
        </w:tc>
        <w:tc>
          <w:tcPr>
            <w:tcW w:w="2785" w:type="dxa"/>
            <w:shd w:val="clear" w:color="auto" w:fill="auto"/>
            <w:tcMar>
              <w:top w:w="100" w:type="dxa"/>
              <w:left w:w="100" w:type="dxa"/>
              <w:bottom w:w="100" w:type="dxa"/>
              <w:right w:w="100" w:type="dxa"/>
            </w:tcMar>
          </w:tcPr>
          <w:p w14:paraId="33970BD1" w14:textId="77777777" w:rsidR="00805792" w:rsidRPr="00EA3741" w:rsidRDefault="007846A5">
            <w:pPr>
              <w:widowControl w:val="0"/>
              <w:spacing w:after="0"/>
              <w:jc w:val="center"/>
              <w:rPr>
                <w:rFonts w:cstheme="minorHAnsi"/>
                <w:sz w:val="20"/>
                <w:szCs w:val="20"/>
              </w:rPr>
            </w:pPr>
            <w:r w:rsidRPr="00EA3741">
              <w:rPr>
                <w:rFonts w:cstheme="minorHAnsi"/>
                <w:sz w:val="20"/>
                <w:szCs w:val="20"/>
              </w:rPr>
              <w:t>18-45</w:t>
            </w:r>
          </w:p>
        </w:tc>
        <w:tc>
          <w:tcPr>
            <w:tcW w:w="2295" w:type="dxa"/>
            <w:shd w:val="clear" w:color="auto" w:fill="auto"/>
            <w:tcMar>
              <w:top w:w="100" w:type="dxa"/>
              <w:left w:w="100" w:type="dxa"/>
              <w:bottom w:w="100" w:type="dxa"/>
              <w:right w:w="100" w:type="dxa"/>
            </w:tcMar>
          </w:tcPr>
          <w:p w14:paraId="44AD2179" w14:textId="77777777" w:rsidR="00805792" w:rsidRPr="00EA3741" w:rsidRDefault="007846A5">
            <w:pPr>
              <w:widowControl w:val="0"/>
              <w:spacing w:after="0"/>
              <w:jc w:val="center"/>
              <w:rPr>
                <w:rFonts w:cstheme="minorHAnsi"/>
                <w:sz w:val="20"/>
                <w:szCs w:val="20"/>
              </w:rPr>
            </w:pPr>
            <w:r w:rsidRPr="00EA3741">
              <w:rPr>
                <w:rFonts w:cstheme="minorHAnsi"/>
                <w:sz w:val="20"/>
                <w:szCs w:val="20"/>
              </w:rPr>
              <w:t>40.1%</w:t>
            </w:r>
          </w:p>
        </w:tc>
      </w:tr>
      <w:tr w:rsidR="00805792" w:rsidRPr="00EA3741" w14:paraId="60C4140F" w14:textId="77777777" w:rsidTr="00266C26">
        <w:trPr>
          <w:trHeight w:val="283"/>
        </w:trPr>
        <w:tc>
          <w:tcPr>
            <w:tcW w:w="1550" w:type="dxa"/>
            <w:vMerge/>
            <w:shd w:val="clear" w:color="auto" w:fill="auto"/>
            <w:tcMar>
              <w:top w:w="100" w:type="dxa"/>
              <w:left w:w="100" w:type="dxa"/>
              <w:bottom w:w="100" w:type="dxa"/>
              <w:right w:w="100" w:type="dxa"/>
            </w:tcMar>
          </w:tcPr>
          <w:p w14:paraId="6C7E8A52" w14:textId="77777777" w:rsidR="00805792" w:rsidRPr="00EA3741" w:rsidRDefault="00805792">
            <w:pPr>
              <w:widowControl w:val="0"/>
              <w:spacing w:after="0" w:line="276" w:lineRule="auto"/>
              <w:rPr>
                <w:rFonts w:cstheme="minorHAnsi"/>
                <w:sz w:val="20"/>
                <w:szCs w:val="20"/>
              </w:rPr>
            </w:pPr>
          </w:p>
        </w:tc>
        <w:tc>
          <w:tcPr>
            <w:tcW w:w="2785" w:type="dxa"/>
            <w:shd w:val="clear" w:color="auto" w:fill="auto"/>
            <w:tcMar>
              <w:top w:w="100" w:type="dxa"/>
              <w:left w:w="100" w:type="dxa"/>
              <w:bottom w:w="100" w:type="dxa"/>
              <w:right w:w="100" w:type="dxa"/>
            </w:tcMar>
          </w:tcPr>
          <w:p w14:paraId="4D8D5849" w14:textId="77777777" w:rsidR="00805792" w:rsidRPr="00EA3741" w:rsidRDefault="007846A5">
            <w:pPr>
              <w:widowControl w:val="0"/>
              <w:spacing w:after="0"/>
              <w:jc w:val="center"/>
              <w:rPr>
                <w:rFonts w:cstheme="minorHAnsi"/>
                <w:sz w:val="20"/>
                <w:szCs w:val="20"/>
              </w:rPr>
            </w:pPr>
            <w:r w:rsidRPr="00EA3741">
              <w:rPr>
                <w:rFonts w:cstheme="minorHAnsi"/>
                <w:sz w:val="20"/>
                <w:szCs w:val="20"/>
              </w:rPr>
              <w:t>45+</w:t>
            </w:r>
          </w:p>
        </w:tc>
        <w:tc>
          <w:tcPr>
            <w:tcW w:w="2295" w:type="dxa"/>
            <w:shd w:val="clear" w:color="auto" w:fill="auto"/>
            <w:tcMar>
              <w:top w:w="100" w:type="dxa"/>
              <w:left w:w="100" w:type="dxa"/>
              <w:bottom w:w="100" w:type="dxa"/>
              <w:right w:w="100" w:type="dxa"/>
            </w:tcMar>
          </w:tcPr>
          <w:p w14:paraId="4280C2F5" w14:textId="77777777" w:rsidR="00805792" w:rsidRPr="00EA3741" w:rsidRDefault="007846A5">
            <w:pPr>
              <w:widowControl w:val="0"/>
              <w:spacing w:after="0"/>
              <w:jc w:val="center"/>
              <w:rPr>
                <w:rFonts w:cstheme="minorHAnsi"/>
                <w:sz w:val="20"/>
                <w:szCs w:val="20"/>
              </w:rPr>
            </w:pPr>
            <w:r w:rsidRPr="00EA3741">
              <w:rPr>
                <w:rFonts w:cstheme="minorHAnsi"/>
                <w:sz w:val="20"/>
                <w:szCs w:val="20"/>
              </w:rPr>
              <w:t>25.0%</w:t>
            </w:r>
          </w:p>
        </w:tc>
      </w:tr>
      <w:tr w:rsidR="00805792" w:rsidRPr="00EA3741" w14:paraId="6AC2C477" w14:textId="77777777" w:rsidTr="00266C26">
        <w:trPr>
          <w:trHeight w:val="283"/>
        </w:trPr>
        <w:tc>
          <w:tcPr>
            <w:tcW w:w="1550" w:type="dxa"/>
            <w:vMerge w:val="restart"/>
            <w:shd w:val="clear" w:color="auto" w:fill="auto"/>
            <w:tcMar>
              <w:top w:w="100" w:type="dxa"/>
              <w:left w:w="100" w:type="dxa"/>
              <w:bottom w:w="100" w:type="dxa"/>
              <w:right w:w="100" w:type="dxa"/>
            </w:tcMar>
          </w:tcPr>
          <w:p w14:paraId="5D42623B" w14:textId="77777777" w:rsidR="00805792" w:rsidRPr="00EA3741" w:rsidRDefault="007846A5">
            <w:pPr>
              <w:widowControl w:val="0"/>
              <w:spacing w:after="0"/>
              <w:jc w:val="center"/>
              <w:rPr>
                <w:rFonts w:cstheme="minorHAnsi"/>
                <w:b/>
                <w:sz w:val="20"/>
                <w:szCs w:val="20"/>
              </w:rPr>
            </w:pPr>
            <w:r w:rsidRPr="00EA3741">
              <w:rPr>
                <w:rFonts w:cstheme="minorHAnsi"/>
                <w:b/>
                <w:sz w:val="20"/>
                <w:szCs w:val="20"/>
              </w:rPr>
              <w:t>Income</w:t>
            </w:r>
          </w:p>
          <w:p w14:paraId="56BF6905" w14:textId="77777777" w:rsidR="00805792" w:rsidRPr="00EA3741" w:rsidRDefault="007846A5">
            <w:pPr>
              <w:widowControl w:val="0"/>
              <w:spacing w:after="0"/>
              <w:jc w:val="center"/>
              <w:rPr>
                <w:rFonts w:cstheme="minorHAnsi"/>
                <w:b/>
                <w:sz w:val="20"/>
                <w:szCs w:val="20"/>
              </w:rPr>
            </w:pPr>
            <w:r w:rsidRPr="00EA3741">
              <w:rPr>
                <w:rFonts w:cstheme="minorHAnsi"/>
                <w:b/>
                <w:sz w:val="20"/>
                <w:szCs w:val="20"/>
              </w:rPr>
              <w:t>(per year)</w:t>
            </w:r>
          </w:p>
        </w:tc>
        <w:tc>
          <w:tcPr>
            <w:tcW w:w="2785" w:type="dxa"/>
            <w:shd w:val="clear" w:color="auto" w:fill="auto"/>
            <w:tcMar>
              <w:top w:w="100" w:type="dxa"/>
              <w:left w:w="100" w:type="dxa"/>
              <w:bottom w:w="100" w:type="dxa"/>
              <w:right w:w="100" w:type="dxa"/>
            </w:tcMar>
          </w:tcPr>
          <w:p w14:paraId="082CBAC3" w14:textId="77777777" w:rsidR="00805792" w:rsidRPr="00EA3741" w:rsidRDefault="007846A5">
            <w:pPr>
              <w:widowControl w:val="0"/>
              <w:spacing w:after="0"/>
              <w:jc w:val="center"/>
              <w:rPr>
                <w:rFonts w:cstheme="minorHAnsi"/>
                <w:sz w:val="20"/>
                <w:szCs w:val="20"/>
              </w:rPr>
            </w:pPr>
            <w:r w:rsidRPr="00EA3741">
              <w:rPr>
                <w:rFonts w:cstheme="minorHAnsi"/>
                <w:sz w:val="20"/>
                <w:szCs w:val="20"/>
              </w:rPr>
              <w:t>&lt;£30,000</w:t>
            </w:r>
          </w:p>
        </w:tc>
        <w:tc>
          <w:tcPr>
            <w:tcW w:w="2295" w:type="dxa"/>
            <w:shd w:val="clear" w:color="auto" w:fill="auto"/>
            <w:tcMar>
              <w:top w:w="100" w:type="dxa"/>
              <w:left w:w="100" w:type="dxa"/>
              <w:bottom w:w="100" w:type="dxa"/>
              <w:right w:w="100" w:type="dxa"/>
            </w:tcMar>
          </w:tcPr>
          <w:p w14:paraId="37058B6E" w14:textId="77777777" w:rsidR="00805792" w:rsidRPr="00EA3741" w:rsidRDefault="007846A5">
            <w:pPr>
              <w:widowControl w:val="0"/>
              <w:spacing w:after="0"/>
              <w:jc w:val="center"/>
              <w:rPr>
                <w:rFonts w:cstheme="minorHAnsi"/>
                <w:sz w:val="20"/>
                <w:szCs w:val="20"/>
              </w:rPr>
            </w:pPr>
            <w:r w:rsidRPr="00EA3741">
              <w:rPr>
                <w:rFonts w:cstheme="minorHAnsi"/>
                <w:sz w:val="20"/>
                <w:szCs w:val="20"/>
              </w:rPr>
              <w:t>33.7%</w:t>
            </w:r>
          </w:p>
        </w:tc>
      </w:tr>
      <w:tr w:rsidR="00805792" w:rsidRPr="00EA3741" w14:paraId="402B1E9F" w14:textId="77777777" w:rsidTr="00266C26">
        <w:trPr>
          <w:trHeight w:val="283"/>
        </w:trPr>
        <w:tc>
          <w:tcPr>
            <w:tcW w:w="1550" w:type="dxa"/>
            <w:vMerge/>
            <w:shd w:val="clear" w:color="auto" w:fill="auto"/>
            <w:tcMar>
              <w:top w:w="100" w:type="dxa"/>
              <w:left w:w="100" w:type="dxa"/>
              <w:bottom w:w="100" w:type="dxa"/>
              <w:right w:w="100" w:type="dxa"/>
            </w:tcMar>
          </w:tcPr>
          <w:p w14:paraId="4CF7EA56" w14:textId="77777777" w:rsidR="00805792" w:rsidRPr="00EA3741" w:rsidRDefault="00805792">
            <w:pPr>
              <w:widowControl w:val="0"/>
              <w:spacing w:after="0" w:line="276" w:lineRule="auto"/>
              <w:rPr>
                <w:rFonts w:cstheme="minorHAnsi"/>
                <w:sz w:val="20"/>
                <w:szCs w:val="20"/>
              </w:rPr>
            </w:pPr>
          </w:p>
        </w:tc>
        <w:tc>
          <w:tcPr>
            <w:tcW w:w="2785" w:type="dxa"/>
            <w:shd w:val="clear" w:color="auto" w:fill="auto"/>
            <w:tcMar>
              <w:top w:w="100" w:type="dxa"/>
              <w:left w:w="100" w:type="dxa"/>
              <w:bottom w:w="100" w:type="dxa"/>
              <w:right w:w="100" w:type="dxa"/>
            </w:tcMar>
          </w:tcPr>
          <w:p w14:paraId="5DE5CEAA" w14:textId="77777777" w:rsidR="00805792" w:rsidRPr="00EA3741" w:rsidRDefault="007846A5">
            <w:pPr>
              <w:widowControl w:val="0"/>
              <w:spacing w:after="0"/>
              <w:jc w:val="center"/>
              <w:rPr>
                <w:rFonts w:cstheme="minorHAnsi"/>
                <w:sz w:val="20"/>
                <w:szCs w:val="20"/>
              </w:rPr>
            </w:pPr>
            <w:r w:rsidRPr="00EA3741">
              <w:rPr>
                <w:rFonts w:cstheme="minorHAnsi"/>
                <w:sz w:val="20"/>
                <w:szCs w:val="20"/>
              </w:rPr>
              <w:t>&gt;=£30,000</w:t>
            </w:r>
          </w:p>
        </w:tc>
        <w:tc>
          <w:tcPr>
            <w:tcW w:w="2295" w:type="dxa"/>
            <w:shd w:val="clear" w:color="auto" w:fill="auto"/>
            <w:tcMar>
              <w:top w:w="100" w:type="dxa"/>
              <w:left w:w="100" w:type="dxa"/>
              <w:bottom w:w="100" w:type="dxa"/>
              <w:right w:w="100" w:type="dxa"/>
            </w:tcMar>
          </w:tcPr>
          <w:p w14:paraId="54363F66" w14:textId="77777777" w:rsidR="00805792" w:rsidRPr="00EA3741" w:rsidRDefault="007846A5">
            <w:pPr>
              <w:widowControl w:val="0"/>
              <w:spacing w:after="0"/>
              <w:jc w:val="center"/>
              <w:rPr>
                <w:rFonts w:cstheme="minorHAnsi"/>
                <w:sz w:val="20"/>
                <w:szCs w:val="20"/>
              </w:rPr>
            </w:pPr>
            <w:r w:rsidRPr="00EA3741">
              <w:rPr>
                <w:rFonts w:cstheme="minorHAnsi"/>
                <w:sz w:val="20"/>
                <w:szCs w:val="20"/>
              </w:rPr>
              <w:t>30.8%</w:t>
            </w:r>
          </w:p>
        </w:tc>
      </w:tr>
      <w:tr w:rsidR="00805792" w:rsidRPr="00EA3741" w14:paraId="0548E16E" w14:textId="77777777" w:rsidTr="00266C26">
        <w:trPr>
          <w:trHeight w:val="283"/>
        </w:trPr>
        <w:tc>
          <w:tcPr>
            <w:tcW w:w="1550" w:type="dxa"/>
            <w:vMerge w:val="restart"/>
            <w:shd w:val="clear" w:color="auto" w:fill="auto"/>
            <w:tcMar>
              <w:top w:w="100" w:type="dxa"/>
              <w:left w:w="100" w:type="dxa"/>
              <w:bottom w:w="100" w:type="dxa"/>
              <w:right w:w="100" w:type="dxa"/>
            </w:tcMar>
          </w:tcPr>
          <w:p w14:paraId="5142892F" w14:textId="77777777" w:rsidR="00805792" w:rsidRPr="00EA3741" w:rsidRDefault="007846A5">
            <w:pPr>
              <w:widowControl w:val="0"/>
              <w:spacing w:after="0"/>
              <w:jc w:val="center"/>
              <w:rPr>
                <w:rFonts w:cstheme="minorHAnsi"/>
                <w:b/>
                <w:sz w:val="20"/>
                <w:szCs w:val="20"/>
              </w:rPr>
            </w:pPr>
            <w:r w:rsidRPr="00EA3741">
              <w:rPr>
                <w:rFonts w:cstheme="minorHAnsi"/>
                <w:b/>
                <w:sz w:val="20"/>
                <w:szCs w:val="20"/>
              </w:rPr>
              <w:t>Passport Wait Time Dissatisfaction Score</w:t>
            </w:r>
          </w:p>
        </w:tc>
        <w:tc>
          <w:tcPr>
            <w:tcW w:w="2785" w:type="dxa"/>
            <w:shd w:val="clear" w:color="auto" w:fill="auto"/>
            <w:tcMar>
              <w:top w:w="100" w:type="dxa"/>
              <w:left w:w="100" w:type="dxa"/>
              <w:bottom w:w="100" w:type="dxa"/>
              <w:right w:w="100" w:type="dxa"/>
            </w:tcMar>
          </w:tcPr>
          <w:p w14:paraId="0095BE99" w14:textId="77777777" w:rsidR="00805792" w:rsidRPr="00EA3741" w:rsidRDefault="007846A5">
            <w:pPr>
              <w:widowControl w:val="0"/>
              <w:spacing w:after="0"/>
              <w:jc w:val="center"/>
              <w:rPr>
                <w:rFonts w:cstheme="minorHAnsi"/>
                <w:sz w:val="20"/>
                <w:szCs w:val="20"/>
              </w:rPr>
            </w:pPr>
            <w:r w:rsidRPr="00EA3741">
              <w:rPr>
                <w:rFonts w:cstheme="minorHAnsi"/>
                <w:sz w:val="20"/>
                <w:szCs w:val="20"/>
              </w:rPr>
              <w:t>3 or lower</w:t>
            </w:r>
          </w:p>
        </w:tc>
        <w:tc>
          <w:tcPr>
            <w:tcW w:w="2295" w:type="dxa"/>
            <w:shd w:val="clear" w:color="auto" w:fill="auto"/>
            <w:tcMar>
              <w:top w:w="100" w:type="dxa"/>
              <w:left w:w="100" w:type="dxa"/>
              <w:bottom w:w="100" w:type="dxa"/>
              <w:right w:w="100" w:type="dxa"/>
            </w:tcMar>
          </w:tcPr>
          <w:p w14:paraId="0BBDA3FD" w14:textId="77777777" w:rsidR="00805792" w:rsidRPr="00EA3741" w:rsidRDefault="007846A5">
            <w:pPr>
              <w:widowControl w:val="0"/>
              <w:spacing w:after="0"/>
              <w:jc w:val="center"/>
              <w:rPr>
                <w:rFonts w:cstheme="minorHAnsi"/>
                <w:sz w:val="20"/>
                <w:szCs w:val="20"/>
              </w:rPr>
            </w:pPr>
            <w:r w:rsidRPr="00EA3741">
              <w:rPr>
                <w:rFonts w:cstheme="minorHAnsi"/>
                <w:sz w:val="20"/>
                <w:szCs w:val="20"/>
              </w:rPr>
              <w:t>33.9%</w:t>
            </w:r>
          </w:p>
        </w:tc>
      </w:tr>
      <w:tr w:rsidR="00805792" w:rsidRPr="00EA3741" w14:paraId="7FB371C9" w14:textId="77777777" w:rsidTr="00266C26">
        <w:trPr>
          <w:trHeight w:val="283"/>
        </w:trPr>
        <w:tc>
          <w:tcPr>
            <w:tcW w:w="1550" w:type="dxa"/>
            <w:vMerge/>
            <w:shd w:val="clear" w:color="auto" w:fill="auto"/>
            <w:tcMar>
              <w:top w:w="100" w:type="dxa"/>
              <w:left w:w="100" w:type="dxa"/>
              <w:bottom w:w="100" w:type="dxa"/>
              <w:right w:w="100" w:type="dxa"/>
            </w:tcMar>
          </w:tcPr>
          <w:p w14:paraId="57FCE0A2" w14:textId="77777777" w:rsidR="00805792" w:rsidRPr="00EA3741" w:rsidRDefault="00805792">
            <w:pPr>
              <w:widowControl w:val="0"/>
              <w:spacing w:after="0" w:line="276" w:lineRule="auto"/>
              <w:rPr>
                <w:rFonts w:cstheme="minorHAnsi"/>
                <w:sz w:val="20"/>
                <w:szCs w:val="20"/>
              </w:rPr>
            </w:pPr>
          </w:p>
        </w:tc>
        <w:tc>
          <w:tcPr>
            <w:tcW w:w="2785" w:type="dxa"/>
            <w:shd w:val="clear" w:color="auto" w:fill="auto"/>
            <w:tcMar>
              <w:top w:w="100" w:type="dxa"/>
              <w:left w:w="100" w:type="dxa"/>
              <w:bottom w:w="100" w:type="dxa"/>
              <w:right w:w="100" w:type="dxa"/>
            </w:tcMar>
          </w:tcPr>
          <w:p w14:paraId="1B429ABB" w14:textId="77777777" w:rsidR="00805792" w:rsidRPr="00EA3741" w:rsidRDefault="007846A5">
            <w:pPr>
              <w:widowControl w:val="0"/>
              <w:spacing w:after="0"/>
              <w:jc w:val="center"/>
              <w:rPr>
                <w:rFonts w:cstheme="minorHAnsi"/>
                <w:sz w:val="20"/>
                <w:szCs w:val="20"/>
              </w:rPr>
            </w:pPr>
            <w:r w:rsidRPr="00EA3741">
              <w:rPr>
                <w:rFonts w:cstheme="minorHAnsi"/>
                <w:sz w:val="20"/>
                <w:szCs w:val="20"/>
              </w:rPr>
              <w:t>4 or higher</w:t>
            </w:r>
          </w:p>
        </w:tc>
        <w:tc>
          <w:tcPr>
            <w:tcW w:w="2295" w:type="dxa"/>
            <w:shd w:val="clear" w:color="auto" w:fill="auto"/>
            <w:tcMar>
              <w:top w:w="100" w:type="dxa"/>
              <w:left w:w="100" w:type="dxa"/>
              <w:bottom w:w="100" w:type="dxa"/>
              <w:right w:w="100" w:type="dxa"/>
            </w:tcMar>
          </w:tcPr>
          <w:p w14:paraId="6536BB11" w14:textId="77777777" w:rsidR="00805792" w:rsidRPr="00EA3741" w:rsidRDefault="007846A5">
            <w:pPr>
              <w:widowControl w:val="0"/>
              <w:spacing w:after="0"/>
              <w:jc w:val="center"/>
              <w:rPr>
                <w:rFonts w:cstheme="minorHAnsi"/>
                <w:sz w:val="20"/>
                <w:szCs w:val="20"/>
              </w:rPr>
            </w:pPr>
            <w:r w:rsidRPr="00EA3741">
              <w:rPr>
                <w:rFonts w:cstheme="minorHAnsi"/>
                <w:sz w:val="20"/>
                <w:szCs w:val="20"/>
              </w:rPr>
              <w:t>31.6%</w:t>
            </w:r>
          </w:p>
        </w:tc>
      </w:tr>
      <w:tr w:rsidR="00805792" w:rsidRPr="00EA3741" w14:paraId="23E31249" w14:textId="77777777" w:rsidTr="00266C26">
        <w:trPr>
          <w:trHeight w:val="283"/>
        </w:trPr>
        <w:tc>
          <w:tcPr>
            <w:tcW w:w="4335" w:type="dxa"/>
            <w:gridSpan w:val="2"/>
            <w:shd w:val="clear" w:color="auto" w:fill="auto"/>
            <w:tcMar>
              <w:top w:w="100" w:type="dxa"/>
              <w:left w:w="100" w:type="dxa"/>
              <w:bottom w:w="100" w:type="dxa"/>
              <w:right w:w="100" w:type="dxa"/>
            </w:tcMar>
          </w:tcPr>
          <w:p w14:paraId="22211A77" w14:textId="77777777" w:rsidR="00805792" w:rsidRPr="00EA3741" w:rsidRDefault="007846A5">
            <w:pPr>
              <w:widowControl w:val="0"/>
              <w:spacing w:after="0"/>
              <w:jc w:val="center"/>
              <w:rPr>
                <w:rFonts w:cstheme="minorHAnsi"/>
                <w:b/>
                <w:sz w:val="20"/>
                <w:szCs w:val="20"/>
              </w:rPr>
            </w:pPr>
            <w:r w:rsidRPr="00EA3741">
              <w:rPr>
                <w:rFonts w:cstheme="minorHAnsi"/>
                <w:b/>
                <w:sz w:val="20"/>
                <w:szCs w:val="20"/>
              </w:rPr>
              <w:t>Overall</w:t>
            </w:r>
          </w:p>
        </w:tc>
        <w:tc>
          <w:tcPr>
            <w:tcW w:w="2295" w:type="dxa"/>
            <w:shd w:val="clear" w:color="auto" w:fill="auto"/>
            <w:tcMar>
              <w:top w:w="100" w:type="dxa"/>
              <w:left w:w="100" w:type="dxa"/>
              <w:bottom w:w="100" w:type="dxa"/>
              <w:right w:w="100" w:type="dxa"/>
            </w:tcMar>
          </w:tcPr>
          <w:p w14:paraId="6B01172D" w14:textId="77777777" w:rsidR="00805792" w:rsidRPr="00EA3741" w:rsidRDefault="007846A5">
            <w:pPr>
              <w:widowControl w:val="0"/>
              <w:spacing w:after="0"/>
              <w:jc w:val="center"/>
              <w:rPr>
                <w:rFonts w:cstheme="minorHAnsi"/>
                <w:b/>
                <w:sz w:val="20"/>
                <w:szCs w:val="20"/>
              </w:rPr>
            </w:pPr>
            <w:r w:rsidRPr="00EA3741">
              <w:rPr>
                <w:rFonts w:cstheme="minorHAnsi"/>
                <w:b/>
                <w:sz w:val="20"/>
                <w:szCs w:val="20"/>
              </w:rPr>
              <w:t>32.6%</w:t>
            </w:r>
          </w:p>
        </w:tc>
      </w:tr>
    </w:tbl>
    <w:p w14:paraId="775D6AAA" w14:textId="77777777" w:rsidR="00D25ADA" w:rsidRDefault="00D25ADA" w:rsidP="00E278EB">
      <w:pPr>
        <w:pStyle w:val="Heading4"/>
      </w:pPr>
      <w:bookmarkStart w:id="294" w:name="_heading=h.1hmsyys" w:colFirst="0" w:colLast="0"/>
      <w:bookmarkEnd w:id="294"/>
    </w:p>
    <w:p w14:paraId="59413496" w14:textId="4DA2BDEF" w:rsidR="00805792" w:rsidRPr="004F1582" w:rsidRDefault="007846A5" w:rsidP="00E278EB">
      <w:pPr>
        <w:pStyle w:val="Heading4"/>
      </w:pPr>
      <w:r w:rsidRPr="004F1582">
        <w:t>Logistic regression modelling and VTT calculations</w:t>
      </w:r>
    </w:p>
    <w:p w14:paraId="358B55EE" w14:textId="786137C3" w:rsidR="00805792" w:rsidRPr="00EA3741" w:rsidRDefault="007846A5">
      <w:pPr>
        <w:spacing w:after="0" w:line="276" w:lineRule="auto"/>
        <w:rPr>
          <w:rFonts w:cstheme="minorHAnsi"/>
        </w:rPr>
      </w:pPr>
      <w:r w:rsidRPr="00EA3741">
        <w:rPr>
          <w:rFonts w:cstheme="minorHAnsi"/>
        </w:rPr>
        <w:t xml:space="preserve">Table </w:t>
      </w:r>
      <w:r w:rsidR="00A1799E">
        <w:rPr>
          <w:rFonts w:cstheme="minorHAnsi"/>
        </w:rPr>
        <w:t>3</w:t>
      </w:r>
      <w:r w:rsidR="00BC715A">
        <w:rPr>
          <w:rFonts w:cstheme="minorHAnsi"/>
        </w:rPr>
        <w:t>8</w:t>
      </w:r>
      <w:r w:rsidRPr="00EA3741">
        <w:rPr>
          <w:rFonts w:cstheme="minorHAnsi"/>
        </w:rPr>
        <w:t xml:space="preserve"> shows my Logistic regression models with ‘accepts compensation’ as the dependent binary variable. Comparison with the null model shows a large reduction in AIC, suggesting that Model 1 is explaining a meaningful amount of variation in respondents' decision to accept compensation. Additional validation was done to test the predictive ability of the model. When applied to a 20% </w:t>
      </w:r>
      <w:r w:rsidRPr="00EA3741">
        <w:rPr>
          <w:rFonts w:cstheme="minorHAnsi"/>
        </w:rPr>
        <w:lastRenderedPageBreak/>
        <w:t xml:space="preserve">subsection of my data, Model 1 had a 76% accuracy rate when predicting outcomes in the remaining 80%. </w:t>
      </w:r>
    </w:p>
    <w:p w14:paraId="3D6C5378" w14:textId="77777777" w:rsidR="00805792" w:rsidRPr="00EA3741" w:rsidRDefault="00805792">
      <w:pPr>
        <w:spacing w:after="0" w:line="276" w:lineRule="auto"/>
        <w:rPr>
          <w:rFonts w:cstheme="minorHAnsi"/>
        </w:rPr>
      </w:pPr>
    </w:p>
    <w:p w14:paraId="7FCAEB6C" w14:textId="77777777" w:rsidR="00805792" w:rsidRPr="00EA3741" w:rsidRDefault="007846A5">
      <w:pPr>
        <w:spacing w:after="0" w:line="276" w:lineRule="auto"/>
        <w:rPr>
          <w:rFonts w:cstheme="minorHAnsi"/>
        </w:rPr>
      </w:pPr>
      <w:r w:rsidRPr="00EA3741">
        <w:rPr>
          <w:rFonts w:cstheme="minorHAnsi"/>
        </w:rPr>
        <w:t xml:space="preserve">My model confirms that the likelihood of accepting compensation is negatively correlated with both annual income and the age of the respondent. As expected, those who express lower dissatisfaction levels with passport control wait times are also more likely to accept compensation. The gender split suggested above is also confirmed as statistically significant, men are more likely to accept compensation, even when accounting for other variables. </w:t>
      </w:r>
    </w:p>
    <w:p w14:paraId="26B67D5B" w14:textId="77777777" w:rsidR="00805792" w:rsidRPr="00EA3741" w:rsidRDefault="00805792">
      <w:pPr>
        <w:keepNext/>
        <w:spacing w:after="200" w:line="240" w:lineRule="auto"/>
        <w:rPr>
          <w:rFonts w:cstheme="minorHAnsi"/>
          <w:i/>
          <w:color w:val="1F497D"/>
          <w:sz w:val="20"/>
          <w:szCs w:val="20"/>
        </w:rPr>
      </w:pPr>
    </w:p>
    <w:p w14:paraId="41F3CDEC" w14:textId="44F71B90" w:rsidR="00266C26" w:rsidRDefault="00266C26" w:rsidP="00266C26">
      <w:pPr>
        <w:pStyle w:val="Caption"/>
        <w:keepNext/>
      </w:pPr>
      <w:bookmarkStart w:id="295" w:name="_Toc144208175"/>
      <w:r>
        <w:t xml:space="preserve">Table </w:t>
      </w:r>
      <w:fldSimple w:instr=" SEQ Table \* ARABIC ">
        <w:r w:rsidR="00151277">
          <w:rPr>
            <w:noProof/>
          </w:rPr>
          <w:t>38</w:t>
        </w:r>
      </w:fldSimple>
      <w:r>
        <w:t xml:space="preserve">. </w:t>
      </w:r>
      <w:r w:rsidRPr="004652B0">
        <w:t>Logit Regression models for Accepting Compensation</w:t>
      </w:r>
      <w:bookmarkEnd w:id="295"/>
    </w:p>
    <w:tbl>
      <w:tblPr>
        <w:tblStyle w:val="PlainTable2"/>
        <w:tblW w:w="7078" w:type="dxa"/>
        <w:tblLayout w:type="fixed"/>
        <w:tblLook w:val="0600" w:firstRow="0" w:lastRow="0" w:firstColumn="0" w:lastColumn="0" w:noHBand="1" w:noVBand="1"/>
      </w:tblPr>
      <w:tblGrid>
        <w:gridCol w:w="1965"/>
        <w:gridCol w:w="1278"/>
        <w:gridCol w:w="1278"/>
        <w:gridCol w:w="1278"/>
        <w:gridCol w:w="1279"/>
      </w:tblGrid>
      <w:tr w:rsidR="00805792" w:rsidRPr="00EA3741" w14:paraId="10A55365" w14:textId="77777777" w:rsidTr="000E269F">
        <w:trPr>
          <w:trHeight w:val="420"/>
        </w:trPr>
        <w:tc>
          <w:tcPr>
            <w:tcW w:w="1965" w:type="dxa"/>
          </w:tcPr>
          <w:p w14:paraId="412FA39C" w14:textId="77777777" w:rsidR="00805792" w:rsidRPr="00EA3741" w:rsidRDefault="00805792">
            <w:pPr>
              <w:widowControl w:val="0"/>
              <w:rPr>
                <w:rFonts w:cstheme="minorHAnsi"/>
                <w:sz w:val="20"/>
                <w:szCs w:val="20"/>
              </w:rPr>
            </w:pPr>
          </w:p>
        </w:tc>
        <w:tc>
          <w:tcPr>
            <w:tcW w:w="2556" w:type="dxa"/>
            <w:gridSpan w:val="2"/>
          </w:tcPr>
          <w:p w14:paraId="5BA47F72" w14:textId="77777777" w:rsidR="00805792" w:rsidRPr="00EA3741" w:rsidRDefault="007846A5">
            <w:pPr>
              <w:widowControl w:val="0"/>
              <w:rPr>
                <w:rFonts w:cstheme="minorHAnsi"/>
                <w:b/>
                <w:sz w:val="20"/>
                <w:szCs w:val="20"/>
              </w:rPr>
            </w:pPr>
            <w:r w:rsidRPr="00EA3741">
              <w:rPr>
                <w:rFonts w:cstheme="minorHAnsi"/>
                <w:b/>
                <w:sz w:val="20"/>
                <w:szCs w:val="20"/>
              </w:rPr>
              <w:t>Null Model</w:t>
            </w:r>
          </w:p>
        </w:tc>
        <w:tc>
          <w:tcPr>
            <w:tcW w:w="2557" w:type="dxa"/>
            <w:gridSpan w:val="2"/>
          </w:tcPr>
          <w:p w14:paraId="50BA2835" w14:textId="77777777" w:rsidR="00805792" w:rsidRPr="00EA3741" w:rsidRDefault="007846A5">
            <w:pPr>
              <w:widowControl w:val="0"/>
              <w:rPr>
                <w:rFonts w:cstheme="minorHAnsi"/>
                <w:b/>
                <w:sz w:val="20"/>
                <w:szCs w:val="20"/>
              </w:rPr>
            </w:pPr>
            <w:r w:rsidRPr="00EA3741">
              <w:rPr>
                <w:rFonts w:cstheme="minorHAnsi"/>
                <w:b/>
                <w:sz w:val="20"/>
                <w:szCs w:val="20"/>
              </w:rPr>
              <w:t>Model 1</w:t>
            </w:r>
          </w:p>
        </w:tc>
      </w:tr>
      <w:tr w:rsidR="00805792" w:rsidRPr="00EA3741" w14:paraId="57498614" w14:textId="77777777" w:rsidTr="000E269F">
        <w:tc>
          <w:tcPr>
            <w:tcW w:w="1965" w:type="dxa"/>
          </w:tcPr>
          <w:p w14:paraId="317D10E0" w14:textId="77777777" w:rsidR="00805792" w:rsidRPr="00EA3741" w:rsidRDefault="00805792">
            <w:pPr>
              <w:widowControl w:val="0"/>
              <w:rPr>
                <w:rFonts w:cstheme="minorHAnsi"/>
                <w:sz w:val="20"/>
                <w:szCs w:val="20"/>
              </w:rPr>
            </w:pPr>
          </w:p>
        </w:tc>
        <w:tc>
          <w:tcPr>
            <w:tcW w:w="1278" w:type="dxa"/>
          </w:tcPr>
          <w:p w14:paraId="25FD2A48" w14:textId="77777777" w:rsidR="00805792" w:rsidRPr="00EA3741" w:rsidRDefault="007846A5">
            <w:pPr>
              <w:widowControl w:val="0"/>
              <w:rPr>
                <w:rFonts w:cstheme="minorHAnsi"/>
                <w:i/>
                <w:sz w:val="20"/>
                <w:szCs w:val="20"/>
              </w:rPr>
            </w:pPr>
            <w:r w:rsidRPr="00EA3741">
              <w:rPr>
                <w:rFonts w:cstheme="minorHAnsi"/>
                <w:i/>
                <w:sz w:val="20"/>
                <w:szCs w:val="20"/>
              </w:rPr>
              <w:t>Coefficient</w:t>
            </w:r>
          </w:p>
        </w:tc>
        <w:tc>
          <w:tcPr>
            <w:tcW w:w="1278" w:type="dxa"/>
          </w:tcPr>
          <w:p w14:paraId="7C4BDBE0" w14:textId="77777777" w:rsidR="00805792" w:rsidRPr="00EA3741" w:rsidRDefault="007846A5">
            <w:pPr>
              <w:widowControl w:val="0"/>
              <w:rPr>
                <w:rFonts w:cstheme="minorHAnsi"/>
                <w:i/>
                <w:sz w:val="20"/>
                <w:szCs w:val="20"/>
              </w:rPr>
            </w:pPr>
            <w:r w:rsidRPr="00EA3741">
              <w:rPr>
                <w:rFonts w:cstheme="minorHAnsi"/>
                <w:i/>
                <w:sz w:val="20"/>
                <w:szCs w:val="20"/>
              </w:rPr>
              <w:t>Standard Error</w:t>
            </w:r>
          </w:p>
        </w:tc>
        <w:tc>
          <w:tcPr>
            <w:tcW w:w="1278" w:type="dxa"/>
          </w:tcPr>
          <w:p w14:paraId="053F2AC5" w14:textId="77777777" w:rsidR="00805792" w:rsidRPr="00EA3741" w:rsidRDefault="007846A5">
            <w:pPr>
              <w:widowControl w:val="0"/>
              <w:rPr>
                <w:rFonts w:cstheme="minorHAnsi"/>
                <w:i/>
                <w:sz w:val="20"/>
                <w:szCs w:val="20"/>
              </w:rPr>
            </w:pPr>
            <w:r w:rsidRPr="00EA3741">
              <w:rPr>
                <w:rFonts w:cstheme="minorHAnsi"/>
                <w:i/>
                <w:sz w:val="20"/>
                <w:szCs w:val="20"/>
              </w:rPr>
              <w:t>Coefficient</w:t>
            </w:r>
          </w:p>
        </w:tc>
        <w:tc>
          <w:tcPr>
            <w:tcW w:w="1279" w:type="dxa"/>
          </w:tcPr>
          <w:p w14:paraId="63588DEC" w14:textId="77777777" w:rsidR="00805792" w:rsidRPr="00EA3741" w:rsidRDefault="007846A5">
            <w:pPr>
              <w:widowControl w:val="0"/>
              <w:rPr>
                <w:rFonts w:cstheme="minorHAnsi"/>
                <w:i/>
                <w:sz w:val="20"/>
                <w:szCs w:val="20"/>
              </w:rPr>
            </w:pPr>
            <w:r w:rsidRPr="00EA3741">
              <w:rPr>
                <w:rFonts w:cstheme="minorHAnsi"/>
                <w:i/>
                <w:sz w:val="20"/>
                <w:szCs w:val="20"/>
              </w:rPr>
              <w:t>Standard Error</w:t>
            </w:r>
          </w:p>
        </w:tc>
      </w:tr>
      <w:tr w:rsidR="00805792" w:rsidRPr="00EA3741" w14:paraId="7A18E2EE" w14:textId="77777777" w:rsidTr="000E269F">
        <w:tc>
          <w:tcPr>
            <w:tcW w:w="1965" w:type="dxa"/>
          </w:tcPr>
          <w:p w14:paraId="3AA983F5" w14:textId="77777777" w:rsidR="00805792" w:rsidRPr="00EA3741" w:rsidRDefault="007846A5">
            <w:pPr>
              <w:widowControl w:val="0"/>
              <w:rPr>
                <w:rFonts w:cstheme="minorHAnsi"/>
                <w:sz w:val="20"/>
                <w:szCs w:val="20"/>
              </w:rPr>
            </w:pPr>
            <w:r w:rsidRPr="00EA3741">
              <w:rPr>
                <w:rFonts w:cstheme="minorHAnsi"/>
                <w:sz w:val="20"/>
                <w:szCs w:val="20"/>
              </w:rPr>
              <w:t>Intercept</w:t>
            </w:r>
          </w:p>
        </w:tc>
        <w:tc>
          <w:tcPr>
            <w:tcW w:w="1278" w:type="dxa"/>
          </w:tcPr>
          <w:p w14:paraId="14382DEA" w14:textId="77777777" w:rsidR="00805792" w:rsidRPr="00EA3741" w:rsidRDefault="007846A5">
            <w:pPr>
              <w:widowControl w:val="0"/>
              <w:rPr>
                <w:rFonts w:cstheme="minorHAnsi"/>
                <w:sz w:val="20"/>
                <w:szCs w:val="20"/>
              </w:rPr>
            </w:pPr>
            <w:r w:rsidRPr="00EA3741">
              <w:rPr>
                <w:rFonts w:cstheme="minorHAnsi"/>
                <w:sz w:val="20"/>
                <w:szCs w:val="20"/>
              </w:rPr>
              <w:t>-0.73***</w:t>
            </w:r>
          </w:p>
        </w:tc>
        <w:tc>
          <w:tcPr>
            <w:tcW w:w="1278" w:type="dxa"/>
          </w:tcPr>
          <w:p w14:paraId="4A4630AA" w14:textId="77777777" w:rsidR="00805792" w:rsidRPr="00EA3741" w:rsidRDefault="007846A5">
            <w:pPr>
              <w:widowControl w:val="0"/>
              <w:rPr>
                <w:rFonts w:cstheme="minorHAnsi"/>
                <w:sz w:val="20"/>
                <w:szCs w:val="20"/>
              </w:rPr>
            </w:pPr>
            <w:r w:rsidRPr="00EA3741">
              <w:rPr>
                <w:rFonts w:cstheme="minorHAnsi"/>
                <w:sz w:val="20"/>
                <w:szCs w:val="20"/>
              </w:rPr>
              <w:t>0.025</w:t>
            </w:r>
          </w:p>
        </w:tc>
        <w:tc>
          <w:tcPr>
            <w:tcW w:w="1278" w:type="dxa"/>
          </w:tcPr>
          <w:p w14:paraId="01C5CE9E" w14:textId="77777777" w:rsidR="00805792" w:rsidRPr="00EA3741" w:rsidRDefault="007846A5">
            <w:pPr>
              <w:widowControl w:val="0"/>
              <w:rPr>
                <w:rFonts w:cstheme="minorHAnsi"/>
                <w:sz w:val="20"/>
                <w:szCs w:val="20"/>
              </w:rPr>
            </w:pPr>
            <w:r w:rsidRPr="00EA3741">
              <w:rPr>
                <w:rFonts w:cstheme="minorHAnsi"/>
                <w:sz w:val="20"/>
                <w:szCs w:val="20"/>
              </w:rPr>
              <w:t>1.17***</w:t>
            </w:r>
          </w:p>
        </w:tc>
        <w:tc>
          <w:tcPr>
            <w:tcW w:w="1279" w:type="dxa"/>
          </w:tcPr>
          <w:p w14:paraId="1C94233F" w14:textId="77777777" w:rsidR="00805792" w:rsidRPr="00EA3741" w:rsidRDefault="007846A5">
            <w:pPr>
              <w:widowControl w:val="0"/>
              <w:rPr>
                <w:rFonts w:cstheme="minorHAnsi"/>
                <w:sz w:val="20"/>
                <w:szCs w:val="20"/>
              </w:rPr>
            </w:pPr>
            <w:r w:rsidRPr="00EA3741">
              <w:rPr>
                <w:rFonts w:cstheme="minorHAnsi"/>
                <w:sz w:val="20"/>
                <w:szCs w:val="20"/>
              </w:rPr>
              <w:t>0.12</w:t>
            </w:r>
          </w:p>
        </w:tc>
      </w:tr>
      <w:tr w:rsidR="00805792" w:rsidRPr="00EA3741" w14:paraId="4CE0BEF1" w14:textId="77777777" w:rsidTr="000E269F">
        <w:tc>
          <w:tcPr>
            <w:tcW w:w="1965" w:type="dxa"/>
          </w:tcPr>
          <w:p w14:paraId="27C6BA66" w14:textId="77777777" w:rsidR="00805792" w:rsidRPr="00EA3741" w:rsidRDefault="00805792">
            <w:pPr>
              <w:widowControl w:val="0"/>
              <w:rPr>
                <w:rFonts w:cstheme="minorHAnsi"/>
                <w:sz w:val="20"/>
                <w:szCs w:val="20"/>
              </w:rPr>
            </w:pPr>
          </w:p>
        </w:tc>
        <w:tc>
          <w:tcPr>
            <w:tcW w:w="1278" w:type="dxa"/>
          </w:tcPr>
          <w:p w14:paraId="0DE9B14D" w14:textId="77777777" w:rsidR="00805792" w:rsidRPr="00EA3741" w:rsidRDefault="00805792">
            <w:pPr>
              <w:widowControl w:val="0"/>
              <w:rPr>
                <w:rFonts w:cstheme="minorHAnsi"/>
                <w:sz w:val="20"/>
                <w:szCs w:val="20"/>
              </w:rPr>
            </w:pPr>
          </w:p>
        </w:tc>
        <w:tc>
          <w:tcPr>
            <w:tcW w:w="1278" w:type="dxa"/>
          </w:tcPr>
          <w:p w14:paraId="59438D12" w14:textId="77777777" w:rsidR="00805792" w:rsidRPr="00EA3741" w:rsidRDefault="00805792">
            <w:pPr>
              <w:widowControl w:val="0"/>
              <w:rPr>
                <w:rFonts w:cstheme="minorHAnsi"/>
                <w:sz w:val="20"/>
                <w:szCs w:val="20"/>
              </w:rPr>
            </w:pPr>
          </w:p>
        </w:tc>
        <w:tc>
          <w:tcPr>
            <w:tcW w:w="1278" w:type="dxa"/>
          </w:tcPr>
          <w:p w14:paraId="0F87CAED" w14:textId="77777777" w:rsidR="00805792" w:rsidRPr="00EA3741" w:rsidRDefault="00805792">
            <w:pPr>
              <w:widowControl w:val="0"/>
              <w:rPr>
                <w:rFonts w:cstheme="minorHAnsi"/>
                <w:sz w:val="20"/>
                <w:szCs w:val="20"/>
              </w:rPr>
            </w:pPr>
          </w:p>
        </w:tc>
        <w:tc>
          <w:tcPr>
            <w:tcW w:w="1279" w:type="dxa"/>
          </w:tcPr>
          <w:p w14:paraId="6780A257" w14:textId="77777777" w:rsidR="00805792" w:rsidRPr="00EA3741" w:rsidRDefault="00805792">
            <w:pPr>
              <w:widowControl w:val="0"/>
              <w:rPr>
                <w:rFonts w:cstheme="minorHAnsi"/>
                <w:sz w:val="20"/>
                <w:szCs w:val="20"/>
              </w:rPr>
            </w:pPr>
          </w:p>
        </w:tc>
      </w:tr>
      <w:tr w:rsidR="00805792" w:rsidRPr="00EA3741" w14:paraId="298B2B9E" w14:textId="77777777" w:rsidTr="000E269F">
        <w:tc>
          <w:tcPr>
            <w:tcW w:w="1965" w:type="dxa"/>
          </w:tcPr>
          <w:p w14:paraId="650A0D7F" w14:textId="77777777" w:rsidR="00805792" w:rsidRPr="00EA3741" w:rsidRDefault="007846A5">
            <w:pPr>
              <w:widowControl w:val="0"/>
              <w:rPr>
                <w:rFonts w:cstheme="minorHAnsi"/>
                <w:sz w:val="20"/>
                <w:szCs w:val="20"/>
              </w:rPr>
            </w:pPr>
            <w:r w:rsidRPr="00EA3741">
              <w:rPr>
                <w:rFonts w:cstheme="minorHAnsi"/>
                <w:sz w:val="20"/>
                <w:szCs w:val="20"/>
              </w:rPr>
              <w:t>WaitTime_Mins</w:t>
            </w:r>
          </w:p>
        </w:tc>
        <w:tc>
          <w:tcPr>
            <w:tcW w:w="1278" w:type="dxa"/>
          </w:tcPr>
          <w:p w14:paraId="4DB4BB32" w14:textId="77777777" w:rsidR="00805792" w:rsidRPr="00EA3741" w:rsidRDefault="00805792">
            <w:pPr>
              <w:widowControl w:val="0"/>
              <w:rPr>
                <w:rFonts w:cstheme="minorHAnsi"/>
                <w:sz w:val="20"/>
                <w:szCs w:val="20"/>
              </w:rPr>
            </w:pPr>
          </w:p>
        </w:tc>
        <w:tc>
          <w:tcPr>
            <w:tcW w:w="1278" w:type="dxa"/>
          </w:tcPr>
          <w:p w14:paraId="297E42E2" w14:textId="77777777" w:rsidR="00805792" w:rsidRPr="00EA3741" w:rsidRDefault="00805792">
            <w:pPr>
              <w:widowControl w:val="0"/>
              <w:rPr>
                <w:rFonts w:cstheme="minorHAnsi"/>
                <w:sz w:val="20"/>
                <w:szCs w:val="20"/>
              </w:rPr>
            </w:pPr>
          </w:p>
        </w:tc>
        <w:tc>
          <w:tcPr>
            <w:tcW w:w="1278" w:type="dxa"/>
          </w:tcPr>
          <w:p w14:paraId="6BD8AA25" w14:textId="77777777" w:rsidR="00805792" w:rsidRPr="00EA3741" w:rsidRDefault="007846A5">
            <w:pPr>
              <w:widowControl w:val="0"/>
              <w:rPr>
                <w:rFonts w:cstheme="minorHAnsi"/>
                <w:sz w:val="20"/>
                <w:szCs w:val="20"/>
              </w:rPr>
            </w:pPr>
            <w:r w:rsidRPr="00EA3741">
              <w:rPr>
                <w:rFonts w:cstheme="minorHAnsi"/>
                <w:sz w:val="20"/>
                <w:szCs w:val="20"/>
              </w:rPr>
              <w:t>-0.10***</w:t>
            </w:r>
          </w:p>
        </w:tc>
        <w:tc>
          <w:tcPr>
            <w:tcW w:w="1279" w:type="dxa"/>
          </w:tcPr>
          <w:p w14:paraId="720449AB" w14:textId="77777777" w:rsidR="00805792" w:rsidRPr="00EA3741" w:rsidRDefault="007846A5">
            <w:pPr>
              <w:widowControl w:val="0"/>
              <w:rPr>
                <w:rFonts w:cstheme="minorHAnsi"/>
                <w:sz w:val="20"/>
                <w:szCs w:val="20"/>
              </w:rPr>
            </w:pPr>
            <w:r w:rsidRPr="00EA3741">
              <w:rPr>
                <w:rFonts w:cstheme="minorHAnsi"/>
                <w:sz w:val="20"/>
                <w:szCs w:val="20"/>
              </w:rPr>
              <w:t>0.004</w:t>
            </w:r>
          </w:p>
        </w:tc>
      </w:tr>
      <w:tr w:rsidR="00805792" w:rsidRPr="00EA3741" w14:paraId="7C116D3B" w14:textId="77777777" w:rsidTr="000E269F">
        <w:tc>
          <w:tcPr>
            <w:tcW w:w="1965" w:type="dxa"/>
          </w:tcPr>
          <w:p w14:paraId="5B152809" w14:textId="77777777" w:rsidR="00805792" w:rsidRPr="00EA3741" w:rsidRDefault="007846A5">
            <w:pPr>
              <w:widowControl w:val="0"/>
              <w:rPr>
                <w:rFonts w:cstheme="minorHAnsi"/>
                <w:sz w:val="20"/>
                <w:szCs w:val="20"/>
              </w:rPr>
            </w:pPr>
            <w:r w:rsidRPr="00EA3741">
              <w:rPr>
                <w:rFonts w:cstheme="minorHAnsi"/>
                <w:sz w:val="20"/>
                <w:szCs w:val="20"/>
              </w:rPr>
              <w:t>Compensation</w:t>
            </w:r>
          </w:p>
        </w:tc>
        <w:tc>
          <w:tcPr>
            <w:tcW w:w="1278" w:type="dxa"/>
          </w:tcPr>
          <w:p w14:paraId="55ADC0BA" w14:textId="77777777" w:rsidR="00805792" w:rsidRPr="00EA3741" w:rsidRDefault="00805792">
            <w:pPr>
              <w:widowControl w:val="0"/>
              <w:rPr>
                <w:rFonts w:cstheme="minorHAnsi"/>
                <w:sz w:val="20"/>
                <w:szCs w:val="20"/>
              </w:rPr>
            </w:pPr>
          </w:p>
        </w:tc>
        <w:tc>
          <w:tcPr>
            <w:tcW w:w="1278" w:type="dxa"/>
          </w:tcPr>
          <w:p w14:paraId="05C78926" w14:textId="77777777" w:rsidR="00805792" w:rsidRPr="00EA3741" w:rsidRDefault="00805792">
            <w:pPr>
              <w:widowControl w:val="0"/>
              <w:rPr>
                <w:rFonts w:cstheme="minorHAnsi"/>
                <w:sz w:val="20"/>
                <w:szCs w:val="20"/>
              </w:rPr>
            </w:pPr>
          </w:p>
        </w:tc>
        <w:tc>
          <w:tcPr>
            <w:tcW w:w="1278" w:type="dxa"/>
          </w:tcPr>
          <w:p w14:paraId="52E527A8" w14:textId="77777777" w:rsidR="00805792" w:rsidRPr="00EA3741" w:rsidRDefault="007846A5">
            <w:pPr>
              <w:widowControl w:val="0"/>
              <w:rPr>
                <w:rFonts w:cstheme="minorHAnsi"/>
                <w:sz w:val="20"/>
                <w:szCs w:val="20"/>
              </w:rPr>
            </w:pPr>
            <w:r w:rsidRPr="00EA3741">
              <w:rPr>
                <w:rFonts w:cstheme="minorHAnsi"/>
                <w:sz w:val="20"/>
                <w:szCs w:val="20"/>
              </w:rPr>
              <w:t>0.15***</w:t>
            </w:r>
          </w:p>
        </w:tc>
        <w:tc>
          <w:tcPr>
            <w:tcW w:w="1279" w:type="dxa"/>
          </w:tcPr>
          <w:p w14:paraId="3C2F425B" w14:textId="77777777" w:rsidR="00805792" w:rsidRPr="00EA3741" w:rsidRDefault="007846A5">
            <w:pPr>
              <w:widowControl w:val="0"/>
              <w:rPr>
                <w:rFonts w:cstheme="minorHAnsi"/>
                <w:sz w:val="20"/>
                <w:szCs w:val="20"/>
              </w:rPr>
            </w:pPr>
            <w:r w:rsidRPr="00EA3741">
              <w:rPr>
                <w:rFonts w:cstheme="minorHAnsi"/>
                <w:sz w:val="20"/>
                <w:szCs w:val="20"/>
              </w:rPr>
              <w:t>0.005</w:t>
            </w:r>
          </w:p>
        </w:tc>
      </w:tr>
      <w:tr w:rsidR="00805792" w:rsidRPr="00EA3741" w14:paraId="08CC8827" w14:textId="77777777" w:rsidTr="000E269F">
        <w:tc>
          <w:tcPr>
            <w:tcW w:w="1965" w:type="dxa"/>
          </w:tcPr>
          <w:p w14:paraId="439857E9" w14:textId="77777777" w:rsidR="00805792" w:rsidRPr="00EA3741" w:rsidRDefault="007846A5">
            <w:pPr>
              <w:widowControl w:val="0"/>
              <w:rPr>
                <w:rFonts w:cstheme="minorHAnsi"/>
                <w:sz w:val="20"/>
                <w:szCs w:val="20"/>
              </w:rPr>
            </w:pPr>
            <w:r w:rsidRPr="00EA3741">
              <w:rPr>
                <w:rFonts w:cstheme="minorHAnsi"/>
                <w:sz w:val="20"/>
                <w:szCs w:val="20"/>
              </w:rPr>
              <w:t>GenderMale</w:t>
            </w:r>
          </w:p>
        </w:tc>
        <w:tc>
          <w:tcPr>
            <w:tcW w:w="1278" w:type="dxa"/>
          </w:tcPr>
          <w:p w14:paraId="467159A4" w14:textId="77777777" w:rsidR="00805792" w:rsidRPr="00EA3741" w:rsidRDefault="00805792">
            <w:pPr>
              <w:widowControl w:val="0"/>
              <w:rPr>
                <w:rFonts w:cstheme="minorHAnsi"/>
                <w:sz w:val="20"/>
                <w:szCs w:val="20"/>
              </w:rPr>
            </w:pPr>
          </w:p>
        </w:tc>
        <w:tc>
          <w:tcPr>
            <w:tcW w:w="1278" w:type="dxa"/>
          </w:tcPr>
          <w:p w14:paraId="0588B3CF" w14:textId="77777777" w:rsidR="00805792" w:rsidRPr="00EA3741" w:rsidRDefault="00805792">
            <w:pPr>
              <w:widowControl w:val="0"/>
              <w:rPr>
                <w:rFonts w:cstheme="minorHAnsi"/>
                <w:sz w:val="20"/>
                <w:szCs w:val="20"/>
              </w:rPr>
            </w:pPr>
          </w:p>
        </w:tc>
        <w:tc>
          <w:tcPr>
            <w:tcW w:w="1278" w:type="dxa"/>
          </w:tcPr>
          <w:p w14:paraId="6866CDC2" w14:textId="77777777" w:rsidR="00805792" w:rsidRPr="00EA3741" w:rsidRDefault="007846A5">
            <w:pPr>
              <w:widowControl w:val="0"/>
              <w:rPr>
                <w:rFonts w:cstheme="minorHAnsi"/>
                <w:sz w:val="20"/>
                <w:szCs w:val="20"/>
              </w:rPr>
            </w:pPr>
            <w:r w:rsidRPr="00EA3741">
              <w:rPr>
                <w:rFonts w:cstheme="minorHAnsi"/>
                <w:sz w:val="20"/>
                <w:szCs w:val="20"/>
              </w:rPr>
              <w:t>0.35***</w:t>
            </w:r>
          </w:p>
        </w:tc>
        <w:tc>
          <w:tcPr>
            <w:tcW w:w="1279" w:type="dxa"/>
          </w:tcPr>
          <w:p w14:paraId="4AF08935" w14:textId="77777777" w:rsidR="00805792" w:rsidRPr="00EA3741" w:rsidRDefault="007846A5">
            <w:pPr>
              <w:widowControl w:val="0"/>
              <w:rPr>
                <w:rFonts w:cstheme="minorHAnsi"/>
                <w:sz w:val="20"/>
                <w:szCs w:val="20"/>
              </w:rPr>
            </w:pPr>
            <w:r w:rsidRPr="00EA3741">
              <w:rPr>
                <w:rFonts w:cstheme="minorHAnsi"/>
                <w:sz w:val="20"/>
                <w:szCs w:val="20"/>
              </w:rPr>
              <w:t>0.058</w:t>
            </w:r>
          </w:p>
        </w:tc>
      </w:tr>
      <w:tr w:rsidR="00805792" w:rsidRPr="00EA3741" w14:paraId="42C10A38" w14:textId="77777777" w:rsidTr="000E269F">
        <w:tc>
          <w:tcPr>
            <w:tcW w:w="1965" w:type="dxa"/>
          </w:tcPr>
          <w:p w14:paraId="2990081A" w14:textId="77777777" w:rsidR="00805792" w:rsidRPr="00EA3741" w:rsidRDefault="007846A5">
            <w:pPr>
              <w:widowControl w:val="0"/>
              <w:rPr>
                <w:rFonts w:cstheme="minorHAnsi"/>
                <w:sz w:val="20"/>
                <w:szCs w:val="20"/>
              </w:rPr>
            </w:pPr>
            <w:r w:rsidRPr="00EA3741">
              <w:rPr>
                <w:rFonts w:cstheme="minorHAnsi"/>
                <w:sz w:val="20"/>
                <w:szCs w:val="20"/>
              </w:rPr>
              <w:t>Income (per £10,000)</w:t>
            </w:r>
          </w:p>
        </w:tc>
        <w:tc>
          <w:tcPr>
            <w:tcW w:w="1278" w:type="dxa"/>
          </w:tcPr>
          <w:p w14:paraId="15938F4F" w14:textId="77777777" w:rsidR="00805792" w:rsidRPr="00EA3741" w:rsidRDefault="00805792">
            <w:pPr>
              <w:widowControl w:val="0"/>
              <w:rPr>
                <w:rFonts w:cstheme="minorHAnsi"/>
                <w:sz w:val="20"/>
                <w:szCs w:val="20"/>
              </w:rPr>
            </w:pPr>
          </w:p>
        </w:tc>
        <w:tc>
          <w:tcPr>
            <w:tcW w:w="1278" w:type="dxa"/>
          </w:tcPr>
          <w:p w14:paraId="58ED9693" w14:textId="77777777" w:rsidR="00805792" w:rsidRPr="00EA3741" w:rsidRDefault="00805792">
            <w:pPr>
              <w:widowControl w:val="0"/>
              <w:rPr>
                <w:rFonts w:cstheme="minorHAnsi"/>
                <w:sz w:val="20"/>
                <w:szCs w:val="20"/>
              </w:rPr>
            </w:pPr>
          </w:p>
        </w:tc>
        <w:tc>
          <w:tcPr>
            <w:tcW w:w="1278" w:type="dxa"/>
          </w:tcPr>
          <w:p w14:paraId="2DB66D2E" w14:textId="77777777" w:rsidR="00805792" w:rsidRPr="00EA3741" w:rsidRDefault="007846A5">
            <w:pPr>
              <w:widowControl w:val="0"/>
              <w:rPr>
                <w:rFonts w:cstheme="minorHAnsi"/>
                <w:sz w:val="20"/>
                <w:szCs w:val="20"/>
              </w:rPr>
            </w:pPr>
            <w:r w:rsidRPr="00EA3741">
              <w:rPr>
                <w:rFonts w:cstheme="minorHAnsi"/>
                <w:sz w:val="20"/>
                <w:szCs w:val="20"/>
              </w:rPr>
              <w:t>-0.056***</w:t>
            </w:r>
          </w:p>
        </w:tc>
        <w:tc>
          <w:tcPr>
            <w:tcW w:w="1279" w:type="dxa"/>
          </w:tcPr>
          <w:p w14:paraId="4A874724" w14:textId="77777777" w:rsidR="00805792" w:rsidRPr="00EA3741" w:rsidRDefault="007846A5">
            <w:pPr>
              <w:widowControl w:val="0"/>
              <w:rPr>
                <w:rFonts w:cstheme="minorHAnsi"/>
                <w:sz w:val="20"/>
                <w:szCs w:val="20"/>
              </w:rPr>
            </w:pPr>
            <w:r w:rsidRPr="00EA3741">
              <w:rPr>
                <w:rFonts w:cstheme="minorHAnsi"/>
                <w:sz w:val="20"/>
                <w:szCs w:val="20"/>
              </w:rPr>
              <w:t>0.001</w:t>
            </w:r>
          </w:p>
        </w:tc>
      </w:tr>
      <w:tr w:rsidR="00805792" w:rsidRPr="00EA3741" w14:paraId="0CDD5724" w14:textId="77777777" w:rsidTr="000E269F">
        <w:tc>
          <w:tcPr>
            <w:tcW w:w="1965" w:type="dxa"/>
          </w:tcPr>
          <w:p w14:paraId="02B1CD88" w14:textId="77777777" w:rsidR="00805792" w:rsidRPr="00EA3741" w:rsidRDefault="007846A5">
            <w:pPr>
              <w:widowControl w:val="0"/>
              <w:rPr>
                <w:rFonts w:cstheme="minorHAnsi"/>
                <w:sz w:val="20"/>
                <w:szCs w:val="20"/>
              </w:rPr>
            </w:pPr>
            <w:r w:rsidRPr="00EA3741">
              <w:rPr>
                <w:rFonts w:cstheme="minorHAnsi"/>
                <w:sz w:val="20"/>
                <w:szCs w:val="20"/>
              </w:rPr>
              <w:t>Age</w:t>
            </w:r>
          </w:p>
        </w:tc>
        <w:tc>
          <w:tcPr>
            <w:tcW w:w="1278" w:type="dxa"/>
          </w:tcPr>
          <w:p w14:paraId="7A267CF2" w14:textId="77777777" w:rsidR="00805792" w:rsidRPr="00EA3741" w:rsidRDefault="00805792">
            <w:pPr>
              <w:widowControl w:val="0"/>
              <w:rPr>
                <w:rFonts w:cstheme="minorHAnsi"/>
                <w:sz w:val="20"/>
                <w:szCs w:val="20"/>
              </w:rPr>
            </w:pPr>
          </w:p>
        </w:tc>
        <w:tc>
          <w:tcPr>
            <w:tcW w:w="1278" w:type="dxa"/>
          </w:tcPr>
          <w:p w14:paraId="31944601" w14:textId="77777777" w:rsidR="00805792" w:rsidRPr="00EA3741" w:rsidRDefault="00805792">
            <w:pPr>
              <w:widowControl w:val="0"/>
              <w:rPr>
                <w:rFonts w:cstheme="minorHAnsi"/>
                <w:sz w:val="20"/>
                <w:szCs w:val="20"/>
              </w:rPr>
            </w:pPr>
          </w:p>
        </w:tc>
        <w:tc>
          <w:tcPr>
            <w:tcW w:w="1278" w:type="dxa"/>
          </w:tcPr>
          <w:p w14:paraId="204E691C" w14:textId="77777777" w:rsidR="00805792" w:rsidRPr="00EA3741" w:rsidRDefault="007846A5">
            <w:pPr>
              <w:widowControl w:val="0"/>
              <w:rPr>
                <w:rFonts w:cstheme="minorHAnsi"/>
                <w:sz w:val="20"/>
                <w:szCs w:val="20"/>
              </w:rPr>
            </w:pPr>
            <w:r w:rsidRPr="00EA3741">
              <w:rPr>
                <w:rFonts w:cstheme="minorHAnsi"/>
                <w:sz w:val="20"/>
                <w:szCs w:val="20"/>
              </w:rPr>
              <w:t>-0.036***</w:t>
            </w:r>
          </w:p>
        </w:tc>
        <w:tc>
          <w:tcPr>
            <w:tcW w:w="1279" w:type="dxa"/>
          </w:tcPr>
          <w:p w14:paraId="7B231B5A" w14:textId="77777777" w:rsidR="00805792" w:rsidRPr="00EA3741" w:rsidRDefault="007846A5">
            <w:pPr>
              <w:widowControl w:val="0"/>
              <w:rPr>
                <w:rFonts w:cstheme="minorHAnsi"/>
                <w:sz w:val="20"/>
                <w:szCs w:val="20"/>
              </w:rPr>
            </w:pPr>
            <w:r w:rsidRPr="00EA3741">
              <w:rPr>
                <w:rFonts w:cstheme="minorHAnsi"/>
                <w:sz w:val="20"/>
                <w:szCs w:val="20"/>
              </w:rPr>
              <w:t>0.002</w:t>
            </w:r>
          </w:p>
        </w:tc>
      </w:tr>
      <w:tr w:rsidR="00805792" w:rsidRPr="00EA3741" w14:paraId="58272BC8" w14:textId="77777777" w:rsidTr="000E269F">
        <w:tc>
          <w:tcPr>
            <w:tcW w:w="1965" w:type="dxa"/>
          </w:tcPr>
          <w:p w14:paraId="2264B4E8" w14:textId="77777777" w:rsidR="00805792" w:rsidRPr="00EA3741" w:rsidRDefault="007846A5">
            <w:pPr>
              <w:widowControl w:val="0"/>
              <w:rPr>
                <w:rFonts w:cstheme="minorHAnsi"/>
                <w:sz w:val="20"/>
                <w:szCs w:val="20"/>
              </w:rPr>
            </w:pPr>
            <w:r w:rsidRPr="00EA3741">
              <w:rPr>
                <w:rFonts w:cstheme="minorHAnsi"/>
                <w:sz w:val="20"/>
                <w:szCs w:val="20"/>
              </w:rPr>
              <w:t>PassportOpinion_LowDissat</w:t>
            </w:r>
          </w:p>
        </w:tc>
        <w:tc>
          <w:tcPr>
            <w:tcW w:w="1278" w:type="dxa"/>
          </w:tcPr>
          <w:p w14:paraId="0C7CDDEF" w14:textId="77777777" w:rsidR="00805792" w:rsidRPr="00EA3741" w:rsidRDefault="00805792">
            <w:pPr>
              <w:widowControl w:val="0"/>
              <w:rPr>
                <w:rFonts w:cstheme="minorHAnsi"/>
                <w:sz w:val="20"/>
                <w:szCs w:val="20"/>
              </w:rPr>
            </w:pPr>
          </w:p>
        </w:tc>
        <w:tc>
          <w:tcPr>
            <w:tcW w:w="1278" w:type="dxa"/>
          </w:tcPr>
          <w:p w14:paraId="2D5ACF66" w14:textId="77777777" w:rsidR="00805792" w:rsidRPr="00EA3741" w:rsidRDefault="00805792">
            <w:pPr>
              <w:widowControl w:val="0"/>
              <w:rPr>
                <w:rFonts w:cstheme="minorHAnsi"/>
                <w:sz w:val="20"/>
                <w:szCs w:val="20"/>
              </w:rPr>
            </w:pPr>
          </w:p>
        </w:tc>
        <w:tc>
          <w:tcPr>
            <w:tcW w:w="1278" w:type="dxa"/>
          </w:tcPr>
          <w:p w14:paraId="0FD35107" w14:textId="77777777" w:rsidR="00805792" w:rsidRPr="00EA3741" w:rsidRDefault="007846A5">
            <w:pPr>
              <w:widowControl w:val="0"/>
              <w:rPr>
                <w:rFonts w:cstheme="minorHAnsi"/>
                <w:sz w:val="20"/>
                <w:szCs w:val="20"/>
              </w:rPr>
            </w:pPr>
            <w:r w:rsidRPr="00EA3741">
              <w:rPr>
                <w:rFonts w:cstheme="minorHAnsi"/>
                <w:sz w:val="20"/>
                <w:szCs w:val="20"/>
              </w:rPr>
              <w:t>0.13*</w:t>
            </w:r>
          </w:p>
        </w:tc>
        <w:tc>
          <w:tcPr>
            <w:tcW w:w="1279" w:type="dxa"/>
          </w:tcPr>
          <w:p w14:paraId="38D82C45" w14:textId="77777777" w:rsidR="00805792" w:rsidRPr="00EA3741" w:rsidRDefault="007846A5">
            <w:pPr>
              <w:widowControl w:val="0"/>
              <w:rPr>
                <w:rFonts w:cstheme="minorHAnsi"/>
                <w:sz w:val="20"/>
                <w:szCs w:val="20"/>
              </w:rPr>
            </w:pPr>
            <w:r w:rsidRPr="00EA3741">
              <w:rPr>
                <w:rFonts w:cstheme="minorHAnsi"/>
                <w:sz w:val="20"/>
                <w:szCs w:val="20"/>
              </w:rPr>
              <w:t>0.059</w:t>
            </w:r>
          </w:p>
        </w:tc>
      </w:tr>
      <w:tr w:rsidR="00805792" w:rsidRPr="00EA3741" w14:paraId="210C48FE" w14:textId="77777777" w:rsidTr="000E269F">
        <w:tc>
          <w:tcPr>
            <w:tcW w:w="1965" w:type="dxa"/>
          </w:tcPr>
          <w:p w14:paraId="71C773E4" w14:textId="77777777" w:rsidR="00805792" w:rsidRPr="00EA3741" w:rsidRDefault="007846A5">
            <w:pPr>
              <w:widowControl w:val="0"/>
              <w:rPr>
                <w:rFonts w:cstheme="minorHAnsi"/>
                <w:sz w:val="20"/>
                <w:szCs w:val="20"/>
              </w:rPr>
            </w:pPr>
            <w:r w:rsidRPr="00EA3741">
              <w:rPr>
                <w:rFonts w:cstheme="minorHAnsi"/>
                <w:sz w:val="20"/>
                <w:szCs w:val="20"/>
              </w:rPr>
              <w:t>AIC</w:t>
            </w:r>
          </w:p>
        </w:tc>
        <w:tc>
          <w:tcPr>
            <w:tcW w:w="1278" w:type="dxa"/>
          </w:tcPr>
          <w:p w14:paraId="0BB5E2AC" w14:textId="77777777" w:rsidR="00805792" w:rsidRPr="00EA3741" w:rsidRDefault="007846A5">
            <w:pPr>
              <w:widowControl w:val="0"/>
              <w:rPr>
                <w:rFonts w:cstheme="minorHAnsi"/>
                <w:sz w:val="20"/>
                <w:szCs w:val="20"/>
              </w:rPr>
            </w:pPr>
            <w:r w:rsidRPr="00EA3741">
              <w:rPr>
                <w:rFonts w:cstheme="minorHAnsi"/>
                <w:sz w:val="20"/>
                <w:szCs w:val="20"/>
              </w:rPr>
              <w:t>9257</w:t>
            </w:r>
          </w:p>
        </w:tc>
        <w:tc>
          <w:tcPr>
            <w:tcW w:w="1278" w:type="dxa"/>
          </w:tcPr>
          <w:p w14:paraId="5BC5A93D" w14:textId="77777777" w:rsidR="00805792" w:rsidRPr="00EA3741" w:rsidRDefault="00805792">
            <w:pPr>
              <w:widowControl w:val="0"/>
              <w:rPr>
                <w:rFonts w:cstheme="minorHAnsi"/>
                <w:sz w:val="20"/>
                <w:szCs w:val="20"/>
              </w:rPr>
            </w:pPr>
          </w:p>
        </w:tc>
        <w:tc>
          <w:tcPr>
            <w:tcW w:w="1278" w:type="dxa"/>
          </w:tcPr>
          <w:p w14:paraId="48FA714F" w14:textId="77777777" w:rsidR="00805792" w:rsidRPr="00EA3741" w:rsidRDefault="007846A5">
            <w:pPr>
              <w:widowControl w:val="0"/>
              <w:rPr>
                <w:rFonts w:cstheme="minorHAnsi"/>
                <w:sz w:val="20"/>
                <w:szCs w:val="20"/>
              </w:rPr>
            </w:pPr>
            <w:r w:rsidRPr="00EA3741">
              <w:rPr>
                <w:rFonts w:cstheme="minorHAnsi"/>
                <w:sz w:val="20"/>
                <w:szCs w:val="20"/>
              </w:rPr>
              <w:t>7459</w:t>
            </w:r>
          </w:p>
        </w:tc>
        <w:tc>
          <w:tcPr>
            <w:tcW w:w="1279" w:type="dxa"/>
          </w:tcPr>
          <w:p w14:paraId="4AD9CFF8" w14:textId="77777777" w:rsidR="00805792" w:rsidRPr="00EA3741" w:rsidRDefault="00805792">
            <w:pPr>
              <w:widowControl w:val="0"/>
              <w:rPr>
                <w:rFonts w:cstheme="minorHAnsi"/>
                <w:sz w:val="20"/>
                <w:szCs w:val="20"/>
              </w:rPr>
            </w:pPr>
          </w:p>
        </w:tc>
      </w:tr>
      <w:tr w:rsidR="00805792" w:rsidRPr="00EA3741" w14:paraId="35F31B38" w14:textId="77777777" w:rsidTr="000E269F">
        <w:tc>
          <w:tcPr>
            <w:tcW w:w="1965" w:type="dxa"/>
          </w:tcPr>
          <w:p w14:paraId="6F590153" w14:textId="77777777" w:rsidR="00805792" w:rsidRPr="00EA3741" w:rsidRDefault="007846A5">
            <w:pPr>
              <w:widowControl w:val="0"/>
              <w:rPr>
                <w:rFonts w:cstheme="minorHAnsi"/>
                <w:sz w:val="20"/>
                <w:szCs w:val="20"/>
              </w:rPr>
            </w:pPr>
            <w:r w:rsidRPr="00EA3741">
              <w:rPr>
                <w:rFonts w:cstheme="minorHAnsi"/>
                <w:sz w:val="20"/>
                <w:szCs w:val="20"/>
              </w:rPr>
              <w:t>VTT_WaitTime_Mins</w:t>
            </w:r>
          </w:p>
        </w:tc>
        <w:tc>
          <w:tcPr>
            <w:tcW w:w="1278" w:type="dxa"/>
          </w:tcPr>
          <w:p w14:paraId="4494D12D" w14:textId="77777777" w:rsidR="00805792" w:rsidRPr="00EA3741" w:rsidRDefault="00805792">
            <w:pPr>
              <w:widowControl w:val="0"/>
              <w:rPr>
                <w:rFonts w:cstheme="minorHAnsi"/>
                <w:sz w:val="20"/>
                <w:szCs w:val="20"/>
              </w:rPr>
            </w:pPr>
          </w:p>
        </w:tc>
        <w:tc>
          <w:tcPr>
            <w:tcW w:w="1278" w:type="dxa"/>
          </w:tcPr>
          <w:p w14:paraId="1C29874A" w14:textId="77777777" w:rsidR="00805792" w:rsidRPr="00EA3741" w:rsidRDefault="00805792">
            <w:pPr>
              <w:widowControl w:val="0"/>
              <w:rPr>
                <w:rFonts w:cstheme="minorHAnsi"/>
                <w:sz w:val="20"/>
                <w:szCs w:val="20"/>
              </w:rPr>
            </w:pPr>
          </w:p>
        </w:tc>
        <w:tc>
          <w:tcPr>
            <w:tcW w:w="1278" w:type="dxa"/>
          </w:tcPr>
          <w:p w14:paraId="0037D07E" w14:textId="77777777" w:rsidR="00805792" w:rsidRPr="00EA3741" w:rsidRDefault="007846A5">
            <w:pPr>
              <w:widowControl w:val="0"/>
              <w:rPr>
                <w:rFonts w:cstheme="minorHAnsi"/>
                <w:sz w:val="20"/>
                <w:szCs w:val="20"/>
              </w:rPr>
            </w:pPr>
            <w:r w:rsidRPr="00EA3741">
              <w:rPr>
                <w:rFonts w:cstheme="minorHAnsi"/>
                <w:sz w:val="20"/>
                <w:szCs w:val="20"/>
              </w:rPr>
              <w:t>39.76</w:t>
            </w:r>
          </w:p>
        </w:tc>
        <w:tc>
          <w:tcPr>
            <w:tcW w:w="1279" w:type="dxa"/>
          </w:tcPr>
          <w:p w14:paraId="7846247F" w14:textId="77777777" w:rsidR="00805792" w:rsidRPr="00EA3741" w:rsidRDefault="00805792">
            <w:pPr>
              <w:widowControl w:val="0"/>
              <w:rPr>
                <w:rFonts w:cstheme="minorHAnsi"/>
                <w:sz w:val="20"/>
                <w:szCs w:val="20"/>
              </w:rPr>
            </w:pPr>
          </w:p>
        </w:tc>
      </w:tr>
    </w:tbl>
    <w:p w14:paraId="4A67F79A" w14:textId="77777777" w:rsidR="00805792" w:rsidRPr="00EA3741" w:rsidRDefault="007846A5">
      <w:pPr>
        <w:spacing w:after="0" w:line="276" w:lineRule="auto"/>
        <w:rPr>
          <w:rFonts w:cstheme="minorHAnsi"/>
          <w:sz w:val="18"/>
          <w:szCs w:val="18"/>
        </w:rPr>
      </w:pPr>
      <w:r w:rsidRPr="00EA3741">
        <w:rPr>
          <w:rFonts w:cstheme="minorHAnsi"/>
          <w:sz w:val="18"/>
          <w:szCs w:val="18"/>
        </w:rPr>
        <w:t>**Significant at &lt;0.01% level *Significant at &lt;5% level</w:t>
      </w:r>
    </w:p>
    <w:p w14:paraId="1192BAFF" w14:textId="77777777" w:rsidR="00805792" w:rsidRPr="00EA3741" w:rsidRDefault="00805792">
      <w:pPr>
        <w:spacing w:after="0" w:line="276" w:lineRule="auto"/>
        <w:rPr>
          <w:rFonts w:cstheme="minorHAnsi"/>
        </w:rPr>
      </w:pPr>
    </w:p>
    <w:p w14:paraId="451C7944" w14:textId="77777777" w:rsidR="00805792" w:rsidRPr="00EA3741" w:rsidRDefault="007846A5">
      <w:pPr>
        <w:spacing w:after="0" w:line="276" w:lineRule="auto"/>
        <w:rPr>
          <w:rFonts w:cstheme="minorHAnsi"/>
        </w:rPr>
      </w:pPr>
      <w:r w:rsidRPr="00EA3741">
        <w:rPr>
          <w:rFonts w:cstheme="minorHAnsi"/>
        </w:rPr>
        <w:t xml:space="preserve">From the model, we can derive a probability density function that a median income/aged male would accept a 30 minute Passport queue wait time given the amount of compensation offered (Figure </w:t>
      </w:r>
      <w:r w:rsidR="00D047E4">
        <w:rPr>
          <w:rFonts w:cstheme="minorHAnsi"/>
        </w:rPr>
        <w:t>38</w:t>
      </w:r>
      <w:r w:rsidRPr="00EA3741">
        <w:rPr>
          <w:rFonts w:cstheme="minorHAnsi"/>
        </w:rPr>
        <w:t xml:space="preserve">). At around £20 per 30 mins (so £40 per hour) there is an equal chance that the respondent would either reject or accept the offer. At £45 (£90 per hour) there is now a 97.5% chance that they would accept. </w:t>
      </w:r>
    </w:p>
    <w:p w14:paraId="7064FB1E" w14:textId="77777777" w:rsidR="00805792" w:rsidRPr="00EA3741" w:rsidRDefault="00805792">
      <w:pPr>
        <w:spacing w:after="0" w:line="276" w:lineRule="auto"/>
        <w:rPr>
          <w:rFonts w:cstheme="minorHAnsi"/>
        </w:rPr>
      </w:pPr>
    </w:p>
    <w:p w14:paraId="6D02B0CC" w14:textId="66607B34" w:rsidR="00805792" w:rsidRPr="00EA3741" w:rsidRDefault="007846A5">
      <w:pPr>
        <w:spacing w:after="0" w:line="276" w:lineRule="auto"/>
        <w:rPr>
          <w:rFonts w:cstheme="minorHAnsi"/>
        </w:rPr>
      </w:pPr>
      <w:r w:rsidRPr="00EA3741">
        <w:rPr>
          <w:rFonts w:cstheme="minorHAnsi"/>
        </w:rPr>
        <w:t xml:space="preserve">Dividing the Time and Compensation coefficients, I arrive at an overall WTA of </w:t>
      </w:r>
      <w:r w:rsidRPr="00EA3741">
        <w:rPr>
          <w:rFonts w:cstheme="minorHAnsi"/>
          <w:b/>
        </w:rPr>
        <w:t>£39.76</w:t>
      </w:r>
      <w:r w:rsidRPr="00EA3741">
        <w:rPr>
          <w:rFonts w:cstheme="minorHAnsi"/>
        </w:rPr>
        <w:t xml:space="preserve"> per hour for Passport queues. Further analysis was done on demographic subgroups (age/income/gender) and calculated figures showed the expected variations (higher for women, older groups, and higher income). However, the small sample sizes for this analysis meant that I could not confirm any statistically significant difference. </w:t>
      </w:r>
    </w:p>
    <w:p w14:paraId="1B45688A" w14:textId="77777777" w:rsidR="00805792" w:rsidRPr="00EA3741" w:rsidRDefault="00805792">
      <w:pPr>
        <w:spacing w:after="0" w:line="276" w:lineRule="auto"/>
        <w:rPr>
          <w:rFonts w:cstheme="minorHAnsi"/>
        </w:rPr>
      </w:pPr>
    </w:p>
    <w:p w14:paraId="50C8354C" w14:textId="77777777" w:rsidR="00044F4B" w:rsidRDefault="007846A5" w:rsidP="00044F4B">
      <w:pPr>
        <w:keepNext/>
        <w:spacing w:after="0" w:line="276" w:lineRule="auto"/>
        <w:jc w:val="center"/>
      </w:pPr>
      <w:r w:rsidRPr="00EA3741">
        <w:rPr>
          <w:rFonts w:cstheme="minorHAnsi"/>
          <w:noProof/>
        </w:rPr>
        <w:lastRenderedPageBreak/>
        <w:drawing>
          <wp:inline distT="114300" distB="114300" distL="114300" distR="114300" wp14:anchorId="125C2225" wp14:editId="739697A4">
            <wp:extent cx="4207837" cy="3424783"/>
            <wp:effectExtent l="0" t="0" r="0" b="0"/>
            <wp:docPr id="48"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56"/>
                    <a:srcRect/>
                    <a:stretch>
                      <a:fillRect/>
                    </a:stretch>
                  </pic:blipFill>
                  <pic:spPr>
                    <a:xfrm>
                      <a:off x="0" y="0"/>
                      <a:ext cx="4207837" cy="3424783"/>
                    </a:xfrm>
                    <a:prstGeom prst="rect">
                      <a:avLst/>
                    </a:prstGeom>
                    <a:ln/>
                  </pic:spPr>
                </pic:pic>
              </a:graphicData>
            </a:graphic>
          </wp:inline>
        </w:drawing>
      </w:r>
    </w:p>
    <w:p w14:paraId="2BB1832C" w14:textId="53DA9A55" w:rsidR="00805792" w:rsidRPr="00044F4B" w:rsidRDefault="00044F4B" w:rsidP="00044F4B">
      <w:pPr>
        <w:pStyle w:val="Caption"/>
        <w:jc w:val="center"/>
        <w:rPr>
          <w:rFonts w:cstheme="minorHAnsi"/>
          <w:color w:val="auto"/>
          <w:szCs w:val="22"/>
        </w:rPr>
      </w:pPr>
      <w:bookmarkStart w:id="296" w:name="_Toc144208223"/>
      <w:r>
        <w:t xml:space="preserve">Figure </w:t>
      </w:r>
      <w:fldSimple w:instr=" SEQ Figure \* ARABIC ">
        <w:r>
          <w:rPr>
            <w:noProof/>
          </w:rPr>
          <w:t>38</w:t>
        </w:r>
      </w:fldSimple>
      <w:r>
        <w:t xml:space="preserve">. </w:t>
      </w:r>
      <w:r w:rsidRPr="00B07804">
        <w:t>Probability Density Function for Compensation Acceptance (Passport)</w:t>
      </w:r>
      <w:bookmarkEnd w:id="296"/>
    </w:p>
    <w:p w14:paraId="37C27A82" w14:textId="3AE28C8B" w:rsidR="00D25ADA" w:rsidRDefault="00D25ADA" w:rsidP="00D25ADA">
      <w:bookmarkStart w:id="297" w:name="_heading=h.41mghml" w:colFirst="0" w:colLast="0"/>
      <w:bookmarkEnd w:id="297"/>
    </w:p>
    <w:p w14:paraId="6471D8ED" w14:textId="77777777" w:rsidR="00D25ADA" w:rsidRPr="004F1582" w:rsidRDefault="00D25ADA" w:rsidP="00E278EB">
      <w:pPr>
        <w:pStyle w:val="Heading4"/>
      </w:pPr>
      <w:r w:rsidRPr="004F1582">
        <w:t>VTT Comparison with Baggage and Train Travel</w:t>
      </w:r>
    </w:p>
    <w:p w14:paraId="7E9BDF26" w14:textId="77777777" w:rsidR="00D25ADA" w:rsidRPr="00EA3741" w:rsidRDefault="00D25ADA" w:rsidP="00D25ADA">
      <w:pPr>
        <w:spacing w:after="0" w:line="276" w:lineRule="auto"/>
        <w:rPr>
          <w:rFonts w:cstheme="minorHAnsi"/>
        </w:rPr>
      </w:pPr>
      <w:r w:rsidRPr="00EA3741">
        <w:rPr>
          <w:rFonts w:cstheme="minorHAnsi"/>
        </w:rPr>
        <w:t xml:space="preserve">Similar methods were used to analyse respondent choice data for the baggage handling and train journey scenarios. The general inferences were the same as for Passport Control, and the same variables were statistically significant in my logistic regression models for both. </w:t>
      </w:r>
    </w:p>
    <w:p w14:paraId="3CCCB9F4" w14:textId="77777777" w:rsidR="00D25ADA" w:rsidRPr="00EA3741" w:rsidRDefault="00D25ADA" w:rsidP="00D25ADA">
      <w:pPr>
        <w:spacing w:after="0" w:line="276" w:lineRule="auto"/>
        <w:rPr>
          <w:rFonts w:cstheme="minorHAnsi"/>
        </w:rPr>
      </w:pPr>
    </w:p>
    <w:p w14:paraId="203676A2" w14:textId="3CF7B5BA" w:rsidR="00D25ADA" w:rsidRDefault="00D25ADA" w:rsidP="00D25ADA">
      <w:pPr>
        <w:spacing w:after="0" w:line="276" w:lineRule="auto"/>
        <w:rPr>
          <w:rFonts w:cstheme="minorHAnsi"/>
        </w:rPr>
      </w:pPr>
      <w:r w:rsidRPr="00EA3741">
        <w:rPr>
          <w:rFonts w:cstheme="minorHAnsi"/>
        </w:rPr>
        <w:t xml:space="preserve">Figure </w:t>
      </w:r>
      <w:r>
        <w:rPr>
          <w:rFonts w:cstheme="minorHAnsi"/>
        </w:rPr>
        <w:t>39</w:t>
      </w:r>
      <w:r w:rsidRPr="00EA3741">
        <w:rPr>
          <w:rFonts w:cstheme="minorHAnsi"/>
        </w:rPr>
        <w:t xml:space="preserve"> shows the comparison of VTT calculations for all three journey stages. Error bars indicate the range that we have a 95% confidence level that actual VTTs fall within. Correlating with both my dissatisfaction and queue preference analysis, we see that passengers value time waiting in baggage reclaim similar to passport control. We do (as we would expect from the literature) see a lower VTT for train travel.</w:t>
      </w:r>
    </w:p>
    <w:p w14:paraId="060369C7" w14:textId="4BFDBC87" w:rsidR="008D0A6C" w:rsidRDefault="008D0A6C" w:rsidP="00D25ADA">
      <w:pPr>
        <w:spacing w:after="0" w:line="276" w:lineRule="auto"/>
        <w:rPr>
          <w:rFonts w:cstheme="minorHAnsi"/>
        </w:rPr>
      </w:pPr>
    </w:p>
    <w:p w14:paraId="203E1AA4" w14:textId="77777777" w:rsidR="008D0A6C" w:rsidRPr="00EA3741" w:rsidRDefault="008D0A6C" w:rsidP="008D0A6C">
      <w:pPr>
        <w:spacing w:after="0" w:line="276" w:lineRule="auto"/>
        <w:jc w:val="center"/>
        <w:rPr>
          <w:rFonts w:cstheme="minorHAnsi"/>
        </w:rPr>
      </w:pPr>
      <w:r w:rsidRPr="00EA3741">
        <w:rPr>
          <w:rFonts w:cstheme="minorHAnsi"/>
          <w:noProof/>
        </w:rPr>
        <w:lastRenderedPageBreak/>
        <w:drawing>
          <wp:inline distT="114300" distB="114300" distL="114300" distR="114300" wp14:anchorId="2CBE028A" wp14:editId="10742401">
            <wp:extent cx="4592475" cy="3733119"/>
            <wp:effectExtent l="0" t="0" r="0" b="0"/>
            <wp:docPr id="44"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57"/>
                    <a:srcRect/>
                    <a:stretch>
                      <a:fillRect/>
                    </a:stretch>
                  </pic:blipFill>
                  <pic:spPr>
                    <a:xfrm>
                      <a:off x="0" y="0"/>
                      <a:ext cx="4592475" cy="3733119"/>
                    </a:xfrm>
                    <a:prstGeom prst="rect">
                      <a:avLst/>
                    </a:prstGeom>
                    <a:ln/>
                  </pic:spPr>
                </pic:pic>
              </a:graphicData>
            </a:graphic>
          </wp:inline>
        </w:drawing>
      </w:r>
    </w:p>
    <w:tbl>
      <w:tblPr>
        <w:tblStyle w:val="11"/>
        <w:tblW w:w="68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35"/>
        <w:gridCol w:w="1935"/>
        <w:gridCol w:w="1935"/>
        <w:gridCol w:w="1935"/>
      </w:tblGrid>
      <w:tr w:rsidR="008D0A6C" w:rsidRPr="00EA3741" w14:paraId="4A751157" w14:textId="77777777" w:rsidTr="002738AD">
        <w:trPr>
          <w:jc w:val="center"/>
        </w:trPr>
        <w:tc>
          <w:tcPr>
            <w:tcW w:w="1035" w:type="dxa"/>
            <w:shd w:val="clear" w:color="auto" w:fill="auto"/>
            <w:tcMar>
              <w:top w:w="100" w:type="dxa"/>
              <w:left w:w="100" w:type="dxa"/>
              <w:bottom w:w="100" w:type="dxa"/>
              <w:right w:w="100" w:type="dxa"/>
            </w:tcMar>
          </w:tcPr>
          <w:p w14:paraId="0990B982" w14:textId="77777777" w:rsidR="008D0A6C" w:rsidRPr="00EA3741" w:rsidRDefault="008D0A6C" w:rsidP="002738AD">
            <w:pPr>
              <w:widowControl w:val="0"/>
              <w:spacing w:after="0"/>
              <w:jc w:val="center"/>
              <w:rPr>
                <w:rFonts w:cstheme="minorHAnsi"/>
                <w:sz w:val="18"/>
                <w:szCs w:val="18"/>
              </w:rPr>
            </w:pPr>
          </w:p>
        </w:tc>
        <w:tc>
          <w:tcPr>
            <w:tcW w:w="1935" w:type="dxa"/>
            <w:shd w:val="clear" w:color="auto" w:fill="auto"/>
            <w:tcMar>
              <w:top w:w="100" w:type="dxa"/>
              <w:left w:w="100" w:type="dxa"/>
              <w:bottom w:w="100" w:type="dxa"/>
              <w:right w:w="100" w:type="dxa"/>
            </w:tcMar>
          </w:tcPr>
          <w:p w14:paraId="10295EFC" w14:textId="77777777" w:rsidR="008D0A6C" w:rsidRPr="00EA3741" w:rsidRDefault="008D0A6C" w:rsidP="002738AD">
            <w:pPr>
              <w:widowControl w:val="0"/>
              <w:spacing w:after="0"/>
              <w:jc w:val="center"/>
              <w:rPr>
                <w:rFonts w:cstheme="minorHAnsi"/>
                <w:sz w:val="18"/>
                <w:szCs w:val="18"/>
              </w:rPr>
            </w:pPr>
            <w:r w:rsidRPr="00EA3741">
              <w:rPr>
                <w:rFonts w:cstheme="minorHAnsi"/>
                <w:sz w:val="18"/>
                <w:szCs w:val="18"/>
              </w:rPr>
              <w:t>Passport Control</w:t>
            </w:r>
          </w:p>
        </w:tc>
        <w:tc>
          <w:tcPr>
            <w:tcW w:w="1935" w:type="dxa"/>
            <w:shd w:val="clear" w:color="auto" w:fill="auto"/>
            <w:tcMar>
              <w:top w:w="100" w:type="dxa"/>
              <w:left w:w="100" w:type="dxa"/>
              <w:bottom w:w="100" w:type="dxa"/>
              <w:right w:w="100" w:type="dxa"/>
            </w:tcMar>
          </w:tcPr>
          <w:p w14:paraId="1E2DAA36" w14:textId="77777777" w:rsidR="008D0A6C" w:rsidRPr="00EA3741" w:rsidRDefault="008D0A6C" w:rsidP="002738AD">
            <w:pPr>
              <w:widowControl w:val="0"/>
              <w:spacing w:after="0"/>
              <w:jc w:val="center"/>
              <w:rPr>
                <w:rFonts w:cstheme="minorHAnsi"/>
                <w:sz w:val="18"/>
                <w:szCs w:val="18"/>
              </w:rPr>
            </w:pPr>
            <w:r w:rsidRPr="00EA3741">
              <w:rPr>
                <w:rFonts w:cstheme="minorHAnsi"/>
                <w:sz w:val="18"/>
                <w:szCs w:val="18"/>
              </w:rPr>
              <w:t>Baggage Reclaim</w:t>
            </w:r>
          </w:p>
        </w:tc>
        <w:tc>
          <w:tcPr>
            <w:tcW w:w="1935" w:type="dxa"/>
            <w:shd w:val="clear" w:color="auto" w:fill="auto"/>
            <w:tcMar>
              <w:top w:w="100" w:type="dxa"/>
              <w:left w:w="100" w:type="dxa"/>
              <w:bottom w:w="100" w:type="dxa"/>
              <w:right w:w="100" w:type="dxa"/>
            </w:tcMar>
          </w:tcPr>
          <w:p w14:paraId="58E7AA17" w14:textId="77777777" w:rsidR="008D0A6C" w:rsidRPr="00EA3741" w:rsidRDefault="008D0A6C" w:rsidP="002738AD">
            <w:pPr>
              <w:widowControl w:val="0"/>
              <w:spacing w:after="0"/>
              <w:jc w:val="center"/>
              <w:rPr>
                <w:rFonts w:cstheme="minorHAnsi"/>
                <w:sz w:val="18"/>
                <w:szCs w:val="18"/>
              </w:rPr>
            </w:pPr>
            <w:r w:rsidRPr="00EA3741">
              <w:rPr>
                <w:rFonts w:cstheme="minorHAnsi"/>
                <w:sz w:val="18"/>
                <w:szCs w:val="18"/>
              </w:rPr>
              <w:t>Train Home</w:t>
            </w:r>
          </w:p>
        </w:tc>
      </w:tr>
      <w:tr w:rsidR="008D0A6C" w:rsidRPr="00EA3741" w14:paraId="7AE9CB5C" w14:textId="77777777" w:rsidTr="002738AD">
        <w:trPr>
          <w:jc w:val="center"/>
        </w:trPr>
        <w:tc>
          <w:tcPr>
            <w:tcW w:w="1035" w:type="dxa"/>
            <w:shd w:val="clear" w:color="auto" w:fill="auto"/>
            <w:tcMar>
              <w:top w:w="100" w:type="dxa"/>
              <w:left w:w="100" w:type="dxa"/>
              <w:bottom w:w="100" w:type="dxa"/>
              <w:right w:w="100" w:type="dxa"/>
            </w:tcMar>
          </w:tcPr>
          <w:p w14:paraId="08272068" w14:textId="77777777" w:rsidR="008D0A6C" w:rsidRPr="00EA3741" w:rsidRDefault="008D0A6C" w:rsidP="002738AD">
            <w:pPr>
              <w:widowControl w:val="0"/>
              <w:spacing w:after="0"/>
              <w:jc w:val="center"/>
              <w:rPr>
                <w:rFonts w:cstheme="minorHAnsi"/>
                <w:sz w:val="18"/>
                <w:szCs w:val="18"/>
              </w:rPr>
            </w:pPr>
            <w:r w:rsidRPr="00EA3741">
              <w:rPr>
                <w:rFonts w:cstheme="minorHAnsi"/>
                <w:sz w:val="18"/>
                <w:szCs w:val="18"/>
              </w:rPr>
              <w:t>VTT (£/hr)</w:t>
            </w:r>
          </w:p>
        </w:tc>
        <w:tc>
          <w:tcPr>
            <w:tcW w:w="1935" w:type="dxa"/>
            <w:shd w:val="clear" w:color="auto" w:fill="auto"/>
            <w:tcMar>
              <w:top w:w="100" w:type="dxa"/>
              <w:left w:w="100" w:type="dxa"/>
              <w:bottom w:w="100" w:type="dxa"/>
              <w:right w:w="100" w:type="dxa"/>
            </w:tcMar>
          </w:tcPr>
          <w:p w14:paraId="6012FB8A" w14:textId="77777777" w:rsidR="008D0A6C" w:rsidRPr="00EA3741" w:rsidRDefault="008D0A6C" w:rsidP="002738AD">
            <w:pPr>
              <w:widowControl w:val="0"/>
              <w:spacing w:after="0"/>
              <w:jc w:val="center"/>
              <w:rPr>
                <w:rFonts w:cstheme="minorHAnsi"/>
                <w:sz w:val="18"/>
                <w:szCs w:val="18"/>
              </w:rPr>
            </w:pPr>
            <w:r w:rsidRPr="00EA3741">
              <w:rPr>
                <w:rFonts w:cstheme="minorHAnsi"/>
                <w:sz w:val="18"/>
                <w:szCs w:val="18"/>
              </w:rPr>
              <w:t>£39.76</w:t>
            </w:r>
          </w:p>
        </w:tc>
        <w:tc>
          <w:tcPr>
            <w:tcW w:w="1935" w:type="dxa"/>
            <w:shd w:val="clear" w:color="auto" w:fill="auto"/>
            <w:tcMar>
              <w:top w:w="100" w:type="dxa"/>
              <w:left w:w="100" w:type="dxa"/>
              <w:bottom w:w="100" w:type="dxa"/>
              <w:right w:w="100" w:type="dxa"/>
            </w:tcMar>
          </w:tcPr>
          <w:p w14:paraId="5348BB18" w14:textId="77777777" w:rsidR="008D0A6C" w:rsidRPr="00EA3741" w:rsidRDefault="008D0A6C" w:rsidP="002738AD">
            <w:pPr>
              <w:widowControl w:val="0"/>
              <w:spacing w:after="0"/>
              <w:jc w:val="center"/>
              <w:rPr>
                <w:rFonts w:cstheme="minorHAnsi"/>
                <w:sz w:val="18"/>
                <w:szCs w:val="18"/>
              </w:rPr>
            </w:pPr>
            <w:r w:rsidRPr="00EA3741">
              <w:rPr>
                <w:rFonts w:cstheme="minorHAnsi"/>
                <w:sz w:val="18"/>
                <w:szCs w:val="18"/>
              </w:rPr>
              <w:t>£39.84</w:t>
            </w:r>
          </w:p>
        </w:tc>
        <w:tc>
          <w:tcPr>
            <w:tcW w:w="1935" w:type="dxa"/>
            <w:shd w:val="clear" w:color="auto" w:fill="auto"/>
            <w:tcMar>
              <w:top w:w="100" w:type="dxa"/>
              <w:left w:w="100" w:type="dxa"/>
              <w:bottom w:w="100" w:type="dxa"/>
              <w:right w:w="100" w:type="dxa"/>
            </w:tcMar>
          </w:tcPr>
          <w:p w14:paraId="283E5905" w14:textId="77777777" w:rsidR="008D0A6C" w:rsidRPr="00EA3741" w:rsidRDefault="008D0A6C" w:rsidP="002738AD">
            <w:pPr>
              <w:widowControl w:val="0"/>
              <w:spacing w:after="0"/>
              <w:jc w:val="center"/>
              <w:rPr>
                <w:rFonts w:cstheme="minorHAnsi"/>
                <w:sz w:val="18"/>
                <w:szCs w:val="18"/>
              </w:rPr>
            </w:pPr>
            <w:r w:rsidRPr="00EA3741">
              <w:rPr>
                <w:rFonts w:cstheme="minorHAnsi"/>
                <w:sz w:val="18"/>
                <w:szCs w:val="18"/>
              </w:rPr>
              <w:t>£36.32</w:t>
            </w:r>
          </w:p>
        </w:tc>
      </w:tr>
      <w:tr w:rsidR="008D0A6C" w:rsidRPr="00EA3741" w14:paraId="0ECEF333" w14:textId="77777777" w:rsidTr="002738AD">
        <w:trPr>
          <w:jc w:val="center"/>
        </w:trPr>
        <w:tc>
          <w:tcPr>
            <w:tcW w:w="1035" w:type="dxa"/>
            <w:shd w:val="clear" w:color="auto" w:fill="auto"/>
            <w:tcMar>
              <w:top w:w="100" w:type="dxa"/>
              <w:left w:w="100" w:type="dxa"/>
              <w:bottom w:w="100" w:type="dxa"/>
              <w:right w:w="100" w:type="dxa"/>
            </w:tcMar>
          </w:tcPr>
          <w:p w14:paraId="762B919D" w14:textId="77777777" w:rsidR="008D0A6C" w:rsidRPr="00EA3741" w:rsidRDefault="008D0A6C" w:rsidP="002738AD">
            <w:pPr>
              <w:widowControl w:val="0"/>
              <w:spacing w:after="0"/>
              <w:rPr>
                <w:rFonts w:cstheme="minorHAnsi"/>
                <w:sz w:val="16"/>
                <w:szCs w:val="16"/>
              </w:rPr>
            </w:pPr>
            <w:r w:rsidRPr="00EA3741">
              <w:rPr>
                <w:rFonts w:cstheme="minorHAnsi"/>
                <w:sz w:val="16"/>
                <w:szCs w:val="16"/>
              </w:rPr>
              <w:t>95% CI</w:t>
            </w:r>
          </w:p>
        </w:tc>
        <w:tc>
          <w:tcPr>
            <w:tcW w:w="1935" w:type="dxa"/>
            <w:shd w:val="clear" w:color="auto" w:fill="auto"/>
            <w:tcMar>
              <w:top w:w="100" w:type="dxa"/>
              <w:left w:w="100" w:type="dxa"/>
              <w:bottom w:w="100" w:type="dxa"/>
              <w:right w:w="100" w:type="dxa"/>
            </w:tcMar>
          </w:tcPr>
          <w:p w14:paraId="007E245B" w14:textId="77777777" w:rsidR="008D0A6C" w:rsidRPr="00EA3741" w:rsidRDefault="008D0A6C" w:rsidP="002738AD">
            <w:pPr>
              <w:widowControl w:val="0"/>
              <w:spacing w:after="0"/>
              <w:jc w:val="center"/>
              <w:rPr>
                <w:rFonts w:cstheme="minorHAnsi"/>
                <w:sz w:val="18"/>
                <w:szCs w:val="18"/>
              </w:rPr>
            </w:pPr>
            <w:r w:rsidRPr="00EA3741">
              <w:rPr>
                <w:rFonts w:cstheme="minorHAnsi"/>
                <w:sz w:val="18"/>
                <w:szCs w:val="18"/>
              </w:rPr>
              <w:t>[37.90, 41.63]</w:t>
            </w:r>
          </w:p>
        </w:tc>
        <w:tc>
          <w:tcPr>
            <w:tcW w:w="1935" w:type="dxa"/>
            <w:shd w:val="clear" w:color="auto" w:fill="auto"/>
            <w:tcMar>
              <w:top w:w="100" w:type="dxa"/>
              <w:left w:w="100" w:type="dxa"/>
              <w:bottom w:w="100" w:type="dxa"/>
              <w:right w:w="100" w:type="dxa"/>
            </w:tcMar>
          </w:tcPr>
          <w:p w14:paraId="02457554" w14:textId="77777777" w:rsidR="008D0A6C" w:rsidRPr="00EA3741" w:rsidRDefault="008D0A6C" w:rsidP="002738AD">
            <w:pPr>
              <w:widowControl w:val="0"/>
              <w:spacing w:after="0"/>
              <w:jc w:val="center"/>
              <w:rPr>
                <w:rFonts w:cstheme="minorHAnsi"/>
                <w:sz w:val="18"/>
                <w:szCs w:val="18"/>
              </w:rPr>
            </w:pPr>
            <w:r w:rsidRPr="00EA3741">
              <w:rPr>
                <w:rFonts w:cstheme="minorHAnsi"/>
                <w:sz w:val="18"/>
                <w:szCs w:val="18"/>
              </w:rPr>
              <w:t>[38.20, 41.48]</w:t>
            </w:r>
          </w:p>
        </w:tc>
        <w:tc>
          <w:tcPr>
            <w:tcW w:w="1935" w:type="dxa"/>
            <w:shd w:val="clear" w:color="auto" w:fill="auto"/>
            <w:tcMar>
              <w:top w:w="100" w:type="dxa"/>
              <w:left w:w="100" w:type="dxa"/>
              <w:bottom w:w="100" w:type="dxa"/>
              <w:right w:w="100" w:type="dxa"/>
            </w:tcMar>
          </w:tcPr>
          <w:p w14:paraId="3DB2C8D2" w14:textId="77777777" w:rsidR="008D0A6C" w:rsidRPr="00EA3741" w:rsidRDefault="008D0A6C" w:rsidP="002738AD">
            <w:pPr>
              <w:keepNext/>
              <w:widowControl w:val="0"/>
              <w:spacing w:after="0"/>
              <w:jc w:val="center"/>
              <w:rPr>
                <w:rFonts w:cstheme="minorHAnsi"/>
                <w:sz w:val="18"/>
                <w:szCs w:val="18"/>
              </w:rPr>
            </w:pPr>
            <w:r w:rsidRPr="00EA3741">
              <w:rPr>
                <w:rFonts w:cstheme="minorHAnsi"/>
                <w:sz w:val="18"/>
                <w:szCs w:val="18"/>
              </w:rPr>
              <w:t>[34.76, 37.88]</w:t>
            </w:r>
          </w:p>
        </w:tc>
      </w:tr>
    </w:tbl>
    <w:p w14:paraId="34549AA9" w14:textId="77777777" w:rsidR="008D0A6C" w:rsidRDefault="008D0A6C" w:rsidP="008D0A6C">
      <w:pPr>
        <w:pStyle w:val="Caption"/>
        <w:jc w:val="center"/>
      </w:pPr>
      <w:bookmarkStart w:id="298" w:name="_Toc144208224"/>
      <w:r>
        <w:t xml:space="preserve">Figure </w:t>
      </w:r>
      <w:fldSimple w:instr=" SEQ Figure \* ARABIC ">
        <w:r>
          <w:rPr>
            <w:noProof/>
          </w:rPr>
          <w:t>39</w:t>
        </w:r>
      </w:fldSimple>
      <w:r>
        <w:t xml:space="preserve">. </w:t>
      </w:r>
      <w:r w:rsidRPr="00556ABA">
        <w:t>Comparison of VTT for Air Passenger Arrival Stages</w:t>
      </w:r>
      <w:bookmarkEnd w:id="298"/>
    </w:p>
    <w:p w14:paraId="60365A96" w14:textId="77777777" w:rsidR="008D0A6C" w:rsidRDefault="008D0A6C" w:rsidP="00D25ADA">
      <w:pPr>
        <w:spacing w:after="0" w:line="276" w:lineRule="auto"/>
        <w:rPr>
          <w:rFonts w:cstheme="minorHAnsi"/>
        </w:rPr>
      </w:pPr>
    </w:p>
    <w:p w14:paraId="2A4BB9E4" w14:textId="77777777" w:rsidR="00D25ADA" w:rsidRPr="00D25ADA" w:rsidRDefault="00D25ADA" w:rsidP="00D25ADA">
      <w:pPr>
        <w:spacing w:after="0" w:line="276" w:lineRule="auto"/>
        <w:rPr>
          <w:rFonts w:cstheme="minorHAnsi"/>
        </w:rPr>
      </w:pPr>
    </w:p>
    <w:p w14:paraId="03DB353D" w14:textId="33302EDE" w:rsidR="00805792" w:rsidRPr="004F1582" w:rsidRDefault="007846A5">
      <w:pPr>
        <w:pStyle w:val="Heading3"/>
      </w:pPr>
      <w:bookmarkStart w:id="299" w:name="_heading=h.2grqrue" w:colFirst="0" w:colLast="0"/>
      <w:bookmarkEnd w:id="299"/>
      <w:r w:rsidRPr="004F1582">
        <w:t>Passenger Simulation</w:t>
      </w:r>
    </w:p>
    <w:p w14:paraId="0B960CF3" w14:textId="77777777" w:rsidR="00805792" w:rsidRPr="00EA3741" w:rsidRDefault="007846A5">
      <w:pPr>
        <w:spacing w:after="0" w:line="276" w:lineRule="auto"/>
        <w:rPr>
          <w:rFonts w:cstheme="minorHAnsi"/>
        </w:rPr>
      </w:pPr>
      <w:r w:rsidRPr="00EA3741">
        <w:rPr>
          <w:rFonts w:cstheme="minorHAnsi"/>
        </w:rPr>
        <w:t>Figure 4</w:t>
      </w:r>
      <w:r w:rsidR="00D047E4">
        <w:rPr>
          <w:rFonts w:cstheme="minorHAnsi"/>
        </w:rPr>
        <w:t>0</w:t>
      </w:r>
      <w:r w:rsidRPr="00EA3741">
        <w:rPr>
          <w:rFonts w:cstheme="minorHAnsi"/>
        </w:rPr>
        <w:t xml:space="preserve"> shows the results of simulations for the higher (A) and lower (B) passenger volume airport terminals. These use arrivals data for an undisclosed period in 2019 and a separate simulation is run for each total number of available eGates. Note that the linearity suggested in eGate provision is shown only for the comparative impact on wait times. The bank nature of eGates, authorities (such as Border Force) would be unlikely to make such granular decisions on how many gates to operate. </w:t>
      </w:r>
    </w:p>
    <w:p w14:paraId="167B8B10" w14:textId="77777777" w:rsidR="00805792" w:rsidRPr="00EA3741" w:rsidRDefault="00805792">
      <w:pPr>
        <w:spacing w:after="0" w:line="276" w:lineRule="auto"/>
        <w:rPr>
          <w:rFonts w:cstheme="minorHAnsi"/>
        </w:rPr>
      </w:pPr>
    </w:p>
    <w:p w14:paraId="1C92B4EA" w14:textId="422132AF" w:rsidR="00805792" w:rsidRPr="00EA3741" w:rsidRDefault="007846A5">
      <w:pPr>
        <w:spacing w:after="0" w:line="276" w:lineRule="auto"/>
        <w:rPr>
          <w:rFonts w:cstheme="minorHAnsi"/>
        </w:rPr>
      </w:pPr>
      <w:r w:rsidRPr="00EA3741">
        <w:rPr>
          <w:rFonts w:cstheme="minorHAnsi"/>
        </w:rPr>
        <w:t xml:space="preserve">Correlating with previous studies into staffed desks (see Chapter 4), we see ‘L curve’ distributions for both terminals, with average wait times falling sharply up to an elbow point, after which the addition of extra operations eGates results in much smaller improvements. Tables </w:t>
      </w:r>
      <w:r w:rsidR="00BC715A">
        <w:rPr>
          <w:rFonts w:cstheme="minorHAnsi"/>
        </w:rPr>
        <w:t>39-40</w:t>
      </w:r>
      <w:r w:rsidRPr="00EA3741">
        <w:rPr>
          <w:rFonts w:cstheme="minorHAnsi"/>
        </w:rPr>
        <w:t xml:space="preserve"> provides some more detailed findings for selected simulation results for the two terminals. For each operational eGates total I show the overall wait time, as well as totals above 15 minutes (to provide an indication of the impact of baggage reclaim wait times). The overall figures suggest that hundreds of hours of passenger time are being saved for each additional operational eGate, even once we have breached the ‘elbow points’ where average wait times diminish at a slower rate. Time savings are obviously lower when we start discounting expected baggage reclaim time, though even these wait times see reduction in the multiple hundreds of hours when operational capacity is initially increased. </w:t>
      </w:r>
    </w:p>
    <w:p w14:paraId="43332F27" w14:textId="77777777" w:rsidR="00805792" w:rsidRPr="00EA3741" w:rsidRDefault="00805792">
      <w:pPr>
        <w:spacing w:after="0" w:line="276" w:lineRule="auto"/>
        <w:rPr>
          <w:rFonts w:cstheme="minorHAnsi"/>
        </w:rPr>
      </w:pPr>
    </w:p>
    <w:p w14:paraId="1DA4C336" w14:textId="77777777" w:rsidR="00044F4B" w:rsidRDefault="007846A5" w:rsidP="00044F4B">
      <w:pPr>
        <w:keepNext/>
        <w:spacing w:after="0" w:line="276" w:lineRule="auto"/>
        <w:jc w:val="center"/>
      </w:pPr>
      <w:r w:rsidRPr="00EA3741">
        <w:rPr>
          <w:rFonts w:cstheme="minorHAnsi"/>
          <w:noProof/>
        </w:rPr>
        <w:lastRenderedPageBreak/>
        <w:drawing>
          <wp:inline distT="114300" distB="114300" distL="114300" distR="114300" wp14:anchorId="15385CB1" wp14:editId="2E48B00B">
            <wp:extent cx="5731200" cy="4292600"/>
            <wp:effectExtent l="0" t="0" r="0" b="0"/>
            <wp:docPr id="6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58"/>
                    <a:srcRect/>
                    <a:stretch>
                      <a:fillRect/>
                    </a:stretch>
                  </pic:blipFill>
                  <pic:spPr>
                    <a:xfrm>
                      <a:off x="0" y="0"/>
                      <a:ext cx="5731200" cy="4292600"/>
                    </a:xfrm>
                    <a:prstGeom prst="rect">
                      <a:avLst/>
                    </a:prstGeom>
                    <a:ln/>
                  </pic:spPr>
                </pic:pic>
              </a:graphicData>
            </a:graphic>
          </wp:inline>
        </w:drawing>
      </w:r>
    </w:p>
    <w:p w14:paraId="54E1B280" w14:textId="4D9328EB" w:rsidR="00805792" w:rsidRPr="00EA3741" w:rsidRDefault="00044F4B" w:rsidP="00044F4B">
      <w:pPr>
        <w:pStyle w:val="Caption"/>
        <w:jc w:val="center"/>
        <w:rPr>
          <w:rFonts w:cstheme="minorHAnsi"/>
        </w:rPr>
      </w:pPr>
      <w:bookmarkStart w:id="300" w:name="_Toc144208225"/>
      <w:r>
        <w:t xml:space="preserve">Figure </w:t>
      </w:r>
      <w:fldSimple w:instr=" SEQ Figure \* ARABIC ">
        <w:r>
          <w:rPr>
            <w:noProof/>
          </w:rPr>
          <w:t>40</w:t>
        </w:r>
      </w:fldSimple>
      <w:r>
        <w:t xml:space="preserve">. </w:t>
      </w:r>
      <w:r w:rsidRPr="006751AE">
        <w:t>Impact on Border Control Wait Times from increasing Operational Capacity</w:t>
      </w:r>
      <w:bookmarkEnd w:id="300"/>
    </w:p>
    <w:p w14:paraId="7189C811" w14:textId="77777777" w:rsidR="00805792" w:rsidRPr="00EA3741" w:rsidRDefault="00805792" w:rsidP="00044F4B">
      <w:pPr>
        <w:spacing w:after="200" w:line="240" w:lineRule="auto"/>
        <w:rPr>
          <w:rFonts w:cstheme="minorHAnsi"/>
          <w:i/>
          <w:color w:val="1F497D"/>
          <w:sz w:val="20"/>
          <w:szCs w:val="20"/>
        </w:rPr>
        <w:sectPr w:rsidR="00805792" w:rsidRPr="00EA3741">
          <w:footerReference w:type="default" r:id="rId59"/>
          <w:pgSz w:w="11906" w:h="16838"/>
          <w:pgMar w:top="1440" w:right="1440" w:bottom="1440" w:left="1440" w:header="708" w:footer="708" w:gutter="0"/>
          <w:pgNumType w:start="1"/>
          <w:cols w:space="720"/>
        </w:sectPr>
      </w:pPr>
    </w:p>
    <w:p w14:paraId="4DCD1FC6" w14:textId="77777777" w:rsidR="00805792" w:rsidRPr="00EA3741" w:rsidRDefault="00805792">
      <w:pPr>
        <w:keepNext/>
        <w:spacing w:after="200" w:line="240" w:lineRule="auto"/>
        <w:rPr>
          <w:rFonts w:cstheme="minorHAnsi"/>
          <w:i/>
          <w:color w:val="1F497D"/>
          <w:sz w:val="20"/>
          <w:szCs w:val="20"/>
        </w:rPr>
      </w:pPr>
    </w:p>
    <w:p w14:paraId="5148C279" w14:textId="4D7A8286" w:rsidR="00266C26" w:rsidRDefault="00266C26" w:rsidP="00266C26">
      <w:pPr>
        <w:pStyle w:val="Caption"/>
        <w:keepNext/>
      </w:pPr>
      <w:bookmarkStart w:id="301" w:name="_Toc144208176"/>
      <w:r>
        <w:t xml:space="preserve">Table </w:t>
      </w:r>
      <w:fldSimple w:instr=" SEQ Table \* ARABIC ">
        <w:r w:rsidR="00151277">
          <w:rPr>
            <w:noProof/>
          </w:rPr>
          <w:t>39</w:t>
        </w:r>
      </w:fldSimple>
      <w:r>
        <w:t xml:space="preserve">. </w:t>
      </w:r>
      <w:r w:rsidRPr="008C558E">
        <w:t>Selected Simulation Results for Terminal A</w:t>
      </w:r>
      <w:bookmarkEnd w:id="301"/>
    </w:p>
    <w:tbl>
      <w:tblPr>
        <w:tblStyle w:val="10"/>
        <w:tblW w:w="3975" w:type="dxa"/>
        <w:tblBorders>
          <w:top w:val="single" w:sz="8" w:space="0" w:color="B7B7B7"/>
          <w:left w:val="single" w:sz="8" w:space="0" w:color="B7B7B7"/>
          <w:bottom w:val="single" w:sz="8" w:space="0" w:color="B7B7B7"/>
          <w:right w:val="single" w:sz="8" w:space="0" w:color="B7B7B7"/>
          <w:insideH w:val="single" w:sz="8" w:space="0" w:color="B7B7B7"/>
          <w:insideV w:val="single" w:sz="8" w:space="0" w:color="B7B7B7"/>
        </w:tblBorders>
        <w:tblLayout w:type="fixed"/>
        <w:tblLook w:val="0600" w:firstRow="0" w:lastRow="0" w:firstColumn="0" w:lastColumn="0" w:noHBand="1" w:noVBand="1"/>
      </w:tblPr>
      <w:tblGrid>
        <w:gridCol w:w="1545"/>
        <w:gridCol w:w="1215"/>
        <w:gridCol w:w="1215"/>
      </w:tblGrid>
      <w:tr w:rsidR="00805792" w:rsidRPr="000E269F" w14:paraId="6AC7BE7D" w14:textId="77777777">
        <w:trPr>
          <w:trHeight w:val="420"/>
        </w:trPr>
        <w:tc>
          <w:tcPr>
            <w:tcW w:w="1545" w:type="dxa"/>
            <w:shd w:val="clear" w:color="auto" w:fill="auto"/>
            <w:tcMar>
              <w:top w:w="100" w:type="dxa"/>
              <w:left w:w="100" w:type="dxa"/>
              <w:bottom w:w="100" w:type="dxa"/>
              <w:right w:w="100" w:type="dxa"/>
            </w:tcMar>
          </w:tcPr>
          <w:p w14:paraId="6F598A19" w14:textId="77777777" w:rsidR="00805792" w:rsidRPr="000E269F" w:rsidRDefault="00805792">
            <w:pPr>
              <w:widowControl w:val="0"/>
              <w:spacing w:after="0"/>
              <w:jc w:val="center"/>
              <w:rPr>
                <w:rFonts w:cstheme="minorHAnsi"/>
                <w:sz w:val="20"/>
                <w:szCs w:val="20"/>
              </w:rPr>
            </w:pPr>
          </w:p>
        </w:tc>
        <w:tc>
          <w:tcPr>
            <w:tcW w:w="2430" w:type="dxa"/>
            <w:gridSpan w:val="2"/>
            <w:shd w:val="clear" w:color="auto" w:fill="auto"/>
            <w:tcMar>
              <w:top w:w="100" w:type="dxa"/>
              <w:left w:w="100" w:type="dxa"/>
              <w:bottom w:w="100" w:type="dxa"/>
              <w:right w:w="100" w:type="dxa"/>
            </w:tcMar>
          </w:tcPr>
          <w:p w14:paraId="5913E1BC" w14:textId="77777777" w:rsidR="00805792" w:rsidRPr="000E269F" w:rsidRDefault="007846A5">
            <w:pPr>
              <w:widowControl w:val="0"/>
              <w:spacing w:after="0"/>
              <w:jc w:val="center"/>
              <w:rPr>
                <w:rFonts w:cstheme="minorHAnsi"/>
                <w:sz w:val="20"/>
                <w:szCs w:val="20"/>
              </w:rPr>
            </w:pPr>
            <w:r w:rsidRPr="000E269F">
              <w:rPr>
                <w:rFonts w:cstheme="minorHAnsi"/>
                <w:sz w:val="20"/>
                <w:szCs w:val="20"/>
              </w:rPr>
              <w:t>Total Wait Time (Hours)</w:t>
            </w:r>
          </w:p>
        </w:tc>
      </w:tr>
      <w:tr w:rsidR="00805792" w:rsidRPr="000E269F" w14:paraId="4FD98A65" w14:textId="77777777">
        <w:tc>
          <w:tcPr>
            <w:tcW w:w="1545" w:type="dxa"/>
            <w:shd w:val="clear" w:color="auto" w:fill="auto"/>
            <w:tcMar>
              <w:top w:w="100" w:type="dxa"/>
              <w:left w:w="100" w:type="dxa"/>
              <w:bottom w:w="100" w:type="dxa"/>
              <w:right w:w="100" w:type="dxa"/>
            </w:tcMar>
          </w:tcPr>
          <w:p w14:paraId="0BE3AF69" w14:textId="77777777" w:rsidR="00805792" w:rsidRPr="000E269F" w:rsidRDefault="007846A5">
            <w:pPr>
              <w:widowControl w:val="0"/>
              <w:spacing w:after="0"/>
              <w:jc w:val="center"/>
              <w:rPr>
                <w:rFonts w:cstheme="minorHAnsi"/>
                <w:sz w:val="20"/>
                <w:szCs w:val="20"/>
              </w:rPr>
            </w:pPr>
            <w:r w:rsidRPr="000E269F">
              <w:rPr>
                <w:rFonts w:cstheme="minorHAnsi"/>
                <w:sz w:val="20"/>
                <w:szCs w:val="20"/>
              </w:rPr>
              <w:t>Operational Gates</w:t>
            </w:r>
          </w:p>
        </w:tc>
        <w:tc>
          <w:tcPr>
            <w:tcW w:w="1215" w:type="dxa"/>
            <w:shd w:val="clear" w:color="auto" w:fill="auto"/>
            <w:tcMar>
              <w:top w:w="100" w:type="dxa"/>
              <w:left w:w="100" w:type="dxa"/>
              <w:bottom w:w="100" w:type="dxa"/>
              <w:right w:w="100" w:type="dxa"/>
            </w:tcMar>
          </w:tcPr>
          <w:p w14:paraId="38CCF522" w14:textId="77777777" w:rsidR="00805792" w:rsidRPr="000E269F" w:rsidRDefault="007846A5">
            <w:pPr>
              <w:widowControl w:val="0"/>
              <w:spacing w:after="0"/>
              <w:jc w:val="center"/>
              <w:rPr>
                <w:rFonts w:cstheme="minorHAnsi"/>
                <w:sz w:val="20"/>
                <w:szCs w:val="20"/>
              </w:rPr>
            </w:pPr>
            <w:r w:rsidRPr="000E269F">
              <w:rPr>
                <w:rFonts w:cstheme="minorHAnsi"/>
                <w:sz w:val="20"/>
                <w:szCs w:val="20"/>
              </w:rPr>
              <w:t>All</w:t>
            </w:r>
          </w:p>
        </w:tc>
        <w:tc>
          <w:tcPr>
            <w:tcW w:w="1215" w:type="dxa"/>
            <w:shd w:val="clear" w:color="auto" w:fill="auto"/>
            <w:tcMar>
              <w:top w:w="100" w:type="dxa"/>
              <w:left w:w="100" w:type="dxa"/>
              <w:bottom w:w="100" w:type="dxa"/>
              <w:right w:w="100" w:type="dxa"/>
            </w:tcMar>
          </w:tcPr>
          <w:p w14:paraId="29E4F6B7" w14:textId="77777777" w:rsidR="00805792" w:rsidRPr="000E269F" w:rsidRDefault="007846A5">
            <w:pPr>
              <w:widowControl w:val="0"/>
              <w:spacing w:after="0"/>
              <w:jc w:val="center"/>
              <w:rPr>
                <w:rFonts w:cstheme="minorHAnsi"/>
                <w:sz w:val="20"/>
                <w:szCs w:val="20"/>
              </w:rPr>
            </w:pPr>
            <w:r w:rsidRPr="000E269F">
              <w:rPr>
                <w:rFonts w:cstheme="minorHAnsi"/>
                <w:sz w:val="20"/>
                <w:szCs w:val="20"/>
              </w:rPr>
              <w:t>Over 15 Minutes</w:t>
            </w:r>
          </w:p>
        </w:tc>
      </w:tr>
      <w:tr w:rsidR="00805792" w:rsidRPr="000E269F" w14:paraId="4FFD5DF8" w14:textId="77777777">
        <w:tc>
          <w:tcPr>
            <w:tcW w:w="1545" w:type="dxa"/>
            <w:shd w:val="clear" w:color="auto" w:fill="auto"/>
            <w:tcMar>
              <w:top w:w="100" w:type="dxa"/>
              <w:left w:w="100" w:type="dxa"/>
              <w:bottom w:w="100" w:type="dxa"/>
              <w:right w:w="100" w:type="dxa"/>
            </w:tcMar>
          </w:tcPr>
          <w:p w14:paraId="679F1C35" w14:textId="77777777" w:rsidR="00805792" w:rsidRPr="000E269F" w:rsidRDefault="007846A5">
            <w:pPr>
              <w:widowControl w:val="0"/>
              <w:spacing w:after="0"/>
              <w:jc w:val="center"/>
              <w:rPr>
                <w:rFonts w:cstheme="minorHAnsi"/>
                <w:sz w:val="20"/>
                <w:szCs w:val="20"/>
              </w:rPr>
            </w:pPr>
            <w:r w:rsidRPr="000E269F">
              <w:rPr>
                <w:rFonts w:cstheme="minorHAnsi"/>
                <w:sz w:val="20"/>
                <w:szCs w:val="20"/>
              </w:rPr>
              <w:t>10</w:t>
            </w:r>
          </w:p>
        </w:tc>
        <w:tc>
          <w:tcPr>
            <w:tcW w:w="1215" w:type="dxa"/>
            <w:shd w:val="clear" w:color="auto" w:fill="auto"/>
            <w:tcMar>
              <w:top w:w="100" w:type="dxa"/>
              <w:left w:w="100" w:type="dxa"/>
              <w:bottom w:w="100" w:type="dxa"/>
              <w:right w:w="100" w:type="dxa"/>
            </w:tcMar>
          </w:tcPr>
          <w:p w14:paraId="5E09FD16" w14:textId="77777777" w:rsidR="00805792" w:rsidRPr="000E269F" w:rsidRDefault="007846A5">
            <w:pPr>
              <w:widowControl w:val="0"/>
              <w:spacing w:after="0"/>
              <w:jc w:val="center"/>
              <w:rPr>
                <w:rFonts w:cstheme="minorHAnsi"/>
                <w:sz w:val="20"/>
                <w:szCs w:val="20"/>
              </w:rPr>
            </w:pPr>
            <w:r w:rsidRPr="000E269F">
              <w:rPr>
                <w:rFonts w:cstheme="minorHAnsi"/>
                <w:sz w:val="20"/>
                <w:szCs w:val="20"/>
              </w:rPr>
              <w:t>11,315</w:t>
            </w:r>
          </w:p>
        </w:tc>
        <w:tc>
          <w:tcPr>
            <w:tcW w:w="1215" w:type="dxa"/>
            <w:tcMar>
              <w:top w:w="40" w:type="dxa"/>
              <w:left w:w="40" w:type="dxa"/>
              <w:bottom w:w="40" w:type="dxa"/>
              <w:right w:w="40" w:type="dxa"/>
            </w:tcMar>
            <w:vAlign w:val="bottom"/>
          </w:tcPr>
          <w:p w14:paraId="403F1B0B" w14:textId="77777777" w:rsidR="00805792" w:rsidRPr="000E269F" w:rsidRDefault="007846A5">
            <w:pPr>
              <w:widowControl w:val="0"/>
              <w:spacing w:after="0"/>
              <w:jc w:val="center"/>
              <w:rPr>
                <w:rFonts w:cstheme="minorHAnsi"/>
                <w:sz w:val="20"/>
                <w:szCs w:val="20"/>
              </w:rPr>
            </w:pPr>
            <w:r w:rsidRPr="000E269F">
              <w:rPr>
                <w:rFonts w:cstheme="minorHAnsi"/>
                <w:sz w:val="20"/>
                <w:szCs w:val="20"/>
              </w:rPr>
              <w:t>4,158</w:t>
            </w:r>
          </w:p>
        </w:tc>
      </w:tr>
      <w:tr w:rsidR="00805792" w:rsidRPr="000E269F" w14:paraId="6983B5F2" w14:textId="77777777">
        <w:tc>
          <w:tcPr>
            <w:tcW w:w="1545" w:type="dxa"/>
            <w:shd w:val="clear" w:color="auto" w:fill="auto"/>
            <w:tcMar>
              <w:top w:w="100" w:type="dxa"/>
              <w:left w:w="100" w:type="dxa"/>
              <w:bottom w:w="100" w:type="dxa"/>
              <w:right w:w="100" w:type="dxa"/>
            </w:tcMar>
          </w:tcPr>
          <w:p w14:paraId="460ADF4A" w14:textId="77777777" w:rsidR="00805792" w:rsidRPr="000E269F" w:rsidRDefault="007846A5">
            <w:pPr>
              <w:widowControl w:val="0"/>
              <w:spacing w:after="0"/>
              <w:jc w:val="center"/>
              <w:rPr>
                <w:rFonts w:cstheme="minorHAnsi"/>
                <w:sz w:val="20"/>
                <w:szCs w:val="20"/>
              </w:rPr>
            </w:pPr>
            <w:r w:rsidRPr="000E269F">
              <w:rPr>
                <w:rFonts w:cstheme="minorHAnsi"/>
                <w:sz w:val="20"/>
                <w:szCs w:val="20"/>
              </w:rPr>
              <w:t>11</w:t>
            </w:r>
          </w:p>
        </w:tc>
        <w:tc>
          <w:tcPr>
            <w:tcW w:w="1215" w:type="dxa"/>
            <w:shd w:val="clear" w:color="auto" w:fill="auto"/>
            <w:tcMar>
              <w:top w:w="100" w:type="dxa"/>
              <w:left w:w="100" w:type="dxa"/>
              <w:bottom w:w="100" w:type="dxa"/>
              <w:right w:w="100" w:type="dxa"/>
            </w:tcMar>
          </w:tcPr>
          <w:p w14:paraId="2A24FED0" w14:textId="77777777" w:rsidR="00805792" w:rsidRPr="000E269F" w:rsidRDefault="007846A5">
            <w:pPr>
              <w:widowControl w:val="0"/>
              <w:spacing w:after="0"/>
              <w:jc w:val="center"/>
              <w:rPr>
                <w:rFonts w:cstheme="minorHAnsi"/>
                <w:sz w:val="20"/>
                <w:szCs w:val="20"/>
              </w:rPr>
            </w:pPr>
            <w:r w:rsidRPr="000E269F">
              <w:rPr>
                <w:rFonts w:cstheme="minorHAnsi"/>
                <w:sz w:val="20"/>
                <w:szCs w:val="20"/>
              </w:rPr>
              <w:t>7,271</w:t>
            </w:r>
          </w:p>
        </w:tc>
        <w:tc>
          <w:tcPr>
            <w:tcW w:w="1215" w:type="dxa"/>
            <w:tcMar>
              <w:top w:w="40" w:type="dxa"/>
              <w:left w:w="40" w:type="dxa"/>
              <w:bottom w:w="40" w:type="dxa"/>
              <w:right w:w="40" w:type="dxa"/>
            </w:tcMar>
            <w:vAlign w:val="bottom"/>
          </w:tcPr>
          <w:p w14:paraId="68503EBD" w14:textId="77777777" w:rsidR="00805792" w:rsidRPr="000E269F" w:rsidRDefault="007846A5">
            <w:pPr>
              <w:widowControl w:val="0"/>
              <w:spacing w:after="0"/>
              <w:jc w:val="center"/>
              <w:rPr>
                <w:rFonts w:cstheme="minorHAnsi"/>
                <w:sz w:val="20"/>
                <w:szCs w:val="20"/>
              </w:rPr>
            </w:pPr>
            <w:r w:rsidRPr="000E269F">
              <w:rPr>
                <w:rFonts w:cstheme="minorHAnsi"/>
                <w:sz w:val="20"/>
                <w:szCs w:val="20"/>
              </w:rPr>
              <w:t>2,110</w:t>
            </w:r>
          </w:p>
        </w:tc>
      </w:tr>
      <w:tr w:rsidR="00805792" w:rsidRPr="000E269F" w14:paraId="02941C0C" w14:textId="77777777">
        <w:tc>
          <w:tcPr>
            <w:tcW w:w="1545" w:type="dxa"/>
            <w:shd w:val="clear" w:color="auto" w:fill="auto"/>
            <w:tcMar>
              <w:top w:w="100" w:type="dxa"/>
              <w:left w:w="100" w:type="dxa"/>
              <w:bottom w:w="100" w:type="dxa"/>
              <w:right w:w="100" w:type="dxa"/>
            </w:tcMar>
          </w:tcPr>
          <w:p w14:paraId="7CE7E438" w14:textId="77777777" w:rsidR="00805792" w:rsidRPr="000E269F" w:rsidRDefault="007846A5">
            <w:pPr>
              <w:widowControl w:val="0"/>
              <w:spacing w:after="0"/>
              <w:jc w:val="center"/>
              <w:rPr>
                <w:rFonts w:cstheme="minorHAnsi"/>
                <w:sz w:val="20"/>
                <w:szCs w:val="20"/>
              </w:rPr>
            </w:pPr>
            <w:r w:rsidRPr="000E269F">
              <w:rPr>
                <w:rFonts w:cstheme="minorHAnsi"/>
                <w:sz w:val="20"/>
                <w:szCs w:val="20"/>
              </w:rPr>
              <w:t>12</w:t>
            </w:r>
          </w:p>
        </w:tc>
        <w:tc>
          <w:tcPr>
            <w:tcW w:w="1215" w:type="dxa"/>
            <w:shd w:val="clear" w:color="auto" w:fill="auto"/>
            <w:tcMar>
              <w:top w:w="100" w:type="dxa"/>
              <w:left w:w="100" w:type="dxa"/>
              <w:bottom w:w="100" w:type="dxa"/>
              <w:right w:w="100" w:type="dxa"/>
            </w:tcMar>
          </w:tcPr>
          <w:p w14:paraId="672B3A58" w14:textId="77777777" w:rsidR="00805792" w:rsidRPr="000E269F" w:rsidRDefault="007846A5">
            <w:pPr>
              <w:widowControl w:val="0"/>
              <w:spacing w:after="0"/>
              <w:jc w:val="center"/>
              <w:rPr>
                <w:rFonts w:cstheme="minorHAnsi"/>
                <w:sz w:val="20"/>
                <w:szCs w:val="20"/>
              </w:rPr>
            </w:pPr>
            <w:r w:rsidRPr="000E269F">
              <w:rPr>
                <w:rFonts w:cstheme="minorHAnsi"/>
                <w:sz w:val="20"/>
                <w:szCs w:val="20"/>
              </w:rPr>
              <w:t>4,991</w:t>
            </w:r>
          </w:p>
        </w:tc>
        <w:tc>
          <w:tcPr>
            <w:tcW w:w="1215" w:type="dxa"/>
            <w:tcMar>
              <w:top w:w="40" w:type="dxa"/>
              <w:left w:w="40" w:type="dxa"/>
              <w:bottom w:w="40" w:type="dxa"/>
              <w:right w:w="40" w:type="dxa"/>
            </w:tcMar>
            <w:vAlign w:val="bottom"/>
          </w:tcPr>
          <w:p w14:paraId="006A2182" w14:textId="77777777" w:rsidR="00805792" w:rsidRPr="000E269F" w:rsidRDefault="007846A5">
            <w:pPr>
              <w:widowControl w:val="0"/>
              <w:spacing w:after="0"/>
              <w:jc w:val="center"/>
              <w:rPr>
                <w:rFonts w:cstheme="minorHAnsi"/>
                <w:sz w:val="20"/>
                <w:szCs w:val="20"/>
              </w:rPr>
            </w:pPr>
            <w:r w:rsidRPr="000E269F">
              <w:rPr>
                <w:rFonts w:cstheme="minorHAnsi"/>
                <w:sz w:val="20"/>
                <w:szCs w:val="20"/>
              </w:rPr>
              <w:t>970</w:t>
            </w:r>
          </w:p>
        </w:tc>
      </w:tr>
      <w:tr w:rsidR="00805792" w:rsidRPr="000E269F" w14:paraId="3BD7F66D" w14:textId="77777777">
        <w:tc>
          <w:tcPr>
            <w:tcW w:w="1545" w:type="dxa"/>
            <w:shd w:val="clear" w:color="auto" w:fill="auto"/>
            <w:tcMar>
              <w:top w:w="100" w:type="dxa"/>
              <w:left w:w="100" w:type="dxa"/>
              <w:bottom w:w="100" w:type="dxa"/>
              <w:right w:w="100" w:type="dxa"/>
            </w:tcMar>
          </w:tcPr>
          <w:p w14:paraId="0704A519" w14:textId="77777777" w:rsidR="00805792" w:rsidRPr="000E269F" w:rsidRDefault="007846A5">
            <w:pPr>
              <w:widowControl w:val="0"/>
              <w:spacing w:after="0"/>
              <w:jc w:val="center"/>
              <w:rPr>
                <w:rFonts w:cstheme="minorHAnsi"/>
                <w:sz w:val="20"/>
                <w:szCs w:val="20"/>
              </w:rPr>
            </w:pPr>
            <w:r w:rsidRPr="000E269F">
              <w:rPr>
                <w:rFonts w:cstheme="minorHAnsi"/>
                <w:sz w:val="20"/>
                <w:szCs w:val="20"/>
              </w:rPr>
              <w:t>13</w:t>
            </w:r>
          </w:p>
        </w:tc>
        <w:tc>
          <w:tcPr>
            <w:tcW w:w="1215" w:type="dxa"/>
            <w:shd w:val="clear" w:color="auto" w:fill="auto"/>
            <w:tcMar>
              <w:top w:w="100" w:type="dxa"/>
              <w:left w:w="100" w:type="dxa"/>
              <w:bottom w:w="100" w:type="dxa"/>
              <w:right w:w="100" w:type="dxa"/>
            </w:tcMar>
          </w:tcPr>
          <w:p w14:paraId="583E598D" w14:textId="77777777" w:rsidR="00805792" w:rsidRPr="000E269F" w:rsidRDefault="007846A5">
            <w:pPr>
              <w:widowControl w:val="0"/>
              <w:spacing w:after="0"/>
              <w:jc w:val="center"/>
              <w:rPr>
                <w:rFonts w:cstheme="minorHAnsi"/>
                <w:sz w:val="20"/>
                <w:szCs w:val="20"/>
              </w:rPr>
            </w:pPr>
            <w:r w:rsidRPr="000E269F">
              <w:rPr>
                <w:rFonts w:cstheme="minorHAnsi"/>
                <w:sz w:val="20"/>
                <w:szCs w:val="20"/>
              </w:rPr>
              <w:t>3,478</w:t>
            </w:r>
          </w:p>
        </w:tc>
        <w:tc>
          <w:tcPr>
            <w:tcW w:w="1215" w:type="dxa"/>
            <w:tcMar>
              <w:top w:w="40" w:type="dxa"/>
              <w:left w:w="40" w:type="dxa"/>
              <w:bottom w:w="40" w:type="dxa"/>
              <w:right w:w="40" w:type="dxa"/>
            </w:tcMar>
            <w:vAlign w:val="bottom"/>
          </w:tcPr>
          <w:p w14:paraId="6AFE60E4" w14:textId="77777777" w:rsidR="00805792" w:rsidRPr="000E269F" w:rsidRDefault="007846A5">
            <w:pPr>
              <w:widowControl w:val="0"/>
              <w:spacing w:after="0"/>
              <w:jc w:val="center"/>
              <w:rPr>
                <w:rFonts w:cstheme="minorHAnsi"/>
                <w:sz w:val="20"/>
                <w:szCs w:val="20"/>
              </w:rPr>
            </w:pPr>
            <w:r w:rsidRPr="000E269F">
              <w:rPr>
                <w:rFonts w:cstheme="minorHAnsi"/>
                <w:sz w:val="20"/>
                <w:szCs w:val="20"/>
              </w:rPr>
              <w:t>280</w:t>
            </w:r>
          </w:p>
        </w:tc>
      </w:tr>
      <w:tr w:rsidR="00805792" w:rsidRPr="000E269F" w14:paraId="6E5E2DC1" w14:textId="77777777">
        <w:tc>
          <w:tcPr>
            <w:tcW w:w="1545" w:type="dxa"/>
            <w:shd w:val="clear" w:color="auto" w:fill="auto"/>
            <w:tcMar>
              <w:top w:w="100" w:type="dxa"/>
              <w:left w:w="100" w:type="dxa"/>
              <w:bottom w:w="100" w:type="dxa"/>
              <w:right w:w="100" w:type="dxa"/>
            </w:tcMar>
          </w:tcPr>
          <w:p w14:paraId="67158724" w14:textId="77777777" w:rsidR="00805792" w:rsidRPr="000E269F" w:rsidRDefault="007846A5">
            <w:pPr>
              <w:widowControl w:val="0"/>
              <w:spacing w:after="0"/>
              <w:jc w:val="center"/>
              <w:rPr>
                <w:rFonts w:cstheme="minorHAnsi"/>
                <w:sz w:val="20"/>
                <w:szCs w:val="20"/>
              </w:rPr>
            </w:pPr>
            <w:r w:rsidRPr="000E269F">
              <w:rPr>
                <w:rFonts w:cstheme="minorHAnsi"/>
                <w:sz w:val="20"/>
                <w:szCs w:val="20"/>
              </w:rPr>
              <w:t>14</w:t>
            </w:r>
          </w:p>
        </w:tc>
        <w:tc>
          <w:tcPr>
            <w:tcW w:w="1215" w:type="dxa"/>
            <w:shd w:val="clear" w:color="auto" w:fill="auto"/>
            <w:tcMar>
              <w:top w:w="100" w:type="dxa"/>
              <w:left w:w="100" w:type="dxa"/>
              <w:bottom w:w="100" w:type="dxa"/>
              <w:right w:w="100" w:type="dxa"/>
            </w:tcMar>
          </w:tcPr>
          <w:p w14:paraId="3FEE5E39" w14:textId="77777777" w:rsidR="00805792" w:rsidRPr="000E269F" w:rsidRDefault="007846A5">
            <w:pPr>
              <w:widowControl w:val="0"/>
              <w:spacing w:after="0"/>
              <w:jc w:val="center"/>
              <w:rPr>
                <w:rFonts w:cstheme="minorHAnsi"/>
                <w:sz w:val="20"/>
                <w:szCs w:val="20"/>
              </w:rPr>
            </w:pPr>
            <w:r w:rsidRPr="000E269F">
              <w:rPr>
                <w:rFonts w:cstheme="minorHAnsi"/>
                <w:sz w:val="20"/>
                <w:szCs w:val="20"/>
              </w:rPr>
              <w:t>2,387</w:t>
            </w:r>
          </w:p>
        </w:tc>
        <w:tc>
          <w:tcPr>
            <w:tcW w:w="1215" w:type="dxa"/>
            <w:tcMar>
              <w:top w:w="40" w:type="dxa"/>
              <w:left w:w="40" w:type="dxa"/>
              <w:bottom w:w="40" w:type="dxa"/>
              <w:right w:w="40" w:type="dxa"/>
            </w:tcMar>
            <w:vAlign w:val="bottom"/>
          </w:tcPr>
          <w:p w14:paraId="36A18AFF" w14:textId="77777777" w:rsidR="00805792" w:rsidRPr="000E269F" w:rsidRDefault="007846A5">
            <w:pPr>
              <w:widowControl w:val="0"/>
              <w:spacing w:after="0"/>
              <w:jc w:val="center"/>
              <w:rPr>
                <w:rFonts w:cstheme="minorHAnsi"/>
                <w:sz w:val="20"/>
                <w:szCs w:val="20"/>
              </w:rPr>
            </w:pPr>
            <w:r w:rsidRPr="000E269F">
              <w:rPr>
                <w:rFonts w:cstheme="minorHAnsi"/>
                <w:sz w:val="20"/>
                <w:szCs w:val="20"/>
              </w:rPr>
              <w:t>76</w:t>
            </w:r>
          </w:p>
        </w:tc>
      </w:tr>
    </w:tbl>
    <w:p w14:paraId="2E0E2C24" w14:textId="77777777" w:rsidR="00805792" w:rsidRPr="00EA3741" w:rsidRDefault="00805792">
      <w:pPr>
        <w:spacing w:after="0" w:line="276" w:lineRule="auto"/>
        <w:rPr>
          <w:rFonts w:cstheme="minorHAnsi"/>
        </w:rPr>
      </w:pPr>
    </w:p>
    <w:p w14:paraId="70C031A0" w14:textId="77777777" w:rsidR="00805792" w:rsidRPr="00EA3741" w:rsidRDefault="00805792">
      <w:pPr>
        <w:keepNext/>
        <w:spacing w:after="200" w:line="240" w:lineRule="auto"/>
        <w:rPr>
          <w:rFonts w:cstheme="minorHAnsi"/>
          <w:i/>
          <w:color w:val="1F497D"/>
          <w:sz w:val="20"/>
          <w:szCs w:val="20"/>
        </w:rPr>
      </w:pPr>
    </w:p>
    <w:p w14:paraId="183CAB15" w14:textId="2C95C5AF" w:rsidR="00266C26" w:rsidRDefault="00266C26" w:rsidP="00266C26">
      <w:pPr>
        <w:pStyle w:val="Caption"/>
        <w:keepNext/>
      </w:pPr>
      <w:bookmarkStart w:id="302" w:name="_Toc144208177"/>
      <w:r>
        <w:t xml:space="preserve">Table </w:t>
      </w:r>
      <w:fldSimple w:instr=" SEQ Table \* ARABIC ">
        <w:r w:rsidR="00151277">
          <w:rPr>
            <w:noProof/>
          </w:rPr>
          <w:t>40</w:t>
        </w:r>
      </w:fldSimple>
      <w:r>
        <w:t xml:space="preserve">. </w:t>
      </w:r>
      <w:r w:rsidRPr="00C61C29">
        <w:t>Selected Simulation Results for Terminal B</w:t>
      </w:r>
      <w:bookmarkEnd w:id="302"/>
    </w:p>
    <w:tbl>
      <w:tblPr>
        <w:tblStyle w:val="9"/>
        <w:tblW w:w="4019" w:type="dxa"/>
        <w:tblBorders>
          <w:top w:val="single" w:sz="8" w:space="0" w:color="B7B7B7"/>
          <w:left w:val="single" w:sz="8" w:space="0" w:color="B7B7B7"/>
          <w:bottom w:val="single" w:sz="8" w:space="0" w:color="B7B7B7"/>
          <w:right w:val="single" w:sz="8" w:space="0" w:color="B7B7B7"/>
          <w:insideH w:val="single" w:sz="8" w:space="0" w:color="B7B7B7"/>
          <w:insideV w:val="single" w:sz="8" w:space="0" w:color="B7B7B7"/>
        </w:tblBorders>
        <w:tblLayout w:type="fixed"/>
        <w:tblLook w:val="0600" w:firstRow="0" w:lastRow="0" w:firstColumn="0" w:lastColumn="0" w:noHBand="1" w:noVBand="1"/>
      </w:tblPr>
      <w:tblGrid>
        <w:gridCol w:w="1395"/>
        <w:gridCol w:w="1312"/>
        <w:gridCol w:w="1312"/>
      </w:tblGrid>
      <w:tr w:rsidR="00805792" w:rsidRPr="00EA3741" w14:paraId="067D7795" w14:textId="77777777" w:rsidTr="00266C26">
        <w:trPr>
          <w:trHeight w:val="420"/>
        </w:trPr>
        <w:tc>
          <w:tcPr>
            <w:tcW w:w="1395" w:type="dxa"/>
            <w:shd w:val="clear" w:color="auto" w:fill="auto"/>
            <w:tcMar>
              <w:top w:w="100" w:type="dxa"/>
              <w:left w:w="100" w:type="dxa"/>
              <w:bottom w:w="100" w:type="dxa"/>
              <w:right w:w="100" w:type="dxa"/>
            </w:tcMar>
          </w:tcPr>
          <w:p w14:paraId="6A7C0417" w14:textId="77777777" w:rsidR="00805792" w:rsidRPr="000E269F" w:rsidRDefault="00805792">
            <w:pPr>
              <w:widowControl w:val="0"/>
              <w:spacing w:after="0"/>
              <w:rPr>
                <w:rFonts w:cstheme="minorHAnsi"/>
                <w:sz w:val="20"/>
                <w:szCs w:val="20"/>
              </w:rPr>
            </w:pPr>
          </w:p>
        </w:tc>
        <w:tc>
          <w:tcPr>
            <w:tcW w:w="2624" w:type="dxa"/>
            <w:gridSpan w:val="2"/>
            <w:shd w:val="clear" w:color="auto" w:fill="auto"/>
            <w:tcMar>
              <w:top w:w="100" w:type="dxa"/>
              <w:left w:w="100" w:type="dxa"/>
              <w:bottom w:w="100" w:type="dxa"/>
              <w:right w:w="100" w:type="dxa"/>
            </w:tcMar>
          </w:tcPr>
          <w:p w14:paraId="32B5E0CA" w14:textId="77777777" w:rsidR="00805792" w:rsidRPr="000E269F" w:rsidRDefault="007846A5">
            <w:pPr>
              <w:widowControl w:val="0"/>
              <w:spacing w:after="0"/>
              <w:jc w:val="center"/>
              <w:rPr>
                <w:rFonts w:cstheme="minorHAnsi"/>
                <w:sz w:val="20"/>
                <w:szCs w:val="20"/>
              </w:rPr>
            </w:pPr>
            <w:r w:rsidRPr="000E269F">
              <w:rPr>
                <w:rFonts w:cstheme="minorHAnsi"/>
                <w:sz w:val="20"/>
                <w:szCs w:val="20"/>
              </w:rPr>
              <w:t>Total Wait Time (Hours)</w:t>
            </w:r>
          </w:p>
        </w:tc>
      </w:tr>
      <w:tr w:rsidR="00805792" w:rsidRPr="00EA3741" w14:paraId="22834B99" w14:textId="77777777" w:rsidTr="00266C26">
        <w:tc>
          <w:tcPr>
            <w:tcW w:w="1395" w:type="dxa"/>
            <w:shd w:val="clear" w:color="auto" w:fill="auto"/>
            <w:tcMar>
              <w:top w:w="100" w:type="dxa"/>
              <w:left w:w="100" w:type="dxa"/>
              <w:bottom w:w="100" w:type="dxa"/>
              <w:right w:w="100" w:type="dxa"/>
            </w:tcMar>
          </w:tcPr>
          <w:p w14:paraId="16614C93" w14:textId="77777777" w:rsidR="00805792" w:rsidRPr="000E269F" w:rsidRDefault="007846A5">
            <w:pPr>
              <w:widowControl w:val="0"/>
              <w:spacing w:after="0"/>
              <w:jc w:val="center"/>
              <w:rPr>
                <w:rFonts w:cstheme="minorHAnsi"/>
                <w:sz w:val="20"/>
                <w:szCs w:val="20"/>
              </w:rPr>
            </w:pPr>
            <w:r w:rsidRPr="000E269F">
              <w:rPr>
                <w:rFonts w:cstheme="minorHAnsi"/>
                <w:sz w:val="20"/>
                <w:szCs w:val="20"/>
              </w:rPr>
              <w:t>Operational Gates</w:t>
            </w:r>
          </w:p>
        </w:tc>
        <w:tc>
          <w:tcPr>
            <w:tcW w:w="1312" w:type="dxa"/>
            <w:shd w:val="clear" w:color="auto" w:fill="auto"/>
            <w:tcMar>
              <w:top w:w="100" w:type="dxa"/>
              <w:left w:w="100" w:type="dxa"/>
              <w:bottom w:w="100" w:type="dxa"/>
              <w:right w:w="100" w:type="dxa"/>
            </w:tcMar>
          </w:tcPr>
          <w:p w14:paraId="2DC354C8" w14:textId="77777777" w:rsidR="00805792" w:rsidRPr="000E269F" w:rsidRDefault="007846A5">
            <w:pPr>
              <w:widowControl w:val="0"/>
              <w:spacing w:after="0"/>
              <w:jc w:val="center"/>
              <w:rPr>
                <w:rFonts w:cstheme="minorHAnsi"/>
                <w:sz w:val="20"/>
                <w:szCs w:val="20"/>
              </w:rPr>
            </w:pPr>
            <w:r w:rsidRPr="000E269F">
              <w:rPr>
                <w:rFonts w:cstheme="minorHAnsi"/>
                <w:sz w:val="20"/>
                <w:szCs w:val="20"/>
              </w:rPr>
              <w:t>All</w:t>
            </w:r>
          </w:p>
        </w:tc>
        <w:tc>
          <w:tcPr>
            <w:tcW w:w="1312" w:type="dxa"/>
            <w:shd w:val="clear" w:color="auto" w:fill="auto"/>
            <w:tcMar>
              <w:top w:w="100" w:type="dxa"/>
              <w:left w:w="100" w:type="dxa"/>
              <w:bottom w:w="100" w:type="dxa"/>
              <w:right w:w="100" w:type="dxa"/>
            </w:tcMar>
          </w:tcPr>
          <w:p w14:paraId="39984B08" w14:textId="77777777" w:rsidR="00805792" w:rsidRPr="000E269F" w:rsidRDefault="007846A5">
            <w:pPr>
              <w:widowControl w:val="0"/>
              <w:spacing w:after="0"/>
              <w:jc w:val="center"/>
              <w:rPr>
                <w:rFonts w:cstheme="minorHAnsi"/>
                <w:sz w:val="20"/>
                <w:szCs w:val="20"/>
              </w:rPr>
            </w:pPr>
            <w:r w:rsidRPr="000E269F">
              <w:rPr>
                <w:rFonts w:cstheme="minorHAnsi"/>
                <w:sz w:val="20"/>
                <w:szCs w:val="20"/>
              </w:rPr>
              <w:t>Over 15 Minutes</w:t>
            </w:r>
          </w:p>
        </w:tc>
      </w:tr>
      <w:tr w:rsidR="00805792" w:rsidRPr="00EA3741" w14:paraId="531D4FE5" w14:textId="77777777" w:rsidTr="00266C26">
        <w:tc>
          <w:tcPr>
            <w:tcW w:w="1395" w:type="dxa"/>
            <w:shd w:val="clear" w:color="auto" w:fill="auto"/>
            <w:tcMar>
              <w:top w:w="100" w:type="dxa"/>
              <w:left w:w="100" w:type="dxa"/>
              <w:bottom w:w="100" w:type="dxa"/>
              <w:right w:w="100" w:type="dxa"/>
            </w:tcMar>
          </w:tcPr>
          <w:p w14:paraId="21F7F052" w14:textId="77777777" w:rsidR="00805792" w:rsidRPr="000E269F" w:rsidRDefault="007846A5">
            <w:pPr>
              <w:widowControl w:val="0"/>
              <w:spacing w:after="0"/>
              <w:jc w:val="center"/>
              <w:rPr>
                <w:rFonts w:cstheme="minorHAnsi"/>
                <w:sz w:val="20"/>
                <w:szCs w:val="20"/>
              </w:rPr>
            </w:pPr>
            <w:r w:rsidRPr="000E269F">
              <w:rPr>
                <w:rFonts w:cstheme="minorHAnsi"/>
                <w:sz w:val="20"/>
                <w:szCs w:val="20"/>
              </w:rPr>
              <w:t>6</w:t>
            </w:r>
          </w:p>
        </w:tc>
        <w:tc>
          <w:tcPr>
            <w:tcW w:w="1312" w:type="dxa"/>
            <w:tcMar>
              <w:top w:w="40" w:type="dxa"/>
              <w:left w:w="40" w:type="dxa"/>
              <w:bottom w:w="40" w:type="dxa"/>
              <w:right w:w="40" w:type="dxa"/>
            </w:tcMar>
            <w:vAlign w:val="bottom"/>
          </w:tcPr>
          <w:p w14:paraId="3FCB350F" w14:textId="77777777" w:rsidR="00805792" w:rsidRPr="000E269F" w:rsidRDefault="007846A5">
            <w:pPr>
              <w:widowControl w:val="0"/>
              <w:spacing w:after="0"/>
              <w:jc w:val="center"/>
              <w:rPr>
                <w:rFonts w:cstheme="minorHAnsi"/>
                <w:sz w:val="20"/>
                <w:szCs w:val="20"/>
              </w:rPr>
            </w:pPr>
            <w:r w:rsidRPr="000E269F">
              <w:rPr>
                <w:rFonts w:cstheme="minorHAnsi"/>
                <w:sz w:val="20"/>
                <w:szCs w:val="20"/>
              </w:rPr>
              <w:t>4,309</w:t>
            </w:r>
          </w:p>
        </w:tc>
        <w:tc>
          <w:tcPr>
            <w:tcW w:w="1312" w:type="dxa"/>
            <w:tcMar>
              <w:top w:w="40" w:type="dxa"/>
              <w:left w:w="40" w:type="dxa"/>
              <w:bottom w:w="40" w:type="dxa"/>
              <w:right w:w="40" w:type="dxa"/>
            </w:tcMar>
            <w:vAlign w:val="bottom"/>
          </w:tcPr>
          <w:p w14:paraId="71BF4DEC" w14:textId="77777777" w:rsidR="00805792" w:rsidRPr="000E269F" w:rsidRDefault="007846A5">
            <w:pPr>
              <w:widowControl w:val="0"/>
              <w:spacing w:after="0"/>
              <w:jc w:val="center"/>
              <w:rPr>
                <w:rFonts w:cstheme="minorHAnsi"/>
                <w:sz w:val="20"/>
                <w:szCs w:val="20"/>
              </w:rPr>
            </w:pPr>
            <w:r w:rsidRPr="000E269F">
              <w:rPr>
                <w:rFonts w:cstheme="minorHAnsi"/>
                <w:sz w:val="20"/>
                <w:szCs w:val="20"/>
              </w:rPr>
              <w:t>1,457</w:t>
            </w:r>
          </w:p>
        </w:tc>
      </w:tr>
      <w:tr w:rsidR="00805792" w:rsidRPr="00EA3741" w14:paraId="33801427" w14:textId="77777777" w:rsidTr="00266C26">
        <w:tc>
          <w:tcPr>
            <w:tcW w:w="1395" w:type="dxa"/>
            <w:shd w:val="clear" w:color="auto" w:fill="auto"/>
            <w:tcMar>
              <w:top w:w="100" w:type="dxa"/>
              <w:left w:w="100" w:type="dxa"/>
              <w:bottom w:w="100" w:type="dxa"/>
              <w:right w:w="100" w:type="dxa"/>
            </w:tcMar>
          </w:tcPr>
          <w:p w14:paraId="268ED318" w14:textId="77777777" w:rsidR="00805792" w:rsidRPr="000E269F" w:rsidRDefault="007846A5">
            <w:pPr>
              <w:widowControl w:val="0"/>
              <w:spacing w:after="0"/>
              <w:jc w:val="center"/>
              <w:rPr>
                <w:rFonts w:cstheme="minorHAnsi"/>
                <w:sz w:val="20"/>
                <w:szCs w:val="20"/>
              </w:rPr>
            </w:pPr>
            <w:r w:rsidRPr="000E269F">
              <w:rPr>
                <w:rFonts w:cstheme="minorHAnsi"/>
                <w:sz w:val="20"/>
                <w:szCs w:val="20"/>
              </w:rPr>
              <w:t>7</w:t>
            </w:r>
          </w:p>
        </w:tc>
        <w:tc>
          <w:tcPr>
            <w:tcW w:w="1312" w:type="dxa"/>
            <w:tcMar>
              <w:top w:w="40" w:type="dxa"/>
              <w:left w:w="40" w:type="dxa"/>
              <w:bottom w:w="40" w:type="dxa"/>
              <w:right w:w="40" w:type="dxa"/>
            </w:tcMar>
            <w:vAlign w:val="bottom"/>
          </w:tcPr>
          <w:p w14:paraId="5044FD76" w14:textId="77777777" w:rsidR="00805792" w:rsidRPr="000E269F" w:rsidRDefault="007846A5">
            <w:pPr>
              <w:widowControl w:val="0"/>
              <w:spacing w:after="0"/>
              <w:jc w:val="center"/>
              <w:rPr>
                <w:rFonts w:cstheme="minorHAnsi"/>
                <w:sz w:val="20"/>
                <w:szCs w:val="20"/>
              </w:rPr>
            </w:pPr>
            <w:r w:rsidRPr="000E269F">
              <w:rPr>
                <w:rFonts w:cstheme="minorHAnsi"/>
                <w:sz w:val="20"/>
                <w:szCs w:val="20"/>
              </w:rPr>
              <w:t>2,561</w:t>
            </w:r>
          </w:p>
        </w:tc>
        <w:tc>
          <w:tcPr>
            <w:tcW w:w="1312" w:type="dxa"/>
            <w:tcMar>
              <w:top w:w="40" w:type="dxa"/>
              <w:left w:w="40" w:type="dxa"/>
              <w:bottom w:w="40" w:type="dxa"/>
              <w:right w:w="40" w:type="dxa"/>
            </w:tcMar>
            <w:vAlign w:val="bottom"/>
          </w:tcPr>
          <w:p w14:paraId="01BC651F" w14:textId="77777777" w:rsidR="00805792" w:rsidRPr="000E269F" w:rsidRDefault="007846A5">
            <w:pPr>
              <w:widowControl w:val="0"/>
              <w:spacing w:after="0"/>
              <w:jc w:val="center"/>
              <w:rPr>
                <w:rFonts w:cstheme="minorHAnsi"/>
                <w:sz w:val="20"/>
                <w:szCs w:val="20"/>
              </w:rPr>
            </w:pPr>
            <w:r w:rsidRPr="000E269F">
              <w:rPr>
                <w:rFonts w:cstheme="minorHAnsi"/>
                <w:sz w:val="20"/>
                <w:szCs w:val="20"/>
              </w:rPr>
              <w:t>544</w:t>
            </w:r>
          </w:p>
        </w:tc>
      </w:tr>
      <w:tr w:rsidR="00805792" w:rsidRPr="00EA3741" w14:paraId="55AD39B9" w14:textId="77777777" w:rsidTr="00266C26">
        <w:tc>
          <w:tcPr>
            <w:tcW w:w="1395" w:type="dxa"/>
            <w:shd w:val="clear" w:color="auto" w:fill="auto"/>
            <w:tcMar>
              <w:top w:w="100" w:type="dxa"/>
              <w:left w:w="100" w:type="dxa"/>
              <w:bottom w:w="100" w:type="dxa"/>
              <w:right w:w="100" w:type="dxa"/>
            </w:tcMar>
          </w:tcPr>
          <w:p w14:paraId="5391F75B" w14:textId="77777777" w:rsidR="00805792" w:rsidRPr="000E269F" w:rsidRDefault="007846A5">
            <w:pPr>
              <w:widowControl w:val="0"/>
              <w:spacing w:after="0"/>
              <w:jc w:val="center"/>
              <w:rPr>
                <w:rFonts w:cstheme="minorHAnsi"/>
                <w:sz w:val="20"/>
                <w:szCs w:val="20"/>
              </w:rPr>
            </w:pPr>
            <w:r w:rsidRPr="000E269F">
              <w:rPr>
                <w:rFonts w:cstheme="minorHAnsi"/>
                <w:sz w:val="20"/>
                <w:szCs w:val="20"/>
              </w:rPr>
              <w:t>8</w:t>
            </w:r>
          </w:p>
        </w:tc>
        <w:tc>
          <w:tcPr>
            <w:tcW w:w="1312" w:type="dxa"/>
            <w:tcMar>
              <w:top w:w="40" w:type="dxa"/>
              <w:left w:w="40" w:type="dxa"/>
              <w:bottom w:w="40" w:type="dxa"/>
              <w:right w:w="40" w:type="dxa"/>
            </w:tcMar>
            <w:vAlign w:val="bottom"/>
          </w:tcPr>
          <w:p w14:paraId="21CB5113" w14:textId="77777777" w:rsidR="00805792" w:rsidRPr="000E269F" w:rsidRDefault="007846A5">
            <w:pPr>
              <w:widowControl w:val="0"/>
              <w:spacing w:after="0"/>
              <w:jc w:val="center"/>
              <w:rPr>
                <w:rFonts w:cstheme="minorHAnsi"/>
                <w:sz w:val="20"/>
                <w:szCs w:val="20"/>
              </w:rPr>
            </w:pPr>
            <w:r w:rsidRPr="000E269F">
              <w:rPr>
                <w:rFonts w:cstheme="minorHAnsi"/>
                <w:sz w:val="20"/>
                <w:szCs w:val="20"/>
              </w:rPr>
              <w:t>1,690</w:t>
            </w:r>
          </w:p>
        </w:tc>
        <w:tc>
          <w:tcPr>
            <w:tcW w:w="1312" w:type="dxa"/>
            <w:tcMar>
              <w:top w:w="40" w:type="dxa"/>
              <w:left w:w="40" w:type="dxa"/>
              <w:bottom w:w="40" w:type="dxa"/>
              <w:right w:w="40" w:type="dxa"/>
            </w:tcMar>
            <w:vAlign w:val="bottom"/>
          </w:tcPr>
          <w:p w14:paraId="0FF218C7" w14:textId="77777777" w:rsidR="00805792" w:rsidRPr="000E269F" w:rsidRDefault="007846A5">
            <w:pPr>
              <w:widowControl w:val="0"/>
              <w:spacing w:after="0"/>
              <w:jc w:val="center"/>
              <w:rPr>
                <w:rFonts w:cstheme="minorHAnsi"/>
                <w:sz w:val="20"/>
                <w:szCs w:val="20"/>
              </w:rPr>
            </w:pPr>
            <w:r w:rsidRPr="000E269F">
              <w:rPr>
                <w:rFonts w:cstheme="minorHAnsi"/>
                <w:sz w:val="20"/>
                <w:szCs w:val="20"/>
              </w:rPr>
              <w:t>238</w:t>
            </w:r>
          </w:p>
        </w:tc>
      </w:tr>
      <w:tr w:rsidR="00805792" w:rsidRPr="00EA3741" w14:paraId="73D37179" w14:textId="77777777" w:rsidTr="00266C26">
        <w:tc>
          <w:tcPr>
            <w:tcW w:w="1395" w:type="dxa"/>
            <w:shd w:val="clear" w:color="auto" w:fill="auto"/>
            <w:tcMar>
              <w:top w:w="100" w:type="dxa"/>
              <w:left w:w="100" w:type="dxa"/>
              <w:bottom w:w="100" w:type="dxa"/>
              <w:right w:w="100" w:type="dxa"/>
            </w:tcMar>
          </w:tcPr>
          <w:p w14:paraId="718C4738" w14:textId="77777777" w:rsidR="00805792" w:rsidRPr="000E269F" w:rsidRDefault="007846A5">
            <w:pPr>
              <w:widowControl w:val="0"/>
              <w:spacing w:after="0"/>
              <w:jc w:val="center"/>
              <w:rPr>
                <w:rFonts w:cstheme="minorHAnsi"/>
                <w:sz w:val="20"/>
                <w:szCs w:val="20"/>
              </w:rPr>
            </w:pPr>
            <w:r w:rsidRPr="000E269F">
              <w:rPr>
                <w:rFonts w:cstheme="minorHAnsi"/>
                <w:sz w:val="20"/>
                <w:szCs w:val="20"/>
              </w:rPr>
              <w:t>9</w:t>
            </w:r>
          </w:p>
        </w:tc>
        <w:tc>
          <w:tcPr>
            <w:tcW w:w="1312" w:type="dxa"/>
            <w:tcMar>
              <w:top w:w="40" w:type="dxa"/>
              <w:left w:w="40" w:type="dxa"/>
              <w:bottom w:w="40" w:type="dxa"/>
              <w:right w:w="40" w:type="dxa"/>
            </w:tcMar>
            <w:vAlign w:val="bottom"/>
          </w:tcPr>
          <w:p w14:paraId="2D952775" w14:textId="77777777" w:rsidR="00805792" w:rsidRPr="000E269F" w:rsidRDefault="007846A5">
            <w:pPr>
              <w:widowControl w:val="0"/>
              <w:spacing w:after="0"/>
              <w:jc w:val="center"/>
              <w:rPr>
                <w:rFonts w:cstheme="minorHAnsi"/>
                <w:sz w:val="20"/>
                <w:szCs w:val="20"/>
              </w:rPr>
            </w:pPr>
            <w:r w:rsidRPr="000E269F">
              <w:rPr>
                <w:rFonts w:cstheme="minorHAnsi"/>
                <w:sz w:val="20"/>
                <w:szCs w:val="20"/>
              </w:rPr>
              <w:t>1,173</w:t>
            </w:r>
          </w:p>
        </w:tc>
        <w:tc>
          <w:tcPr>
            <w:tcW w:w="1312" w:type="dxa"/>
            <w:tcMar>
              <w:top w:w="40" w:type="dxa"/>
              <w:left w:w="40" w:type="dxa"/>
              <w:bottom w:w="40" w:type="dxa"/>
              <w:right w:w="40" w:type="dxa"/>
            </w:tcMar>
            <w:vAlign w:val="bottom"/>
          </w:tcPr>
          <w:p w14:paraId="4E176D93" w14:textId="77777777" w:rsidR="00805792" w:rsidRPr="000E269F" w:rsidRDefault="007846A5">
            <w:pPr>
              <w:widowControl w:val="0"/>
              <w:spacing w:after="0"/>
              <w:jc w:val="center"/>
              <w:rPr>
                <w:rFonts w:cstheme="minorHAnsi"/>
                <w:sz w:val="20"/>
                <w:szCs w:val="20"/>
              </w:rPr>
            </w:pPr>
            <w:r w:rsidRPr="000E269F">
              <w:rPr>
                <w:rFonts w:cstheme="minorHAnsi"/>
                <w:sz w:val="20"/>
                <w:szCs w:val="20"/>
              </w:rPr>
              <w:t>100</w:t>
            </w:r>
          </w:p>
        </w:tc>
      </w:tr>
      <w:tr w:rsidR="00805792" w:rsidRPr="00EA3741" w14:paraId="63AE0908" w14:textId="77777777" w:rsidTr="00266C26">
        <w:tc>
          <w:tcPr>
            <w:tcW w:w="1395" w:type="dxa"/>
            <w:shd w:val="clear" w:color="auto" w:fill="auto"/>
            <w:tcMar>
              <w:top w:w="100" w:type="dxa"/>
              <w:left w:w="100" w:type="dxa"/>
              <w:bottom w:w="100" w:type="dxa"/>
              <w:right w:w="100" w:type="dxa"/>
            </w:tcMar>
          </w:tcPr>
          <w:p w14:paraId="11B51D54" w14:textId="77777777" w:rsidR="00805792" w:rsidRPr="000E269F" w:rsidRDefault="007846A5">
            <w:pPr>
              <w:widowControl w:val="0"/>
              <w:spacing w:after="0"/>
              <w:jc w:val="center"/>
              <w:rPr>
                <w:rFonts w:cstheme="minorHAnsi"/>
                <w:sz w:val="20"/>
                <w:szCs w:val="20"/>
              </w:rPr>
            </w:pPr>
            <w:r w:rsidRPr="000E269F">
              <w:rPr>
                <w:rFonts w:cstheme="minorHAnsi"/>
                <w:sz w:val="20"/>
                <w:szCs w:val="20"/>
              </w:rPr>
              <w:t>10</w:t>
            </w:r>
          </w:p>
        </w:tc>
        <w:tc>
          <w:tcPr>
            <w:tcW w:w="1312" w:type="dxa"/>
            <w:tcMar>
              <w:top w:w="40" w:type="dxa"/>
              <w:left w:w="40" w:type="dxa"/>
              <w:bottom w:w="40" w:type="dxa"/>
              <w:right w:w="40" w:type="dxa"/>
            </w:tcMar>
            <w:vAlign w:val="bottom"/>
          </w:tcPr>
          <w:p w14:paraId="6C32E86B" w14:textId="77777777" w:rsidR="00805792" w:rsidRPr="000E269F" w:rsidRDefault="007846A5">
            <w:pPr>
              <w:widowControl w:val="0"/>
              <w:spacing w:after="0"/>
              <w:jc w:val="center"/>
              <w:rPr>
                <w:rFonts w:cstheme="minorHAnsi"/>
                <w:sz w:val="20"/>
                <w:szCs w:val="20"/>
              </w:rPr>
            </w:pPr>
            <w:r w:rsidRPr="000E269F">
              <w:rPr>
                <w:rFonts w:cstheme="minorHAnsi"/>
                <w:sz w:val="20"/>
                <w:szCs w:val="20"/>
              </w:rPr>
              <w:t>817</w:t>
            </w:r>
          </w:p>
        </w:tc>
        <w:tc>
          <w:tcPr>
            <w:tcW w:w="1312" w:type="dxa"/>
            <w:tcMar>
              <w:top w:w="40" w:type="dxa"/>
              <w:left w:w="40" w:type="dxa"/>
              <w:bottom w:w="40" w:type="dxa"/>
              <w:right w:w="40" w:type="dxa"/>
            </w:tcMar>
            <w:vAlign w:val="bottom"/>
          </w:tcPr>
          <w:p w14:paraId="780B46F4" w14:textId="77777777" w:rsidR="00805792" w:rsidRPr="000E269F" w:rsidRDefault="007846A5">
            <w:pPr>
              <w:widowControl w:val="0"/>
              <w:spacing w:after="0"/>
              <w:jc w:val="center"/>
              <w:rPr>
                <w:rFonts w:cstheme="minorHAnsi"/>
                <w:sz w:val="20"/>
                <w:szCs w:val="20"/>
              </w:rPr>
            </w:pPr>
            <w:r w:rsidRPr="000E269F">
              <w:rPr>
                <w:rFonts w:cstheme="minorHAnsi"/>
                <w:sz w:val="20"/>
                <w:szCs w:val="20"/>
              </w:rPr>
              <w:t>20</w:t>
            </w:r>
          </w:p>
        </w:tc>
      </w:tr>
    </w:tbl>
    <w:p w14:paraId="269D64A1" w14:textId="77777777" w:rsidR="00805792" w:rsidRPr="00EA3741" w:rsidRDefault="00805792">
      <w:pPr>
        <w:spacing w:after="0" w:line="276" w:lineRule="auto"/>
        <w:rPr>
          <w:rFonts w:cstheme="minorHAnsi"/>
        </w:rPr>
        <w:sectPr w:rsidR="00805792" w:rsidRPr="00EA3741">
          <w:type w:val="continuous"/>
          <w:pgSz w:w="11906" w:h="16838"/>
          <w:pgMar w:top="1440" w:right="1440" w:bottom="1440" w:left="1440" w:header="720" w:footer="720" w:gutter="0"/>
          <w:cols w:num="2" w:space="720" w:equalWidth="0">
            <w:col w:w="4154" w:space="720"/>
            <w:col w:w="4154" w:space="0"/>
          </w:cols>
        </w:sectPr>
      </w:pPr>
    </w:p>
    <w:p w14:paraId="7F2A3D77" w14:textId="07C545A0" w:rsidR="00805792" w:rsidRPr="004F1582" w:rsidRDefault="007846A5">
      <w:pPr>
        <w:pStyle w:val="Heading3"/>
      </w:pPr>
      <w:bookmarkStart w:id="303" w:name="_heading=h.vx1227" w:colFirst="0" w:colLast="0"/>
      <w:bookmarkEnd w:id="303"/>
      <w:r w:rsidRPr="004F1582">
        <w:t xml:space="preserve">Cost Savings </w:t>
      </w:r>
    </w:p>
    <w:p w14:paraId="1284FB4A" w14:textId="0ABB8FB5" w:rsidR="00805792" w:rsidRPr="00EA3741" w:rsidRDefault="007846A5">
      <w:pPr>
        <w:spacing w:after="0" w:line="276" w:lineRule="auto"/>
        <w:rPr>
          <w:rFonts w:cstheme="minorHAnsi"/>
        </w:rPr>
      </w:pPr>
      <w:r w:rsidRPr="00EA3741">
        <w:rPr>
          <w:rFonts w:cstheme="minorHAnsi"/>
        </w:rPr>
        <w:t xml:space="preserve">I can now provide an estimated value of total wait times using the calculations described in Section </w:t>
      </w:r>
      <w:r w:rsidR="00972769">
        <w:rPr>
          <w:rFonts w:cstheme="minorHAnsi"/>
        </w:rPr>
        <w:t>6.3.</w:t>
      </w:r>
      <w:r w:rsidR="003F0BE5">
        <w:rPr>
          <w:rFonts w:cstheme="minorHAnsi"/>
        </w:rPr>
        <w:t>3</w:t>
      </w:r>
      <w:r w:rsidRPr="00EA3741">
        <w:rPr>
          <w:rFonts w:cstheme="minorHAnsi"/>
        </w:rPr>
        <w:t xml:space="preserve">. I set the share of passengers with checked-in luggage at 79% (see Table </w:t>
      </w:r>
      <w:r w:rsidR="00BC715A">
        <w:rPr>
          <w:rFonts w:cstheme="minorHAnsi"/>
        </w:rPr>
        <w:t>41</w:t>
      </w:r>
      <w:r w:rsidRPr="00EA3741">
        <w:rPr>
          <w:rFonts w:cstheme="minorHAnsi"/>
        </w:rPr>
        <w:t xml:space="preserve">) and the leisure/business split at 83%/17% (gov.uk, 2019). Calculations use the leisure VTT rate from my </w:t>
      </w:r>
      <w:r w:rsidRPr="00EA3741">
        <w:rPr>
          <w:rFonts w:cstheme="minorHAnsi"/>
        </w:rPr>
        <w:lastRenderedPageBreak/>
        <w:t xml:space="preserve">survey results, as well as others for comparison (see Table </w:t>
      </w:r>
      <w:r w:rsidR="00A1799E">
        <w:rPr>
          <w:rFonts w:cstheme="minorHAnsi"/>
        </w:rPr>
        <w:t>33</w:t>
      </w:r>
      <w:r w:rsidRPr="00EA3741">
        <w:rPr>
          <w:rFonts w:cstheme="minorHAnsi"/>
        </w:rPr>
        <w:t>). For business VTT</w:t>
      </w:r>
      <w:r w:rsidR="00A1799E">
        <w:rPr>
          <w:rFonts w:cstheme="minorHAnsi"/>
        </w:rPr>
        <w:t>,</w:t>
      </w:r>
      <w:r w:rsidRPr="00EA3741">
        <w:rPr>
          <w:rFonts w:cstheme="minorHAnsi"/>
        </w:rPr>
        <w:t xml:space="preserve"> I used the DfT suggested value of £55.46.</w:t>
      </w:r>
    </w:p>
    <w:p w14:paraId="12A8FF81" w14:textId="77777777" w:rsidR="00805792" w:rsidRPr="00266C26" w:rsidRDefault="007846A5" w:rsidP="00266C26">
      <w:pPr>
        <w:spacing w:after="0" w:line="276" w:lineRule="auto"/>
        <w:rPr>
          <w:rFonts w:cstheme="minorHAnsi"/>
        </w:rPr>
      </w:pPr>
      <w:r w:rsidRPr="00EA3741">
        <w:rPr>
          <w:rFonts w:cstheme="minorHAnsi"/>
        </w:rPr>
        <w:t xml:space="preserve"> </w:t>
      </w:r>
    </w:p>
    <w:p w14:paraId="785EC57C" w14:textId="45E82C8C" w:rsidR="00266C26" w:rsidRDefault="00266C26" w:rsidP="00266C26">
      <w:pPr>
        <w:pStyle w:val="Caption"/>
        <w:keepNext/>
      </w:pPr>
      <w:bookmarkStart w:id="304" w:name="_Toc144208178"/>
      <w:r>
        <w:t xml:space="preserve">Table </w:t>
      </w:r>
      <w:fldSimple w:instr=" SEQ Table \* ARABIC ">
        <w:r w:rsidR="00151277">
          <w:rPr>
            <w:noProof/>
          </w:rPr>
          <w:t>41</w:t>
        </w:r>
      </w:fldSimple>
      <w:r>
        <w:t xml:space="preserve">. </w:t>
      </w:r>
      <w:r w:rsidRPr="000530B0">
        <w:t>Leisure VTTs use for Passenger Time in Borer Control</w:t>
      </w:r>
      <w:bookmarkEnd w:id="304"/>
    </w:p>
    <w:tbl>
      <w:tblPr>
        <w:tblStyle w:val="8"/>
        <w:tblW w:w="88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65"/>
        <w:gridCol w:w="5100"/>
        <w:gridCol w:w="2115"/>
      </w:tblGrid>
      <w:tr w:rsidR="00805792" w:rsidRPr="00EA3741" w14:paraId="327A3765" w14:textId="77777777">
        <w:tc>
          <w:tcPr>
            <w:tcW w:w="1665" w:type="dxa"/>
            <w:shd w:val="clear" w:color="auto" w:fill="auto"/>
            <w:tcMar>
              <w:top w:w="100" w:type="dxa"/>
              <w:left w:w="100" w:type="dxa"/>
              <w:bottom w:w="100" w:type="dxa"/>
              <w:right w:w="100" w:type="dxa"/>
            </w:tcMar>
          </w:tcPr>
          <w:p w14:paraId="66CB2D24" w14:textId="77777777" w:rsidR="00805792" w:rsidRPr="00EA3741" w:rsidRDefault="007846A5">
            <w:pPr>
              <w:widowControl w:val="0"/>
              <w:spacing w:after="0"/>
              <w:rPr>
                <w:rFonts w:cstheme="minorHAnsi"/>
                <w:b/>
                <w:sz w:val="20"/>
                <w:szCs w:val="20"/>
              </w:rPr>
            </w:pPr>
            <w:r w:rsidRPr="00EA3741">
              <w:rPr>
                <w:rFonts w:cstheme="minorHAnsi"/>
                <w:b/>
                <w:sz w:val="20"/>
                <w:szCs w:val="20"/>
              </w:rPr>
              <w:t>VTT</w:t>
            </w:r>
          </w:p>
        </w:tc>
        <w:tc>
          <w:tcPr>
            <w:tcW w:w="5100" w:type="dxa"/>
            <w:shd w:val="clear" w:color="auto" w:fill="auto"/>
            <w:tcMar>
              <w:top w:w="100" w:type="dxa"/>
              <w:left w:w="100" w:type="dxa"/>
              <w:bottom w:w="100" w:type="dxa"/>
              <w:right w:w="100" w:type="dxa"/>
            </w:tcMar>
          </w:tcPr>
          <w:p w14:paraId="1B8FAB1A" w14:textId="77777777" w:rsidR="00805792" w:rsidRPr="00EA3741" w:rsidRDefault="007846A5">
            <w:pPr>
              <w:widowControl w:val="0"/>
              <w:spacing w:after="0"/>
              <w:rPr>
                <w:rFonts w:cstheme="minorHAnsi"/>
                <w:b/>
                <w:sz w:val="20"/>
                <w:szCs w:val="20"/>
              </w:rPr>
            </w:pPr>
            <w:r w:rsidRPr="00EA3741">
              <w:rPr>
                <w:rFonts w:cstheme="minorHAnsi"/>
                <w:b/>
                <w:sz w:val="20"/>
                <w:szCs w:val="20"/>
              </w:rPr>
              <w:t>Description</w:t>
            </w:r>
          </w:p>
        </w:tc>
        <w:tc>
          <w:tcPr>
            <w:tcW w:w="2115" w:type="dxa"/>
            <w:shd w:val="clear" w:color="auto" w:fill="auto"/>
            <w:tcMar>
              <w:top w:w="100" w:type="dxa"/>
              <w:left w:w="100" w:type="dxa"/>
              <w:bottom w:w="100" w:type="dxa"/>
              <w:right w:w="100" w:type="dxa"/>
            </w:tcMar>
          </w:tcPr>
          <w:p w14:paraId="71A3C2EF" w14:textId="77777777" w:rsidR="00805792" w:rsidRPr="00EA3741" w:rsidRDefault="007846A5">
            <w:pPr>
              <w:widowControl w:val="0"/>
              <w:spacing w:after="0"/>
              <w:jc w:val="center"/>
              <w:rPr>
                <w:rFonts w:cstheme="minorHAnsi"/>
                <w:b/>
                <w:sz w:val="20"/>
                <w:szCs w:val="20"/>
              </w:rPr>
            </w:pPr>
            <w:r w:rsidRPr="00EA3741">
              <w:rPr>
                <w:rFonts w:cstheme="minorHAnsi"/>
                <w:b/>
                <w:sz w:val="20"/>
                <w:szCs w:val="20"/>
              </w:rPr>
              <w:t>Valuation (per Hour)</w:t>
            </w:r>
          </w:p>
        </w:tc>
      </w:tr>
      <w:tr w:rsidR="00805792" w:rsidRPr="00EA3741" w14:paraId="516B45F1" w14:textId="77777777">
        <w:tc>
          <w:tcPr>
            <w:tcW w:w="1665" w:type="dxa"/>
            <w:shd w:val="clear" w:color="auto" w:fill="auto"/>
            <w:tcMar>
              <w:top w:w="100" w:type="dxa"/>
              <w:left w:w="100" w:type="dxa"/>
              <w:bottom w:w="100" w:type="dxa"/>
              <w:right w:w="100" w:type="dxa"/>
            </w:tcMar>
          </w:tcPr>
          <w:p w14:paraId="15ABFF2D" w14:textId="77777777" w:rsidR="00805792" w:rsidRPr="00EA3741" w:rsidRDefault="007846A5">
            <w:pPr>
              <w:widowControl w:val="0"/>
              <w:spacing w:after="0"/>
              <w:rPr>
                <w:rFonts w:cstheme="minorHAnsi"/>
                <w:sz w:val="20"/>
                <w:szCs w:val="20"/>
              </w:rPr>
            </w:pPr>
            <w:r w:rsidRPr="00EA3741">
              <w:rPr>
                <w:rFonts w:cstheme="minorHAnsi"/>
                <w:sz w:val="20"/>
                <w:szCs w:val="20"/>
              </w:rPr>
              <w:t>SP 2023</w:t>
            </w:r>
          </w:p>
        </w:tc>
        <w:tc>
          <w:tcPr>
            <w:tcW w:w="5100" w:type="dxa"/>
            <w:shd w:val="clear" w:color="auto" w:fill="auto"/>
            <w:tcMar>
              <w:top w:w="100" w:type="dxa"/>
              <w:left w:w="100" w:type="dxa"/>
              <w:bottom w:w="100" w:type="dxa"/>
              <w:right w:w="100" w:type="dxa"/>
            </w:tcMar>
          </w:tcPr>
          <w:p w14:paraId="026920E4" w14:textId="77777777" w:rsidR="00805792" w:rsidRPr="00EA3741" w:rsidRDefault="007846A5">
            <w:pPr>
              <w:widowControl w:val="0"/>
              <w:spacing w:after="0"/>
              <w:rPr>
                <w:rFonts w:cstheme="minorHAnsi"/>
                <w:sz w:val="20"/>
                <w:szCs w:val="20"/>
              </w:rPr>
            </w:pPr>
            <w:r w:rsidRPr="00EA3741">
              <w:rPr>
                <w:rFonts w:cstheme="minorHAnsi"/>
                <w:sz w:val="20"/>
                <w:szCs w:val="20"/>
              </w:rPr>
              <w:t>Value derived from the conducted SP Survey</w:t>
            </w:r>
          </w:p>
        </w:tc>
        <w:tc>
          <w:tcPr>
            <w:tcW w:w="2115" w:type="dxa"/>
            <w:shd w:val="clear" w:color="auto" w:fill="auto"/>
            <w:tcMar>
              <w:top w:w="100" w:type="dxa"/>
              <w:left w:w="100" w:type="dxa"/>
              <w:bottom w:w="100" w:type="dxa"/>
              <w:right w:w="100" w:type="dxa"/>
            </w:tcMar>
          </w:tcPr>
          <w:p w14:paraId="161F7F81" w14:textId="77777777" w:rsidR="00805792" w:rsidRPr="00EA3741" w:rsidRDefault="007846A5">
            <w:pPr>
              <w:widowControl w:val="0"/>
              <w:spacing w:after="0"/>
              <w:jc w:val="center"/>
              <w:rPr>
                <w:rFonts w:cstheme="minorHAnsi"/>
                <w:sz w:val="20"/>
                <w:szCs w:val="20"/>
              </w:rPr>
            </w:pPr>
            <w:r w:rsidRPr="00EA3741">
              <w:rPr>
                <w:rFonts w:cstheme="minorHAnsi"/>
                <w:sz w:val="20"/>
                <w:szCs w:val="20"/>
              </w:rPr>
              <w:t>£39.76</w:t>
            </w:r>
          </w:p>
        </w:tc>
      </w:tr>
      <w:tr w:rsidR="00805792" w:rsidRPr="00EA3741" w14:paraId="1B3187F8" w14:textId="77777777">
        <w:tc>
          <w:tcPr>
            <w:tcW w:w="1665" w:type="dxa"/>
            <w:shd w:val="clear" w:color="auto" w:fill="auto"/>
            <w:tcMar>
              <w:top w:w="100" w:type="dxa"/>
              <w:left w:w="100" w:type="dxa"/>
              <w:bottom w:w="100" w:type="dxa"/>
              <w:right w:w="100" w:type="dxa"/>
            </w:tcMar>
          </w:tcPr>
          <w:p w14:paraId="1B67035F" w14:textId="77777777" w:rsidR="00805792" w:rsidRPr="00EA3741" w:rsidRDefault="007846A5">
            <w:pPr>
              <w:widowControl w:val="0"/>
              <w:spacing w:after="0"/>
              <w:rPr>
                <w:rFonts w:cstheme="minorHAnsi"/>
                <w:sz w:val="20"/>
                <w:szCs w:val="20"/>
              </w:rPr>
            </w:pPr>
            <w:r w:rsidRPr="00EA3741">
              <w:rPr>
                <w:rFonts w:cstheme="minorHAnsi"/>
                <w:sz w:val="20"/>
                <w:szCs w:val="20"/>
              </w:rPr>
              <w:t>Lan</w:t>
            </w:r>
            <w:r w:rsidR="000E269F">
              <w:rPr>
                <w:rFonts w:cstheme="minorHAnsi"/>
                <w:sz w:val="20"/>
                <w:szCs w:val="20"/>
              </w:rPr>
              <w:t>dau</w:t>
            </w:r>
          </w:p>
        </w:tc>
        <w:tc>
          <w:tcPr>
            <w:tcW w:w="5100" w:type="dxa"/>
            <w:shd w:val="clear" w:color="auto" w:fill="auto"/>
            <w:tcMar>
              <w:top w:w="100" w:type="dxa"/>
              <w:left w:w="100" w:type="dxa"/>
              <w:bottom w:w="100" w:type="dxa"/>
              <w:right w:w="100" w:type="dxa"/>
            </w:tcMar>
          </w:tcPr>
          <w:p w14:paraId="59F91EAA" w14:textId="77777777" w:rsidR="00805792" w:rsidRPr="00EA3741" w:rsidRDefault="007846A5">
            <w:pPr>
              <w:widowControl w:val="0"/>
              <w:spacing w:after="0"/>
              <w:rPr>
                <w:rFonts w:cstheme="minorHAnsi"/>
                <w:sz w:val="20"/>
                <w:szCs w:val="20"/>
              </w:rPr>
            </w:pPr>
            <w:r w:rsidRPr="00EA3741">
              <w:rPr>
                <w:rFonts w:cstheme="minorHAnsi"/>
                <w:sz w:val="20"/>
                <w:szCs w:val="20"/>
              </w:rPr>
              <w:t>Value suggested by Landau et al., 2016</w:t>
            </w:r>
          </w:p>
        </w:tc>
        <w:tc>
          <w:tcPr>
            <w:tcW w:w="2115" w:type="dxa"/>
            <w:shd w:val="clear" w:color="auto" w:fill="auto"/>
            <w:tcMar>
              <w:top w:w="100" w:type="dxa"/>
              <w:left w:w="100" w:type="dxa"/>
              <w:bottom w:w="100" w:type="dxa"/>
              <w:right w:w="100" w:type="dxa"/>
            </w:tcMar>
          </w:tcPr>
          <w:p w14:paraId="451A40B7" w14:textId="77777777" w:rsidR="00805792" w:rsidRPr="00EA3741" w:rsidRDefault="007846A5">
            <w:pPr>
              <w:widowControl w:val="0"/>
              <w:spacing w:after="0"/>
              <w:jc w:val="center"/>
              <w:rPr>
                <w:rFonts w:cstheme="minorHAnsi"/>
                <w:sz w:val="20"/>
                <w:szCs w:val="20"/>
              </w:rPr>
            </w:pPr>
            <w:r w:rsidRPr="00EA3741">
              <w:rPr>
                <w:rFonts w:cstheme="minorHAnsi"/>
                <w:sz w:val="20"/>
                <w:szCs w:val="20"/>
              </w:rPr>
              <w:t>£23.80</w:t>
            </w:r>
          </w:p>
        </w:tc>
      </w:tr>
      <w:tr w:rsidR="00805792" w:rsidRPr="00EA3741" w14:paraId="75E077C2" w14:textId="77777777">
        <w:tc>
          <w:tcPr>
            <w:tcW w:w="1665" w:type="dxa"/>
            <w:shd w:val="clear" w:color="auto" w:fill="auto"/>
            <w:tcMar>
              <w:top w:w="100" w:type="dxa"/>
              <w:left w:w="100" w:type="dxa"/>
              <w:bottom w:w="100" w:type="dxa"/>
              <w:right w:w="100" w:type="dxa"/>
            </w:tcMar>
          </w:tcPr>
          <w:p w14:paraId="563A069D" w14:textId="77777777" w:rsidR="00805792" w:rsidRPr="00EA3741" w:rsidRDefault="007846A5">
            <w:pPr>
              <w:widowControl w:val="0"/>
              <w:spacing w:after="0"/>
              <w:rPr>
                <w:rFonts w:cstheme="minorHAnsi"/>
                <w:sz w:val="20"/>
                <w:szCs w:val="20"/>
              </w:rPr>
            </w:pPr>
            <w:r w:rsidRPr="00EA3741">
              <w:rPr>
                <w:rFonts w:cstheme="minorHAnsi"/>
                <w:sz w:val="20"/>
                <w:szCs w:val="20"/>
              </w:rPr>
              <w:t>DfT</w:t>
            </w:r>
          </w:p>
        </w:tc>
        <w:tc>
          <w:tcPr>
            <w:tcW w:w="5100" w:type="dxa"/>
            <w:shd w:val="clear" w:color="auto" w:fill="auto"/>
            <w:tcMar>
              <w:top w:w="100" w:type="dxa"/>
              <w:left w:w="100" w:type="dxa"/>
              <w:bottom w:w="100" w:type="dxa"/>
              <w:right w:w="100" w:type="dxa"/>
            </w:tcMar>
          </w:tcPr>
          <w:p w14:paraId="0B1CA6DB" w14:textId="77777777" w:rsidR="00805792" w:rsidRPr="00EA3741" w:rsidRDefault="007846A5">
            <w:pPr>
              <w:widowControl w:val="0"/>
              <w:spacing w:after="0"/>
              <w:rPr>
                <w:rFonts w:cstheme="minorHAnsi"/>
                <w:sz w:val="20"/>
                <w:szCs w:val="20"/>
              </w:rPr>
            </w:pPr>
            <w:r w:rsidRPr="00EA3741">
              <w:rPr>
                <w:rFonts w:cstheme="minorHAnsi"/>
                <w:sz w:val="20"/>
                <w:szCs w:val="20"/>
              </w:rPr>
              <w:t xml:space="preserve">General rate suggested by UK Department for Transport </w:t>
            </w:r>
          </w:p>
        </w:tc>
        <w:tc>
          <w:tcPr>
            <w:tcW w:w="2115" w:type="dxa"/>
            <w:shd w:val="clear" w:color="auto" w:fill="auto"/>
            <w:tcMar>
              <w:top w:w="100" w:type="dxa"/>
              <w:left w:w="100" w:type="dxa"/>
              <w:bottom w:w="100" w:type="dxa"/>
              <w:right w:w="100" w:type="dxa"/>
            </w:tcMar>
          </w:tcPr>
          <w:p w14:paraId="6539CFA9" w14:textId="77777777" w:rsidR="00805792" w:rsidRPr="00EA3741" w:rsidRDefault="007846A5">
            <w:pPr>
              <w:widowControl w:val="0"/>
              <w:spacing w:after="0"/>
              <w:jc w:val="center"/>
              <w:rPr>
                <w:rFonts w:cstheme="minorHAnsi"/>
                <w:sz w:val="20"/>
                <w:szCs w:val="20"/>
              </w:rPr>
            </w:pPr>
            <w:r w:rsidRPr="00EA3741">
              <w:rPr>
                <w:rFonts w:cstheme="minorHAnsi"/>
                <w:sz w:val="20"/>
                <w:szCs w:val="20"/>
              </w:rPr>
              <w:t>£5.97</w:t>
            </w:r>
          </w:p>
        </w:tc>
      </w:tr>
    </w:tbl>
    <w:p w14:paraId="3F5F46DC" w14:textId="77777777" w:rsidR="00805792" w:rsidRPr="00EA3741" w:rsidRDefault="00805792">
      <w:pPr>
        <w:spacing w:after="0" w:line="276" w:lineRule="auto"/>
        <w:rPr>
          <w:rFonts w:cstheme="minorHAnsi"/>
        </w:rPr>
      </w:pPr>
    </w:p>
    <w:p w14:paraId="452E49A7" w14:textId="62DBD8E4" w:rsidR="00805792" w:rsidRPr="00EA3741" w:rsidRDefault="007846A5">
      <w:pPr>
        <w:spacing w:after="0" w:line="276" w:lineRule="auto"/>
        <w:rPr>
          <w:rFonts w:cstheme="minorHAnsi"/>
        </w:rPr>
      </w:pPr>
      <w:r w:rsidRPr="00EA3741">
        <w:rPr>
          <w:rFonts w:cstheme="minorHAnsi"/>
        </w:rPr>
        <w:t>Figure 4</w:t>
      </w:r>
      <w:r w:rsidR="00D047E4">
        <w:rPr>
          <w:rFonts w:cstheme="minorHAnsi"/>
        </w:rPr>
        <w:t>1</w:t>
      </w:r>
      <w:r w:rsidRPr="00EA3741">
        <w:rPr>
          <w:rFonts w:cstheme="minorHAnsi"/>
        </w:rPr>
        <w:t xml:space="preserve"> shows the value of passenger time that would be saved from each additional eGate being made operational in our Terminal A scenario. A separate value is shown for each of the leisure VTT rates shown in Table </w:t>
      </w:r>
      <w:r w:rsidR="00BC715A">
        <w:rPr>
          <w:rFonts w:cstheme="minorHAnsi"/>
        </w:rPr>
        <w:t>41</w:t>
      </w:r>
      <w:r w:rsidRPr="00EA3741">
        <w:rPr>
          <w:rFonts w:cstheme="minorHAnsi"/>
        </w:rPr>
        <w:t xml:space="preserve">, indicating how the estimated value of saved passenger time would change depending on the methodology used. For example, we can see that opening a 14th eGate would achieve a saving of between approximately £5,000 and £16,000, depending on whether we accept the DfT valuation or use the new SP survey rate.  An illustrative marginal cost of £1,500 per gate is also shown (see Section </w:t>
      </w:r>
      <w:r w:rsidR="003F0BE5">
        <w:rPr>
          <w:rFonts w:cstheme="minorHAnsi"/>
        </w:rPr>
        <w:t>6.</w:t>
      </w:r>
      <w:r w:rsidRPr="00EA3741">
        <w:rPr>
          <w:rFonts w:cstheme="minorHAnsi"/>
        </w:rPr>
        <w:t>3.</w:t>
      </w:r>
      <w:r w:rsidR="003F0BE5">
        <w:rPr>
          <w:rFonts w:cstheme="minorHAnsi"/>
        </w:rPr>
        <w:t>5</w:t>
      </w:r>
      <w:r w:rsidRPr="00EA3741">
        <w:rPr>
          <w:rFonts w:cstheme="minorHAnsi"/>
        </w:rPr>
        <w:t xml:space="preserve">) to provide an indication of whether opening the additional gate would have a net positive or negative outcome. </w:t>
      </w:r>
    </w:p>
    <w:p w14:paraId="1BCC5C71" w14:textId="77777777" w:rsidR="00044F4B" w:rsidRDefault="007846A5" w:rsidP="00044F4B">
      <w:pPr>
        <w:keepNext/>
        <w:spacing w:after="0" w:line="276" w:lineRule="auto"/>
        <w:jc w:val="center"/>
      </w:pPr>
      <w:r w:rsidRPr="00EA3741">
        <w:rPr>
          <w:rFonts w:cstheme="minorHAnsi"/>
          <w:noProof/>
        </w:rPr>
        <w:drawing>
          <wp:inline distT="114300" distB="114300" distL="114300" distR="114300" wp14:anchorId="35966340" wp14:editId="656A4C24">
            <wp:extent cx="5654744" cy="4243543"/>
            <wp:effectExtent l="0" t="0" r="0" b="0"/>
            <wp:docPr id="4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60"/>
                    <a:srcRect/>
                    <a:stretch>
                      <a:fillRect/>
                    </a:stretch>
                  </pic:blipFill>
                  <pic:spPr>
                    <a:xfrm>
                      <a:off x="0" y="0"/>
                      <a:ext cx="5654744" cy="4243543"/>
                    </a:xfrm>
                    <a:prstGeom prst="rect">
                      <a:avLst/>
                    </a:prstGeom>
                    <a:ln/>
                  </pic:spPr>
                </pic:pic>
              </a:graphicData>
            </a:graphic>
          </wp:inline>
        </w:drawing>
      </w:r>
    </w:p>
    <w:p w14:paraId="0A032D8D" w14:textId="51C8684C" w:rsidR="00805792" w:rsidRPr="00044F4B" w:rsidRDefault="00044F4B" w:rsidP="00044F4B">
      <w:pPr>
        <w:pStyle w:val="Caption"/>
        <w:jc w:val="center"/>
        <w:rPr>
          <w:rFonts w:cstheme="minorHAnsi"/>
          <w:color w:val="auto"/>
          <w:szCs w:val="22"/>
        </w:rPr>
      </w:pPr>
      <w:bookmarkStart w:id="305" w:name="_Toc144208226"/>
      <w:r>
        <w:t xml:space="preserve">Figure </w:t>
      </w:r>
      <w:fldSimple w:instr=" SEQ Figure \* ARABIC ">
        <w:r>
          <w:rPr>
            <w:noProof/>
          </w:rPr>
          <w:t>41</w:t>
        </w:r>
      </w:fldSimple>
      <w:r>
        <w:t xml:space="preserve">. </w:t>
      </w:r>
      <w:r w:rsidRPr="00F607BC">
        <w:t>Marginal Cost and Benefit from the ‘nth’ operational eGate at Terminal A</w:t>
      </w:r>
      <w:bookmarkEnd w:id="305"/>
    </w:p>
    <w:p w14:paraId="36F72D2D" w14:textId="77777777" w:rsidR="00805792" w:rsidRPr="00EA3741" w:rsidRDefault="00805792">
      <w:pPr>
        <w:spacing w:after="0" w:line="276" w:lineRule="auto"/>
        <w:rPr>
          <w:rFonts w:cstheme="minorHAnsi"/>
        </w:rPr>
      </w:pPr>
    </w:p>
    <w:p w14:paraId="438CDE9B" w14:textId="7F25E59E" w:rsidR="00805792" w:rsidRPr="004F1582" w:rsidRDefault="007846A5" w:rsidP="00E278EB">
      <w:pPr>
        <w:pStyle w:val="Heading4"/>
      </w:pPr>
      <w:bookmarkStart w:id="306" w:name="_heading=h.3fwokq0" w:colFirst="0" w:colLast="0"/>
      <w:bookmarkEnd w:id="306"/>
      <w:r w:rsidRPr="004F1582">
        <w:lastRenderedPageBreak/>
        <w:t>Baggage Reclaim Discount</w:t>
      </w:r>
    </w:p>
    <w:p w14:paraId="0E44B02F" w14:textId="73264FEA" w:rsidR="00805792" w:rsidRPr="00EA3741" w:rsidRDefault="007846A5">
      <w:pPr>
        <w:spacing w:after="0" w:line="276" w:lineRule="auto"/>
        <w:rPr>
          <w:rFonts w:cstheme="minorHAnsi"/>
        </w:rPr>
      </w:pPr>
      <w:r w:rsidRPr="00EA3741">
        <w:rPr>
          <w:rFonts w:cstheme="minorHAnsi"/>
        </w:rPr>
        <w:t xml:space="preserve">Table </w:t>
      </w:r>
      <w:r w:rsidR="00BC715A">
        <w:rPr>
          <w:rFonts w:cstheme="minorHAnsi"/>
        </w:rPr>
        <w:t>42</w:t>
      </w:r>
      <w:r w:rsidRPr="00EA3741">
        <w:rPr>
          <w:rFonts w:cstheme="minorHAnsi"/>
        </w:rPr>
        <w:t xml:space="preserve"> illustrates the impact to valuations of lost time when we consider the impact of additional baggage reclaim time. Both sets of values are calculated using the SP 2023 VTT rate. We can see that including baggage reclaim results in a significant reduction in the benefits achieved from opening additional eGate. However, the impact is determined by the extent of average wait times, with longer waits having a lower percentage discount. </w:t>
      </w:r>
    </w:p>
    <w:p w14:paraId="7C27C6AC" w14:textId="77777777" w:rsidR="00805792" w:rsidRPr="00EA3741" w:rsidRDefault="00805792">
      <w:pPr>
        <w:keepNext/>
        <w:spacing w:after="200" w:line="240" w:lineRule="auto"/>
        <w:rPr>
          <w:rFonts w:cstheme="minorHAnsi"/>
          <w:i/>
          <w:color w:val="1F497D"/>
          <w:sz w:val="20"/>
          <w:szCs w:val="20"/>
        </w:rPr>
      </w:pPr>
    </w:p>
    <w:p w14:paraId="1CFDBF41" w14:textId="6C1EC665" w:rsidR="00266C26" w:rsidRDefault="00266C26" w:rsidP="00266C26">
      <w:pPr>
        <w:pStyle w:val="Caption"/>
        <w:keepNext/>
      </w:pPr>
      <w:bookmarkStart w:id="307" w:name="_Toc144208179"/>
      <w:r>
        <w:t xml:space="preserve">Table </w:t>
      </w:r>
      <w:fldSimple w:instr=" SEQ Table \* ARABIC ">
        <w:r w:rsidR="00151277">
          <w:rPr>
            <w:noProof/>
          </w:rPr>
          <w:t>42</w:t>
        </w:r>
      </w:fldSimple>
      <w:r>
        <w:t xml:space="preserve">. </w:t>
      </w:r>
      <w:r w:rsidRPr="00D468A3">
        <w:t>Comparison of Costing Methodology (Terminal A)</w:t>
      </w:r>
      <w:bookmarkEnd w:id="307"/>
    </w:p>
    <w:tbl>
      <w:tblPr>
        <w:tblStyle w:val="7"/>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0"/>
        <w:gridCol w:w="1800"/>
        <w:gridCol w:w="2190"/>
        <w:gridCol w:w="1845"/>
        <w:gridCol w:w="1365"/>
      </w:tblGrid>
      <w:tr w:rsidR="00805792" w:rsidRPr="00EA3741" w14:paraId="73BE4169" w14:textId="77777777">
        <w:trPr>
          <w:trHeight w:val="420"/>
        </w:trPr>
        <w:tc>
          <w:tcPr>
            <w:tcW w:w="1800" w:type="dxa"/>
            <w:vMerge w:val="restart"/>
            <w:shd w:val="clear" w:color="auto" w:fill="auto"/>
            <w:tcMar>
              <w:top w:w="100" w:type="dxa"/>
              <w:left w:w="100" w:type="dxa"/>
              <w:bottom w:w="100" w:type="dxa"/>
              <w:right w:w="100" w:type="dxa"/>
            </w:tcMar>
            <w:vAlign w:val="bottom"/>
          </w:tcPr>
          <w:p w14:paraId="4D9EE360" w14:textId="77777777" w:rsidR="00805792" w:rsidRPr="000E269F" w:rsidRDefault="007846A5">
            <w:pPr>
              <w:widowControl w:val="0"/>
              <w:spacing w:after="0"/>
              <w:rPr>
                <w:rFonts w:cstheme="minorHAnsi"/>
                <w:sz w:val="20"/>
                <w:szCs w:val="20"/>
              </w:rPr>
            </w:pPr>
            <w:r w:rsidRPr="000E269F">
              <w:rPr>
                <w:rFonts w:cstheme="minorHAnsi"/>
                <w:sz w:val="20"/>
                <w:szCs w:val="20"/>
              </w:rPr>
              <w:t>eGates Operational</w:t>
            </w:r>
          </w:p>
        </w:tc>
        <w:tc>
          <w:tcPr>
            <w:tcW w:w="1800" w:type="dxa"/>
            <w:vMerge w:val="restart"/>
            <w:shd w:val="clear" w:color="auto" w:fill="auto"/>
            <w:tcMar>
              <w:top w:w="100" w:type="dxa"/>
              <w:left w:w="100" w:type="dxa"/>
              <w:bottom w:w="100" w:type="dxa"/>
              <w:right w:w="100" w:type="dxa"/>
            </w:tcMar>
            <w:vAlign w:val="bottom"/>
          </w:tcPr>
          <w:p w14:paraId="6385ADA5" w14:textId="77777777" w:rsidR="00805792" w:rsidRPr="000E269F" w:rsidRDefault="007846A5">
            <w:pPr>
              <w:widowControl w:val="0"/>
              <w:spacing w:after="0"/>
              <w:jc w:val="center"/>
              <w:rPr>
                <w:rFonts w:cstheme="minorHAnsi"/>
                <w:sz w:val="20"/>
                <w:szCs w:val="20"/>
              </w:rPr>
            </w:pPr>
            <w:r w:rsidRPr="000E269F">
              <w:rPr>
                <w:rFonts w:cstheme="minorHAnsi"/>
                <w:sz w:val="20"/>
                <w:szCs w:val="20"/>
              </w:rPr>
              <w:t>Average Wait</w:t>
            </w:r>
          </w:p>
        </w:tc>
        <w:tc>
          <w:tcPr>
            <w:tcW w:w="5400" w:type="dxa"/>
            <w:gridSpan w:val="3"/>
            <w:vMerge w:val="restart"/>
          </w:tcPr>
          <w:p w14:paraId="1A636FA1" w14:textId="77777777" w:rsidR="00805792" w:rsidRPr="000E269F" w:rsidRDefault="007846A5">
            <w:pPr>
              <w:widowControl w:val="0"/>
              <w:spacing w:after="0"/>
              <w:jc w:val="center"/>
              <w:rPr>
                <w:rFonts w:cstheme="minorHAnsi"/>
                <w:sz w:val="20"/>
                <w:szCs w:val="20"/>
              </w:rPr>
            </w:pPr>
            <w:r w:rsidRPr="000E269F">
              <w:rPr>
                <w:rFonts w:cstheme="minorHAnsi"/>
                <w:sz w:val="20"/>
                <w:szCs w:val="20"/>
              </w:rPr>
              <w:t>Total Value of Lost Time Using SP 2023 VTT (nearest £100)</w:t>
            </w:r>
          </w:p>
        </w:tc>
      </w:tr>
      <w:tr w:rsidR="00805792" w:rsidRPr="00EA3741" w14:paraId="34AEE27F" w14:textId="77777777">
        <w:trPr>
          <w:trHeight w:val="420"/>
        </w:trPr>
        <w:tc>
          <w:tcPr>
            <w:tcW w:w="1800" w:type="dxa"/>
            <w:vMerge/>
            <w:shd w:val="clear" w:color="auto" w:fill="auto"/>
            <w:tcMar>
              <w:top w:w="100" w:type="dxa"/>
              <w:left w:w="100" w:type="dxa"/>
              <w:bottom w:w="100" w:type="dxa"/>
              <w:right w:w="100" w:type="dxa"/>
            </w:tcMar>
            <w:vAlign w:val="bottom"/>
          </w:tcPr>
          <w:p w14:paraId="64E055C0" w14:textId="77777777" w:rsidR="00805792" w:rsidRPr="000E269F" w:rsidRDefault="00805792">
            <w:pPr>
              <w:widowControl w:val="0"/>
              <w:spacing w:after="0" w:line="276" w:lineRule="auto"/>
              <w:rPr>
                <w:rFonts w:cstheme="minorHAnsi"/>
                <w:sz w:val="20"/>
                <w:szCs w:val="20"/>
              </w:rPr>
            </w:pPr>
          </w:p>
        </w:tc>
        <w:tc>
          <w:tcPr>
            <w:tcW w:w="1800" w:type="dxa"/>
            <w:vMerge/>
            <w:shd w:val="clear" w:color="auto" w:fill="auto"/>
            <w:tcMar>
              <w:top w:w="100" w:type="dxa"/>
              <w:left w:w="100" w:type="dxa"/>
              <w:bottom w:w="100" w:type="dxa"/>
              <w:right w:w="100" w:type="dxa"/>
            </w:tcMar>
            <w:vAlign w:val="bottom"/>
          </w:tcPr>
          <w:p w14:paraId="0D46834A" w14:textId="77777777" w:rsidR="00805792" w:rsidRPr="000E269F" w:rsidRDefault="00805792">
            <w:pPr>
              <w:widowControl w:val="0"/>
              <w:spacing w:after="0" w:line="276" w:lineRule="auto"/>
              <w:rPr>
                <w:rFonts w:cstheme="minorHAnsi"/>
                <w:sz w:val="20"/>
                <w:szCs w:val="20"/>
              </w:rPr>
            </w:pPr>
          </w:p>
        </w:tc>
        <w:tc>
          <w:tcPr>
            <w:tcW w:w="5400" w:type="dxa"/>
            <w:gridSpan w:val="3"/>
            <w:vMerge/>
          </w:tcPr>
          <w:p w14:paraId="65276DDF" w14:textId="77777777" w:rsidR="00805792" w:rsidRPr="000E269F" w:rsidRDefault="00805792">
            <w:pPr>
              <w:widowControl w:val="0"/>
              <w:spacing w:after="0" w:line="276" w:lineRule="auto"/>
              <w:rPr>
                <w:rFonts w:cstheme="minorHAnsi"/>
                <w:sz w:val="20"/>
                <w:szCs w:val="20"/>
              </w:rPr>
            </w:pPr>
          </w:p>
        </w:tc>
      </w:tr>
      <w:tr w:rsidR="00805792" w:rsidRPr="00EA3741" w14:paraId="2E705C1D" w14:textId="77777777">
        <w:trPr>
          <w:trHeight w:val="420"/>
        </w:trPr>
        <w:tc>
          <w:tcPr>
            <w:tcW w:w="1800" w:type="dxa"/>
            <w:vMerge/>
            <w:shd w:val="clear" w:color="auto" w:fill="auto"/>
            <w:tcMar>
              <w:top w:w="100" w:type="dxa"/>
              <w:left w:w="100" w:type="dxa"/>
              <w:bottom w:w="100" w:type="dxa"/>
              <w:right w:w="100" w:type="dxa"/>
            </w:tcMar>
            <w:vAlign w:val="bottom"/>
          </w:tcPr>
          <w:p w14:paraId="3433FDDA" w14:textId="77777777" w:rsidR="00805792" w:rsidRPr="000E269F" w:rsidRDefault="00805792">
            <w:pPr>
              <w:widowControl w:val="0"/>
              <w:spacing w:after="0" w:line="276" w:lineRule="auto"/>
              <w:rPr>
                <w:rFonts w:cstheme="minorHAnsi"/>
                <w:sz w:val="20"/>
                <w:szCs w:val="20"/>
              </w:rPr>
            </w:pPr>
          </w:p>
        </w:tc>
        <w:tc>
          <w:tcPr>
            <w:tcW w:w="1800" w:type="dxa"/>
            <w:vMerge/>
            <w:shd w:val="clear" w:color="auto" w:fill="auto"/>
            <w:tcMar>
              <w:top w:w="100" w:type="dxa"/>
              <w:left w:w="100" w:type="dxa"/>
              <w:bottom w:w="100" w:type="dxa"/>
              <w:right w:w="100" w:type="dxa"/>
            </w:tcMar>
            <w:vAlign w:val="bottom"/>
          </w:tcPr>
          <w:p w14:paraId="499E5442" w14:textId="77777777" w:rsidR="00805792" w:rsidRPr="000E269F" w:rsidRDefault="00805792">
            <w:pPr>
              <w:widowControl w:val="0"/>
              <w:spacing w:after="0" w:line="276" w:lineRule="auto"/>
              <w:rPr>
                <w:rFonts w:cstheme="minorHAnsi"/>
                <w:sz w:val="20"/>
                <w:szCs w:val="20"/>
              </w:rPr>
            </w:pPr>
          </w:p>
        </w:tc>
        <w:tc>
          <w:tcPr>
            <w:tcW w:w="2190" w:type="dxa"/>
            <w:shd w:val="clear" w:color="auto" w:fill="auto"/>
            <w:tcMar>
              <w:top w:w="100" w:type="dxa"/>
              <w:left w:w="100" w:type="dxa"/>
              <w:bottom w:w="100" w:type="dxa"/>
              <w:right w:w="100" w:type="dxa"/>
            </w:tcMar>
          </w:tcPr>
          <w:p w14:paraId="5A134D6E" w14:textId="77777777" w:rsidR="00805792" w:rsidRPr="000E269F" w:rsidRDefault="007846A5">
            <w:pPr>
              <w:widowControl w:val="0"/>
              <w:spacing w:after="0"/>
              <w:rPr>
                <w:rFonts w:cstheme="minorHAnsi"/>
                <w:sz w:val="20"/>
                <w:szCs w:val="20"/>
              </w:rPr>
            </w:pPr>
            <w:r w:rsidRPr="000E269F">
              <w:rPr>
                <w:rFonts w:cstheme="minorHAnsi"/>
                <w:sz w:val="20"/>
                <w:szCs w:val="20"/>
              </w:rPr>
              <w:t>Excluding Baggage Reclaim Discount</w:t>
            </w:r>
          </w:p>
        </w:tc>
        <w:tc>
          <w:tcPr>
            <w:tcW w:w="1845" w:type="dxa"/>
            <w:shd w:val="clear" w:color="auto" w:fill="auto"/>
            <w:tcMar>
              <w:top w:w="100" w:type="dxa"/>
              <w:left w:w="100" w:type="dxa"/>
              <w:bottom w:w="100" w:type="dxa"/>
              <w:right w:w="100" w:type="dxa"/>
            </w:tcMar>
          </w:tcPr>
          <w:p w14:paraId="318E4C8E" w14:textId="77777777" w:rsidR="00805792" w:rsidRPr="000E269F" w:rsidRDefault="007846A5">
            <w:pPr>
              <w:widowControl w:val="0"/>
              <w:spacing w:after="0"/>
              <w:rPr>
                <w:rFonts w:cstheme="minorHAnsi"/>
                <w:sz w:val="20"/>
                <w:szCs w:val="20"/>
              </w:rPr>
            </w:pPr>
            <w:r w:rsidRPr="000E269F">
              <w:rPr>
                <w:rFonts w:cstheme="minorHAnsi"/>
                <w:sz w:val="20"/>
                <w:szCs w:val="20"/>
              </w:rPr>
              <w:t>Including Baggage Reclaim Discount</w:t>
            </w:r>
          </w:p>
        </w:tc>
        <w:tc>
          <w:tcPr>
            <w:tcW w:w="1365" w:type="dxa"/>
            <w:shd w:val="clear" w:color="auto" w:fill="auto"/>
            <w:tcMar>
              <w:top w:w="100" w:type="dxa"/>
              <w:left w:w="100" w:type="dxa"/>
              <w:bottom w:w="100" w:type="dxa"/>
              <w:right w:w="100" w:type="dxa"/>
            </w:tcMar>
          </w:tcPr>
          <w:p w14:paraId="3B1BA406" w14:textId="77777777" w:rsidR="00805792" w:rsidRPr="000E269F" w:rsidRDefault="007846A5">
            <w:pPr>
              <w:widowControl w:val="0"/>
              <w:spacing w:after="0"/>
              <w:rPr>
                <w:rFonts w:cstheme="minorHAnsi"/>
                <w:sz w:val="20"/>
                <w:szCs w:val="20"/>
              </w:rPr>
            </w:pPr>
            <w:r w:rsidRPr="000E269F">
              <w:rPr>
                <w:rFonts w:cstheme="minorHAnsi"/>
                <w:sz w:val="20"/>
                <w:szCs w:val="20"/>
              </w:rPr>
              <w:t>% Reduction</w:t>
            </w:r>
          </w:p>
        </w:tc>
      </w:tr>
      <w:tr w:rsidR="00805792" w:rsidRPr="00EA3741" w14:paraId="08695D6C" w14:textId="77777777">
        <w:trPr>
          <w:trHeight w:val="420"/>
        </w:trPr>
        <w:tc>
          <w:tcPr>
            <w:tcW w:w="1800" w:type="dxa"/>
            <w:shd w:val="clear" w:color="auto" w:fill="auto"/>
            <w:tcMar>
              <w:top w:w="100" w:type="dxa"/>
              <w:left w:w="100" w:type="dxa"/>
              <w:bottom w:w="100" w:type="dxa"/>
              <w:right w:w="100" w:type="dxa"/>
            </w:tcMar>
            <w:vAlign w:val="bottom"/>
          </w:tcPr>
          <w:p w14:paraId="278A8786" w14:textId="77777777" w:rsidR="00805792" w:rsidRPr="000E269F" w:rsidRDefault="007846A5">
            <w:pPr>
              <w:widowControl w:val="0"/>
              <w:spacing w:after="0"/>
              <w:rPr>
                <w:rFonts w:cstheme="minorHAnsi"/>
                <w:sz w:val="20"/>
                <w:szCs w:val="20"/>
              </w:rPr>
            </w:pPr>
            <w:r w:rsidRPr="000E269F">
              <w:rPr>
                <w:rFonts w:cstheme="minorHAnsi"/>
                <w:sz w:val="20"/>
                <w:szCs w:val="20"/>
              </w:rPr>
              <w:t>10</w:t>
            </w:r>
          </w:p>
        </w:tc>
        <w:tc>
          <w:tcPr>
            <w:tcW w:w="1800" w:type="dxa"/>
            <w:shd w:val="clear" w:color="auto" w:fill="auto"/>
            <w:tcMar>
              <w:top w:w="100" w:type="dxa"/>
              <w:left w:w="100" w:type="dxa"/>
              <w:bottom w:w="100" w:type="dxa"/>
              <w:right w:w="100" w:type="dxa"/>
            </w:tcMar>
            <w:vAlign w:val="bottom"/>
          </w:tcPr>
          <w:p w14:paraId="087DE1FF" w14:textId="77777777" w:rsidR="00805792" w:rsidRPr="000E269F" w:rsidRDefault="007846A5">
            <w:pPr>
              <w:widowControl w:val="0"/>
              <w:spacing w:after="0"/>
              <w:rPr>
                <w:rFonts w:cstheme="minorHAnsi"/>
                <w:sz w:val="20"/>
                <w:szCs w:val="20"/>
              </w:rPr>
            </w:pPr>
            <w:r w:rsidRPr="000E269F">
              <w:rPr>
                <w:rFonts w:cstheme="minorHAnsi"/>
                <w:sz w:val="20"/>
                <w:szCs w:val="20"/>
              </w:rPr>
              <w:t>7.4 mins</w:t>
            </w:r>
          </w:p>
        </w:tc>
        <w:tc>
          <w:tcPr>
            <w:tcW w:w="2190" w:type="dxa"/>
            <w:shd w:val="clear" w:color="auto" w:fill="auto"/>
            <w:tcMar>
              <w:top w:w="100" w:type="dxa"/>
              <w:left w:w="100" w:type="dxa"/>
              <w:bottom w:w="100" w:type="dxa"/>
              <w:right w:w="100" w:type="dxa"/>
            </w:tcMar>
          </w:tcPr>
          <w:p w14:paraId="60539D98" w14:textId="77777777" w:rsidR="00805792" w:rsidRPr="000E269F" w:rsidRDefault="007846A5">
            <w:pPr>
              <w:widowControl w:val="0"/>
              <w:spacing w:after="0"/>
              <w:rPr>
                <w:rFonts w:cstheme="minorHAnsi"/>
                <w:sz w:val="20"/>
                <w:szCs w:val="20"/>
              </w:rPr>
            </w:pPr>
            <w:r w:rsidRPr="000E269F">
              <w:rPr>
                <w:rFonts w:cstheme="minorHAnsi"/>
                <w:sz w:val="20"/>
                <w:szCs w:val="20"/>
              </w:rPr>
              <w:t>£480,100</w:t>
            </w:r>
          </w:p>
        </w:tc>
        <w:tc>
          <w:tcPr>
            <w:tcW w:w="1845" w:type="dxa"/>
            <w:shd w:val="clear" w:color="auto" w:fill="auto"/>
            <w:tcMar>
              <w:top w:w="100" w:type="dxa"/>
              <w:left w:w="100" w:type="dxa"/>
              <w:bottom w:w="100" w:type="dxa"/>
              <w:right w:w="100" w:type="dxa"/>
            </w:tcMar>
          </w:tcPr>
          <w:p w14:paraId="02D1C5A3" w14:textId="77777777" w:rsidR="00805792" w:rsidRPr="000E269F" w:rsidRDefault="007846A5">
            <w:pPr>
              <w:widowControl w:val="0"/>
              <w:spacing w:after="0"/>
              <w:rPr>
                <w:rFonts w:cstheme="minorHAnsi"/>
                <w:sz w:val="20"/>
                <w:szCs w:val="20"/>
              </w:rPr>
            </w:pPr>
            <w:r w:rsidRPr="000E269F">
              <w:rPr>
                <w:rFonts w:cstheme="minorHAnsi"/>
                <w:sz w:val="20"/>
                <w:szCs w:val="20"/>
              </w:rPr>
              <w:t>£240,200</w:t>
            </w:r>
          </w:p>
        </w:tc>
        <w:tc>
          <w:tcPr>
            <w:tcW w:w="1365" w:type="dxa"/>
            <w:shd w:val="clear" w:color="auto" w:fill="auto"/>
            <w:tcMar>
              <w:top w:w="100" w:type="dxa"/>
              <w:left w:w="100" w:type="dxa"/>
              <w:bottom w:w="100" w:type="dxa"/>
              <w:right w:w="100" w:type="dxa"/>
            </w:tcMar>
          </w:tcPr>
          <w:p w14:paraId="4497A387" w14:textId="77777777" w:rsidR="00805792" w:rsidRPr="000E269F" w:rsidRDefault="007846A5">
            <w:pPr>
              <w:widowControl w:val="0"/>
              <w:spacing w:after="0"/>
              <w:rPr>
                <w:rFonts w:cstheme="minorHAnsi"/>
                <w:sz w:val="20"/>
                <w:szCs w:val="20"/>
              </w:rPr>
            </w:pPr>
            <w:r w:rsidRPr="000E269F">
              <w:rPr>
                <w:rFonts w:cstheme="minorHAnsi"/>
                <w:sz w:val="20"/>
                <w:szCs w:val="20"/>
              </w:rPr>
              <w:t>50%</w:t>
            </w:r>
          </w:p>
        </w:tc>
      </w:tr>
      <w:tr w:rsidR="00805792" w:rsidRPr="00EA3741" w14:paraId="63C6F1CF" w14:textId="77777777">
        <w:trPr>
          <w:trHeight w:val="420"/>
        </w:trPr>
        <w:tc>
          <w:tcPr>
            <w:tcW w:w="1800" w:type="dxa"/>
            <w:shd w:val="clear" w:color="auto" w:fill="auto"/>
            <w:tcMar>
              <w:top w:w="100" w:type="dxa"/>
              <w:left w:w="100" w:type="dxa"/>
              <w:bottom w:w="100" w:type="dxa"/>
              <w:right w:w="100" w:type="dxa"/>
            </w:tcMar>
            <w:vAlign w:val="bottom"/>
          </w:tcPr>
          <w:p w14:paraId="4D31A783" w14:textId="77777777" w:rsidR="00805792" w:rsidRPr="000E269F" w:rsidRDefault="007846A5">
            <w:pPr>
              <w:widowControl w:val="0"/>
              <w:spacing w:after="0"/>
              <w:rPr>
                <w:rFonts w:cstheme="minorHAnsi"/>
                <w:sz w:val="20"/>
                <w:szCs w:val="20"/>
              </w:rPr>
            </w:pPr>
            <w:r w:rsidRPr="000E269F">
              <w:rPr>
                <w:rFonts w:cstheme="minorHAnsi"/>
                <w:sz w:val="20"/>
                <w:szCs w:val="20"/>
              </w:rPr>
              <w:t>12</w:t>
            </w:r>
          </w:p>
        </w:tc>
        <w:tc>
          <w:tcPr>
            <w:tcW w:w="1800" w:type="dxa"/>
            <w:shd w:val="clear" w:color="auto" w:fill="auto"/>
            <w:tcMar>
              <w:top w:w="100" w:type="dxa"/>
              <w:left w:w="100" w:type="dxa"/>
              <w:bottom w:w="100" w:type="dxa"/>
              <w:right w:w="100" w:type="dxa"/>
            </w:tcMar>
            <w:vAlign w:val="bottom"/>
          </w:tcPr>
          <w:p w14:paraId="04F43E09" w14:textId="77777777" w:rsidR="00805792" w:rsidRPr="000E269F" w:rsidRDefault="007846A5">
            <w:pPr>
              <w:widowControl w:val="0"/>
              <w:spacing w:after="0"/>
              <w:rPr>
                <w:rFonts w:cstheme="minorHAnsi"/>
                <w:sz w:val="20"/>
                <w:szCs w:val="20"/>
              </w:rPr>
            </w:pPr>
            <w:r w:rsidRPr="000E269F">
              <w:rPr>
                <w:rFonts w:cstheme="minorHAnsi"/>
                <w:sz w:val="20"/>
                <w:szCs w:val="20"/>
              </w:rPr>
              <w:t>3.3 mins</w:t>
            </w:r>
          </w:p>
        </w:tc>
        <w:tc>
          <w:tcPr>
            <w:tcW w:w="2190" w:type="dxa"/>
            <w:shd w:val="clear" w:color="auto" w:fill="auto"/>
            <w:tcMar>
              <w:top w:w="100" w:type="dxa"/>
              <w:left w:w="100" w:type="dxa"/>
              <w:bottom w:w="100" w:type="dxa"/>
              <w:right w:w="100" w:type="dxa"/>
            </w:tcMar>
          </w:tcPr>
          <w:p w14:paraId="28FC92E6" w14:textId="77777777" w:rsidR="00805792" w:rsidRPr="000E269F" w:rsidRDefault="007846A5">
            <w:pPr>
              <w:widowControl w:val="0"/>
              <w:spacing w:after="0"/>
              <w:rPr>
                <w:rFonts w:cstheme="minorHAnsi"/>
                <w:sz w:val="20"/>
                <w:szCs w:val="20"/>
              </w:rPr>
            </w:pPr>
            <w:r w:rsidRPr="000E269F">
              <w:rPr>
                <w:rFonts w:cstheme="minorHAnsi"/>
                <w:sz w:val="20"/>
                <w:szCs w:val="20"/>
              </w:rPr>
              <w:t>£211,800</w:t>
            </w:r>
          </w:p>
        </w:tc>
        <w:tc>
          <w:tcPr>
            <w:tcW w:w="1845" w:type="dxa"/>
            <w:shd w:val="clear" w:color="auto" w:fill="auto"/>
            <w:tcMar>
              <w:top w:w="100" w:type="dxa"/>
              <w:left w:w="100" w:type="dxa"/>
              <w:bottom w:w="100" w:type="dxa"/>
              <w:right w:w="100" w:type="dxa"/>
            </w:tcMar>
          </w:tcPr>
          <w:p w14:paraId="7C9C3ACC" w14:textId="77777777" w:rsidR="00805792" w:rsidRPr="000E269F" w:rsidRDefault="007846A5">
            <w:pPr>
              <w:widowControl w:val="0"/>
              <w:spacing w:after="0"/>
              <w:rPr>
                <w:rFonts w:cstheme="minorHAnsi"/>
                <w:sz w:val="20"/>
                <w:szCs w:val="20"/>
              </w:rPr>
            </w:pPr>
            <w:r w:rsidRPr="000E269F">
              <w:rPr>
                <w:rFonts w:cstheme="minorHAnsi"/>
                <w:sz w:val="20"/>
                <w:szCs w:val="20"/>
              </w:rPr>
              <w:t>£77,000</w:t>
            </w:r>
          </w:p>
        </w:tc>
        <w:tc>
          <w:tcPr>
            <w:tcW w:w="1365" w:type="dxa"/>
            <w:shd w:val="clear" w:color="auto" w:fill="auto"/>
            <w:tcMar>
              <w:top w:w="100" w:type="dxa"/>
              <w:left w:w="100" w:type="dxa"/>
              <w:bottom w:w="100" w:type="dxa"/>
              <w:right w:w="100" w:type="dxa"/>
            </w:tcMar>
          </w:tcPr>
          <w:p w14:paraId="10889BA0" w14:textId="77777777" w:rsidR="00805792" w:rsidRPr="000E269F" w:rsidRDefault="007846A5">
            <w:pPr>
              <w:widowControl w:val="0"/>
              <w:spacing w:after="0"/>
              <w:rPr>
                <w:rFonts w:cstheme="minorHAnsi"/>
                <w:sz w:val="20"/>
                <w:szCs w:val="20"/>
              </w:rPr>
            </w:pPr>
            <w:r w:rsidRPr="000E269F">
              <w:rPr>
                <w:rFonts w:cstheme="minorHAnsi"/>
                <w:sz w:val="20"/>
                <w:szCs w:val="20"/>
              </w:rPr>
              <w:t>64%</w:t>
            </w:r>
          </w:p>
        </w:tc>
      </w:tr>
      <w:tr w:rsidR="00805792" w:rsidRPr="00EA3741" w14:paraId="4FD4BD0B" w14:textId="77777777">
        <w:trPr>
          <w:trHeight w:val="420"/>
        </w:trPr>
        <w:tc>
          <w:tcPr>
            <w:tcW w:w="1800" w:type="dxa"/>
            <w:shd w:val="clear" w:color="auto" w:fill="auto"/>
            <w:tcMar>
              <w:top w:w="100" w:type="dxa"/>
              <w:left w:w="100" w:type="dxa"/>
              <w:bottom w:w="100" w:type="dxa"/>
              <w:right w:w="100" w:type="dxa"/>
            </w:tcMar>
            <w:vAlign w:val="bottom"/>
          </w:tcPr>
          <w:p w14:paraId="6237843D" w14:textId="77777777" w:rsidR="00805792" w:rsidRPr="000E269F" w:rsidRDefault="007846A5">
            <w:pPr>
              <w:widowControl w:val="0"/>
              <w:spacing w:after="0"/>
              <w:rPr>
                <w:rFonts w:cstheme="minorHAnsi"/>
                <w:sz w:val="20"/>
                <w:szCs w:val="20"/>
              </w:rPr>
            </w:pPr>
            <w:r w:rsidRPr="000E269F">
              <w:rPr>
                <w:rFonts w:cstheme="minorHAnsi"/>
                <w:sz w:val="20"/>
                <w:szCs w:val="20"/>
              </w:rPr>
              <w:t>14</w:t>
            </w:r>
          </w:p>
        </w:tc>
        <w:tc>
          <w:tcPr>
            <w:tcW w:w="1800" w:type="dxa"/>
            <w:shd w:val="clear" w:color="auto" w:fill="auto"/>
            <w:tcMar>
              <w:top w:w="100" w:type="dxa"/>
              <w:left w:w="100" w:type="dxa"/>
              <w:bottom w:w="100" w:type="dxa"/>
              <w:right w:w="100" w:type="dxa"/>
            </w:tcMar>
            <w:vAlign w:val="bottom"/>
          </w:tcPr>
          <w:p w14:paraId="06D90389" w14:textId="77777777" w:rsidR="00805792" w:rsidRPr="000E269F" w:rsidRDefault="007846A5">
            <w:pPr>
              <w:widowControl w:val="0"/>
              <w:spacing w:after="0"/>
              <w:rPr>
                <w:rFonts w:cstheme="minorHAnsi"/>
                <w:sz w:val="20"/>
                <w:szCs w:val="20"/>
              </w:rPr>
            </w:pPr>
            <w:r w:rsidRPr="000E269F">
              <w:rPr>
                <w:rFonts w:cstheme="minorHAnsi"/>
                <w:sz w:val="20"/>
                <w:szCs w:val="20"/>
              </w:rPr>
              <w:t>1.6 mins</w:t>
            </w:r>
          </w:p>
        </w:tc>
        <w:tc>
          <w:tcPr>
            <w:tcW w:w="2190" w:type="dxa"/>
            <w:shd w:val="clear" w:color="auto" w:fill="auto"/>
            <w:tcMar>
              <w:top w:w="100" w:type="dxa"/>
              <w:left w:w="100" w:type="dxa"/>
              <w:bottom w:w="100" w:type="dxa"/>
              <w:right w:w="100" w:type="dxa"/>
            </w:tcMar>
          </w:tcPr>
          <w:p w14:paraId="4E695D69" w14:textId="77777777" w:rsidR="00805792" w:rsidRPr="000E269F" w:rsidRDefault="007846A5">
            <w:pPr>
              <w:widowControl w:val="0"/>
              <w:spacing w:after="0"/>
              <w:rPr>
                <w:rFonts w:cstheme="minorHAnsi"/>
                <w:sz w:val="20"/>
                <w:szCs w:val="20"/>
              </w:rPr>
            </w:pPr>
            <w:r w:rsidRPr="000E269F">
              <w:rPr>
                <w:rFonts w:cstheme="minorHAnsi"/>
                <w:sz w:val="20"/>
                <w:szCs w:val="20"/>
              </w:rPr>
              <w:t>£101,300</w:t>
            </w:r>
          </w:p>
        </w:tc>
        <w:tc>
          <w:tcPr>
            <w:tcW w:w="1845" w:type="dxa"/>
            <w:shd w:val="clear" w:color="auto" w:fill="auto"/>
            <w:tcMar>
              <w:top w:w="100" w:type="dxa"/>
              <w:left w:w="100" w:type="dxa"/>
              <w:bottom w:w="100" w:type="dxa"/>
              <w:right w:w="100" w:type="dxa"/>
            </w:tcMar>
          </w:tcPr>
          <w:p w14:paraId="3B31594A" w14:textId="77777777" w:rsidR="00805792" w:rsidRPr="000E269F" w:rsidRDefault="007846A5">
            <w:pPr>
              <w:widowControl w:val="0"/>
              <w:spacing w:after="0"/>
              <w:rPr>
                <w:rFonts w:cstheme="minorHAnsi"/>
                <w:sz w:val="20"/>
                <w:szCs w:val="20"/>
              </w:rPr>
            </w:pPr>
            <w:r w:rsidRPr="000E269F">
              <w:rPr>
                <w:rFonts w:cstheme="minorHAnsi"/>
                <w:sz w:val="20"/>
                <w:szCs w:val="20"/>
              </w:rPr>
              <w:t>£23,800</w:t>
            </w:r>
          </w:p>
        </w:tc>
        <w:tc>
          <w:tcPr>
            <w:tcW w:w="1365" w:type="dxa"/>
            <w:shd w:val="clear" w:color="auto" w:fill="auto"/>
            <w:tcMar>
              <w:top w:w="100" w:type="dxa"/>
              <w:left w:w="100" w:type="dxa"/>
              <w:bottom w:w="100" w:type="dxa"/>
              <w:right w:w="100" w:type="dxa"/>
            </w:tcMar>
          </w:tcPr>
          <w:p w14:paraId="6F3B450C" w14:textId="77777777" w:rsidR="00805792" w:rsidRPr="000E269F" w:rsidRDefault="007846A5">
            <w:pPr>
              <w:widowControl w:val="0"/>
              <w:spacing w:after="0"/>
              <w:rPr>
                <w:rFonts w:cstheme="minorHAnsi"/>
                <w:sz w:val="20"/>
                <w:szCs w:val="20"/>
              </w:rPr>
            </w:pPr>
            <w:r w:rsidRPr="000E269F">
              <w:rPr>
                <w:rFonts w:cstheme="minorHAnsi"/>
                <w:sz w:val="20"/>
                <w:szCs w:val="20"/>
              </w:rPr>
              <w:t>77%</w:t>
            </w:r>
          </w:p>
        </w:tc>
      </w:tr>
    </w:tbl>
    <w:p w14:paraId="2F652730" w14:textId="77777777" w:rsidR="00805792" w:rsidRPr="00EA3741" w:rsidRDefault="00805792">
      <w:pPr>
        <w:spacing w:after="0" w:line="276" w:lineRule="auto"/>
        <w:rPr>
          <w:rFonts w:cstheme="minorHAnsi"/>
        </w:rPr>
      </w:pPr>
    </w:p>
    <w:p w14:paraId="569D2E42" w14:textId="6D33B8A6" w:rsidR="00805792" w:rsidRPr="004F1582" w:rsidRDefault="007846A5" w:rsidP="00E278EB">
      <w:pPr>
        <w:pStyle w:val="Heading4"/>
      </w:pPr>
      <w:bookmarkStart w:id="308" w:name="_heading=h.1v1yuxt" w:colFirst="0" w:colLast="0"/>
      <w:bookmarkEnd w:id="308"/>
      <w:r w:rsidRPr="004F1582">
        <w:t>Performance Targets</w:t>
      </w:r>
    </w:p>
    <w:p w14:paraId="6704814D" w14:textId="3F13AD67" w:rsidR="00805792" w:rsidRPr="00EA3741" w:rsidRDefault="007846A5">
      <w:pPr>
        <w:spacing w:after="0" w:line="276" w:lineRule="auto"/>
        <w:rPr>
          <w:rFonts w:cstheme="minorHAnsi"/>
        </w:rPr>
      </w:pPr>
      <w:r w:rsidRPr="00EA3741">
        <w:rPr>
          <w:rFonts w:cstheme="minorHAnsi"/>
        </w:rPr>
        <w:t>Table 4</w:t>
      </w:r>
      <w:r w:rsidR="00BC715A">
        <w:rPr>
          <w:rFonts w:cstheme="minorHAnsi"/>
        </w:rPr>
        <w:t>3</w:t>
      </w:r>
      <w:r w:rsidRPr="00EA3741">
        <w:rPr>
          <w:rFonts w:cstheme="minorHAnsi"/>
        </w:rPr>
        <w:t xml:space="preserve"> provides an example of the changes in costs that would occur from changes in hypothetical performance targets. Here I use the historic Border Force Service Level Agreements that wait times should not exceed a set value in more than 5% of cases. I present the results using the VTT from my SP survey, as well as DfT VTT, and compare these to the illustrative costs. We see that for Terminal A, the expected value of time savings is always higher than the estimated cost regardless of the VTT used. The same is true for my quieter Terminal B when using my survey VTT. However, the benefits are less clear when using DfT.   </w:t>
      </w:r>
    </w:p>
    <w:p w14:paraId="32E15352" w14:textId="77777777" w:rsidR="00805792" w:rsidRPr="00EA3741" w:rsidRDefault="00805792">
      <w:pPr>
        <w:keepNext/>
        <w:spacing w:after="200" w:line="240" w:lineRule="auto"/>
        <w:rPr>
          <w:rFonts w:cstheme="minorHAnsi"/>
          <w:i/>
          <w:color w:val="1F497D"/>
          <w:sz w:val="20"/>
          <w:szCs w:val="20"/>
        </w:rPr>
      </w:pPr>
    </w:p>
    <w:p w14:paraId="255E49EB" w14:textId="77777777" w:rsidR="007B0190" w:rsidRDefault="007B0190">
      <w:pPr>
        <w:rPr>
          <w:iCs/>
          <w:color w:val="2F5496" w:themeColor="accent1" w:themeShade="BF"/>
          <w:szCs w:val="18"/>
        </w:rPr>
      </w:pPr>
      <w:r>
        <w:br w:type="page"/>
      </w:r>
    </w:p>
    <w:p w14:paraId="09463D4B" w14:textId="4647450B" w:rsidR="00266C26" w:rsidRDefault="00266C26" w:rsidP="00266C26">
      <w:pPr>
        <w:pStyle w:val="Caption"/>
        <w:keepNext/>
      </w:pPr>
      <w:bookmarkStart w:id="309" w:name="_Toc144208180"/>
      <w:r>
        <w:lastRenderedPageBreak/>
        <w:t xml:space="preserve">Table </w:t>
      </w:r>
      <w:fldSimple w:instr=" SEQ Table \* ARABIC ">
        <w:r w:rsidR="00151277">
          <w:rPr>
            <w:noProof/>
          </w:rPr>
          <w:t>43</w:t>
        </w:r>
      </w:fldSimple>
      <w:r>
        <w:t xml:space="preserve">. </w:t>
      </w:r>
      <w:r w:rsidRPr="00521CD8">
        <w:t>Cost Benefit Analysis of Different UK SLA Targets for Simulation Period</w:t>
      </w:r>
      <w:bookmarkEnd w:id="309"/>
    </w:p>
    <w:tbl>
      <w:tblPr>
        <w:tblStyle w:val="6"/>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6"/>
        <w:gridCol w:w="1267"/>
        <w:gridCol w:w="1267"/>
        <w:gridCol w:w="1380"/>
        <w:gridCol w:w="1380"/>
        <w:gridCol w:w="1380"/>
        <w:gridCol w:w="1380"/>
      </w:tblGrid>
      <w:tr w:rsidR="00805792" w:rsidRPr="00EA3741" w14:paraId="1B884376" w14:textId="77777777">
        <w:trPr>
          <w:trHeight w:val="420"/>
        </w:trPr>
        <w:tc>
          <w:tcPr>
            <w:tcW w:w="3480" w:type="dxa"/>
            <w:gridSpan w:val="3"/>
            <w:tcBorders>
              <w:top w:val="single" w:sz="8" w:space="0" w:color="FFFFFF"/>
              <w:left w:val="single" w:sz="8" w:space="0" w:color="FFFFFF"/>
            </w:tcBorders>
            <w:shd w:val="clear" w:color="auto" w:fill="auto"/>
            <w:tcMar>
              <w:top w:w="100" w:type="dxa"/>
              <w:left w:w="100" w:type="dxa"/>
              <w:bottom w:w="100" w:type="dxa"/>
              <w:right w:w="100" w:type="dxa"/>
            </w:tcMar>
          </w:tcPr>
          <w:p w14:paraId="66AA2B2E" w14:textId="77777777" w:rsidR="00805792" w:rsidRPr="000E269F" w:rsidRDefault="00805792">
            <w:pPr>
              <w:widowControl w:val="0"/>
              <w:spacing w:after="0"/>
              <w:rPr>
                <w:rFonts w:cstheme="minorHAnsi"/>
                <w:sz w:val="20"/>
                <w:szCs w:val="20"/>
              </w:rPr>
            </w:pPr>
          </w:p>
        </w:tc>
        <w:tc>
          <w:tcPr>
            <w:tcW w:w="2760" w:type="dxa"/>
            <w:gridSpan w:val="2"/>
            <w:shd w:val="clear" w:color="auto" w:fill="auto"/>
            <w:tcMar>
              <w:top w:w="100" w:type="dxa"/>
              <w:left w:w="100" w:type="dxa"/>
              <w:bottom w:w="100" w:type="dxa"/>
              <w:right w:w="100" w:type="dxa"/>
            </w:tcMar>
          </w:tcPr>
          <w:p w14:paraId="294761BF" w14:textId="77777777" w:rsidR="00805792" w:rsidRPr="000E269F" w:rsidRDefault="007846A5">
            <w:pPr>
              <w:widowControl w:val="0"/>
              <w:spacing w:after="0"/>
              <w:rPr>
                <w:rFonts w:cstheme="minorHAnsi"/>
                <w:b/>
                <w:sz w:val="20"/>
                <w:szCs w:val="20"/>
              </w:rPr>
            </w:pPr>
            <w:r w:rsidRPr="000E269F">
              <w:rPr>
                <w:rFonts w:cstheme="minorHAnsi"/>
                <w:b/>
                <w:sz w:val="20"/>
                <w:szCs w:val="20"/>
              </w:rPr>
              <w:t>Valuation of Time Saved using specified VTT and Baggage Reclaim ‘discount’ (nearest £100)</w:t>
            </w:r>
          </w:p>
        </w:tc>
        <w:tc>
          <w:tcPr>
            <w:tcW w:w="2760" w:type="dxa"/>
            <w:gridSpan w:val="2"/>
          </w:tcPr>
          <w:p w14:paraId="327DB4A7" w14:textId="77777777" w:rsidR="00805792" w:rsidRPr="000E269F" w:rsidRDefault="007846A5">
            <w:pPr>
              <w:widowControl w:val="0"/>
              <w:spacing w:after="0"/>
              <w:rPr>
                <w:rFonts w:cstheme="minorHAnsi"/>
                <w:b/>
                <w:sz w:val="20"/>
                <w:szCs w:val="20"/>
              </w:rPr>
            </w:pPr>
            <w:r w:rsidRPr="000E269F">
              <w:rPr>
                <w:rFonts w:cstheme="minorHAnsi"/>
                <w:b/>
                <w:sz w:val="20"/>
                <w:szCs w:val="20"/>
              </w:rPr>
              <w:t>Operational Costs</w:t>
            </w:r>
          </w:p>
        </w:tc>
      </w:tr>
      <w:tr w:rsidR="00805792" w:rsidRPr="00EA3741" w14:paraId="72A8F902" w14:textId="77777777">
        <w:tc>
          <w:tcPr>
            <w:tcW w:w="946" w:type="dxa"/>
            <w:shd w:val="clear" w:color="auto" w:fill="auto"/>
            <w:tcMar>
              <w:top w:w="100" w:type="dxa"/>
              <w:left w:w="100" w:type="dxa"/>
              <w:bottom w:w="100" w:type="dxa"/>
              <w:right w:w="100" w:type="dxa"/>
            </w:tcMar>
          </w:tcPr>
          <w:p w14:paraId="5590C2B5" w14:textId="77777777" w:rsidR="00805792" w:rsidRPr="000E269F" w:rsidRDefault="007846A5">
            <w:pPr>
              <w:widowControl w:val="0"/>
              <w:spacing w:after="0"/>
              <w:rPr>
                <w:rFonts w:cstheme="minorHAnsi"/>
                <w:b/>
                <w:color w:val="666666"/>
                <w:sz w:val="20"/>
                <w:szCs w:val="20"/>
              </w:rPr>
            </w:pPr>
            <w:r w:rsidRPr="000E269F">
              <w:rPr>
                <w:rFonts w:cstheme="minorHAnsi"/>
                <w:b/>
                <w:color w:val="666666"/>
                <w:sz w:val="20"/>
                <w:szCs w:val="20"/>
              </w:rPr>
              <w:t>Terminal</w:t>
            </w:r>
          </w:p>
        </w:tc>
        <w:tc>
          <w:tcPr>
            <w:tcW w:w="1267" w:type="dxa"/>
            <w:shd w:val="clear" w:color="auto" w:fill="auto"/>
            <w:tcMar>
              <w:top w:w="100" w:type="dxa"/>
              <w:left w:w="100" w:type="dxa"/>
              <w:bottom w:w="100" w:type="dxa"/>
              <w:right w:w="100" w:type="dxa"/>
            </w:tcMar>
          </w:tcPr>
          <w:p w14:paraId="2D8A867A" w14:textId="77777777" w:rsidR="00805792" w:rsidRPr="000E269F" w:rsidRDefault="007846A5">
            <w:pPr>
              <w:widowControl w:val="0"/>
              <w:spacing w:after="0"/>
              <w:rPr>
                <w:rFonts w:cstheme="minorHAnsi"/>
                <w:b/>
                <w:color w:val="666666"/>
                <w:sz w:val="20"/>
                <w:szCs w:val="20"/>
              </w:rPr>
            </w:pPr>
            <w:r w:rsidRPr="000E269F">
              <w:rPr>
                <w:rFonts w:cstheme="minorHAnsi"/>
                <w:b/>
                <w:color w:val="666666"/>
                <w:sz w:val="20"/>
                <w:szCs w:val="20"/>
              </w:rPr>
              <w:t>95th Percentile Target Change</w:t>
            </w:r>
          </w:p>
        </w:tc>
        <w:tc>
          <w:tcPr>
            <w:tcW w:w="1267" w:type="dxa"/>
            <w:shd w:val="clear" w:color="auto" w:fill="auto"/>
            <w:tcMar>
              <w:top w:w="100" w:type="dxa"/>
              <w:left w:w="100" w:type="dxa"/>
              <w:bottom w:w="100" w:type="dxa"/>
              <w:right w:w="100" w:type="dxa"/>
            </w:tcMar>
          </w:tcPr>
          <w:p w14:paraId="3655BF4D" w14:textId="77777777" w:rsidR="00805792" w:rsidRPr="000E269F" w:rsidRDefault="007846A5">
            <w:pPr>
              <w:widowControl w:val="0"/>
              <w:spacing w:after="0"/>
              <w:rPr>
                <w:rFonts w:cstheme="minorHAnsi"/>
                <w:b/>
                <w:color w:val="666666"/>
                <w:sz w:val="20"/>
                <w:szCs w:val="20"/>
              </w:rPr>
            </w:pPr>
            <w:r w:rsidRPr="000E269F">
              <w:rPr>
                <w:rFonts w:cstheme="minorHAnsi"/>
                <w:b/>
                <w:color w:val="666666"/>
                <w:sz w:val="20"/>
                <w:szCs w:val="20"/>
              </w:rPr>
              <w:t>Average Wait Time Change</w:t>
            </w:r>
          </w:p>
        </w:tc>
        <w:tc>
          <w:tcPr>
            <w:tcW w:w="1380" w:type="dxa"/>
            <w:shd w:val="clear" w:color="auto" w:fill="auto"/>
            <w:tcMar>
              <w:top w:w="100" w:type="dxa"/>
              <w:left w:w="100" w:type="dxa"/>
              <w:bottom w:w="100" w:type="dxa"/>
              <w:right w:w="100" w:type="dxa"/>
            </w:tcMar>
          </w:tcPr>
          <w:p w14:paraId="1298C3AB" w14:textId="77777777" w:rsidR="00805792" w:rsidRPr="000E269F" w:rsidRDefault="007846A5">
            <w:pPr>
              <w:widowControl w:val="0"/>
              <w:spacing w:after="0"/>
              <w:rPr>
                <w:rFonts w:cstheme="minorHAnsi"/>
                <w:b/>
                <w:color w:val="666666"/>
                <w:sz w:val="20"/>
                <w:szCs w:val="20"/>
              </w:rPr>
            </w:pPr>
            <w:r w:rsidRPr="000E269F">
              <w:rPr>
                <w:rFonts w:cstheme="minorHAnsi"/>
                <w:b/>
                <w:color w:val="666666"/>
                <w:sz w:val="20"/>
                <w:szCs w:val="20"/>
              </w:rPr>
              <w:t>SP 2023</w:t>
            </w:r>
          </w:p>
        </w:tc>
        <w:tc>
          <w:tcPr>
            <w:tcW w:w="1380" w:type="dxa"/>
            <w:shd w:val="clear" w:color="auto" w:fill="auto"/>
            <w:tcMar>
              <w:top w:w="100" w:type="dxa"/>
              <w:left w:w="100" w:type="dxa"/>
              <w:bottom w:w="100" w:type="dxa"/>
              <w:right w:w="100" w:type="dxa"/>
            </w:tcMar>
          </w:tcPr>
          <w:p w14:paraId="099730AB" w14:textId="77777777" w:rsidR="00805792" w:rsidRPr="000E269F" w:rsidRDefault="007846A5">
            <w:pPr>
              <w:widowControl w:val="0"/>
              <w:spacing w:after="0"/>
              <w:rPr>
                <w:rFonts w:cstheme="minorHAnsi"/>
                <w:b/>
                <w:color w:val="666666"/>
                <w:sz w:val="20"/>
                <w:szCs w:val="20"/>
              </w:rPr>
            </w:pPr>
            <w:r w:rsidRPr="000E269F">
              <w:rPr>
                <w:rFonts w:cstheme="minorHAnsi"/>
                <w:b/>
                <w:color w:val="666666"/>
                <w:sz w:val="20"/>
                <w:szCs w:val="20"/>
              </w:rPr>
              <w:t>DfT</w:t>
            </w:r>
          </w:p>
        </w:tc>
        <w:tc>
          <w:tcPr>
            <w:tcW w:w="1380" w:type="dxa"/>
            <w:shd w:val="clear" w:color="auto" w:fill="auto"/>
            <w:tcMar>
              <w:top w:w="100" w:type="dxa"/>
              <w:left w:w="100" w:type="dxa"/>
              <w:bottom w:w="100" w:type="dxa"/>
              <w:right w:w="100" w:type="dxa"/>
            </w:tcMar>
          </w:tcPr>
          <w:p w14:paraId="0832D6C8" w14:textId="77777777" w:rsidR="00805792" w:rsidRPr="000E269F" w:rsidRDefault="007846A5">
            <w:pPr>
              <w:widowControl w:val="0"/>
              <w:spacing w:after="0"/>
              <w:rPr>
                <w:rFonts w:cstheme="minorHAnsi"/>
                <w:b/>
                <w:color w:val="666666"/>
                <w:sz w:val="20"/>
                <w:szCs w:val="20"/>
              </w:rPr>
            </w:pPr>
            <w:r w:rsidRPr="000E269F">
              <w:rPr>
                <w:rFonts w:cstheme="minorHAnsi"/>
                <w:b/>
                <w:color w:val="666666"/>
                <w:sz w:val="20"/>
                <w:szCs w:val="20"/>
              </w:rPr>
              <w:t>Total eGates change</w:t>
            </w:r>
          </w:p>
        </w:tc>
        <w:tc>
          <w:tcPr>
            <w:tcW w:w="1380" w:type="dxa"/>
            <w:shd w:val="clear" w:color="auto" w:fill="auto"/>
            <w:tcMar>
              <w:top w:w="100" w:type="dxa"/>
              <w:left w:w="100" w:type="dxa"/>
              <w:bottom w:w="100" w:type="dxa"/>
              <w:right w:w="100" w:type="dxa"/>
            </w:tcMar>
          </w:tcPr>
          <w:p w14:paraId="21667526" w14:textId="77777777" w:rsidR="00805792" w:rsidRPr="000E269F" w:rsidRDefault="007846A5">
            <w:pPr>
              <w:widowControl w:val="0"/>
              <w:spacing w:after="0"/>
              <w:rPr>
                <w:rFonts w:cstheme="minorHAnsi"/>
                <w:b/>
                <w:color w:val="666666"/>
                <w:sz w:val="20"/>
                <w:szCs w:val="20"/>
              </w:rPr>
            </w:pPr>
            <w:r w:rsidRPr="000E269F">
              <w:rPr>
                <w:rFonts w:cstheme="minorHAnsi"/>
                <w:b/>
                <w:color w:val="666666"/>
                <w:sz w:val="20"/>
                <w:szCs w:val="20"/>
              </w:rPr>
              <w:t>Illustrative Additional Cost*</w:t>
            </w:r>
          </w:p>
        </w:tc>
      </w:tr>
      <w:tr w:rsidR="00805792" w:rsidRPr="00EA3741" w14:paraId="2EDEC01B" w14:textId="77777777">
        <w:trPr>
          <w:trHeight w:val="400"/>
        </w:trPr>
        <w:tc>
          <w:tcPr>
            <w:tcW w:w="946" w:type="dxa"/>
            <w:vMerge w:val="restart"/>
            <w:shd w:val="clear" w:color="auto" w:fill="auto"/>
            <w:tcMar>
              <w:top w:w="100" w:type="dxa"/>
              <w:left w:w="100" w:type="dxa"/>
              <w:bottom w:w="100" w:type="dxa"/>
              <w:right w:w="100" w:type="dxa"/>
            </w:tcMar>
          </w:tcPr>
          <w:p w14:paraId="5765C97F" w14:textId="77777777" w:rsidR="00805792" w:rsidRPr="000E269F" w:rsidRDefault="007846A5">
            <w:pPr>
              <w:widowControl w:val="0"/>
              <w:spacing w:after="0"/>
              <w:jc w:val="center"/>
              <w:rPr>
                <w:rFonts w:cstheme="minorHAnsi"/>
                <w:b/>
                <w:sz w:val="20"/>
                <w:szCs w:val="20"/>
              </w:rPr>
            </w:pPr>
            <w:r w:rsidRPr="000E269F">
              <w:rPr>
                <w:rFonts w:cstheme="minorHAnsi"/>
                <w:b/>
                <w:sz w:val="20"/>
                <w:szCs w:val="20"/>
              </w:rPr>
              <w:t>A</w:t>
            </w:r>
          </w:p>
        </w:tc>
        <w:tc>
          <w:tcPr>
            <w:tcW w:w="1267" w:type="dxa"/>
            <w:shd w:val="clear" w:color="auto" w:fill="auto"/>
            <w:tcMar>
              <w:top w:w="100" w:type="dxa"/>
              <w:left w:w="100" w:type="dxa"/>
              <w:bottom w:w="100" w:type="dxa"/>
              <w:right w:w="100" w:type="dxa"/>
            </w:tcMar>
          </w:tcPr>
          <w:p w14:paraId="76EFEC11" w14:textId="77777777" w:rsidR="00805792" w:rsidRPr="000E269F" w:rsidRDefault="007846A5">
            <w:pPr>
              <w:widowControl w:val="0"/>
              <w:spacing w:after="0"/>
              <w:rPr>
                <w:rFonts w:cstheme="minorHAnsi"/>
                <w:sz w:val="20"/>
                <w:szCs w:val="20"/>
              </w:rPr>
            </w:pPr>
            <w:r w:rsidRPr="000E269F">
              <w:rPr>
                <w:rFonts w:cstheme="minorHAnsi"/>
                <w:sz w:val="20"/>
                <w:szCs w:val="20"/>
              </w:rPr>
              <w:t>25 min  to 15 min</w:t>
            </w:r>
          </w:p>
        </w:tc>
        <w:tc>
          <w:tcPr>
            <w:tcW w:w="1267" w:type="dxa"/>
            <w:shd w:val="clear" w:color="auto" w:fill="auto"/>
            <w:tcMar>
              <w:top w:w="100" w:type="dxa"/>
              <w:left w:w="100" w:type="dxa"/>
              <w:bottom w:w="100" w:type="dxa"/>
              <w:right w:w="100" w:type="dxa"/>
            </w:tcMar>
          </w:tcPr>
          <w:p w14:paraId="6D404DB2" w14:textId="77777777" w:rsidR="00805792" w:rsidRPr="000E269F" w:rsidRDefault="007846A5">
            <w:pPr>
              <w:widowControl w:val="0"/>
              <w:spacing w:after="0"/>
              <w:rPr>
                <w:rFonts w:cstheme="minorHAnsi"/>
                <w:sz w:val="20"/>
                <w:szCs w:val="20"/>
              </w:rPr>
            </w:pPr>
            <w:r w:rsidRPr="000E269F">
              <w:rPr>
                <w:rFonts w:cstheme="minorHAnsi"/>
                <w:sz w:val="20"/>
                <w:szCs w:val="20"/>
              </w:rPr>
              <w:t>3.3 min to 2.3 min</w:t>
            </w:r>
          </w:p>
        </w:tc>
        <w:tc>
          <w:tcPr>
            <w:tcW w:w="1380" w:type="dxa"/>
            <w:shd w:val="clear" w:color="auto" w:fill="auto"/>
            <w:tcMar>
              <w:top w:w="100" w:type="dxa"/>
              <w:left w:w="100" w:type="dxa"/>
              <w:bottom w:w="100" w:type="dxa"/>
              <w:right w:w="100" w:type="dxa"/>
            </w:tcMar>
          </w:tcPr>
          <w:p w14:paraId="56F199E0" w14:textId="77777777" w:rsidR="00805792" w:rsidRPr="000E269F" w:rsidRDefault="007846A5">
            <w:pPr>
              <w:widowControl w:val="0"/>
              <w:spacing w:after="0"/>
              <w:rPr>
                <w:rFonts w:cstheme="minorHAnsi"/>
                <w:sz w:val="20"/>
                <w:szCs w:val="20"/>
              </w:rPr>
            </w:pPr>
            <w:r w:rsidRPr="000E269F">
              <w:rPr>
                <w:rFonts w:cstheme="minorHAnsi"/>
                <w:sz w:val="20"/>
                <w:szCs w:val="20"/>
              </w:rPr>
              <w:t>£36,600</w:t>
            </w:r>
          </w:p>
        </w:tc>
        <w:tc>
          <w:tcPr>
            <w:tcW w:w="1380" w:type="dxa"/>
            <w:shd w:val="clear" w:color="auto" w:fill="auto"/>
            <w:tcMar>
              <w:top w:w="100" w:type="dxa"/>
              <w:left w:w="100" w:type="dxa"/>
              <w:bottom w:w="100" w:type="dxa"/>
              <w:right w:w="100" w:type="dxa"/>
            </w:tcMar>
          </w:tcPr>
          <w:p w14:paraId="0DA91C17" w14:textId="77777777" w:rsidR="00805792" w:rsidRPr="000E269F" w:rsidRDefault="007846A5">
            <w:pPr>
              <w:widowControl w:val="0"/>
              <w:spacing w:after="0"/>
              <w:rPr>
                <w:rFonts w:cstheme="minorHAnsi"/>
                <w:sz w:val="20"/>
                <w:szCs w:val="20"/>
              </w:rPr>
            </w:pPr>
            <w:r w:rsidRPr="000E269F">
              <w:rPr>
                <w:rFonts w:cstheme="minorHAnsi"/>
                <w:sz w:val="20"/>
                <w:szCs w:val="20"/>
              </w:rPr>
              <w:t>£12,400</w:t>
            </w:r>
          </w:p>
        </w:tc>
        <w:tc>
          <w:tcPr>
            <w:tcW w:w="1380" w:type="dxa"/>
            <w:shd w:val="clear" w:color="auto" w:fill="auto"/>
            <w:tcMar>
              <w:top w:w="100" w:type="dxa"/>
              <w:left w:w="100" w:type="dxa"/>
              <w:bottom w:w="100" w:type="dxa"/>
              <w:right w:w="100" w:type="dxa"/>
            </w:tcMar>
          </w:tcPr>
          <w:p w14:paraId="2BA75F8B" w14:textId="77777777" w:rsidR="00805792" w:rsidRPr="000E269F" w:rsidRDefault="007846A5">
            <w:pPr>
              <w:widowControl w:val="0"/>
              <w:spacing w:after="0"/>
              <w:rPr>
                <w:rFonts w:cstheme="minorHAnsi"/>
                <w:sz w:val="20"/>
                <w:szCs w:val="20"/>
              </w:rPr>
            </w:pPr>
            <w:r w:rsidRPr="000E269F">
              <w:rPr>
                <w:rFonts w:cstheme="minorHAnsi"/>
                <w:sz w:val="20"/>
                <w:szCs w:val="20"/>
              </w:rPr>
              <w:t>+1</w:t>
            </w:r>
          </w:p>
        </w:tc>
        <w:tc>
          <w:tcPr>
            <w:tcW w:w="1380" w:type="dxa"/>
            <w:shd w:val="clear" w:color="auto" w:fill="auto"/>
            <w:tcMar>
              <w:top w:w="100" w:type="dxa"/>
              <w:left w:w="100" w:type="dxa"/>
              <w:bottom w:w="100" w:type="dxa"/>
              <w:right w:w="100" w:type="dxa"/>
            </w:tcMar>
          </w:tcPr>
          <w:p w14:paraId="4F093262" w14:textId="77777777" w:rsidR="00805792" w:rsidRPr="000E269F" w:rsidRDefault="007846A5">
            <w:pPr>
              <w:widowControl w:val="0"/>
              <w:spacing w:after="0"/>
              <w:rPr>
                <w:rFonts w:cstheme="minorHAnsi"/>
                <w:sz w:val="20"/>
                <w:szCs w:val="20"/>
              </w:rPr>
            </w:pPr>
            <w:r w:rsidRPr="000E269F">
              <w:rPr>
                <w:rFonts w:cstheme="minorHAnsi"/>
                <w:sz w:val="20"/>
                <w:szCs w:val="20"/>
              </w:rPr>
              <w:t>£1,500</w:t>
            </w:r>
          </w:p>
        </w:tc>
      </w:tr>
      <w:tr w:rsidR="00805792" w:rsidRPr="00EA3741" w14:paraId="7CBE81B0" w14:textId="77777777">
        <w:trPr>
          <w:trHeight w:val="654"/>
        </w:trPr>
        <w:tc>
          <w:tcPr>
            <w:tcW w:w="946" w:type="dxa"/>
            <w:vMerge/>
            <w:shd w:val="clear" w:color="auto" w:fill="auto"/>
            <w:tcMar>
              <w:top w:w="100" w:type="dxa"/>
              <w:left w:w="100" w:type="dxa"/>
              <w:bottom w:w="100" w:type="dxa"/>
              <w:right w:w="100" w:type="dxa"/>
            </w:tcMar>
          </w:tcPr>
          <w:p w14:paraId="327C91DE" w14:textId="77777777" w:rsidR="00805792" w:rsidRPr="000E269F" w:rsidRDefault="00805792">
            <w:pPr>
              <w:widowControl w:val="0"/>
              <w:spacing w:after="0" w:line="276" w:lineRule="auto"/>
              <w:rPr>
                <w:rFonts w:cstheme="minorHAnsi"/>
                <w:sz w:val="20"/>
                <w:szCs w:val="20"/>
              </w:rPr>
            </w:pPr>
          </w:p>
        </w:tc>
        <w:tc>
          <w:tcPr>
            <w:tcW w:w="1267" w:type="dxa"/>
            <w:shd w:val="clear" w:color="auto" w:fill="auto"/>
            <w:tcMar>
              <w:top w:w="100" w:type="dxa"/>
              <w:left w:w="100" w:type="dxa"/>
              <w:bottom w:w="100" w:type="dxa"/>
              <w:right w:w="100" w:type="dxa"/>
            </w:tcMar>
          </w:tcPr>
          <w:p w14:paraId="6FF4C51E" w14:textId="77777777" w:rsidR="00805792" w:rsidRPr="000E269F" w:rsidRDefault="007846A5">
            <w:pPr>
              <w:widowControl w:val="0"/>
              <w:spacing w:after="0"/>
              <w:rPr>
                <w:rFonts w:cstheme="minorHAnsi"/>
                <w:sz w:val="20"/>
                <w:szCs w:val="20"/>
              </w:rPr>
            </w:pPr>
            <w:r w:rsidRPr="000E269F">
              <w:rPr>
                <w:rFonts w:cstheme="minorHAnsi"/>
                <w:sz w:val="20"/>
                <w:szCs w:val="20"/>
              </w:rPr>
              <w:t>15 min to 10 min</w:t>
            </w:r>
          </w:p>
        </w:tc>
        <w:tc>
          <w:tcPr>
            <w:tcW w:w="1267" w:type="dxa"/>
            <w:shd w:val="clear" w:color="auto" w:fill="auto"/>
            <w:tcMar>
              <w:top w:w="100" w:type="dxa"/>
              <w:left w:w="100" w:type="dxa"/>
              <w:bottom w:w="100" w:type="dxa"/>
              <w:right w:w="100" w:type="dxa"/>
            </w:tcMar>
          </w:tcPr>
          <w:p w14:paraId="1C3AF714" w14:textId="77777777" w:rsidR="00805792" w:rsidRPr="000E269F" w:rsidRDefault="007846A5">
            <w:pPr>
              <w:widowControl w:val="0"/>
              <w:spacing w:after="0"/>
              <w:rPr>
                <w:rFonts w:cstheme="minorHAnsi"/>
                <w:sz w:val="20"/>
                <w:szCs w:val="20"/>
              </w:rPr>
            </w:pPr>
            <w:r w:rsidRPr="000E269F">
              <w:rPr>
                <w:rFonts w:cstheme="minorHAnsi"/>
                <w:sz w:val="20"/>
                <w:szCs w:val="20"/>
              </w:rPr>
              <w:t xml:space="preserve">2.3 min to 1.1 min </w:t>
            </w:r>
          </w:p>
        </w:tc>
        <w:tc>
          <w:tcPr>
            <w:tcW w:w="1380" w:type="dxa"/>
            <w:shd w:val="clear" w:color="auto" w:fill="auto"/>
            <w:tcMar>
              <w:top w:w="100" w:type="dxa"/>
              <w:left w:w="100" w:type="dxa"/>
              <w:bottom w:w="100" w:type="dxa"/>
              <w:right w:w="100" w:type="dxa"/>
            </w:tcMar>
          </w:tcPr>
          <w:p w14:paraId="1D257264" w14:textId="77777777" w:rsidR="00805792" w:rsidRPr="000E269F" w:rsidRDefault="007846A5">
            <w:pPr>
              <w:widowControl w:val="0"/>
              <w:spacing w:after="0"/>
              <w:rPr>
                <w:rFonts w:cstheme="minorHAnsi"/>
                <w:sz w:val="20"/>
                <w:szCs w:val="20"/>
              </w:rPr>
            </w:pPr>
            <w:r w:rsidRPr="000E269F">
              <w:rPr>
                <w:rFonts w:cstheme="minorHAnsi"/>
                <w:sz w:val="20"/>
                <w:szCs w:val="20"/>
              </w:rPr>
              <w:t>£25,300</w:t>
            </w:r>
          </w:p>
        </w:tc>
        <w:tc>
          <w:tcPr>
            <w:tcW w:w="1380" w:type="dxa"/>
            <w:shd w:val="clear" w:color="auto" w:fill="auto"/>
            <w:tcMar>
              <w:top w:w="100" w:type="dxa"/>
              <w:left w:w="100" w:type="dxa"/>
              <w:bottom w:w="100" w:type="dxa"/>
              <w:right w:w="100" w:type="dxa"/>
            </w:tcMar>
          </w:tcPr>
          <w:p w14:paraId="40A21BAD" w14:textId="77777777" w:rsidR="00805792" w:rsidRPr="000E269F" w:rsidRDefault="007846A5">
            <w:pPr>
              <w:widowControl w:val="0"/>
              <w:spacing w:after="0"/>
              <w:rPr>
                <w:rFonts w:cstheme="minorHAnsi"/>
                <w:sz w:val="20"/>
                <w:szCs w:val="20"/>
              </w:rPr>
            </w:pPr>
            <w:r w:rsidRPr="000E269F">
              <w:rPr>
                <w:rFonts w:cstheme="minorHAnsi"/>
                <w:sz w:val="20"/>
                <w:szCs w:val="20"/>
              </w:rPr>
              <w:t>£8,600</w:t>
            </w:r>
          </w:p>
        </w:tc>
        <w:tc>
          <w:tcPr>
            <w:tcW w:w="1380" w:type="dxa"/>
            <w:shd w:val="clear" w:color="auto" w:fill="auto"/>
            <w:tcMar>
              <w:top w:w="100" w:type="dxa"/>
              <w:left w:w="100" w:type="dxa"/>
              <w:bottom w:w="100" w:type="dxa"/>
              <w:right w:w="100" w:type="dxa"/>
            </w:tcMar>
          </w:tcPr>
          <w:p w14:paraId="260CA247" w14:textId="77777777" w:rsidR="00805792" w:rsidRPr="000E269F" w:rsidRDefault="007846A5">
            <w:pPr>
              <w:widowControl w:val="0"/>
              <w:spacing w:after="0"/>
              <w:rPr>
                <w:rFonts w:cstheme="minorHAnsi"/>
                <w:sz w:val="20"/>
                <w:szCs w:val="20"/>
              </w:rPr>
            </w:pPr>
            <w:r w:rsidRPr="000E269F">
              <w:rPr>
                <w:rFonts w:cstheme="minorHAnsi"/>
                <w:sz w:val="20"/>
                <w:szCs w:val="20"/>
              </w:rPr>
              <w:t>+2</w:t>
            </w:r>
          </w:p>
        </w:tc>
        <w:tc>
          <w:tcPr>
            <w:tcW w:w="1380" w:type="dxa"/>
            <w:shd w:val="clear" w:color="auto" w:fill="auto"/>
            <w:tcMar>
              <w:top w:w="100" w:type="dxa"/>
              <w:left w:w="100" w:type="dxa"/>
              <w:bottom w:w="100" w:type="dxa"/>
              <w:right w:w="100" w:type="dxa"/>
            </w:tcMar>
          </w:tcPr>
          <w:p w14:paraId="4DBA3CE2" w14:textId="77777777" w:rsidR="00805792" w:rsidRPr="000E269F" w:rsidRDefault="007846A5">
            <w:pPr>
              <w:widowControl w:val="0"/>
              <w:spacing w:after="0"/>
              <w:rPr>
                <w:rFonts w:cstheme="minorHAnsi"/>
                <w:sz w:val="20"/>
                <w:szCs w:val="20"/>
              </w:rPr>
            </w:pPr>
            <w:r w:rsidRPr="000E269F">
              <w:rPr>
                <w:rFonts w:cstheme="minorHAnsi"/>
                <w:sz w:val="20"/>
                <w:szCs w:val="20"/>
              </w:rPr>
              <w:t>£3,000</w:t>
            </w:r>
          </w:p>
        </w:tc>
      </w:tr>
      <w:tr w:rsidR="00805792" w:rsidRPr="00EA3741" w14:paraId="5415290E" w14:textId="77777777">
        <w:trPr>
          <w:trHeight w:val="400"/>
        </w:trPr>
        <w:tc>
          <w:tcPr>
            <w:tcW w:w="946" w:type="dxa"/>
            <w:vMerge/>
            <w:shd w:val="clear" w:color="auto" w:fill="auto"/>
            <w:tcMar>
              <w:top w:w="100" w:type="dxa"/>
              <w:left w:w="100" w:type="dxa"/>
              <w:bottom w:w="100" w:type="dxa"/>
              <w:right w:w="100" w:type="dxa"/>
            </w:tcMar>
          </w:tcPr>
          <w:p w14:paraId="33824A1A" w14:textId="77777777" w:rsidR="00805792" w:rsidRPr="000E269F" w:rsidRDefault="00805792">
            <w:pPr>
              <w:widowControl w:val="0"/>
              <w:spacing w:after="0" w:line="276" w:lineRule="auto"/>
              <w:rPr>
                <w:rFonts w:cstheme="minorHAnsi"/>
                <w:sz w:val="20"/>
                <w:szCs w:val="20"/>
              </w:rPr>
            </w:pPr>
          </w:p>
        </w:tc>
        <w:tc>
          <w:tcPr>
            <w:tcW w:w="1267" w:type="dxa"/>
            <w:shd w:val="clear" w:color="auto" w:fill="auto"/>
            <w:tcMar>
              <w:top w:w="100" w:type="dxa"/>
              <w:left w:w="100" w:type="dxa"/>
              <w:bottom w:w="100" w:type="dxa"/>
              <w:right w:w="100" w:type="dxa"/>
            </w:tcMar>
          </w:tcPr>
          <w:p w14:paraId="2861A961" w14:textId="77777777" w:rsidR="00805792" w:rsidRPr="000E269F" w:rsidRDefault="007846A5">
            <w:pPr>
              <w:widowControl w:val="0"/>
              <w:spacing w:after="0"/>
              <w:rPr>
                <w:rFonts w:cstheme="minorHAnsi"/>
                <w:sz w:val="20"/>
                <w:szCs w:val="20"/>
              </w:rPr>
            </w:pPr>
            <w:r w:rsidRPr="000E269F">
              <w:rPr>
                <w:rFonts w:cstheme="minorHAnsi"/>
                <w:sz w:val="20"/>
                <w:szCs w:val="20"/>
              </w:rPr>
              <w:t>10 min to 5 min</w:t>
            </w:r>
          </w:p>
        </w:tc>
        <w:tc>
          <w:tcPr>
            <w:tcW w:w="1267" w:type="dxa"/>
            <w:shd w:val="clear" w:color="auto" w:fill="auto"/>
            <w:tcMar>
              <w:top w:w="100" w:type="dxa"/>
              <w:left w:w="100" w:type="dxa"/>
              <w:bottom w:w="100" w:type="dxa"/>
              <w:right w:w="100" w:type="dxa"/>
            </w:tcMar>
          </w:tcPr>
          <w:p w14:paraId="45ABB139" w14:textId="77777777" w:rsidR="00805792" w:rsidRPr="000E269F" w:rsidRDefault="007846A5">
            <w:pPr>
              <w:widowControl w:val="0"/>
              <w:spacing w:after="0"/>
              <w:rPr>
                <w:rFonts w:cstheme="minorHAnsi"/>
                <w:sz w:val="20"/>
                <w:szCs w:val="20"/>
              </w:rPr>
            </w:pPr>
            <w:r w:rsidRPr="000E269F">
              <w:rPr>
                <w:rFonts w:cstheme="minorHAnsi"/>
                <w:sz w:val="20"/>
                <w:szCs w:val="20"/>
              </w:rPr>
              <w:t>1.6 min to 0.7 min</w:t>
            </w:r>
          </w:p>
        </w:tc>
        <w:tc>
          <w:tcPr>
            <w:tcW w:w="1380" w:type="dxa"/>
            <w:shd w:val="clear" w:color="auto" w:fill="auto"/>
            <w:tcMar>
              <w:top w:w="100" w:type="dxa"/>
              <w:left w:w="100" w:type="dxa"/>
              <w:bottom w:w="100" w:type="dxa"/>
              <w:right w:w="100" w:type="dxa"/>
            </w:tcMar>
          </w:tcPr>
          <w:p w14:paraId="66BAC061" w14:textId="77777777" w:rsidR="00805792" w:rsidRPr="000E269F" w:rsidRDefault="007846A5">
            <w:pPr>
              <w:widowControl w:val="0"/>
              <w:spacing w:after="0"/>
              <w:rPr>
                <w:rFonts w:cstheme="minorHAnsi"/>
                <w:sz w:val="20"/>
                <w:szCs w:val="20"/>
              </w:rPr>
            </w:pPr>
            <w:r w:rsidRPr="000E269F">
              <w:rPr>
                <w:rFonts w:cstheme="minorHAnsi"/>
                <w:sz w:val="20"/>
                <w:szCs w:val="20"/>
              </w:rPr>
              <w:t>£5,100</w:t>
            </w:r>
          </w:p>
        </w:tc>
        <w:tc>
          <w:tcPr>
            <w:tcW w:w="1380" w:type="dxa"/>
            <w:shd w:val="clear" w:color="auto" w:fill="auto"/>
            <w:tcMar>
              <w:top w:w="100" w:type="dxa"/>
              <w:left w:w="100" w:type="dxa"/>
              <w:bottom w:w="100" w:type="dxa"/>
              <w:right w:w="100" w:type="dxa"/>
            </w:tcMar>
          </w:tcPr>
          <w:p w14:paraId="25733FED" w14:textId="77777777" w:rsidR="00805792" w:rsidRPr="000E269F" w:rsidRDefault="007846A5">
            <w:pPr>
              <w:widowControl w:val="0"/>
              <w:spacing w:after="0"/>
              <w:rPr>
                <w:rFonts w:cstheme="minorHAnsi"/>
                <w:sz w:val="20"/>
                <w:szCs w:val="20"/>
              </w:rPr>
            </w:pPr>
            <w:r w:rsidRPr="000E269F">
              <w:rPr>
                <w:rFonts w:cstheme="minorHAnsi"/>
                <w:sz w:val="20"/>
                <w:szCs w:val="20"/>
              </w:rPr>
              <w:t>£1,700</w:t>
            </w:r>
          </w:p>
        </w:tc>
        <w:tc>
          <w:tcPr>
            <w:tcW w:w="1380" w:type="dxa"/>
            <w:shd w:val="clear" w:color="auto" w:fill="auto"/>
            <w:tcMar>
              <w:top w:w="100" w:type="dxa"/>
              <w:left w:w="100" w:type="dxa"/>
              <w:bottom w:w="100" w:type="dxa"/>
              <w:right w:w="100" w:type="dxa"/>
            </w:tcMar>
          </w:tcPr>
          <w:p w14:paraId="51683625" w14:textId="77777777" w:rsidR="00805792" w:rsidRPr="000E269F" w:rsidRDefault="007846A5">
            <w:pPr>
              <w:widowControl w:val="0"/>
              <w:spacing w:after="0"/>
              <w:rPr>
                <w:rFonts w:cstheme="minorHAnsi"/>
                <w:sz w:val="20"/>
                <w:szCs w:val="20"/>
              </w:rPr>
            </w:pPr>
            <w:r w:rsidRPr="000E269F">
              <w:rPr>
                <w:rFonts w:cstheme="minorHAnsi"/>
                <w:sz w:val="20"/>
                <w:szCs w:val="20"/>
              </w:rPr>
              <w:t>+1</w:t>
            </w:r>
          </w:p>
        </w:tc>
        <w:tc>
          <w:tcPr>
            <w:tcW w:w="1380" w:type="dxa"/>
            <w:shd w:val="clear" w:color="auto" w:fill="auto"/>
            <w:tcMar>
              <w:top w:w="100" w:type="dxa"/>
              <w:left w:w="100" w:type="dxa"/>
              <w:bottom w:w="100" w:type="dxa"/>
              <w:right w:w="100" w:type="dxa"/>
            </w:tcMar>
          </w:tcPr>
          <w:p w14:paraId="25F21B7C" w14:textId="77777777" w:rsidR="00805792" w:rsidRPr="000E269F" w:rsidRDefault="007846A5">
            <w:pPr>
              <w:widowControl w:val="0"/>
              <w:spacing w:after="0"/>
              <w:rPr>
                <w:rFonts w:cstheme="minorHAnsi"/>
                <w:sz w:val="20"/>
                <w:szCs w:val="20"/>
              </w:rPr>
            </w:pPr>
            <w:r w:rsidRPr="000E269F">
              <w:rPr>
                <w:rFonts w:cstheme="minorHAnsi"/>
                <w:sz w:val="20"/>
                <w:szCs w:val="20"/>
              </w:rPr>
              <w:t>£1,500</w:t>
            </w:r>
          </w:p>
        </w:tc>
      </w:tr>
      <w:tr w:rsidR="00805792" w:rsidRPr="00EA3741" w14:paraId="47A7AC64" w14:textId="77777777">
        <w:trPr>
          <w:trHeight w:val="400"/>
        </w:trPr>
        <w:tc>
          <w:tcPr>
            <w:tcW w:w="946" w:type="dxa"/>
            <w:vMerge w:val="restart"/>
            <w:shd w:val="clear" w:color="auto" w:fill="auto"/>
            <w:tcMar>
              <w:top w:w="100" w:type="dxa"/>
              <w:left w:w="100" w:type="dxa"/>
              <w:bottom w:w="100" w:type="dxa"/>
              <w:right w:w="100" w:type="dxa"/>
            </w:tcMar>
          </w:tcPr>
          <w:p w14:paraId="4AD4E317" w14:textId="77777777" w:rsidR="00805792" w:rsidRPr="000E269F" w:rsidRDefault="007846A5">
            <w:pPr>
              <w:widowControl w:val="0"/>
              <w:spacing w:after="0"/>
              <w:jc w:val="center"/>
              <w:rPr>
                <w:rFonts w:cstheme="minorHAnsi"/>
                <w:b/>
                <w:sz w:val="20"/>
                <w:szCs w:val="20"/>
              </w:rPr>
            </w:pPr>
            <w:r w:rsidRPr="000E269F">
              <w:rPr>
                <w:rFonts w:cstheme="minorHAnsi"/>
                <w:b/>
                <w:sz w:val="20"/>
                <w:szCs w:val="20"/>
              </w:rPr>
              <w:t>B</w:t>
            </w:r>
          </w:p>
        </w:tc>
        <w:tc>
          <w:tcPr>
            <w:tcW w:w="1267" w:type="dxa"/>
            <w:shd w:val="clear" w:color="auto" w:fill="auto"/>
            <w:tcMar>
              <w:top w:w="100" w:type="dxa"/>
              <w:left w:w="100" w:type="dxa"/>
              <w:bottom w:w="100" w:type="dxa"/>
              <w:right w:w="100" w:type="dxa"/>
            </w:tcMar>
          </w:tcPr>
          <w:p w14:paraId="6418BD80" w14:textId="77777777" w:rsidR="00805792" w:rsidRPr="000E269F" w:rsidRDefault="007846A5">
            <w:pPr>
              <w:widowControl w:val="0"/>
              <w:spacing w:after="0"/>
              <w:rPr>
                <w:rFonts w:cstheme="minorHAnsi"/>
                <w:sz w:val="20"/>
                <w:szCs w:val="20"/>
              </w:rPr>
            </w:pPr>
            <w:r w:rsidRPr="000E269F">
              <w:rPr>
                <w:rFonts w:cstheme="minorHAnsi"/>
                <w:sz w:val="20"/>
                <w:szCs w:val="20"/>
              </w:rPr>
              <w:t>25 min to 15 min</w:t>
            </w:r>
          </w:p>
        </w:tc>
        <w:tc>
          <w:tcPr>
            <w:tcW w:w="1267" w:type="dxa"/>
            <w:shd w:val="clear" w:color="auto" w:fill="auto"/>
            <w:tcMar>
              <w:top w:w="100" w:type="dxa"/>
              <w:left w:w="100" w:type="dxa"/>
              <w:bottom w:w="100" w:type="dxa"/>
              <w:right w:w="100" w:type="dxa"/>
            </w:tcMar>
          </w:tcPr>
          <w:p w14:paraId="242AB0AB" w14:textId="77777777" w:rsidR="00805792" w:rsidRPr="000E269F" w:rsidRDefault="007846A5">
            <w:pPr>
              <w:widowControl w:val="0"/>
              <w:spacing w:after="0"/>
              <w:rPr>
                <w:rFonts w:cstheme="minorHAnsi"/>
                <w:sz w:val="20"/>
                <w:szCs w:val="20"/>
              </w:rPr>
            </w:pPr>
            <w:r w:rsidRPr="000E269F">
              <w:rPr>
                <w:rFonts w:cstheme="minorHAnsi"/>
                <w:sz w:val="20"/>
                <w:szCs w:val="20"/>
              </w:rPr>
              <w:t>4.2 min to 2.8 min</w:t>
            </w:r>
          </w:p>
        </w:tc>
        <w:tc>
          <w:tcPr>
            <w:tcW w:w="1380" w:type="dxa"/>
            <w:shd w:val="clear" w:color="auto" w:fill="auto"/>
            <w:tcMar>
              <w:top w:w="100" w:type="dxa"/>
              <w:left w:w="100" w:type="dxa"/>
              <w:bottom w:w="100" w:type="dxa"/>
              <w:right w:w="100" w:type="dxa"/>
            </w:tcMar>
          </w:tcPr>
          <w:p w14:paraId="14C84972" w14:textId="77777777" w:rsidR="00805792" w:rsidRPr="000E269F" w:rsidRDefault="007846A5">
            <w:pPr>
              <w:widowControl w:val="0"/>
              <w:spacing w:after="0"/>
              <w:rPr>
                <w:rFonts w:cstheme="minorHAnsi"/>
                <w:sz w:val="20"/>
                <w:szCs w:val="20"/>
              </w:rPr>
            </w:pPr>
            <w:r w:rsidRPr="000E269F">
              <w:rPr>
                <w:rFonts w:cstheme="minorHAnsi"/>
                <w:sz w:val="20"/>
                <w:szCs w:val="20"/>
              </w:rPr>
              <w:t>£18,000</w:t>
            </w:r>
          </w:p>
        </w:tc>
        <w:tc>
          <w:tcPr>
            <w:tcW w:w="1380" w:type="dxa"/>
            <w:shd w:val="clear" w:color="auto" w:fill="auto"/>
            <w:tcMar>
              <w:top w:w="100" w:type="dxa"/>
              <w:left w:w="100" w:type="dxa"/>
              <w:bottom w:w="100" w:type="dxa"/>
              <w:right w:w="100" w:type="dxa"/>
            </w:tcMar>
          </w:tcPr>
          <w:p w14:paraId="62B64C2A" w14:textId="77777777" w:rsidR="00805792" w:rsidRPr="000E269F" w:rsidRDefault="007846A5">
            <w:pPr>
              <w:widowControl w:val="0"/>
              <w:spacing w:after="0"/>
              <w:rPr>
                <w:rFonts w:cstheme="minorHAnsi"/>
                <w:sz w:val="20"/>
                <w:szCs w:val="20"/>
              </w:rPr>
            </w:pPr>
            <w:r w:rsidRPr="000E269F">
              <w:rPr>
                <w:rFonts w:cstheme="minorHAnsi"/>
                <w:sz w:val="20"/>
                <w:szCs w:val="20"/>
              </w:rPr>
              <w:t>£6,100</w:t>
            </w:r>
          </w:p>
        </w:tc>
        <w:tc>
          <w:tcPr>
            <w:tcW w:w="1380" w:type="dxa"/>
            <w:shd w:val="clear" w:color="auto" w:fill="auto"/>
            <w:tcMar>
              <w:top w:w="100" w:type="dxa"/>
              <w:left w:w="100" w:type="dxa"/>
              <w:bottom w:w="100" w:type="dxa"/>
              <w:right w:w="100" w:type="dxa"/>
            </w:tcMar>
          </w:tcPr>
          <w:p w14:paraId="0694D87A" w14:textId="77777777" w:rsidR="00805792" w:rsidRPr="000E269F" w:rsidRDefault="007846A5">
            <w:pPr>
              <w:widowControl w:val="0"/>
              <w:spacing w:after="0"/>
              <w:rPr>
                <w:rFonts w:cstheme="minorHAnsi"/>
                <w:sz w:val="20"/>
                <w:szCs w:val="20"/>
              </w:rPr>
            </w:pPr>
            <w:r w:rsidRPr="000E269F">
              <w:rPr>
                <w:rFonts w:cstheme="minorHAnsi"/>
                <w:sz w:val="20"/>
                <w:szCs w:val="20"/>
              </w:rPr>
              <w:t>+1</w:t>
            </w:r>
          </w:p>
        </w:tc>
        <w:tc>
          <w:tcPr>
            <w:tcW w:w="1380" w:type="dxa"/>
            <w:shd w:val="clear" w:color="auto" w:fill="auto"/>
            <w:tcMar>
              <w:top w:w="100" w:type="dxa"/>
              <w:left w:w="100" w:type="dxa"/>
              <w:bottom w:w="100" w:type="dxa"/>
              <w:right w:w="100" w:type="dxa"/>
            </w:tcMar>
          </w:tcPr>
          <w:p w14:paraId="17418568" w14:textId="77777777" w:rsidR="00805792" w:rsidRPr="000E269F" w:rsidRDefault="007846A5">
            <w:pPr>
              <w:widowControl w:val="0"/>
              <w:spacing w:after="0"/>
              <w:rPr>
                <w:rFonts w:cstheme="minorHAnsi"/>
                <w:sz w:val="20"/>
                <w:szCs w:val="20"/>
              </w:rPr>
            </w:pPr>
            <w:r w:rsidRPr="000E269F">
              <w:rPr>
                <w:rFonts w:cstheme="minorHAnsi"/>
                <w:sz w:val="20"/>
                <w:szCs w:val="20"/>
              </w:rPr>
              <w:t>£1,500</w:t>
            </w:r>
          </w:p>
        </w:tc>
      </w:tr>
      <w:tr w:rsidR="00805792" w:rsidRPr="00EA3741" w14:paraId="792C3586" w14:textId="77777777">
        <w:trPr>
          <w:trHeight w:val="400"/>
        </w:trPr>
        <w:tc>
          <w:tcPr>
            <w:tcW w:w="946" w:type="dxa"/>
            <w:vMerge/>
            <w:shd w:val="clear" w:color="auto" w:fill="auto"/>
            <w:tcMar>
              <w:top w:w="100" w:type="dxa"/>
              <w:left w:w="100" w:type="dxa"/>
              <w:bottom w:w="100" w:type="dxa"/>
              <w:right w:w="100" w:type="dxa"/>
            </w:tcMar>
          </w:tcPr>
          <w:p w14:paraId="068D485B" w14:textId="77777777" w:rsidR="00805792" w:rsidRPr="000E269F" w:rsidRDefault="00805792">
            <w:pPr>
              <w:widowControl w:val="0"/>
              <w:spacing w:after="0" w:line="276" w:lineRule="auto"/>
              <w:rPr>
                <w:rFonts w:cstheme="minorHAnsi"/>
                <w:sz w:val="20"/>
                <w:szCs w:val="20"/>
              </w:rPr>
            </w:pPr>
          </w:p>
        </w:tc>
        <w:tc>
          <w:tcPr>
            <w:tcW w:w="1267" w:type="dxa"/>
            <w:shd w:val="clear" w:color="auto" w:fill="auto"/>
            <w:tcMar>
              <w:top w:w="100" w:type="dxa"/>
              <w:left w:w="100" w:type="dxa"/>
              <w:bottom w:w="100" w:type="dxa"/>
              <w:right w:w="100" w:type="dxa"/>
            </w:tcMar>
          </w:tcPr>
          <w:p w14:paraId="751D7E3B" w14:textId="77777777" w:rsidR="00805792" w:rsidRPr="000E269F" w:rsidRDefault="007846A5">
            <w:pPr>
              <w:widowControl w:val="0"/>
              <w:spacing w:after="0"/>
              <w:rPr>
                <w:rFonts w:cstheme="minorHAnsi"/>
                <w:sz w:val="20"/>
                <w:szCs w:val="20"/>
              </w:rPr>
            </w:pPr>
            <w:r w:rsidRPr="000E269F">
              <w:rPr>
                <w:rFonts w:cstheme="minorHAnsi"/>
                <w:sz w:val="20"/>
                <w:szCs w:val="20"/>
              </w:rPr>
              <w:t>15 min to 10 min</w:t>
            </w:r>
          </w:p>
        </w:tc>
        <w:tc>
          <w:tcPr>
            <w:tcW w:w="1267" w:type="dxa"/>
            <w:shd w:val="clear" w:color="auto" w:fill="auto"/>
            <w:tcMar>
              <w:top w:w="100" w:type="dxa"/>
              <w:left w:w="100" w:type="dxa"/>
              <w:bottom w:w="100" w:type="dxa"/>
              <w:right w:w="100" w:type="dxa"/>
            </w:tcMar>
          </w:tcPr>
          <w:p w14:paraId="07809FF6" w14:textId="77777777" w:rsidR="00805792" w:rsidRPr="000E269F" w:rsidRDefault="007846A5">
            <w:pPr>
              <w:widowControl w:val="0"/>
              <w:spacing w:after="0"/>
              <w:rPr>
                <w:rFonts w:cstheme="minorHAnsi"/>
                <w:sz w:val="20"/>
                <w:szCs w:val="20"/>
              </w:rPr>
            </w:pPr>
            <w:r w:rsidRPr="000E269F">
              <w:rPr>
                <w:rFonts w:cstheme="minorHAnsi"/>
                <w:sz w:val="20"/>
                <w:szCs w:val="20"/>
              </w:rPr>
              <w:t>2.8 min to 1.3 min</w:t>
            </w:r>
          </w:p>
        </w:tc>
        <w:tc>
          <w:tcPr>
            <w:tcW w:w="1380" w:type="dxa"/>
            <w:shd w:val="clear" w:color="auto" w:fill="auto"/>
            <w:tcMar>
              <w:top w:w="100" w:type="dxa"/>
              <w:left w:w="100" w:type="dxa"/>
              <w:bottom w:w="100" w:type="dxa"/>
              <w:right w:w="100" w:type="dxa"/>
            </w:tcMar>
          </w:tcPr>
          <w:p w14:paraId="6C856406" w14:textId="77777777" w:rsidR="00805792" w:rsidRPr="000E269F" w:rsidRDefault="007846A5">
            <w:pPr>
              <w:widowControl w:val="0"/>
              <w:spacing w:after="0"/>
              <w:rPr>
                <w:rFonts w:cstheme="minorHAnsi"/>
                <w:sz w:val="20"/>
                <w:szCs w:val="20"/>
              </w:rPr>
            </w:pPr>
            <w:r w:rsidRPr="000E269F">
              <w:rPr>
                <w:rFonts w:cstheme="minorHAnsi"/>
                <w:sz w:val="20"/>
                <w:szCs w:val="20"/>
              </w:rPr>
              <w:t>£15,000</w:t>
            </w:r>
          </w:p>
        </w:tc>
        <w:tc>
          <w:tcPr>
            <w:tcW w:w="1380" w:type="dxa"/>
            <w:shd w:val="clear" w:color="auto" w:fill="auto"/>
            <w:tcMar>
              <w:top w:w="100" w:type="dxa"/>
              <w:left w:w="100" w:type="dxa"/>
              <w:bottom w:w="100" w:type="dxa"/>
              <w:right w:w="100" w:type="dxa"/>
            </w:tcMar>
          </w:tcPr>
          <w:p w14:paraId="545B3B35" w14:textId="77777777" w:rsidR="00805792" w:rsidRPr="000E269F" w:rsidRDefault="007846A5">
            <w:pPr>
              <w:widowControl w:val="0"/>
              <w:spacing w:after="0"/>
              <w:rPr>
                <w:rFonts w:cstheme="minorHAnsi"/>
                <w:sz w:val="20"/>
                <w:szCs w:val="20"/>
              </w:rPr>
            </w:pPr>
            <w:r w:rsidRPr="000E269F">
              <w:rPr>
                <w:rFonts w:cstheme="minorHAnsi"/>
                <w:sz w:val="20"/>
                <w:szCs w:val="20"/>
              </w:rPr>
              <w:t>£5,100</w:t>
            </w:r>
          </w:p>
        </w:tc>
        <w:tc>
          <w:tcPr>
            <w:tcW w:w="1380" w:type="dxa"/>
            <w:shd w:val="clear" w:color="auto" w:fill="auto"/>
            <w:tcMar>
              <w:top w:w="100" w:type="dxa"/>
              <w:left w:w="100" w:type="dxa"/>
              <w:bottom w:w="100" w:type="dxa"/>
              <w:right w:w="100" w:type="dxa"/>
            </w:tcMar>
          </w:tcPr>
          <w:p w14:paraId="4AFB3200" w14:textId="77777777" w:rsidR="00805792" w:rsidRPr="000E269F" w:rsidRDefault="007846A5">
            <w:pPr>
              <w:widowControl w:val="0"/>
              <w:spacing w:after="0"/>
              <w:rPr>
                <w:rFonts w:cstheme="minorHAnsi"/>
                <w:sz w:val="20"/>
                <w:szCs w:val="20"/>
              </w:rPr>
            </w:pPr>
            <w:r w:rsidRPr="000E269F">
              <w:rPr>
                <w:rFonts w:cstheme="minorHAnsi"/>
                <w:sz w:val="20"/>
                <w:szCs w:val="20"/>
              </w:rPr>
              <w:t>+2</w:t>
            </w:r>
          </w:p>
        </w:tc>
        <w:tc>
          <w:tcPr>
            <w:tcW w:w="1380" w:type="dxa"/>
            <w:shd w:val="clear" w:color="auto" w:fill="auto"/>
            <w:tcMar>
              <w:top w:w="100" w:type="dxa"/>
              <w:left w:w="100" w:type="dxa"/>
              <w:bottom w:w="100" w:type="dxa"/>
              <w:right w:w="100" w:type="dxa"/>
            </w:tcMar>
          </w:tcPr>
          <w:p w14:paraId="21BA0A5C" w14:textId="77777777" w:rsidR="00805792" w:rsidRPr="000E269F" w:rsidRDefault="007846A5">
            <w:pPr>
              <w:widowControl w:val="0"/>
              <w:spacing w:after="0"/>
              <w:rPr>
                <w:rFonts w:cstheme="minorHAnsi"/>
                <w:sz w:val="20"/>
                <w:szCs w:val="20"/>
              </w:rPr>
            </w:pPr>
            <w:r w:rsidRPr="000E269F">
              <w:rPr>
                <w:rFonts w:cstheme="minorHAnsi"/>
                <w:sz w:val="20"/>
                <w:szCs w:val="20"/>
              </w:rPr>
              <w:t>£3,000</w:t>
            </w:r>
          </w:p>
        </w:tc>
      </w:tr>
      <w:tr w:rsidR="00805792" w:rsidRPr="00EA3741" w14:paraId="32695A05" w14:textId="77777777">
        <w:trPr>
          <w:trHeight w:val="400"/>
        </w:trPr>
        <w:tc>
          <w:tcPr>
            <w:tcW w:w="946" w:type="dxa"/>
            <w:vMerge/>
            <w:shd w:val="clear" w:color="auto" w:fill="auto"/>
            <w:tcMar>
              <w:top w:w="100" w:type="dxa"/>
              <w:left w:w="100" w:type="dxa"/>
              <w:bottom w:w="100" w:type="dxa"/>
              <w:right w:w="100" w:type="dxa"/>
            </w:tcMar>
          </w:tcPr>
          <w:p w14:paraId="300E482C" w14:textId="77777777" w:rsidR="00805792" w:rsidRPr="000E269F" w:rsidRDefault="00805792">
            <w:pPr>
              <w:widowControl w:val="0"/>
              <w:spacing w:after="0" w:line="276" w:lineRule="auto"/>
              <w:rPr>
                <w:rFonts w:cstheme="minorHAnsi"/>
                <w:sz w:val="20"/>
                <w:szCs w:val="20"/>
              </w:rPr>
            </w:pPr>
          </w:p>
        </w:tc>
        <w:tc>
          <w:tcPr>
            <w:tcW w:w="1267" w:type="dxa"/>
            <w:shd w:val="clear" w:color="auto" w:fill="auto"/>
            <w:tcMar>
              <w:top w:w="100" w:type="dxa"/>
              <w:left w:w="100" w:type="dxa"/>
              <w:bottom w:w="100" w:type="dxa"/>
              <w:right w:w="100" w:type="dxa"/>
            </w:tcMar>
          </w:tcPr>
          <w:p w14:paraId="2EF38871" w14:textId="77777777" w:rsidR="00805792" w:rsidRPr="000E269F" w:rsidRDefault="007846A5">
            <w:pPr>
              <w:widowControl w:val="0"/>
              <w:spacing w:after="0"/>
              <w:rPr>
                <w:rFonts w:cstheme="minorHAnsi"/>
                <w:sz w:val="20"/>
                <w:szCs w:val="20"/>
              </w:rPr>
            </w:pPr>
            <w:r w:rsidRPr="000E269F">
              <w:rPr>
                <w:rFonts w:cstheme="minorHAnsi"/>
                <w:sz w:val="20"/>
                <w:szCs w:val="20"/>
              </w:rPr>
              <w:t>10 min to 5 min</w:t>
            </w:r>
          </w:p>
        </w:tc>
        <w:tc>
          <w:tcPr>
            <w:tcW w:w="1267" w:type="dxa"/>
            <w:shd w:val="clear" w:color="auto" w:fill="auto"/>
            <w:tcMar>
              <w:top w:w="100" w:type="dxa"/>
              <w:left w:w="100" w:type="dxa"/>
              <w:bottom w:w="100" w:type="dxa"/>
              <w:right w:w="100" w:type="dxa"/>
            </w:tcMar>
          </w:tcPr>
          <w:p w14:paraId="4FC62354" w14:textId="77777777" w:rsidR="00805792" w:rsidRPr="000E269F" w:rsidRDefault="007846A5">
            <w:pPr>
              <w:widowControl w:val="0"/>
              <w:spacing w:after="0"/>
              <w:rPr>
                <w:rFonts w:cstheme="minorHAnsi"/>
                <w:sz w:val="20"/>
                <w:szCs w:val="20"/>
              </w:rPr>
            </w:pPr>
            <w:r w:rsidRPr="000E269F">
              <w:rPr>
                <w:rFonts w:cstheme="minorHAnsi"/>
                <w:sz w:val="20"/>
                <w:szCs w:val="20"/>
              </w:rPr>
              <w:t>1.3 min to 0.6 min</w:t>
            </w:r>
          </w:p>
        </w:tc>
        <w:tc>
          <w:tcPr>
            <w:tcW w:w="1380" w:type="dxa"/>
            <w:shd w:val="clear" w:color="auto" w:fill="auto"/>
            <w:tcMar>
              <w:top w:w="100" w:type="dxa"/>
              <w:left w:w="100" w:type="dxa"/>
              <w:bottom w:w="100" w:type="dxa"/>
              <w:right w:w="100" w:type="dxa"/>
            </w:tcMar>
          </w:tcPr>
          <w:p w14:paraId="7F4623E8" w14:textId="77777777" w:rsidR="00805792" w:rsidRPr="000E269F" w:rsidRDefault="007846A5">
            <w:pPr>
              <w:widowControl w:val="0"/>
              <w:spacing w:after="0"/>
              <w:rPr>
                <w:rFonts w:cstheme="minorHAnsi"/>
                <w:sz w:val="20"/>
                <w:szCs w:val="20"/>
              </w:rPr>
            </w:pPr>
            <w:r w:rsidRPr="000E269F">
              <w:rPr>
                <w:rFonts w:cstheme="minorHAnsi"/>
                <w:sz w:val="20"/>
                <w:szCs w:val="20"/>
              </w:rPr>
              <w:t>£3,600</w:t>
            </w:r>
          </w:p>
        </w:tc>
        <w:tc>
          <w:tcPr>
            <w:tcW w:w="1380" w:type="dxa"/>
            <w:shd w:val="clear" w:color="auto" w:fill="auto"/>
            <w:tcMar>
              <w:top w:w="100" w:type="dxa"/>
              <w:left w:w="100" w:type="dxa"/>
              <w:bottom w:w="100" w:type="dxa"/>
              <w:right w:w="100" w:type="dxa"/>
            </w:tcMar>
          </w:tcPr>
          <w:p w14:paraId="40DC65AE" w14:textId="77777777" w:rsidR="00805792" w:rsidRPr="000E269F" w:rsidRDefault="007846A5">
            <w:pPr>
              <w:widowControl w:val="0"/>
              <w:spacing w:after="0"/>
              <w:rPr>
                <w:rFonts w:cstheme="minorHAnsi"/>
                <w:sz w:val="20"/>
                <w:szCs w:val="20"/>
              </w:rPr>
            </w:pPr>
            <w:r w:rsidRPr="000E269F">
              <w:rPr>
                <w:rFonts w:cstheme="minorHAnsi"/>
                <w:sz w:val="20"/>
                <w:szCs w:val="20"/>
              </w:rPr>
              <w:t>£1,600</w:t>
            </w:r>
          </w:p>
        </w:tc>
        <w:tc>
          <w:tcPr>
            <w:tcW w:w="1380" w:type="dxa"/>
            <w:shd w:val="clear" w:color="auto" w:fill="auto"/>
            <w:tcMar>
              <w:top w:w="100" w:type="dxa"/>
              <w:left w:w="100" w:type="dxa"/>
              <w:bottom w:w="100" w:type="dxa"/>
              <w:right w:w="100" w:type="dxa"/>
            </w:tcMar>
          </w:tcPr>
          <w:p w14:paraId="62359B5A" w14:textId="77777777" w:rsidR="00805792" w:rsidRPr="000E269F" w:rsidRDefault="007846A5">
            <w:pPr>
              <w:widowControl w:val="0"/>
              <w:spacing w:after="0"/>
              <w:rPr>
                <w:rFonts w:cstheme="minorHAnsi"/>
                <w:sz w:val="20"/>
                <w:szCs w:val="20"/>
              </w:rPr>
            </w:pPr>
            <w:r w:rsidRPr="000E269F">
              <w:rPr>
                <w:rFonts w:cstheme="minorHAnsi"/>
                <w:sz w:val="20"/>
                <w:szCs w:val="20"/>
              </w:rPr>
              <w:t>+2</w:t>
            </w:r>
          </w:p>
        </w:tc>
        <w:tc>
          <w:tcPr>
            <w:tcW w:w="1380" w:type="dxa"/>
            <w:shd w:val="clear" w:color="auto" w:fill="auto"/>
            <w:tcMar>
              <w:top w:w="100" w:type="dxa"/>
              <w:left w:w="100" w:type="dxa"/>
              <w:bottom w:w="100" w:type="dxa"/>
              <w:right w:w="100" w:type="dxa"/>
            </w:tcMar>
          </w:tcPr>
          <w:p w14:paraId="3D95AF0D" w14:textId="77777777" w:rsidR="00805792" w:rsidRPr="000E269F" w:rsidRDefault="007846A5">
            <w:pPr>
              <w:widowControl w:val="0"/>
              <w:spacing w:after="0"/>
              <w:rPr>
                <w:rFonts w:cstheme="minorHAnsi"/>
                <w:sz w:val="20"/>
                <w:szCs w:val="20"/>
              </w:rPr>
            </w:pPr>
            <w:r w:rsidRPr="000E269F">
              <w:rPr>
                <w:rFonts w:cstheme="minorHAnsi"/>
                <w:sz w:val="20"/>
                <w:szCs w:val="20"/>
              </w:rPr>
              <w:t>£3,000</w:t>
            </w:r>
          </w:p>
        </w:tc>
      </w:tr>
    </w:tbl>
    <w:p w14:paraId="0EAF328F" w14:textId="24F9912C" w:rsidR="00805792" w:rsidRPr="00EA3741" w:rsidRDefault="007846A5">
      <w:pPr>
        <w:spacing w:after="0" w:line="276" w:lineRule="auto"/>
        <w:rPr>
          <w:rFonts w:cstheme="minorHAnsi"/>
        </w:rPr>
      </w:pPr>
      <w:r w:rsidRPr="00EA3741">
        <w:rPr>
          <w:rFonts w:cstheme="minorHAnsi"/>
        </w:rPr>
        <w:br w:type="page"/>
      </w:r>
    </w:p>
    <w:p w14:paraId="72334906" w14:textId="234C741E" w:rsidR="00805792" w:rsidRPr="004F1582" w:rsidRDefault="007846A5">
      <w:pPr>
        <w:pStyle w:val="Heading2"/>
      </w:pPr>
      <w:bookmarkStart w:id="310" w:name="_heading=h.4f1mdlm" w:colFirst="0" w:colLast="0"/>
      <w:bookmarkStart w:id="311" w:name="_Toc144304468"/>
      <w:bookmarkEnd w:id="310"/>
      <w:r w:rsidRPr="004F1582">
        <w:lastRenderedPageBreak/>
        <w:t>Discussion</w:t>
      </w:r>
      <w:bookmarkEnd w:id="311"/>
    </w:p>
    <w:p w14:paraId="34856A69" w14:textId="0C6E90B5" w:rsidR="00805792" w:rsidRPr="004F1582" w:rsidRDefault="007846A5">
      <w:pPr>
        <w:pStyle w:val="Heading3"/>
      </w:pPr>
      <w:bookmarkStart w:id="312" w:name="_heading=h.2u6wntf" w:colFirst="0" w:colLast="0"/>
      <w:bookmarkEnd w:id="312"/>
      <w:r w:rsidRPr="004F1582">
        <w:t>Flight Experience</w:t>
      </w:r>
    </w:p>
    <w:p w14:paraId="7D50021A" w14:textId="3513B944" w:rsidR="00805792" w:rsidRDefault="007846A5">
      <w:pPr>
        <w:spacing w:after="0" w:line="276" w:lineRule="auto"/>
        <w:rPr>
          <w:rFonts w:cstheme="minorHAnsi"/>
        </w:rPr>
      </w:pPr>
      <w:r w:rsidRPr="00EA3741">
        <w:rPr>
          <w:rFonts w:cstheme="minorHAnsi"/>
        </w:rPr>
        <w:t xml:space="preserve">A potential issue for this project was the extent that the Covid19 pandemic had reduced exposure to both air travel and ‘status quo’ border control scenarios among the British public. A lack of recent experience may diminish the ability of respondents to accurately place themselves in air travel scenarios and correctly predict their attitudes and preferences to delays. My survey results showed that 59% of respondents had flown for leisure in the previous 12 months. However, 34% had not flown since 2019, indicating the gap created by the pandemic.  Whilst the infrequent nature of air travel for most individuals (only 17% reported flying more than twice a year) </w:t>
      </w:r>
      <w:r w:rsidR="00C01239" w:rsidRPr="00EA3741">
        <w:rPr>
          <w:rFonts w:cstheme="minorHAnsi"/>
        </w:rPr>
        <w:t>always makes recent experience a general issue</w:t>
      </w:r>
      <w:r w:rsidRPr="00EA3741">
        <w:rPr>
          <w:rFonts w:cstheme="minorHAnsi"/>
        </w:rPr>
        <w:t xml:space="preserve">, running the survey at this specific point does raise some validity issues that may require future confirmation. Approximately 4 in 5 passengers indicated in the survey that they had travelled with a check-in baggage on their last leisure flight.  This is comparable to results (85%) reported for US passengers in 2017 (Burgueño Salas, 2021), and provides us with a good estimate of the likelihood that UK arrivals will need to collect luggage in baggage reclaim. </w:t>
      </w:r>
    </w:p>
    <w:p w14:paraId="14AC228B" w14:textId="77777777" w:rsidR="00D25ADA" w:rsidRPr="00EA3741" w:rsidRDefault="00D25ADA">
      <w:pPr>
        <w:spacing w:after="0" w:line="276" w:lineRule="auto"/>
        <w:rPr>
          <w:rFonts w:cstheme="minorHAnsi"/>
        </w:rPr>
      </w:pPr>
    </w:p>
    <w:p w14:paraId="016D95FC" w14:textId="428BF4EC" w:rsidR="00805792" w:rsidRPr="004F1582" w:rsidRDefault="007846A5">
      <w:pPr>
        <w:pStyle w:val="Heading3"/>
      </w:pPr>
      <w:bookmarkStart w:id="313" w:name="_heading=h.qe08zu7rerx9" w:colFirst="0" w:colLast="0"/>
      <w:bookmarkEnd w:id="313"/>
      <w:r w:rsidRPr="004F1582">
        <w:t>Air Travel Opinions</w:t>
      </w:r>
    </w:p>
    <w:p w14:paraId="641FA5CF" w14:textId="6237FA4A" w:rsidR="00805792" w:rsidRPr="00EA3741" w:rsidRDefault="00C01239">
      <w:pPr>
        <w:spacing w:after="0" w:line="276" w:lineRule="auto"/>
        <w:rPr>
          <w:rFonts w:cstheme="minorHAnsi"/>
        </w:rPr>
      </w:pPr>
      <w:r>
        <w:rPr>
          <w:rFonts w:cstheme="minorHAnsi"/>
        </w:rPr>
        <w:t>The</w:t>
      </w:r>
      <w:r w:rsidR="007846A5" w:rsidRPr="00EA3741">
        <w:rPr>
          <w:rFonts w:cstheme="minorHAnsi"/>
        </w:rPr>
        <w:t xml:space="preserve"> attitudinal data shows confirmation of expectations surrounding traveller preferences to different types of delays. The two areas where individuals show the lowest levels of dissatisfaction (flight gate and arrival hall) are also those where they have the most opportunity to sit down in a comfortable environment and perform other tasks. However, I also note that the highest dissatisfaction score is for baggage reclaim, an area where individuals have some similar opportunities. In fact, this score is not significantly different from the queuing activities (security and passport control) that the literature would suggest as being the least desirable forms of waiting. </w:t>
      </w:r>
    </w:p>
    <w:p w14:paraId="2D28D80F" w14:textId="77777777" w:rsidR="00805792" w:rsidRPr="00EA3741" w:rsidRDefault="00805792">
      <w:pPr>
        <w:spacing w:after="0" w:line="276" w:lineRule="auto"/>
        <w:rPr>
          <w:rFonts w:cstheme="minorHAnsi"/>
        </w:rPr>
      </w:pPr>
    </w:p>
    <w:p w14:paraId="12F57EEF" w14:textId="72832123" w:rsidR="00805792" w:rsidRDefault="007846A5">
      <w:pPr>
        <w:spacing w:after="0" w:line="276" w:lineRule="auto"/>
        <w:rPr>
          <w:rFonts w:cstheme="minorHAnsi"/>
        </w:rPr>
      </w:pPr>
      <w:r w:rsidRPr="00EA3741">
        <w:rPr>
          <w:rFonts w:cstheme="minorHAnsi"/>
        </w:rPr>
        <w:t xml:space="preserve">This result is shown again in the ‘delay’ preference where there is an almost equal split between those that would rather spend time in border control queues compared to baggage reclaim. Though, the number that state a preference here is still significantly larger than those with no preference, suggesting a split within the population rather than a general apathy towards the choice. The other results for this section are closer to what we would expect from a comfort/alternative task view of delay preference, that having a longer flight or train ride journey is preferred to queuing at the border. Though, the former does </w:t>
      </w:r>
      <w:r w:rsidR="00C01239">
        <w:rPr>
          <w:rFonts w:cstheme="minorHAnsi"/>
        </w:rPr>
        <w:t xml:space="preserve">seem to </w:t>
      </w:r>
      <w:r w:rsidRPr="00EA3741">
        <w:rPr>
          <w:rFonts w:cstheme="minorHAnsi"/>
        </w:rPr>
        <w:t xml:space="preserve">conflict with results from Landau </w:t>
      </w:r>
      <w:r w:rsidRPr="00EA3741">
        <w:rPr>
          <w:rFonts w:cstheme="minorHAnsi"/>
          <w:i/>
        </w:rPr>
        <w:t xml:space="preserve">et al. </w:t>
      </w:r>
      <w:r w:rsidRPr="00EA3741">
        <w:rPr>
          <w:rFonts w:cstheme="minorHAnsi"/>
        </w:rPr>
        <w:t xml:space="preserve">(2016) that suggest that individuals would be more willing to reduce flight time compared to other forms of delay. Overall, I can state that preferences appear to be more complex than a simple application of existing VTT theory. </w:t>
      </w:r>
    </w:p>
    <w:p w14:paraId="22373644" w14:textId="77777777" w:rsidR="00D25ADA" w:rsidRPr="00EA3741" w:rsidRDefault="00D25ADA">
      <w:pPr>
        <w:spacing w:after="0" w:line="276" w:lineRule="auto"/>
        <w:rPr>
          <w:rFonts w:cstheme="minorHAnsi"/>
        </w:rPr>
      </w:pPr>
    </w:p>
    <w:p w14:paraId="6F13553D" w14:textId="6DDB6728" w:rsidR="00805792" w:rsidRPr="004F1582" w:rsidRDefault="007846A5">
      <w:pPr>
        <w:pStyle w:val="Heading3"/>
      </w:pPr>
      <w:bookmarkStart w:id="314" w:name="_heading=h.3tbugp1" w:colFirst="0" w:colLast="0"/>
      <w:bookmarkEnd w:id="314"/>
      <w:r w:rsidRPr="004F1582">
        <w:t>Wait time preferences</w:t>
      </w:r>
    </w:p>
    <w:p w14:paraId="53B9EAC3" w14:textId="6376A8F4" w:rsidR="00805792" w:rsidRPr="00EA3741" w:rsidRDefault="007846A5">
      <w:pPr>
        <w:spacing w:after="0" w:line="276" w:lineRule="auto"/>
        <w:rPr>
          <w:rFonts w:cstheme="minorHAnsi"/>
        </w:rPr>
      </w:pPr>
      <w:r w:rsidRPr="00EA3741">
        <w:rPr>
          <w:rFonts w:cstheme="minorHAnsi"/>
        </w:rPr>
        <w:t>This analysis is broadly confirmed in my VTT results. There is no clear difference between UK passenger valuation of time for border control compared to baggage reclaim. Though, we can confirm a higher VTT than train journeys home at the 95% confidence level. The conclusion of this is that if there is a direct transference of border wait times to baggage wait times then this should be considered to have had a zero net benefit. There is no value in saving time waiting to use eGates if a passenger then spends all that time in baggage reclaim. My MNL modelling also indicated a positive relationship between age and VTT, which is what we would expect given attitud</w:t>
      </w:r>
      <w:r w:rsidR="00C01239">
        <w:rPr>
          <w:rFonts w:cstheme="minorHAnsi"/>
        </w:rPr>
        <w:t>inal</w:t>
      </w:r>
      <w:r w:rsidRPr="00EA3741">
        <w:rPr>
          <w:rFonts w:cstheme="minorHAnsi"/>
        </w:rPr>
        <w:t xml:space="preserve"> results. However, interestingly, men were more likely to accept offers of compensation for the same wait </w:t>
      </w:r>
      <w:r w:rsidRPr="00EA3741">
        <w:rPr>
          <w:rFonts w:cstheme="minorHAnsi"/>
        </w:rPr>
        <w:lastRenderedPageBreak/>
        <w:t xml:space="preserve">time (hence, having a lower VTT on average than women). This contrasts with my attitudinal data results that show men clearly expressing strong dissatisfaction with both passport and baggage reclaim delays. I offer this analysis without comment and suggest it as an area for future research.   </w:t>
      </w:r>
    </w:p>
    <w:p w14:paraId="1E70205F" w14:textId="77777777" w:rsidR="00805792" w:rsidRPr="00EA3741" w:rsidRDefault="00805792">
      <w:pPr>
        <w:spacing w:after="0" w:line="276" w:lineRule="auto"/>
        <w:rPr>
          <w:rFonts w:cstheme="minorHAnsi"/>
        </w:rPr>
      </w:pPr>
    </w:p>
    <w:p w14:paraId="4E9694B5" w14:textId="2237ED1C" w:rsidR="00805792" w:rsidRPr="00EA3741" w:rsidRDefault="007846A5">
      <w:pPr>
        <w:spacing w:after="0" w:line="276" w:lineRule="auto"/>
        <w:rPr>
          <w:rFonts w:cstheme="minorHAnsi"/>
        </w:rPr>
      </w:pPr>
      <w:r w:rsidRPr="00EA3741">
        <w:rPr>
          <w:rFonts w:cstheme="minorHAnsi"/>
        </w:rPr>
        <w:t xml:space="preserve">Beyond this though, my main finding is that respondents valued time in these processes significantly higher than not only general leisure values suggested by the DfT, but also applicable VTT values found in the general transport literature. To be frank this is somewhat of a concern with regards to the validity of my findings. My value for border control (£39.76) is considerably higher than the value Landau </w:t>
      </w:r>
      <w:r w:rsidRPr="00E07274">
        <w:rPr>
          <w:rFonts w:cstheme="minorHAnsi"/>
          <w:i/>
          <w:iCs/>
        </w:rPr>
        <w:t>et al.</w:t>
      </w:r>
      <w:r w:rsidR="00E07274">
        <w:rPr>
          <w:rFonts w:cstheme="minorHAnsi"/>
        </w:rPr>
        <w:t xml:space="preserve"> </w:t>
      </w:r>
      <w:r w:rsidRPr="00EA3741">
        <w:rPr>
          <w:rFonts w:cstheme="minorHAnsi"/>
        </w:rPr>
        <w:t>(2016) found for security screening in US airports (£23.80). However, I can make the following clarifications:</w:t>
      </w:r>
    </w:p>
    <w:p w14:paraId="01D3C670" w14:textId="77777777" w:rsidR="00805792" w:rsidRPr="00EA3741" w:rsidRDefault="007846A5">
      <w:pPr>
        <w:numPr>
          <w:ilvl w:val="0"/>
          <w:numId w:val="15"/>
        </w:numPr>
        <w:spacing w:after="0" w:line="276" w:lineRule="auto"/>
        <w:rPr>
          <w:rFonts w:cstheme="minorHAnsi"/>
        </w:rPr>
      </w:pPr>
      <w:r w:rsidRPr="00EA3741">
        <w:rPr>
          <w:rFonts w:cstheme="minorHAnsi"/>
        </w:rPr>
        <w:t xml:space="preserve">As discussed previously, there is considerable debate whether security screening for departing passengers is an appropriate comparison to border control processes for arriving passengers. One reduces potentially leisure time in the departure lounge whilst the other potentially increases the total journey time. </w:t>
      </w:r>
    </w:p>
    <w:p w14:paraId="347072A2" w14:textId="77777777" w:rsidR="00805792" w:rsidRPr="00EA3741" w:rsidRDefault="007846A5">
      <w:pPr>
        <w:numPr>
          <w:ilvl w:val="0"/>
          <w:numId w:val="15"/>
        </w:numPr>
        <w:spacing w:after="0" w:line="276" w:lineRule="auto"/>
        <w:rPr>
          <w:rFonts w:cstheme="minorHAnsi"/>
        </w:rPr>
      </w:pPr>
      <w:r w:rsidRPr="00EA3741">
        <w:rPr>
          <w:rFonts w:cstheme="minorHAnsi"/>
        </w:rPr>
        <w:t xml:space="preserve">I have highlighted claims that Willingness to Accept methodologies may produce results higher than the Willingness to Pay methods more typically used in the literature. </w:t>
      </w:r>
    </w:p>
    <w:p w14:paraId="58EA7051" w14:textId="77777777" w:rsidR="00805792" w:rsidRPr="00EA3741" w:rsidRDefault="007846A5">
      <w:pPr>
        <w:numPr>
          <w:ilvl w:val="0"/>
          <w:numId w:val="15"/>
        </w:numPr>
        <w:spacing w:after="0" w:line="276" w:lineRule="auto"/>
        <w:rPr>
          <w:rFonts w:cstheme="minorHAnsi"/>
        </w:rPr>
      </w:pPr>
      <w:r w:rsidRPr="00EA3741">
        <w:rPr>
          <w:rFonts w:cstheme="minorHAnsi"/>
        </w:rPr>
        <w:t xml:space="preserve">The literature does make clear that VTTs are highly context dependent, and that both waiting and standing in congested areas have high multiplier effects on ‘baseline’ VTT values for a particular form of transport. </w:t>
      </w:r>
    </w:p>
    <w:p w14:paraId="34E3BE80" w14:textId="77777777" w:rsidR="00805792" w:rsidRPr="00EA3741" w:rsidRDefault="00805792">
      <w:pPr>
        <w:spacing w:after="0" w:line="276" w:lineRule="auto"/>
        <w:rPr>
          <w:rFonts w:cstheme="minorHAnsi"/>
        </w:rPr>
      </w:pPr>
    </w:p>
    <w:p w14:paraId="200FFDA2" w14:textId="044A218A" w:rsidR="00805792" w:rsidRPr="00EA3741" w:rsidRDefault="007846A5">
      <w:pPr>
        <w:spacing w:after="0" w:line="276" w:lineRule="auto"/>
        <w:rPr>
          <w:rFonts w:cstheme="minorHAnsi"/>
        </w:rPr>
      </w:pPr>
      <w:r w:rsidRPr="00EA3741">
        <w:rPr>
          <w:rFonts w:cstheme="minorHAnsi"/>
        </w:rPr>
        <w:t xml:space="preserve">As stated in the Section </w:t>
      </w:r>
      <w:r w:rsidR="003F0BE5">
        <w:rPr>
          <w:rFonts w:cstheme="minorHAnsi"/>
        </w:rPr>
        <w:t>6.3.2</w:t>
      </w:r>
      <w:r w:rsidRPr="00EA3741">
        <w:rPr>
          <w:rFonts w:cstheme="minorHAnsi"/>
        </w:rPr>
        <w:t>, I choose to also inspect VTTs for train journeys home in order to provide a result that can be directly compared to existing RP and SP studies. The comparison to values</w:t>
      </w:r>
      <w:r w:rsidR="003F0BE5">
        <w:rPr>
          <w:rFonts w:cstheme="minorHAnsi"/>
        </w:rPr>
        <w:t xml:space="preserve"> </w:t>
      </w:r>
      <w:r w:rsidRPr="00EA3741">
        <w:rPr>
          <w:rFonts w:cstheme="minorHAnsi"/>
        </w:rPr>
        <w:t>explored in</w:t>
      </w:r>
      <w:r w:rsidR="003F0BE5">
        <w:rPr>
          <w:rFonts w:cstheme="minorHAnsi"/>
        </w:rPr>
        <w:t xml:space="preserve"> </w:t>
      </w:r>
      <w:r w:rsidR="00C01239">
        <w:rPr>
          <w:rFonts w:cstheme="minorHAnsi"/>
        </w:rPr>
        <w:t>the S</w:t>
      </w:r>
      <w:r w:rsidRPr="00EA3741">
        <w:rPr>
          <w:rFonts w:cstheme="minorHAnsi"/>
        </w:rPr>
        <w:t>ection</w:t>
      </w:r>
      <w:r w:rsidR="00C01239">
        <w:rPr>
          <w:rFonts w:cstheme="minorHAnsi"/>
        </w:rPr>
        <w:t xml:space="preserve"> 6.2</w:t>
      </w:r>
      <w:r w:rsidRPr="00EA3741">
        <w:rPr>
          <w:rFonts w:cstheme="minorHAnsi"/>
        </w:rPr>
        <w:t xml:space="preserve"> suggest that </w:t>
      </w:r>
      <w:r w:rsidR="003F0BE5">
        <w:rPr>
          <w:rFonts w:cstheme="minorHAnsi"/>
        </w:rPr>
        <w:t>the</w:t>
      </w:r>
      <w:r w:rsidRPr="00EA3741">
        <w:rPr>
          <w:rFonts w:cstheme="minorHAnsi"/>
        </w:rPr>
        <w:t xml:space="preserve"> VTT range (£34.76 - £37.88) is notably higher than the general range for leisure train journeys</w:t>
      </w:r>
      <w:r w:rsidRPr="00EA3741">
        <w:rPr>
          <w:rFonts w:cstheme="minorHAnsi"/>
          <w:color w:val="FFFF00"/>
        </w:rPr>
        <w:t xml:space="preserve">. </w:t>
      </w:r>
      <w:r w:rsidRPr="00EA3741">
        <w:rPr>
          <w:rFonts w:cstheme="minorHAnsi"/>
        </w:rPr>
        <w:t xml:space="preserve">Though, we must consider the contextual nature of my specific scenario: That it is presented as the final stage of a (much longer) air travel journey, rather than in isolation, and that individuals are accepting a value to avoid a delay in that journey. Román </w:t>
      </w:r>
      <w:r w:rsidRPr="00EA3741">
        <w:rPr>
          <w:rFonts w:cstheme="minorHAnsi"/>
          <w:i/>
        </w:rPr>
        <w:t>et al.</w:t>
      </w:r>
      <w:r w:rsidRPr="00EA3741">
        <w:rPr>
          <w:rFonts w:cstheme="minorHAnsi"/>
        </w:rPr>
        <w:t>'s (2014) study into intercity travel between Madrid and Barcelona suggest that there is a 2.6-3.7 times multiplier between the VTT of rail travel times and delays, the latter of which they suggest could be as high as £30.42 (2021 prices). With hindsight, ascertaining a VTT for a transport scenario that could be more easily compared to the established literature would have been more beneficial as a validation here.</w:t>
      </w:r>
    </w:p>
    <w:p w14:paraId="2081EE1F" w14:textId="77777777" w:rsidR="00805792" w:rsidRPr="00EA3741" w:rsidRDefault="00805792">
      <w:pPr>
        <w:spacing w:after="0" w:line="276" w:lineRule="auto"/>
        <w:rPr>
          <w:rFonts w:cstheme="minorHAnsi"/>
        </w:rPr>
      </w:pPr>
    </w:p>
    <w:p w14:paraId="3398CC91" w14:textId="2E68EC51" w:rsidR="00805792" w:rsidRDefault="007846A5">
      <w:pPr>
        <w:spacing w:after="0" w:line="276" w:lineRule="auto"/>
        <w:rPr>
          <w:rFonts w:cstheme="minorHAnsi"/>
        </w:rPr>
      </w:pPr>
      <w:r w:rsidRPr="00EA3741">
        <w:rPr>
          <w:rFonts w:cstheme="minorHAnsi"/>
        </w:rPr>
        <w:t xml:space="preserve">Overall, whilst I do express some caution with these figures, I can state with some confidence that UK nationals do value time spent in airport border control queues significantly higher than general leisure valuation suggested by the DfT, and that the ‘true’ figure is much more likely to be within the ranges established by existing literature concerning flight control and queueing in general. </w:t>
      </w:r>
    </w:p>
    <w:p w14:paraId="0A3E9A53" w14:textId="77777777" w:rsidR="00C01239" w:rsidRPr="00EA3741" w:rsidRDefault="00C01239">
      <w:pPr>
        <w:spacing w:after="0" w:line="276" w:lineRule="auto"/>
        <w:rPr>
          <w:rFonts w:cstheme="minorHAnsi"/>
        </w:rPr>
      </w:pPr>
    </w:p>
    <w:p w14:paraId="07EC9E16" w14:textId="409D0202" w:rsidR="00805792" w:rsidRPr="004F1582" w:rsidRDefault="007846A5">
      <w:pPr>
        <w:pStyle w:val="Heading3"/>
      </w:pPr>
      <w:bookmarkStart w:id="315" w:name="_heading=h.28h4qwu" w:colFirst="0" w:colLast="0"/>
      <w:bookmarkEnd w:id="315"/>
      <w:r w:rsidRPr="004F1582">
        <w:t>Simulation</w:t>
      </w:r>
    </w:p>
    <w:p w14:paraId="1B796971" w14:textId="77777777" w:rsidR="00805792" w:rsidRPr="00EA3741" w:rsidRDefault="007846A5">
      <w:pPr>
        <w:spacing w:after="0" w:line="276" w:lineRule="auto"/>
        <w:rPr>
          <w:rFonts w:cstheme="minorHAnsi"/>
        </w:rPr>
      </w:pPr>
      <w:r w:rsidRPr="00EA3741">
        <w:rPr>
          <w:rFonts w:cstheme="minorHAnsi"/>
        </w:rPr>
        <w:t>From the above, I can suggest the below expected impact on cost-benefit analysis for UK border control:</w:t>
      </w:r>
    </w:p>
    <w:p w14:paraId="1BCED76A" w14:textId="77777777" w:rsidR="00805792" w:rsidRPr="00EA3741" w:rsidRDefault="007846A5">
      <w:pPr>
        <w:numPr>
          <w:ilvl w:val="0"/>
          <w:numId w:val="2"/>
        </w:numPr>
        <w:spacing w:after="0" w:line="276" w:lineRule="auto"/>
        <w:rPr>
          <w:rFonts w:cstheme="minorHAnsi"/>
        </w:rPr>
      </w:pPr>
      <w:r w:rsidRPr="00EA3741">
        <w:rPr>
          <w:rFonts w:cstheme="minorHAnsi"/>
        </w:rPr>
        <w:t xml:space="preserve">Calculations performed using DfT suggested values are likely to considerably underestimate the actual value of passenger time lost in UK border control processes. </w:t>
      </w:r>
    </w:p>
    <w:p w14:paraId="692ABC4C" w14:textId="77777777" w:rsidR="00805792" w:rsidRPr="00EA3741" w:rsidRDefault="007846A5">
      <w:pPr>
        <w:numPr>
          <w:ilvl w:val="0"/>
          <w:numId w:val="2"/>
        </w:numPr>
        <w:spacing w:after="0" w:line="276" w:lineRule="auto"/>
        <w:rPr>
          <w:rFonts w:cstheme="minorHAnsi"/>
        </w:rPr>
      </w:pPr>
      <w:r w:rsidRPr="00EA3741">
        <w:rPr>
          <w:rFonts w:cstheme="minorHAnsi"/>
        </w:rPr>
        <w:t xml:space="preserve">Calculations that do not consider that increased baggage reclaim wait time from reductions in border delays will likely overestimate the overall net benefit. </w:t>
      </w:r>
    </w:p>
    <w:p w14:paraId="278691B1" w14:textId="77777777" w:rsidR="00805792" w:rsidRPr="00EA3741" w:rsidRDefault="00805792">
      <w:pPr>
        <w:spacing w:after="0" w:line="276" w:lineRule="auto"/>
        <w:rPr>
          <w:rFonts w:cstheme="minorHAnsi"/>
        </w:rPr>
      </w:pPr>
    </w:p>
    <w:p w14:paraId="70900438" w14:textId="1301DEC7" w:rsidR="00805792" w:rsidRPr="00EA3741" w:rsidRDefault="007846A5">
      <w:pPr>
        <w:spacing w:after="0" w:line="276" w:lineRule="auto"/>
        <w:rPr>
          <w:rFonts w:cstheme="minorHAnsi"/>
        </w:rPr>
      </w:pPr>
      <w:r w:rsidRPr="00EA3741">
        <w:rPr>
          <w:rFonts w:cstheme="minorHAnsi"/>
        </w:rPr>
        <w:lastRenderedPageBreak/>
        <w:t xml:space="preserve">The results from my simulation scenarios provide examples of how the above factors may impact analysis. Using </w:t>
      </w:r>
      <w:r w:rsidR="00C01239">
        <w:rPr>
          <w:rFonts w:cstheme="minorHAnsi"/>
        </w:rPr>
        <w:t>the survey VTT values</w:t>
      </w:r>
      <w:r w:rsidRPr="00EA3741">
        <w:rPr>
          <w:rFonts w:cstheme="minorHAnsi"/>
        </w:rPr>
        <w:t>, we end up with estimated total savings valued at</w:t>
      </w:r>
      <w:r w:rsidR="00C01239">
        <w:rPr>
          <w:rFonts w:cstheme="minorHAnsi"/>
        </w:rPr>
        <w:t xml:space="preserve"> more than three</w:t>
      </w:r>
      <w:r w:rsidRPr="00EA3741">
        <w:rPr>
          <w:rFonts w:cstheme="minorHAnsi"/>
        </w:rPr>
        <w:t xml:space="preserve"> times higher than when using the DfT VTT. However, my valuations that included baggage wait times also produced total values 50% - 75% lower than those that don’t. Hence, the net impact of the inclusion of these aspects will depend on the average wait times of the system being modelled/analysed; with higher wait time systems likely to underestimate the value of total wait saved and lower wait time systems overestimate. These conclusions would obviously be impacted by any change in my assumptions about business passenger share and the average time it would take for baggage to be available after arriving at border control. </w:t>
      </w:r>
    </w:p>
    <w:p w14:paraId="5FFEDF23" w14:textId="77777777" w:rsidR="00805792" w:rsidRPr="00EA3741" w:rsidRDefault="00805792">
      <w:pPr>
        <w:spacing w:after="0" w:line="276" w:lineRule="auto"/>
        <w:rPr>
          <w:rFonts w:cstheme="minorHAnsi"/>
        </w:rPr>
      </w:pPr>
    </w:p>
    <w:p w14:paraId="4FC3393A" w14:textId="2AEF2A5F" w:rsidR="00805792" w:rsidRPr="00EA3741" w:rsidRDefault="00C01239">
      <w:pPr>
        <w:spacing w:after="0" w:line="276" w:lineRule="auto"/>
        <w:rPr>
          <w:rFonts w:cstheme="minorHAnsi"/>
        </w:rPr>
      </w:pPr>
      <w:r>
        <w:rPr>
          <w:rFonts w:cstheme="minorHAnsi"/>
        </w:rPr>
        <w:t>The</w:t>
      </w:r>
      <w:r w:rsidR="007846A5" w:rsidRPr="00EA3741">
        <w:rPr>
          <w:rFonts w:cstheme="minorHAnsi"/>
        </w:rPr>
        <w:t xml:space="preserve"> results highlight the key difficulties when setting performance targets for border control; the main issue being the sensitivity between the number of open eGates and expected passenger delays. My results repeat previous analysis showing how, at certain levels, changes in operational gates will lead to a considerably greater rate of change in average and total wait times. In one scenario a 13% reduction in available eGates more than doubled the average wait times faced by passengers and increased total wait time by approximately 1,500 hours for the period. Even using DfT VTT valuations, results consistently show how the opening of just one additional gate can result in saving tens of thousands. Applying my survey generated VTT increases this into the hundreds of thousands.</w:t>
      </w:r>
    </w:p>
    <w:p w14:paraId="0F77350C" w14:textId="77777777" w:rsidR="00805792" w:rsidRPr="00EA3741" w:rsidRDefault="00805792">
      <w:pPr>
        <w:spacing w:after="0" w:line="276" w:lineRule="auto"/>
        <w:rPr>
          <w:rFonts w:cstheme="minorHAnsi"/>
        </w:rPr>
      </w:pPr>
    </w:p>
    <w:p w14:paraId="6B3AD211" w14:textId="34AE2C23" w:rsidR="00805792" w:rsidRPr="00EA3741" w:rsidRDefault="007846A5">
      <w:pPr>
        <w:spacing w:after="0" w:line="276" w:lineRule="auto"/>
        <w:rPr>
          <w:rFonts w:cstheme="minorHAnsi"/>
        </w:rPr>
      </w:pPr>
      <w:r w:rsidRPr="00EA3741">
        <w:rPr>
          <w:rFonts w:cstheme="minorHAnsi"/>
        </w:rPr>
        <w:t xml:space="preserve">In terms of applicable performance targets: In my specific scenarios, the UK’s 2019 wait time target of 25 minutes would be a sub-optimal strategy. Moving from 25 to 15 minutes clearly reduced overall costs using both my SP and DfT valuations, for Terminal A there was even a clear benefit from moving from 15 to 10 minutes. Though, whether reductions in SLA target below this level would have a net benefit are dependent on the VTT used. A potential alternative method of targeting average wait times would also appear to be problematic given the fine margins and different multipliers depending on total passenger numbers. I highlight though that this analysis is based on simplistic assumptions of eGate costs and operational choices which may not represent the reality on the ground for Border Force operations. Hence, I do not state here what an optimal wait time target for the UK should be. </w:t>
      </w:r>
    </w:p>
    <w:p w14:paraId="4A99C5AB" w14:textId="77777777" w:rsidR="00805792" w:rsidRPr="00EA3741" w:rsidRDefault="00805792">
      <w:pPr>
        <w:spacing w:after="0" w:line="276" w:lineRule="auto"/>
        <w:rPr>
          <w:rFonts w:cstheme="minorHAnsi"/>
        </w:rPr>
      </w:pPr>
    </w:p>
    <w:p w14:paraId="084115C1" w14:textId="259F70B9" w:rsidR="00805792" w:rsidRDefault="007846A5">
      <w:pPr>
        <w:spacing w:after="0" w:line="276" w:lineRule="auto"/>
        <w:rPr>
          <w:rFonts w:cstheme="minorHAnsi"/>
        </w:rPr>
      </w:pPr>
      <w:r w:rsidRPr="00EA3741">
        <w:rPr>
          <w:rFonts w:cstheme="minorHAnsi"/>
        </w:rPr>
        <w:t xml:space="preserve">With regards to general operational strategy, my simulation results suggest that there are much greater risks associated with an undersupply of eGates compared to an oversupply. The volume of passengers going through airport terminals, even in my ‘quiet’ examples, ensures that delays are quickly compounded and can escalate exponentially with fewer than required eGates. Whereas, the costs of owning, maintaining and operating eGates, whilst still significant, increases in a much more linear fashion. For example, my analysis using the DfT VTT suggests 16 gates would be the optimal average number of gates to have open for Terminal A. Having three fewer gates operational is estimated to have an additional </w:t>
      </w:r>
      <w:r w:rsidR="003C2121">
        <w:rPr>
          <w:rFonts w:cstheme="minorHAnsi"/>
        </w:rPr>
        <w:t xml:space="preserve">passenger </w:t>
      </w:r>
      <w:r w:rsidRPr="00EA3741">
        <w:rPr>
          <w:rFonts w:cstheme="minorHAnsi"/>
        </w:rPr>
        <w:t xml:space="preserve">time cost of between £11,500 to £31,000 (depending on VTT used), whereas my illustrative cost for having three additional gates operational is £4,500. Reducing available gates below these figures quickly results in costs over £100k. </w:t>
      </w:r>
    </w:p>
    <w:p w14:paraId="7133C96B" w14:textId="77777777" w:rsidR="00E07274" w:rsidRPr="00EA3741" w:rsidRDefault="00E07274">
      <w:pPr>
        <w:spacing w:after="0" w:line="276" w:lineRule="auto"/>
        <w:rPr>
          <w:rFonts w:cstheme="minorHAnsi"/>
        </w:rPr>
      </w:pPr>
    </w:p>
    <w:p w14:paraId="43EC3E6B" w14:textId="77777777" w:rsidR="00805792" w:rsidRPr="00EA3741" w:rsidRDefault="00805792">
      <w:pPr>
        <w:spacing w:after="0" w:line="276" w:lineRule="auto"/>
        <w:rPr>
          <w:rFonts w:cstheme="minorHAnsi"/>
        </w:rPr>
      </w:pPr>
    </w:p>
    <w:p w14:paraId="59235647" w14:textId="29B27314" w:rsidR="00805792" w:rsidRPr="004F1582" w:rsidRDefault="007846A5">
      <w:pPr>
        <w:pStyle w:val="Heading2"/>
      </w:pPr>
      <w:bookmarkStart w:id="316" w:name="_heading=h.ctjx4o8aa45o" w:colFirst="0" w:colLast="0"/>
      <w:bookmarkStart w:id="317" w:name="_Toc144304469"/>
      <w:bookmarkEnd w:id="316"/>
      <w:r w:rsidRPr="004F1582">
        <w:lastRenderedPageBreak/>
        <w:t>Conclusion</w:t>
      </w:r>
      <w:bookmarkEnd w:id="317"/>
    </w:p>
    <w:p w14:paraId="3BB1BF9B" w14:textId="07F041FC" w:rsidR="00805792" w:rsidRPr="00EA3741" w:rsidRDefault="007846A5">
      <w:pPr>
        <w:spacing w:after="0" w:line="276" w:lineRule="auto"/>
        <w:rPr>
          <w:rFonts w:cstheme="minorHAnsi"/>
        </w:rPr>
      </w:pPr>
      <w:r w:rsidRPr="00EA3741">
        <w:rPr>
          <w:rFonts w:cstheme="minorHAnsi"/>
        </w:rPr>
        <w:t>Automated Border Controls, such as the UK’s eGates, have been widely seen as a key solution to the facilitation problem of modern border control. However, their relative efficiency also risks a complacent attitude over their performance levels, especially if (</w:t>
      </w:r>
      <w:r w:rsidR="003C2121">
        <w:rPr>
          <w:rFonts w:cstheme="minorHAnsi"/>
        </w:rPr>
        <w:t xml:space="preserve">as </w:t>
      </w:r>
      <w:r w:rsidRPr="00EA3741">
        <w:rPr>
          <w:rFonts w:cstheme="minorHAnsi"/>
        </w:rPr>
        <w:t>in the UK) official targets are focused on wait times longer than those typically seen at automated border control gates. This attitude could be compounded by practical difficulties in conducting cost-benefit analysis of these systems, such as valuing passenger time</w:t>
      </w:r>
      <w:r w:rsidR="00F878EE">
        <w:rPr>
          <w:rFonts w:cstheme="minorHAnsi"/>
        </w:rPr>
        <w:t xml:space="preserve"> and</w:t>
      </w:r>
      <w:r w:rsidRPr="00EA3741">
        <w:rPr>
          <w:rFonts w:cstheme="minorHAnsi"/>
        </w:rPr>
        <w:t xml:space="preserve"> understanding how passport control fits into the overall arrival process. The aim of this project has been to explore elements that allow a more robust calculation of passenger delay costs, as well as a demonstration of the extent of costs that could occur when eGates are ‘undersupplied’. </w:t>
      </w:r>
    </w:p>
    <w:p w14:paraId="2D1060AC" w14:textId="77777777" w:rsidR="00805792" w:rsidRPr="00EA3741" w:rsidRDefault="00805792">
      <w:pPr>
        <w:spacing w:after="0" w:line="276" w:lineRule="auto"/>
        <w:rPr>
          <w:rFonts w:cstheme="minorHAnsi"/>
        </w:rPr>
      </w:pPr>
    </w:p>
    <w:p w14:paraId="68596546" w14:textId="5C92BD3F" w:rsidR="00805792" w:rsidRPr="00EA3741" w:rsidRDefault="007846A5">
      <w:pPr>
        <w:spacing w:after="0" w:line="276" w:lineRule="auto"/>
        <w:rPr>
          <w:rFonts w:cstheme="minorHAnsi"/>
        </w:rPr>
      </w:pPr>
      <w:r w:rsidRPr="00EA3741">
        <w:rPr>
          <w:rFonts w:cstheme="minorHAnsi"/>
        </w:rPr>
        <w:t>My first key finding is that passengers appear to have a clear aversion to airport border control queues compared to other forms of travel. Hence, the value they place on avoiding them is significantly higher than a generalised VTT for all forms of leisure travel. This result suggests that the cost-benefit analysis conducted using generalised VTT rates, such as the DfT’s suggestion, risks underestimating the actual cost of lost passenger time at airport borders. And that the use of higher rates suggested by this research, and other existing literature exploring air travel and delays specifically, would</w:t>
      </w:r>
      <w:r w:rsidR="00F878EE">
        <w:rPr>
          <w:rFonts w:cstheme="minorHAnsi"/>
        </w:rPr>
        <w:t xml:space="preserve"> result in more </w:t>
      </w:r>
      <w:r w:rsidRPr="00EA3741">
        <w:rPr>
          <w:rFonts w:cstheme="minorHAnsi"/>
        </w:rPr>
        <w:t xml:space="preserve">optimal levels of eGate provision. </w:t>
      </w:r>
    </w:p>
    <w:p w14:paraId="488F1083" w14:textId="77777777" w:rsidR="00805792" w:rsidRPr="00EA3741" w:rsidRDefault="00805792">
      <w:pPr>
        <w:spacing w:after="0" w:line="276" w:lineRule="auto"/>
        <w:rPr>
          <w:rFonts w:cstheme="minorHAnsi"/>
        </w:rPr>
      </w:pPr>
    </w:p>
    <w:p w14:paraId="33794283" w14:textId="725BB27B" w:rsidR="00805792" w:rsidRPr="00EA3741" w:rsidRDefault="003C2121">
      <w:pPr>
        <w:spacing w:after="0" w:line="276" w:lineRule="auto"/>
        <w:rPr>
          <w:rFonts w:cstheme="minorHAnsi"/>
        </w:rPr>
      </w:pPr>
      <w:r>
        <w:rPr>
          <w:rFonts w:cstheme="minorHAnsi"/>
        </w:rPr>
        <w:t>The</w:t>
      </w:r>
      <w:r w:rsidR="007846A5" w:rsidRPr="00EA3741">
        <w:rPr>
          <w:rFonts w:cstheme="minorHAnsi"/>
        </w:rPr>
        <w:t xml:space="preserve"> second finding is that claims that reductions in border delays would have minimal benefit due to increased baggage wait times are inaccurate. Whilst results from both my survey and simulation confirm that a discount does need to be applied to benefits of border control improvements, significant savings remained in all but the lowest wait-time scenarios. Whilst this result is based on simplifying assumptions made concerning the baggage reclaim process, I would argue that only the scale of benefits would be impacted by the discovery of alternative data in this area. </w:t>
      </w:r>
    </w:p>
    <w:p w14:paraId="4DF97C06" w14:textId="77777777" w:rsidR="00805792" w:rsidRPr="00EA3741" w:rsidRDefault="00805792">
      <w:pPr>
        <w:spacing w:after="0" w:line="276" w:lineRule="auto"/>
        <w:rPr>
          <w:rFonts w:cstheme="minorHAnsi"/>
        </w:rPr>
      </w:pPr>
    </w:p>
    <w:p w14:paraId="7717C340" w14:textId="6AC2F3D9" w:rsidR="00805792" w:rsidRDefault="007846A5">
      <w:pPr>
        <w:spacing w:after="0" w:line="276" w:lineRule="auto"/>
        <w:rPr>
          <w:rFonts w:cstheme="minorHAnsi"/>
        </w:rPr>
      </w:pPr>
      <w:r w:rsidRPr="00EA3741">
        <w:rPr>
          <w:rFonts w:cstheme="minorHAnsi"/>
        </w:rPr>
        <w:t xml:space="preserve">These results, combined with my simulation findings suggest a final point. In my scenarios, an ‘undersupply’ of eGates lead to much higher total costs than an oversupply, in some cases by a factor of 10. The elasticity of wait times to eGate provision means that total delays escalate exponentially as available gates are reduced, increasing costs at a non-linear rate as more of the wait time now exceeds the ‘baggage reclaim’ discount. When we consider that eGates are typically installed in banks of five (see Appendix C), this analysis would suggest that a decision to install one ‘too many’ banks would be preferable to installing one ‘too few’. </w:t>
      </w:r>
    </w:p>
    <w:p w14:paraId="5411ADEA" w14:textId="77777777" w:rsidR="00E07274" w:rsidRPr="00EA3741" w:rsidRDefault="00E07274">
      <w:pPr>
        <w:spacing w:after="0" w:line="276" w:lineRule="auto"/>
        <w:rPr>
          <w:rFonts w:cstheme="minorHAnsi"/>
        </w:rPr>
      </w:pPr>
    </w:p>
    <w:p w14:paraId="65AA5C9E" w14:textId="696478A6" w:rsidR="00805792" w:rsidRPr="00EA3741" w:rsidRDefault="007846A5">
      <w:pPr>
        <w:pStyle w:val="Heading3"/>
      </w:pPr>
      <w:bookmarkStart w:id="318" w:name="_heading=h.1v4z051k8s5o" w:colFirst="0" w:colLast="0"/>
      <w:bookmarkEnd w:id="318"/>
      <w:r w:rsidRPr="00EA3741">
        <w:t>Limitations</w:t>
      </w:r>
    </w:p>
    <w:p w14:paraId="53B008AB" w14:textId="77777777" w:rsidR="00805792" w:rsidRPr="00EA3741" w:rsidRDefault="007846A5">
      <w:pPr>
        <w:spacing w:after="0" w:line="276" w:lineRule="auto"/>
        <w:rPr>
          <w:rFonts w:cstheme="minorHAnsi"/>
        </w:rPr>
      </w:pPr>
      <w:r w:rsidRPr="00EA3741">
        <w:rPr>
          <w:rFonts w:cstheme="minorHAnsi"/>
        </w:rPr>
        <w:t xml:space="preserve">I have acknowledged that my SP survey is a simplification of more extensive methods used in the valuation of travel time field. In addition, this research does not consider other practicalities or potential costs, such as whether existing infrastructure at airport border control would support numbers of eGates beyond a certain level. Finally, I point out that my final conclusion is only strictly applicable to situations where it is not possible to use staffed desks to process passengers to reduce automated queues. In which case additional studies would need to be performed into the relative efficiencies of either having higher gate capacity compared to additional staffing costs.  </w:t>
      </w:r>
    </w:p>
    <w:p w14:paraId="234957D9" w14:textId="4BEA59DC" w:rsidR="00805792" w:rsidRPr="00EA3741" w:rsidRDefault="007846A5">
      <w:pPr>
        <w:pStyle w:val="Heading2"/>
      </w:pPr>
      <w:bookmarkStart w:id="319" w:name="_heading=h.1mrcu09" w:colFirst="0" w:colLast="0"/>
      <w:bookmarkEnd w:id="319"/>
      <w:r w:rsidRPr="00EA3741">
        <w:br w:type="page"/>
      </w:r>
      <w:bookmarkStart w:id="320" w:name="_Toc144304470"/>
      <w:r w:rsidRPr="00EA3741">
        <w:lastRenderedPageBreak/>
        <w:t>Appendix A - Ethical Approval</w:t>
      </w:r>
      <w:bookmarkEnd w:id="320"/>
    </w:p>
    <w:p w14:paraId="4FBBDD7F" w14:textId="77777777" w:rsidR="00805792" w:rsidRPr="00EA3741" w:rsidRDefault="00805792">
      <w:pPr>
        <w:spacing w:after="0" w:line="276" w:lineRule="auto"/>
        <w:rPr>
          <w:rFonts w:cstheme="minorHAnsi"/>
        </w:rPr>
      </w:pPr>
    </w:p>
    <w:p w14:paraId="752D3DC8" w14:textId="77777777" w:rsidR="00805792" w:rsidRPr="00EA3741" w:rsidRDefault="007846A5">
      <w:pPr>
        <w:keepNext/>
        <w:spacing w:after="0" w:line="276" w:lineRule="auto"/>
        <w:jc w:val="center"/>
        <w:rPr>
          <w:rFonts w:cstheme="minorHAnsi"/>
        </w:rPr>
      </w:pPr>
      <w:r w:rsidRPr="00EA3741">
        <w:rPr>
          <w:rFonts w:cstheme="minorHAnsi"/>
          <w:noProof/>
        </w:rPr>
        <w:drawing>
          <wp:inline distT="114300" distB="114300" distL="114300" distR="114300" wp14:anchorId="39F7DC44" wp14:editId="74C9F8B6">
            <wp:extent cx="5731200" cy="5753426"/>
            <wp:effectExtent l="0" t="0" r="0" b="0"/>
            <wp:docPr id="32"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61"/>
                    <a:srcRect b="29104"/>
                    <a:stretch>
                      <a:fillRect/>
                    </a:stretch>
                  </pic:blipFill>
                  <pic:spPr>
                    <a:xfrm>
                      <a:off x="0" y="0"/>
                      <a:ext cx="5731200" cy="5753426"/>
                    </a:xfrm>
                    <a:prstGeom prst="rect">
                      <a:avLst/>
                    </a:prstGeom>
                    <a:ln/>
                  </pic:spPr>
                </pic:pic>
              </a:graphicData>
            </a:graphic>
          </wp:inline>
        </w:drawing>
      </w:r>
    </w:p>
    <w:p w14:paraId="63A80A08" w14:textId="4549BAEE" w:rsidR="00805792" w:rsidRPr="004F1582" w:rsidRDefault="007846A5">
      <w:pPr>
        <w:pStyle w:val="Heading2"/>
      </w:pPr>
      <w:bookmarkStart w:id="321" w:name="_heading=h.q8b88npnjcv6" w:colFirst="0" w:colLast="0"/>
      <w:bookmarkStart w:id="322" w:name="_Toc144304471"/>
      <w:bookmarkEnd w:id="321"/>
      <w:r w:rsidRPr="004F1582">
        <w:t>Appendix B – Stated Preference Survey</w:t>
      </w:r>
      <w:bookmarkEnd w:id="322"/>
    </w:p>
    <w:p w14:paraId="4095AFCB" w14:textId="77777777" w:rsidR="00805792" w:rsidRPr="00EA3741" w:rsidRDefault="00805792">
      <w:pPr>
        <w:spacing w:after="0" w:line="276" w:lineRule="auto"/>
        <w:rPr>
          <w:rFonts w:cstheme="minorHAnsi"/>
        </w:rPr>
      </w:pPr>
    </w:p>
    <w:p w14:paraId="4985E53F" w14:textId="77777777" w:rsidR="00805792" w:rsidRPr="00EA3741" w:rsidRDefault="007846A5">
      <w:pPr>
        <w:spacing w:after="0" w:line="276" w:lineRule="auto"/>
        <w:rPr>
          <w:rFonts w:cstheme="minorHAnsi"/>
        </w:rPr>
      </w:pPr>
      <w:r w:rsidRPr="00EA3741">
        <w:rPr>
          <w:rFonts w:cstheme="minorHAnsi"/>
        </w:rPr>
        <w:t>Files relating to my Stated Preference Survey can be found in the following github repository:</w:t>
      </w:r>
    </w:p>
    <w:p w14:paraId="30B88E4F" w14:textId="77777777" w:rsidR="00805792" w:rsidRPr="00EA3741" w:rsidRDefault="00805792">
      <w:pPr>
        <w:spacing w:after="0" w:line="276" w:lineRule="auto"/>
        <w:rPr>
          <w:rFonts w:cstheme="minorHAnsi"/>
        </w:rPr>
      </w:pPr>
    </w:p>
    <w:p w14:paraId="3338402C" w14:textId="77777777" w:rsidR="00805792" w:rsidRPr="00EA3741" w:rsidRDefault="00000000">
      <w:pPr>
        <w:spacing w:after="0" w:line="276" w:lineRule="auto"/>
        <w:rPr>
          <w:rFonts w:cstheme="minorHAnsi"/>
        </w:rPr>
      </w:pPr>
      <w:hyperlink r:id="rId62">
        <w:r w:rsidR="007846A5" w:rsidRPr="00EA3741">
          <w:rPr>
            <w:rFonts w:cstheme="minorHAnsi"/>
            <w:color w:val="1155CC"/>
            <w:u w:val="single"/>
          </w:rPr>
          <w:t>https://github.com/bdgardner1/AirTravel_StatedPref</w:t>
        </w:r>
      </w:hyperlink>
    </w:p>
    <w:p w14:paraId="100298CD" w14:textId="77777777" w:rsidR="00805792" w:rsidRPr="00EA3741" w:rsidRDefault="00805792">
      <w:pPr>
        <w:spacing w:after="0" w:line="276" w:lineRule="auto"/>
        <w:rPr>
          <w:rFonts w:cstheme="minorHAnsi"/>
        </w:rPr>
      </w:pPr>
    </w:p>
    <w:p w14:paraId="15A3D35C" w14:textId="77777777" w:rsidR="00E07274" w:rsidRDefault="00E07274">
      <w:pPr>
        <w:rPr>
          <w:rFonts w:asciiTheme="majorHAnsi" w:eastAsiaTheme="majorEastAsia" w:hAnsiTheme="majorHAnsi" w:cstheme="majorBidi"/>
          <w:b/>
          <w:bCs/>
          <w:color w:val="2F5496" w:themeColor="accent1" w:themeShade="BF"/>
          <w:sz w:val="26"/>
          <w:szCs w:val="26"/>
        </w:rPr>
      </w:pPr>
      <w:bookmarkStart w:id="323" w:name="_heading=h.2lwamvv" w:colFirst="0" w:colLast="0"/>
      <w:bookmarkEnd w:id="323"/>
      <w:r>
        <w:br w:type="page"/>
      </w:r>
    </w:p>
    <w:p w14:paraId="4EACA885" w14:textId="543F260E" w:rsidR="00805792" w:rsidRPr="004F1582" w:rsidRDefault="007846A5">
      <w:pPr>
        <w:pStyle w:val="Heading2"/>
      </w:pPr>
      <w:bookmarkStart w:id="324" w:name="_Toc144304472"/>
      <w:r w:rsidRPr="004F1582">
        <w:lastRenderedPageBreak/>
        <w:t>Appendix C - eGate Operation Cost Details.</w:t>
      </w:r>
      <w:bookmarkEnd w:id="324"/>
    </w:p>
    <w:p w14:paraId="50C9CB0F" w14:textId="77777777" w:rsidR="00805792" w:rsidRPr="00EA3741" w:rsidRDefault="007846A5">
      <w:pPr>
        <w:spacing w:after="0" w:line="276" w:lineRule="auto"/>
        <w:rPr>
          <w:rFonts w:cstheme="minorHAnsi"/>
          <w:highlight w:val="white"/>
        </w:rPr>
      </w:pPr>
      <w:r w:rsidRPr="00EA3741">
        <w:rPr>
          <w:rFonts w:cstheme="minorHAnsi"/>
          <w:highlight w:val="white"/>
        </w:rPr>
        <w:t>UK airport eGates have the following features:</w:t>
      </w:r>
    </w:p>
    <w:p w14:paraId="687FE8FF" w14:textId="77777777" w:rsidR="00805792" w:rsidRPr="00EA3741" w:rsidRDefault="007846A5">
      <w:pPr>
        <w:numPr>
          <w:ilvl w:val="0"/>
          <w:numId w:val="40"/>
        </w:numPr>
        <w:spacing w:after="0" w:line="276" w:lineRule="auto"/>
        <w:rPr>
          <w:rFonts w:cstheme="minorHAnsi"/>
          <w:highlight w:val="white"/>
        </w:rPr>
      </w:pPr>
      <w:r w:rsidRPr="00EA3741">
        <w:rPr>
          <w:rFonts w:cstheme="minorHAnsi"/>
          <w:highlight w:val="white"/>
        </w:rPr>
        <w:t>Purchased in banks of five, with a five year lifetime.</w:t>
      </w:r>
    </w:p>
    <w:p w14:paraId="0E1A63B8" w14:textId="77777777" w:rsidR="00805792" w:rsidRPr="00EA3741" w:rsidRDefault="007846A5">
      <w:pPr>
        <w:numPr>
          <w:ilvl w:val="0"/>
          <w:numId w:val="40"/>
        </w:numPr>
        <w:spacing w:after="0" w:line="276" w:lineRule="auto"/>
        <w:rPr>
          <w:rFonts w:cstheme="minorHAnsi"/>
          <w:highlight w:val="white"/>
        </w:rPr>
      </w:pPr>
      <w:r w:rsidRPr="00EA3741">
        <w:rPr>
          <w:rFonts w:cstheme="minorHAnsi"/>
          <w:highlight w:val="white"/>
        </w:rPr>
        <w:t>Machines require annual maintenance, with a cost and gate downtime.</w:t>
      </w:r>
    </w:p>
    <w:p w14:paraId="25703E98" w14:textId="77777777" w:rsidR="00805792" w:rsidRPr="00EA3741" w:rsidRDefault="007846A5">
      <w:pPr>
        <w:numPr>
          <w:ilvl w:val="0"/>
          <w:numId w:val="40"/>
        </w:numPr>
        <w:spacing w:after="0" w:line="276" w:lineRule="auto"/>
        <w:rPr>
          <w:rFonts w:cstheme="minorHAnsi"/>
          <w:highlight w:val="white"/>
        </w:rPr>
      </w:pPr>
      <w:r w:rsidRPr="00EA3741">
        <w:rPr>
          <w:rFonts w:cstheme="minorHAnsi"/>
          <w:highlight w:val="white"/>
        </w:rPr>
        <w:t xml:space="preserve">One Border Force Officer is necessary for every 10 that are operational. </w:t>
      </w:r>
    </w:p>
    <w:p w14:paraId="5E1E2243" w14:textId="77777777" w:rsidR="00805792" w:rsidRPr="00EA3741" w:rsidRDefault="00805792">
      <w:pPr>
        <w:spacing w:after="0" w:line="276" w:lineRule="auto"/>
        <w:ind w:left="720"/>
        <w:rPr>
          <w:rFonts w:cstheme="minorHAnsi"/>
          <w:highlight w:val="white"/>
        </w:rPr>
      </w:pPr>
    </w:p>
    <w:p w14:paraId="45154466" w14:textId="77777777" w:rsidR="00805792" w:rsidRPr="00EA3741" w:rsidRDefault="007846A5">
      <w:pPr>
        <w:spacing w:after="0" w:line="276" w:lineRule="auto"/>
        <w:rPr>
          <w:rFonts w:cstheme="minorHAnsi"/>
          <w:highlight w:val="white"/>
        </w:rPr>
      </w:pPr>
      <w:r w:rsidRPr="00EA3741">
        <w:rPr>
          <w:rFonts w:cstheme="minorHAnsi"/>
          <w:b/>
          <w:shd w:val="clear" w:color="auto" w:fill="D9D9D9"/>
        </w:rPr>
        <w:t xml:space="preserve">Note: </w:t>
      </w:r>
      <w:r w:rsidRPr="00EA3741">
        <w:rPr>
          <w:rFonts w:cstheme="minorHAnsi"/>
          <w:shd w:val="clear" w:color="auto" w:fill="D9D9D9"/>
        </w:rPr>
        <w:t xml:space="preserve">The below uses synthetic figures to provide an illustrative example of the variation in costs of operating different levels of eGates at UK airports. They are not the actual costs. </w:t>
      </w:r>
    </w:p>
    <w:p w14:paraId="5BEDD1A6" w14:textId="77777777" w:rsidR="00805792" w:rsidRPr="00EA3741" w:rsidRDefault="00805792">
      <w:pPr>
        <w:spacing w:after="0" w:line="276" w:lineRule="auto"/>
        <w:rPr>
          <w:rFonts w:cstheme="minorHAnsi"/>
        </w:rPr>
      </w:pPr>
    </w:p>
    <w:p w14:paraId="4D90A9EA" w14:textId="77777777" w:rsidR="00805792" w:rsidRPr="00EA3741" w:rsidRDefault="007846A5">
      <w:pPr>
        <w:spacing w:after="0" w:line="276" w:lineRule="auto"/>
        <w:rPr>
          <w:rFonts w:cstheme="minorHAnsi"/>
        </w:rPr>
      </w:pPr>
      <w:r w:rsidRPr="00EA3741">
        <w:rPr>
          <w:rFonts w:cstheme="minorHAnsi"/>
          <w:b/>
        </w:rPr>
        <w:t>Hypothetical Assumptions for a Bank of 5 eGates:</w:t>
      </w:r>
    </w:p>
    <w:p w14:paraId="41D36354" w14:textId="77777777" w:rsidR="00805792" w:rsidRPr="00EA3741" w:rsidRDefault="007846A5">
      <w:pPr>
        <w:numPr>
          <w:ilvl w:val="0"/>
          <w:numId w:val="43"/>
        </w:numPr>
        <w:spacing w:after="0" w:line="276" w:lineRule="auto"/>
        <w:rPr>
          <w:rFonts w:cstheme="minorHAnsi"/>
        </w:rPr>
      </w:pPr>
      <w:r w:rsidRPr="00EA3741">
        <w:rPr>
          <w:rFonts w:cstheme="minorHAnsi"/>
        </w:rPr>
        <w:t>Annualised purchase and maintenance cost - £170,000</w:t>
      </w:r>
    </w:p>
    <w:p w14:paraId="659667E1" w14:textId="77777777" w:rsidR="00805792" w:rsidRPr="00EA3741" w:rsidRDefault="007846A5">
      <w:pPr>
        <w:numPr>
          <w:ilvl w:val="0"/>
          <w:numId w:val="43"/>
        </w:numPr>
        <w:spacing w:after="0" w:line="276" w:lineRule="auto"/>
        <w:rPr>
          <w:rFonts w:cstheme="minorHAnsi"/>
        </w:rPr>
      </w:pPr>
      <w:r w:rsidRPr="00EA3741">
        <w:rPr>
          <w:rFonts w:cstheme="minorHAnsi"/>
        </w:rPr>
        <w:t>Annualised Border Force Salary Cost to operate  - £164,250 (up to 2 banks in total)</w:t>
      </w:r>
    </w:p>
    <w:p w14:paraId="561BFED3" w14:textId="77777777" w:rsidR="00805792" w:rsidRPr="00EA3741" w:rsidRDefault="007846A5">
      <w:pPr>
        <w:numPr>
          <w:ilvl w:val="0"/>
          <w:numId w:val="43"/>
        </w:numPr>
        <w:spacing w:after="0" w:line="276" w:lineRule="auto"/>
        <w:rPr>
          <w:rFonts w:cstheme="minorHAnsi"/>
        </w:rPr>
      </w:pPr>
      <w:r w:rsidRPr="00EA3741">
        <w:rPr>
          <w:rFonts w:cstheme="minorHAnsi"/>
        </w:rPr>
        <w:t>20 % maintenance downtime (average of 4 operational at any one time)</w:t>
      </w:r>
    </w:p>
    <w:p w14:paraId="0B0BC790" w14:textId="77777777" w:rsidR="00805792" w:rsidRPr="00EA3741" w:rsidRDefault="00805792">
      <w:pPr>
        <w:spacing w:after="0" w:line="276" w:lineRule="auto"/>
        <w:rPr>
          <w:rFonts w:cstheme="minorHAnsi"/>
        </w:rPr>
      </w:pPr>
    </w:p>
    <w:p w14:paraId="5DF389CC" w14:textId="22695647" w:rsidR="00805792" w:rsidRPr="00EA3741" w:rsidRDefault="007846A5">
      <w:pPr>
        <w:spacing w:after="0" w:line="276" w:lineRule="auto"/>
        <w:rPr>
          <w:rFonts w:cstheme="minorHAnsi"/>
        </w:rPr>
      </w:pPr>
      <w:r w:rsidRPr="00EA3741">
        <w:rPr>
          <w:rFonts w:cstheme="minorHAnsi"/>
        </w:rPr>
        <w:t xml:space="preserve">Hence, the annual cost of having four eGate available all year round would be approximately £334k. This works out to an average cost of about £84k per eGate. However, consider that there is no reduction in cost to having 1-3 eGates operational as I still need to purchase a bank of 5. If I purchase two banks in order to operate 5 eGates, there is then no additional operational cost to having between 6 and 8 open all year. Operating more than 10 machines simultaneously  would require both purchasing/maintaining another bank of eGates, as well as doubling the number of Border Force people hours/salary costs. Based on these synthetic assumptions, the costs of operating different levels of eGates would be as shown Table </w:t>
      </w:r>
      <w:r w:rsidR="00A1799E">
        <w:rPr>
          <w:rFonts w:cstheme="minorHAnsi"/>
        </w:rPr>
        <w:t>4</w:t>
      </w:r>
      <w:r w:rsidR="00BC715A">
        <w:rPr>
          <w:rFonts w:cstheme="minorHAnsi"/>
        </w:rPr>
        <w:t>4</w:t>
      </w:r>
      <w:r w:rsidR="00A1799E">
        <w:rPr>
          <w:rFonts w:cstheme="minorHAnsi"/>
        </w:rPr>
        <w:t>.</w:t>
      </w:r>
    </w:p>
    <w:p w14:paraId="62FA3092" w14:textId="77777777" w:rsidR="00805792" w:rsidRPr="00EA3741" w:rsidRDefault="00805792">
      <w:pPr>
        <w:keepNext/>
        <w:spacing w:after="200" w:line="240" w:lineRule="auto"/>
        <w:rPr>
          <w:rFonts w:cstheme="minorHAnsi"/>
          <w:i/>
          <w:color w:val="1F497D"/>
          <w:sz w:val="20"/>
          <w:szCs w:val="20"/>
        </w:rPr>
      </w:pPr>
    </w:p>
    <w:p w14:paraId="33264C99" w14:textId="314B070B" w:rsidR="00266C26" w:rsidRDefault="00266C26" w:rsidP="00266C26">
      <w:pPr>
        <w:pStyle w:val="Caption"/>
        <w:keepNext/>
      </w:pPr>
      <w:bookmarkStart w:id="325" w:name="_Toc144208181"/>
      <w:r>
        <w:t xml:space="preserve">Table </w:t>
      </w:r>
      <w:fldSimple w:instr=" SEQ Table \* ARABIC ">
        <w:r w:rsidR="00151277">
          <w:rPr>
            <w:noProof/>
          </w:rPr>
          <w:t>44</w:t>
        </w:r>
      </w:fldSimple>
      <w:r>
        <w:t xml:space="preserve">. </w:t>
      </w:r>
      <w:r w:rsidRPr="00A8029B">
        <w:t>Illustrative Example of Annual eGate Operational Costs</w:t>
      </w:r>
      <w:bookmarkEnd w:id="325"/>
    </w:p>
    <w:tbl>
      <w:tblPr>
        <w:tblStyle w:val="5"/>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4"/>
        <w:gridCol w:w="1505"/>
        <w:gridCol w:w="1505"/>
        <w:gridCol w:w="1505"/>
        <w:gridCol w:w="1505"/>
        <w:gridCol w:w="1505"/>
      </w:tblGrid>
      <w:tr w:rsidR="00805792" w:rsidRPr="00EA3741" w14:paraId="47BE84F3" w14:textId="77777777">
        <w:trPr>
          <w:tblHeader/>
        </w:trPr>
        <w:tc>
          <w:tcPr>
            <w:tcW w:w="1504" w:type="dxa"/>
            <w:shd w:val="clear" w:color="auto" w:fill="D9D9D9"/>
            <w:tcMar>
              <w:top w:w="100" w:type="dxa"/>
              <w:left w:w="100" w:type="dxa"/>
              <w:bottom w:w="100" w:type="dxa"/>
              <w:right w:w="100" w:type="dxa"/>
            </w:tcMar>
          </w:tcPr>
          <w:p w14:paraId="5F555136" w14:textId="77777777" w:rsidR="00805792" w:rsidRPr="000E269F" w:rsidRDefault="007846A5">
            <w:pPr>
              <w:widowControl w:val="0"/>
              <w:spacing w:after="0"/>
              <w:jc w:val="center"/>
              <w:rPr>
                <w:rFonts w:cstheme="minorHAnsi"/>
                <w:b/>
                <w:sz w:val="20"/>
                <w:szCs w:val="20"/>
              </w:rPr>
            </w:pPr>
            <w:r w:rsidRPr="000E269F">
              <w:rPr>
                <w:rFonts w:cstheme="minorHAnsi"/>
                <w:b/>
                <w:sz w:val="20"/>
                <w:szCs w:val="20"/>
              </w:rPr>
              <w:t>Total eGates</w:t>
            </w:r>
          </w:p>
        </w:tc>
        <w:tc>
          <w:tcPr>
            <w:tcW w:w="1505" w:type="dxa"/>
            <w:shd w:val="clear" w:color="auto" w:fill="auto"/>
            <w:tcMar>
              <w:top w:w="100" w:type="dxa"/>
              <w:left w:w="100" w:type="dxa"/>
              <w:bottom w:w="100" w:type="dxa"/>
              <w:right w:w="100" w:type="dxa"/>
            </w:tcMar>
          </w:tcPr>
          <w:p w14:paraId="67197755" w14:textId="77777777" w:rsidR="00805792" w:rsidRPr="000E269F" w:rsidRDefault="007846A5">
            <w:pPr>
              <w:widowControl w:val="0"/>
              <w:spacing w:after="0"/>
              <w:jc w:val="center"/>
              <w:rPr>
                <w:rFonts w:cstheme="minorHAnsi"/>
                <w:b/>
                <w:sz w:val="20"/>
                <w:szCs w:val="20"/>
              </w:rPr>
            </w:pPr>
            <w:r w:rsidRPr="000E269F">
              <w:rPr>
                <w:rFonts w:cstheme="minorHAnsi"/>
                <w:b/>
                <w:sz w:val="20"/>
                <w:szCs w:val="20"/>
              </w:rPr>
              <w:t>Marginal Cost of nth eGate</w:t>
            </w:r>
          </w:p>
        </w:tc>
        <w:tc>
          <w:tcPr>
            <w:tcW w:w="1505" w:type="dxa"/>
            <w:shd w:val="clear" w:color="auto" w:fill="auto"/>
            <w:tcMar>
              <w:top w:w="100" w:type="dxa"/>
              <w:left w:w="100" w:type="dxa"/>
              <w:bottom w:w="100" w:type="dxa"/>
              <w:right w:w="100" w:type="dxa"/>
            </w:tcMar>
          </w:tcPr>
          <w:p w14:paraId="5703D53D" w14:textId="77777777" w:rsidR="00805792" w:rsidRPr="000E269F" w:rsidRDefault="007846A5">
            <w:pPr>
              <w:widowControl w:val="0"/>
              <w:spacing w:after="0"/>
              <w:jc w:val="center"/>
              <w:rPr>
                <w:rFonts w:cstheme="minorHAnsi"/>
                <w:b/>
                <w:sz w:val="20"/>
                <w:szCs w:val="20"/>
              </w:rPr>
            </w:pPr>
            <w:r w:rsidRPr="000E269F">
              <w:rPr>
                <w:rFonts w:cstheme="minorHAnsi"/>
                <w:b/>
                <w:sz w:val="20"/>
                <w:szCs w:val="20"/>
              </w:rPr>
              <w:t>Average Cost</w:t>
            </w:r>
          </w:p>
        </w:tc>
        <w:tc>
          <w:tcPr>
            <w:tcW w:w="1505" w:type="dxa"/>
            <w:shd w:val="clear" w:color="auto" w:fill="D9D9D9"/>
            <w:tcMar>
              <w:top w:w="100" w:type="dxa"/>
              <w:left w:w="100" w:type="dxa"/>
              <w:bottom w:w="100" w:type="dxa"/>
              <w:right w:w="100" w:type="dxa"/>
            </w:tcMar>
          </w:tcPr>
          <w:p w14:paraId="49186B70" w14:textId="77777777" w:rsidR="00805792" w:rsidRPr="000E269F" w:rsidRDefault="007846A5">
            <w:pPr>
              <w:widowControl w:val="0"/>
              <w:spacing w:after="0"/>
              <w:jc w:val="center"/>
              <w:rPr>
                <w:rFonts w:cstheme="minorHAnsi"/>
                <w:b/>
                <w:sz w:val="20"/>
                <w:szCs w:val="20"/>
              </w:rPr>
            </w:pPr>
            <w:r w:rsidRPr="000E269F">
              <w:rPr>
                <w:rFonts w:cstheme="minorHAnsi"/>
                <w:b/>
                <w:sz w:val="20"/>
                <w:szCs w:val="20"/>
              </w:rPr>
              <w:t xml:space="preserve">Total </w:t>
            </w:r>
          </w:p>
          <w:p w14:paraId="48DE7F34" w14:textId="77777777" w:rsidR="00805792" w:rsidRPr="000E269F" w:rsidRDefault="007846A5">
            <w:pPr>
              <w:widowControl w:val="0"/>
              <w:spacing w:after="0"/>
              <w:jc w:val="center"/>
              <w:rPr>
                <w:rFonts w:cstheme="minorHAnsi"/>
                <w:b/>
                <w:sz w:val="20"/>
                <w:szCs w:val="20"/>
              </w:rPr>
            </w:pPr>
            <w:r w:rsidRPr="000E269F">
              <w:rPr>
                <w:rFonts w:cstheme="minorHAnsi"/>
                <w:b/>
                <w:sz w:val="20"/>
                <w:szCs w:val="20"/>
              </w:rPr>
              <w:t>eGates</w:t>
            </w:r>
          </w:p>
        </w:tc>
        <w:tc>
          <w:tcPr>
            <w:tcW w:w="1505" w:type="dxa"/>
            <w:shd w:val="clear" w:color="auto" w:fill="auto"/>
            <w:tcMar>
              <w:top w:w="100" w:type="dxa"/>
              <w:left w:w="100" w:type="dxa"/>
              <w:bottom w:w="100" w:type="dxa"/>
              <w:right w:w="100" w:type="dxa"/>
            </w:tcMar>
          </w:tcPr>
          <w:p w14:paraId="1AC2CDBA" w14:textId="77777777" w:rsidR="00805792" w:rsidRPr="000E269F" w:rsidRDefault="007846A5">
            <w:pPr>
              <w:widowControl w:val="0"/>
              <w:spacing w:after="0"/>
              <w:jc w:val="center"/>
              <w:rPr>
                <w:rFonts w:cstheme="minorHAnsi"/>
                <w:b/>
                <w:sz w:val="20"/>
                <w:szCs w:val="20"/>
              </w:rPr>
            </w:pPr>
            <w:r w:rsidRPr="000E269F">
              <w:rPr>
                <w:rFonts w:cstheme="minorHAnsi"/>
                <w:b/>
                <w:sz w:val="20"/>
                <w:szCs w:val="20"/>
              </w:rPr>
              <w:t>Marginal Cost of nth eGate</w:t>
            </w:r>
          </w:p>
        </w:tc>
        <w:tc>
          <w:tcPr>
            <w:tcW w:w="1505" w:type="dxa"/>
            <w:shd w:val="clear" w:color="auto" w:fill="auto"/>
            <w:tcMar>
              <w:top w:w="100" w:type="dxa"/>
              <w:left w:w="100" w:type="dxa"/>
              <w:bottom w:w="100" w:type="dxa"/>
              <w:right w:w="100" w:type="dxa"/>
            </w:tcMar>
          </w:tcPr>
          <w:p w14:paraId="3E5B1843" w14:textId="77777777" w:rsidR="00805792" w:rsidRPr="000E269F" w:rsidRDefault="007846A5">
            <w:pPr>
              <w:widowControl w:val="0"/>
              <w:spacing w:after="0"/>
              <w:jc w:val="center"/>
              <w:rPr>
                <w:rFonts w:cstheme="minorHAnsi"/>
                <w:b/>
                <w:sz w:val="20"/>
                <w:szCs w:val="20"/>
              </w:rPr>
            </w:pPr>
            <w:r w:rsidRPr="000E269F">
              <w:rPr>
                <w:rFonts w:cstheme="minorHAnsi"/>
                <w:b/>
                <w:sz w:val="20"/>
                <w:szCs w:val="20"/>
              </w:rPr>
              <w:t>Average Cost</w:t>
            </w:r>
          </w:p>
        </w:tc>
      </w:tr>
      <w:tr w:rsidR="00805792" w:rsidRPr="00EA3741" w14:paraId="256AA063" w14:textId="77777777">
        <w:trPr>
          <w:tblHeader/>
        </w:trPr>
        <w:tc>
          <w:tcPr>
            <w:tcW w:w="1504" w:type="dxa"/>
            <w:shd w:val="clear" w:color="auto" w:fill="D9D9D9"/>
            <w:tcMar>
              <w:top w:w="100" w:type="dxa"/>
              <w:left w:w="100" w:type="dxa"/>
              <w:bottom w:w="100" w:type="dxa"/>
              <w:right w:w="100" w:type="dxa"/>
            </w:tcMar>
          </w:tcPr>
          <w:p w14:paraId="72FF4A79" w14:textId="77777777" w:rsidR="00805792" w:rsidRPr="000E269F" w:rsidRDefault="007846A5">
            <w:pPr>
              <w:widowControl w:val="0"/>
              <w:spacing w:after="0"/>
              <w:jc w:val="center"/>
              <w:rPr>
                <w:rFonts w:cstheme="minorHAnsi"/>
                <w:sz w:val="20"/>
                <w:szCs w:val="20"/>
              </w:rPr>
            </w:pPr>
            <w:r w:rsidRPr="000E269F">
              <w:rPr>
                <w:rFonts w:cstheme="minorHAnsi"/>
                <w:sz w:val="20"/>
                <w:szCs w:val="20"/>
              </w:rPr>
              <w:t>1</w:t>
            </w:r>
          </w:p>
        </w:tc>
        <w:tc>
          <w:tcPr>
            <w:tcW w:w="1505" w:type="dxa"/>
            <w:shd w:val="clear" w:color="auto" w:fill="auto"/>
            <w:tcMar>
              <w:top w:w="100" w:type="dxa"/>
              <w:left w:w="100" w:type="dxa"/>
              <w:bottom w:w="100" w:type="dxa"/>
              <w:right w:w="100" w:type="dxa"/>
            </w:tcMar>
          </w:tcPr>
          <w:p w14:paraId="46D8E8E3" w14:textId="77777777" w:rsidR="00805792" w:rsidRPr="000E269F" w:rsidRDefault="007846A5">
            <w:pPr>
              <w:widowControl w:val="0"/>
              <w:spacing w:after="0"/>
              <w:jc w:val="center"/>
              <w:rPr>
                <w:rFonts w:cstheme="minorHAnsi"/>
                <w:sz w:val="20"/>
                <w:szCs w:val="20"/>
              </w:rPr>
            </w:pPr>
            <w:r w:rsidRPr="000E269F">
              <w:rPr>
                <w:rFonts w:cstheme="minorHAnsi"/>
                <w:sz w:val="20"/>
                <w:szCs w:val="20"/>
              </w:rPr>
              <w:t>£334,250</w:t>
            </w:r>
          </w:p>
        </w:tc>
        <w:tc>
          <w:tcPr>
            <w:tcW w:w="1505" w:type="dxa"/>
            <w:shd w:val="clear" w:color="auto" w:fill="auto"/>
            <w:tcMar>
              <w:top w:w="100" w:type="dxa"/>
              <w:left w:w="100" w:type="dxa"/>
              <w:bottom w:w="100" w:type="dxa"/>
              <w:right w:w="100" w:type="dxa"/>
            </w:tcMar>
          </w:tcPr>
          <w:p w14:paraId="0A6B19B8" w14:textId="77777777" w:rsidR="00805792" w:rsidRPr="000E269F" w:rsidRDefault="007846A5">
            <w:pPr>
              <w:widowControl w:val="0"/>
              <w:spacing w:after="0"/>
              <w:jc w:val="center"/>
              <w:rPr>
                <w:rFonts w:cstheme="minorHAnsi"/>
                <w:sz w:val="20"/>
                <w:szCs w:val="20"/>
              </w:rPr>
            </w:pPr>
            <w:r w:rsidRPr="000E269F">
              <w:rPr>
                <w:rFonts w:cstheme="minorHAnsi"/>
                <w:sz w:val="20"/>
                <w:szCs w:val="20"/>
              </w:rPr>
              <w:t xml:space="preserve">£334,250 </w:t>
            </w:r>
          </w:p>
        </w:tc>
        <w:tc>
          <w:tcPr>
            <w:tcW w:w="1505" w:type="dxa"/>
            <w:shd w:val="clear" w:color="auto" w:fill="D9D9D9"/>
            <w:tcMar>
              <w:top w:w="100" w:type="dxa"/>
              <w:left w:w="100" w:type="dxa"/>
              <w:bottom w:w="100" w:type="dxa"/>
              <w:right w:w="100" w:type="dxa"/>
            </w:tcMar>
          </w:tcPr>
          <w:p w14:paraId="49C665BC" w14:textId="77777777" w:rsidR="00805792" w:rsidRPr="000E269F" w:rsidRDefault="007846A5">
            <w:pPr>
              <w:widowControl w:val="0"/>
              <w:spacing w:after="0"/>
              <w:jc w:val="center"/>
              <w:rPr>
                <w:rFonts w:cstheme="minorHAnsi"/>
                <w:sz w:val="20"/>
                <w:szCs w:val="20"/>
              </w:rPr>
            </w:pPr>
            <w:r w:rsidRPr="000E269F">
              <w:rPr>
                <w:rFonts w:cstheme="minorHAnsi"/>
                <w:sz w:val="20"/>
                <w:szCs w:val="20"/>
              </w:rPr>
              <w:t>9</w:t>
            </w:r>
          </w:p>
        </w:tc>
        <w:tc>
          <w:tcPr>
            <w:tcW w:w="1505" w:type="dxa"/>
            <w:shd w:val="clear" w:color="auto" w:fill="auto"/>
            <w:tcMar>
              <w:top w:w="100" w:type="dxa"/>
              <w:left w:w="100" w:type="dxa"/>
              <w:bottom w:w="100" w:type="dxa"/>
              <w:right w:w="100" w:type="dxa"/>
            </w:tcMar>
          </w:tcPr>
          <w:p w14:paraId="5B39B87C" w14:textId="77777777" w:rsidR="00805792" w:rsidRPr="000E269F" w:rsidRDefault="007846A5">
            <w:pPr>
              <w:widowControl w:val="0"/>
              <w:spacing w:after="0"/>
              <w:jc w:val="center"/>
              <w:rPr>
                <w:rFonts w:cstheme="minorHAnsi"/>
                <w:sz w:val="20"/>
                <w:szCs w:val="20"/>
              </w:rPr>
            </w:pPr>
            <w:r w:rsidRPr="000E269F">
              <w:rPr>
                <w:rFonts w:cstheme="minorHAnsi"/>
                <w:sz w:val="20"/>
                <w:szCs w:val="20"/>
              </w:rPr>
              <w:t>£170,000</w:t>
            </w:r>
          </w:p>
        </w:tc>
        <w:tc>
          <w:tcPr>
            <w:tcW w:w="1505" w:type="dxa"/>
            <w:shd w:val="clear" w:color="auto" w:fill="auto"/>
            <w:tcMar>
              <w:top w:w="100" w:type="dxa"/>
              <w:left w:w="100" w:type="dxa"/>
              <w:bottom w:w="100" w:type="dxa"/>
              <w:right w:w="100" w:type="dxa"/>
            </w:tcMar>
          </w:tcPr>
          <w:p w14:paraId="5067490F" w14:textId="77777777" w:rsidR="00805792" w:rsidRPr="000E269F" w:rsidRDefault="007846A5">
            <w:pPr>
              <w:widowControl w:val="0"/>
              <w:spacing w:after="0"/>
              <w:jc w:val="center"/>
              <w:rPr>
                <w:rFonts w:cstheme="minorHAnsi"/>
                <w:sz w:val="20"/>
                <w:szCs w:val="20"/>
              </w:rPr>
            </w:pPr>
            <w:r w:rsidRPr="000E269F">
              <w:rPr>
                <w:rFonts w:cstheme="minorHAnsi"/>
                <w:sz w:val="20"/>
                <w:szCs w:val="20"/>
              </w:rPr>
              <w:t xml:space="preserve"> £74,917 </w:t>
            </w:r>
          </w:p>
        </w:tc>
      </w:tr>
      <w:tr w:rsidR="00805792" w:rsidRPr="00EA3741" w14:paraId="073EE954" w14:textId="77777777">
        <w:trPr>
          <w:tblHeader/>
        </w:trPr>
        <w:tc>
          <w:tcPr>
            <w:tcW w:w="1504" w:type="dxa"/>
            <w:shd w:val="clear" w:color="auto" w:fill="D9D9D9"/>
            <w:tcMar>
              <w:top w:w="100" w:type="dxa"/>
              <w:left w:w="100" w:type="dxa"/>
              <w:bottom w:w="100" w:type="dxa"/>
              <w:right w:w="100" w:type="dxa"/>
            </w:tcMar>
          </w:tcPr>
          <w:p w14:paraId="0697CAF0" w14:textId="77777777" w:rsidR="00805792" w:rsidRPr="000E269F" w:rsidRDefault="007846A5">
            <w:pPr>
              <w:widowControl w:val="0"/>
              <w:spacing w:after="0"/>
              <w:jc w:val="center"/>
              <w:rPr>
                <w:rFonts w:cstheme="minorHAnsi"/>
                <w:sz w:val="20"/>
                <w:szCs w:val="20"/>
              </w:rPr>
            </w:pPr>
            <w:r w:rsidRPr="000E269F">
              <w:rPr>
                <w:rFonts w:cstheme="minorHAnsi"/>
                <w:sz w:val="20"/>
                <w:szCs w:val="20"/>
              </w:rPr>
              <w:t>2</w:t>
            </w:r>
          </w:p>
        </w:tc>
        <w:tc>
          <w:tcPr>
            <w:tcW w:w="1505" w:type="dxa"/>
            <w:shd w:val="clear" w:color="auto" w:fill="auto"/>
            <w:tcMar>
              <w:top w:w="100" w:type="dxa"/>
              <w:left w:w="100" w:type="dxa"/>
              <w:bottom w:w="100" w:type="dxa"/>
              <w:right w:w="100" w:type="dxa"/>
            </w:tcMar>
          </w:tcPr>
          <w:p w14:paraId="08510BEB" w14:textId="77777777" w:rsidR="00805792" w:rsidRPr="000E269F" w:rsidRDefault="007846A5">
            <w:pPr>
              <w:widowControl w:val="0"/>
              <w:spacing w:after="0"/>
              <w:jc w:val="center"/>
              <w:rPr>
                <w:rFonts w:cstheme="minorHAnsi"/>
                <w:sz w:val="20"/>
                <w:szCs w:val="20"/>
              </w:rPr>
            </w:pPr>
            <w:r w:rsidRPr="000E269F">
              <w:rPr>
                <w:rFonts w:cstheme="minorHAnsi"/>
                <w:sz w:val="20"/>
                <w:szCs w:val="20"/>
              </w:rPr>
              <w:t>£0</w:t>
            </w:r>
          </w:p>
        </w:tc>
        <w:tc>
          <w:tcPr>
            <w:tcW w:w="1505" w:type="dxa"/>
            <w:shd w:val="clear" w:color="auto" w:fill="auto"/>
            <w:tcMar>
              <w:top w:w="100" w:type="dxa"/>
              <w:left w:w="100" w:type="dxa"/>
              <w:bottom w:w="100" w:type="dxa"/>
              <w:right w:w="100" w:type="dxa"/>
            </w:tcMar>
          </w:tcPr>
          <w:p w14:paraId="2842E8BA" w14:textId="77777777" w:rsidR="00805792" w:rsidRPr="000E269F" w:rsidRDefault="007846A5">
            <w:pPr>
              <w:widowControl w:val="0"/>
              <w:spacing w:after="0"/>
              <w:jc w:val="center"/>
              <w:rPr>
                <w:rFonts w:cstheme="minorHAnsi"/>
                <w:sz w:val="20"/>
                <w:szCs w:val="20"/>
              </w:rPr>
            </w:pPr>
            <w:r w:rsidRPr="000E269F">
              <w:rPr>
                <w:rFonts w:cstheme="minorHAnsi"/>
                <w:sz w:val="20"/>
                <w:szCs w:val="20"/>
              </w:rPr>
              <w:t>£167,125</w:t>
            </w:r>
          </w:p>
        </w:tc>
        <w:tc>
          <w:tcPr>
            <w:tcW w:w="1505" w:type="dxa"/>
            <w:shd w:val="clear" w:color="auto" w:fill="D9D9D9"/>
            <w:tcMar>
              <w:top w:w="100" w:type="dxa"/>
              <w:left w:w="100" w:type="dxa"/>
              <w:bottom w:w="100" w:type="dxa"/>
              <w:right w:w="100" w:type="dxa"/>
            </w:tcMar>
          </w:tcPr>
          <w:p w14:paraId="29E6DD72" w14:textId="77777777" w:rsidR="00805792" w:rsidRPr="000E269F" w:rsidRDefault="007846A5">
            <w:pPr>
              <w:widowControl w:val="0"/>
              <w:spacing w:after="0"/>
              <w:jc w:val="center"/>
              <w:rPr>
                <w:rFonts w:cstheme="minorHAnsi"/>
                <w:sz w:val="20"/>
                <w:szCs w:val="20"/>
              </w:rPr>
            </w:pPr>
            <w:r w:rsidRPr="000E269F">
              <w:rPr>
                <w:rFonts w:cstheme="minorHAnsi"/>
                <w:sz w:val="20"/>
                <w:szCs w:val="20"/>
              </w:rPr>
              <w:t>10</w:t>
            </w:r>
          </w:p>
        </w:tc>
        <w:tc>
          <w:tcPr>
            <w:tcW w:w="1505" w:type="dxa"/>
            <w:shd w:val="clear" w:color="auto" w:fill="auto"/>
            <w:tcMar>
              <w:top w:w="100" w:type="dxa"/>
              <w:left w:w="100" w:type="dxa"/>
              <w:bottom w:w="100" w:type="dxa"/>
              <w:right w:w="100" w:type="dxa"/>
            </w:tcMar>
          </w:tcPr>
          <w:p w14:paraId="18CA28E5" w14:textId="77777777" w:rsidR="00805792" w:rsidRPr="000E269F" w:rsidRDefault="007846A5">
            <w:pPr>
              <w:widowControl w:val="0"/>
              <w:spacing w:after="0"/>
              <w:jc w:val="center"/>
              <w:rPr>
                <w:rFonts w:cstheme="minorHAnsi"/>
                <w:sz w:val="20"/>
                <w:szCs w:val="20"/>
              </w:rPr>
            </w:pPr>
            <w:r w:rsidRPr="000E269F">
              <w:rPr>
                <w:rFonts w:cstheme="minorHAnsi"/>
                <w:sz w:val="20"/>
                <w:szCs w:val="20"/>
              </w:rPr>
              <w:t>£0</w:t>
            </w:r>
          </w:p>
        </w:tc>
        <w:tc>
          <w:tcPr>
            <w:tcW w:w="1505" w:type="dxa"/>
            <w:shd w:val="clear" w:color="auto" w:fill="auto"/>
            <w:tcMar>
              <w:top w:w="100" w:type="dxa"/>
              <w:left w:w="100" w:type="dxa"/>
              <w:bottom w:w="100" w:type="dxa"/>
              <w:right w:w="100" w:type="dxa"/>
            </w:tcMar>
          </w:tcPr>
          <w:p w14:paraId="1E8FA1CD" w14:textId="77777777" w:rsidR="00805792" w:rsidRPr="000E269F" w:rsidRDefault="007846A5">
            <w:pPr>
              <w:widowControl w:val="0"/>
              <w:spacing w:after="0"/>
              <w:jc w:val="center"/>
              <w:rPr>
                <w:rFonts w:cstheme="minorHAnsi"/>
                <w:sz w:val="20"/>
                <w:szCs w:val="20"/>
              </w:rPr>
            </w:pPr>
            <w:r w:rsidRPr="000E269F">
              <w:rPr>
                <w:rFonts w:cstheme="minorHAnsi"/>
                <w:sz w:val="20"/>
                <w:szCs w:val="20"/>
              </w:rPr>
              <w:t xml:space="preserve"> £67,425</w:t>
            </w:r>
          </w:p>
        </w:tc>
      </w:tr>
      <w:tr w:rsidR="00805792" w:rsidRPr="00EA3741" w14:paraId="37CAA6F5" w14:textId="77777777">
        <w:tc>
          <w:tcPr>
            <w:tcW w:w="1504" w:type="dxa"/>
            <w:shd w:val="clear" w:color="auto" w:fill="D9D9D9"/>
            <w:tcMar>
              <w:top w:w="100" w:type="dxa"/>
              <w:left w:w="100" w:type="dxa"/>
              <w:bottom w:w="100" w:type="dxa"/>
              <w:right w:w="100" w:type="dxa"/>
            </w:tcMar>
          </w:tcPr>
          <w:p w14:paraId="1389E34E" w14:textId="77777777" w:rsidR="00805792" w:rsidRPr="000E269F" w:rsidRDefault="007846A5">
            <w:pPr>
              <w:widowControl w:val="0"/>
              <w:spacing w:after="0"/>
              <w:jc w:val="center"/>
              <w:rPr>
                <w:rFonts w:cstheme="minorHAnsi"/>
                <w:sz w:val="20"/>
                <w:szCs w:val="20"/>
              </w:rPr>
            </w:pPr>
            <w:r w:rsidRPr="000E269F">
              <w:rPr>
                <w:rFonts w:cstheme="minorHAnsi"/>
                <w:sz w:val="20"/>
                <w:szCs w:val="20"/>
              </w:rPr>
              <w:t>3</w:t>
            </w:r>
          </w:p>
        </w:tc>
        <w:tc>
          <w:tcPr>
            <w:tcW w:w="1505" w:type="dxa"/>
            <w:shd w:val="clear" w:color="auto" w:fill="auto"/>
            <w:tcMar>
              <w:top w:w="100" w:type="dxa"/>
              <w:left w:w="100" w:type="dxa"/>
              <w:bottom w:w="100" w:type="dxa"/>
              <w:right w:w="100" w:type="dxa"/>
            </w:tcMar>
          </w:tcPr>
          <w:p w14:paraId="2BE1EC1F" w14:textId="77777777" w:rsidR="00805792" w:rsidRPr="000E269F" w:rsidRDefault="007846A5">
            <w:pPr>
              <w:widowControl w:val="0"/>
              <w:spacing w:after="0"/>
              <w:jc w:val="center"/>
              <w:rPr>
                <w:rFonts w:cstheme="minorHAnsi"/>
                <w:sz w:val="20"/>
                <w:szCs w:val="20"/>
              </w:rPr>
            </w:pPr>
            <w:r w:rsidRPr="000E269F">
              <w:rPr>
                <w:rFonts w:cstheme="minorHAnsi"/>
                <w:sz w:val="20"/>
                <w:szCs w:val="20"/>
              </w:rPr>
              <w:t>£0</w:t>
            </w:r>
          </w:p>
        </w:tc>
        <w:tc>
          <w:tcPr>
            <w:tcW w:w="1505" w:type="dxa"/>
            <w:shd w:val="clear" w:color="auto" w:fill="auto"/>
            <w:tcMar>
              <w:top w:w="100" w:type="dxa"/>
              <w:left w:w="100" w:type="dxa"/>
              <w:bottom w:w="100" w:type="dxa"/>
              <w:right w:w="100" w:type="dxa"/>
            </w:tcMar>
          </w:tcPr>
          <w:p w14:paraId="152C315D" w14:textId="77777777" w:rsidR="00805792" w:rsidRPr="000E269F" w:rsidRDefault="007846A5">
            <w:pPr>
              <w:widowControl w:val="0"/>
              <w:spacing w:after="0"/>
              <w:jc w:val="center"/>
              <w:rPr>
                <w:rFonts w:cstheme="minorHAnsi"/>
                <w:sz w:val="20"/>
                <w:szCs w:val="20"/>
              </w:rPr>
            </w:pPr>
            <w:r w:rsidRPr="000E269F">
              <w:rPr>
                <w:rFonts w:cstheme="minorHAnsi"/>
                <w:sz w:val="20"/>
                <w:szCs w:val="20"/>
              </w:rPr>
              <w:t xml:space="preserve">£111,417 </w:t>
            </w:r>
          </w:p>
        </w:tc>
        <w:tc>
          <w:tcPr>
            <w:tcW w:w="1505" w:type="dxa"/>
            <w:shd w:val="clear" w:color="auto" w:fill="D9D9D9"/>
            <w:tcMar>
              <w:top w:w="100" w:type="dxa"/>
              <w:left w:w="100" w:type="dxa"/>
              <w:bottom w:w="100" w:type="dxa"/>
              <w:right w:w="100" w:type="dxa"/>
            </w:tcMar>
          </w:tcPr>
          <w:p w14:paraId="5B6E76EE" w14:textId="77777777" w:rsidR="00805792" w:rsidRPr="000E269F" w:rsidRDefault="007846A5">
            <w:pPr>
              <w:widowControl w:val="0"/>
              <w:spacing w:after="0"/>
              <w:jc w:val="center"/>
              <w:rPr>
                <w:rFonts w:cstheme="minorHAnsi"/>
                <w:sz w:val="20"/>
                <w:szCs w:val="20"/>
              </w:rPr>
            </w:pPr>
            <w:r w:rsidRPr="000E269F">
              <w:rPr>
                <w:rFonts w:cstheme="minorHAnsi"/>
                <w:sz w:val="20"/>
                <w:szCs w:val="20"/>
              </w:rPr>
              <w:t>11</w:t>
            </w:r>
          </w:p>
        </w:tc>
        <w:tc>
          <w:tcPr>
            <w:tcW w:w="1505" w:type="dxa"/>
            <w:shd w:val="clear" w:color="auto" w:fill="auto"/>
            <w:tcMar>
              <w:top w:w="100" w:type="dxa"/>
              <w:left w:w="100" w:type="dxa"/>
              <w:bottom w:w="100" w:type="dxa"/>
              <w:right w:w="100" w:type="dxa"/>
            </w:tcMar>
          </w:tcPr>
          <w:p w14:paraId="37D56081" w14:textId="77777777" w:rsidR="00805792" w:rsidRPr="000E269F" w:rsidRDefault="007846A5">
            <w:pPr>
              <w:widowControl w:val="0"/>
              <w:spacing w:after="0"/>
              <w:jc w:val="center"/>
              <w:rPr>
                <w:rFonts w:cstheme="minorHAnsi"/>
                <w:sz w:val="20"/>
                <w:szCs w:val="20"/>
              </w:rPr>
            </w:pPr>
            <w:r w:rsidRPr="000E269F">
              <w:rPr>
                <w:rFonts w:cstheme="minorHAnsi"/>
                <w:sz w:val="20"/>
                <w:szCs w:val="20"/>
              </w:rPr>
              <w:t>£164,250</w:t>
            </w:r>
          </w:p>
        </w:tc>
        <w:tc>
          <w:tcPr>
            <w:tcW w:w="1505" w:type="dxa"/>
            <w:shd w:val="clear" w:color="auto" w:fill="auto"/>
            <w:tcMar>
              <w:top w:w="100" w:type="dxa"/>
              <w:left w:w="100" w:type="dxa"/>
              <w:bottom w:w="100" w:type="dxa"/>
              <w:right w:w="100" w:type="dxa"/>
            </w:tcMar>
          </w:tcPr>
          <w:p w14:paraId="0FE3F8C0" w14:textId="77777777" w:rsidR="00805792" w:rsidRPr="000E269F" w:rsidRDefault="007846A5">
            <w:pPr>
              <w:widowControl w:val="0"/>
              <w:spacing w:after="0"/>
              <w:jc w:val="center"/>
              <w:rPr>
                <w:rFonts w:cstheme="minorHAnsi"/>
                <w:sz w:val="20"/>
                <w:szCs w:val="20"/>
              </w:rPr>
            </w:pPr>
            <w:r w:rsidRPr="000E269F">
              <w:rPr>
                <w:rFonts w:cstheme="minorHAnsi"/>
                <w:sz w:val="20"/>
                <w:szCs w:val="20"/>
              </w:rPr>
              <w:t xml:space="preserve">£76,227 </w:t>
            </w:r>
          </w:p>
        </w:tc>
      </w:tr>
      <w:tr w:rsidR="00805792" w:rsidRPr="00EA3741" w14:paraId="65C1B83B" w14:textId="77777777">
        <w:tc>
          <w:tcPr>
            <w:tcW w:w="1504" w:type="dxa"/>
            <w:shd w:val="clear" w:color="auto" w:fill="D9D9D9"/>
            <w:tcMar>
              <w:top w:w="100" w:type="dxa"/>
              <w:left w:w="100" w:type="dxa"/>
              <w:bottom w:w="100" w:type="dxa"/>
              <w:right w:w="100" w:type="dxa"/>
            </w:tcMar>
          </w:tcPr>
          <w:p w14:paraId="7473CA3C" w14:textId="77777777" w:rsidR="00805792" w:rsidRPr="000E269F" w:rsidRDefault="007846A5">
            <w:pPr>
              <w:widowControl w:val="0"/>
              <w:spacing w:after="0"/>
              <w:jc w:val="center"/>
              <w:rPr>
                <w:rFonts w:cstheme="minorHAnsi"/>
                <w:sz w:val="20"/>
                <w:szCs w:val="20"/>
              </w:rPr>
            </w:pPr>
            <w:r w:rsidRPr="000E269F">
              <w:rPr>
                <w:rFonts w:cstheme="minorHAnsi"/>
                <w:sz w:val="20"/>
                <w:szCs w:val="20"/>
              </w:rPr>
              <w:t>4</w:t>
            </w:r>
          </w:p>
        </w:tc>
        <w:tc>
          <w:tcPr>
            <w:tcW w:w="1505" w:type="dxa"/>
            <w:shd w:val="clear" w:color="auto" w:fill="auto"/>
            <w:tcMar>
              <w:top w:w="100" w:type="dxa"/>
              <w:left w:w="100" w:type="dxa"/>
              <w:bottom w:w="100" w:type="dxa"/>
              <w:right w:w="100" w:type="dxa"/>
            </w:tcMar>
          </w:tcPr>
          <w:p w14:paraId="192259B5" w14:textId="77777777" w:rsidR="00805792" w:rsidRPr="000E269F" w:rsidRDefault="007846A5">
            <w:pPr>
              <w:widowControl w:val="0"/>
              <w:spacing w:after="0"/>
              <w:jc w:val="center"/>
              <w:rPr>
                <w:rFonts w:cstheme="minorHAnsi"/>
                <w:sz w:val="20"/>
                <w:szCs w:val="20"/>
              </w:rPr>
            </w:pPr>
            <w:r w:rsidRPr="000E269F">
              <w:rPr>
                <w:rFonts w:cstheme="minorHAnsi"/>
                <w:sz w:val="20"/>
                <w:szCs w:val="20"/>
              </w:rPr>
              <w:t>£0</w:t>
            </w:r>
          </w:p>
        </w:tc>
        <w:tc>
          <w:tcPr>
            <w:tcW w:w="1505" w:type="dxa"/>
            <w:shd w:val="clear" w:color="auto" w:fill="auto"/>
            <w:tcMar>
              <w:top w:w="100" w:type="dxa"/>
              <w:left w:w="100" w:type="dxa"/>
              <w:bottom w:w="100" w:type="dxa"/>
              <w:right w:w="100" w:type="dxa"/>
            </w:tcMar>
          </w:tcPr>
          <w:p w14:paraId="55D83C9C" w14:textId="77777777" w:rsidR="00805792" w:rsidRPr="000E269F" w:rsidRDefault="007846A5">
            <w:pPr>
              <w:widowControl w:val="0"/>
              <w:spacing w:after="0"/>
              <w:jc w:val="center"/>
              <w:rPr>
                <w:rFonts w:cstheme="minorHAnsi"/>
                <w:sz w:val="20"/>
                <w:szCs w:val="20"/>
              </w:rPr>
            </w:pPr>
            <w:r w:rsidRPr="000E269F">
              <w:rPr>
                <w:rFonts w:cstheme="minorHAnsi"/>
                <w:sz w:val="20"/>
                <w:szCs w:val="20"/>
              </w:rPr>
              <w:t xml:space="preserve">£83,563 </w:t>
            </w:r>
          </w:p>
        </w:tc>
        <w:tc>
          <w:tcPr>
            <w:tcW w:w="1505" w:type="dxa"/>
            <w:shd w:val="clear" w:color="auto" w:fill="D9D9D9"/>
            <w:tcMar>
              <w:top w:w="100" w:type="dxa"/>
              <w:left w:w="100" w:type="dxa"/>
              <w:bottom w:w="100" w:type="dxa"/>
              <w:right w:w="100" w:type="dxa"/>
            </w:tcMar>
          </w:tcPr>
          <w:p w14:paraId="639A0DED" w14:textId="77777777" w:rsidR="00805792" w:rsidRPr="000E269F" w:rsidRDefault="007846A5">
            <w:pPr>
              <w:widowControl w:val="0"/>
              <w:spacing w:after="0"/>
              <w:jc w:val="center"/>
              <w:rPr>
                <w:rFonts w:cstheme="minorHAnsi"/>
                <w:sz w:val="20"/>
                <w:szCs w:val="20"/>
              </w:rPr>
            </w:pPr>
            <w:r w:rsidRPr="000E269F">
              <w:rPr>
                <w:rFonts w:cstheme="minorHAnsi"/>
                <w:sz w:val="20"/>
                <w:szCs w:val="20"/>
              </w:rPr>
              <w:t>12</w:t>
            </w:r>
          </w:p>
        </w:tc>
        <w:tc>
          <w:tcPr>
            <w:tcW w:w="1505" w:type="dxa"/>
            <w:shd w:val="clear" w:color="auto" w:fill="auto"/>
            <w:tcMar>
              <w:top w:w="100" w:type="dxa"/>
              <w:left w:w="100" w:type="dxa"/>
              <w:bottom w:w="100" w:type="dxa"/>
              <w:right w:w="100" w:type="dxa"/>
            </w:tcMar>
          </w:tcPr>
          <w:p w14:paraId="28153476" w14:textId="77777777" w:rsidR="00805792" w:rsidRPr="000E269F" w:rsidRDefault="007846A5">
            <w:pPr>
              <w:widowControl w:val="0"/>
              <w:spacing w:after="0"/>
              <w:jc w:val="center"/>
              <w:rPr>
                <w:rFonts w:cstheme="minorHAnsi"/>
                <w:sz w:val="20"/>
                <w:szCs w:val="20"/>
              </w:rPr>
            </w:pPr>
            <w:r w:rsidRPr="000E269F">
              <w:rPr>
                <w:rFonts w:cstheme="minorHAnsi"/>
                <w:sz w:val="20"/>
                <w:szCs w:val="20"/>
              </w:rPr>
              <w:t>£0</w:t>
            </w:r>
          </w:p>
        </w:tc>
        <w:tc>
          <w:tcPr>
            <w:tcW w:w="1505" w:type="dxa"/>
            <w:shd w:val="clear" w:color="auto" w:fill="auto"/>
            <w:tcMar>
              <w:top w:w="100" w:type="dxa"/>
              <w:left w:w="100" w:type="dxa"/>
              <w:bottom w:w="100" w:type="dxa"/>
              <w:right w:w="100" w:type="dxa"/>
            </w:tcMar>
          </w:tcPr>
          <w:p w14:paraId="508A53E7" w14:textId="77777777" w:rsidR="00805792" w:rsidRPr="000E269F" w:rsidRDefault="007846A5">
            <w:pPr>
              <w:widowControl w:val="0"/>
              <w:spacing w:after="0"/>
              <w:jc w:val="center"/>
              <w:rPr>
                <w:rFonts w:cstheme="minorHAnsi"/>
                <w:sz w:val="20"/>
                <w:szCs w:val="20"/>
              </w:rPr>
            </w:pPr>
            <w:r w:rsidRPr="000E269F">
              <w:rPr>
                <w:rFonts w:cstheme="minorHAnsi"/>
                <w:sz w:val="20"/>
                <w:szCs w:val="20"/>
              </w:rPr>
              <w:t xml:space="preserve">£69,875 </w:t>
            </w:r>
          </w:p>
        </w:tc>
      </w:tr>
      <w:tr w:rsidR="00805792" w:rsidRPr="00EA3741" w14:paraId="16A1BB2E" w14:textId="77777777">
        <w:tc>
          <w:tcPr>
            <w:tcW w:w="1504" w:type="dxa"/>
            <w:shd w:val="clear" w:color="auto" w:fill="D9D9D9"/>
            <w:tcMar>
              <w:top w:w="100" w:type="dxa"/>
              <w:left w:w="100" w:type="dxa"/>
              <w:bottom w:w="100" w:type="dxa"/>
              <w:right w:w="100" w:type="dxa"/>
            </w:tcMar>
          </w:tcPr>
          <w:p w14:paraId="53C59E2D" w14:textId="77777777" w:rsidR="00805792" w:rsidRPr="000E269F" w:rsidRDefault="007846A5">
            <w:pPr>
              <w:widowControl w:val="0"/>
              <w:spacing w:after="0"/>
              <w:jc w:val="center"/>
              <w:rPr>
                <w:rFonts w:cstheme="minorHAnsi"/>
                <w:sz w:val="20"/>
                <w:szCs w:val="20"/>
              </w:rPr>
            </w:pPr>
            <w:r w:rsidRPr="000E269F">
              <w:rPr>
                <w:rFonts w:cstheme="minorHAnsi"/>
                <w:sz w:val="20"/>
                <w:szCs w:val="20"/>
              </w:rPr>
              <w:t>5</w:t>
            </w:r>
          </w:p>
        </w:tc>
        <w:tc>
          <w:tcPr>
            <w:tcW w:w="1505" w:type="dxa"/>
            <w:shd w:val="clear" w:color="auto" w:fill="auto"/>
            <w:tcMar>
              <w:top w:w="100" w:type="dxa"/>
              <w:left w:w="100" w:type="dxa"/>
              <w:bottom w:w="100" w:type="dxa"/>
              <w:right w:w="100" w:type="dxa"/>
            </w:tcMar>
          </w:tcPr>
          <w:p w14:paraId="5F521005" w14:textId="77777777" w:rsidR="00805792" w:rsidRPr="000E269F" w:rsidRDefault="007846A5">
            <w:pPr>
              <w:widowControl w:val="0"/>
              <w:spacing w:after="0"/>
              <w:jc w:val="center"/>
              <w:rPr>
                <w:rFonts w:cstheme="minorHAnsi"/>
                <w:sz w:val="20"/>
                <w:szCs w:val="20"/>
              </w:rPr>
            </w:pPr>
            <w:r w:rsidRPr="000E269F">
              <w:rPr>
                <w:rFonts w:cstheme="minorHAnsi"/>
                <w:sz w:val="20"/>
                <w:szCs w:val="20"/>
              </w:rPr>
              <w:t>£170,000</w:t>
            </w:r>
          </w:p>
        </w:tc>
        <w:tc>
          <w:tcPr>
            <w:tcW w:w="1505" w:type="dxa"/>
            <w:shd w:val="clear" w:color="auto" w:fill="auto"/>
            <w:tcMar>
              <w:top w:w="100" w:type="dxa"/>
              <w:left w:w="100" w:type="dxa"/>
              <w:bottom w:w="100" w:type="dxa"/>
              <w:right w:w="100" w:type="dxa"/>
            </w:tcMar>
          </w:tcPr>
          <w:p w14:paraId="6A3D6A54" w14:textId="77777777" w:rsidR="00805792" w:rsidRPr="000E269F" w:rsidRDefault="007846A5">
            <w:pPr>
              <w:widowControl w:val="0"/>
              <w:spacing w:after="0"/>
              <w:jc w:val="center"/>
              <w:rPr>
                <w:rFonts w:cstheme="minorHAnsi"/>
                <w:sz w:val="20"/>
                <w:szCs w:val="20"/>
              </w:rPr>
            </w:pPr>
            <w:r w:rsidRPr="000E269F">
              <w:rPr>
                <w:rFonts w:cstheme="minorHAnsi"/>
                <w:sz w:val="20"/>
                <w:szCs w:val="20"/>
              </w:rPr>
              <w:t xml:space="preserve"> £100,850</w:t>
            </w:r>
          </w:p>
        </w:tc>
        <w:tc>
          <w:tcPr>
            <w:tcW w:w="1505" w:type="dxa"/>
            <w:shd w:val="clear" w:color="auto" w:fill="D9D9D9"/>
            <w:tcMar>
              <w:top w:w="100" w:type="dxa"/>
              <w:left w:w="100" w:type="dxa"/>
              <w:bottom w:w="100" w:type="dxa"/>
              <w:right w:w="100" w:type="dxa"/>
            </w:tcMar>
          </w:tcPr>
          <w:p w14:paraId="5125028A" w14:textId="77777777" w:rsidR="00805792" w:rsidRPr="000E269F" w:rsidRDefault="007846A5">
            <w:pPr>
              <w:widowControl w:val="0"/>
              <w:spacing w:after="0"/>
              <w:jc w:val="center"/>
              <w:rPr>
                <w:rFonts w:cstheme="minorHAnsi"/>
                <w:sz w:val="20"/>
                <w:szCs w:val="20"/>
              </w:rPr>
            </w:pPr>
            <w:r w:rsidRPr="000E269F">
              <w:rPr>
                <w:rFonts w:cstheme="minorHAnsi"/>
                <w:sz w:val="20"/>
                <w:szCs w:val="20"/>
              </w:rPr>
              <w:t>13</w:t>
            </w:r>
          </w:p>
        </w:tc>
        <w:tc>
          <w:tcPr>
            <w:tcW w:w="1505" w:type="dxa"/>
            <w:shd w:val="clear" w:color="auto" w:fill="auto"/>
            <w:tcMar>
              <w:top w:w="100" w:type="dxa"/>
              <w:left w:w="100" w:type="dxa"/>
              <w:bottom w:w="100" w:type="dxa"/>
              <w:right w:w="100" w:type="dxa"/>
            </w:tcMar>
          </w:tcPr>
          <w:p w14:paraId="13DF42CD" w14:textId="77777777" w:rsidR="00805792" w:rsidRPr="000E269F" w:rsidRDefault="007846A5">
            <w:pPr>
              <w:widowControl w:val="0"/>
              <w:spacing w:after="0"/>
              <w:jc w:val="center"/>
              <w:rPr>
                <w:rFonts w:cstheme="minorHAnsi"/>
                <w:sz w:val="20"/>
                <w:szCs w:val="20"/>
              </w:rPr>
            </w:pPr>
            <w:r w:rsidRPr="000E269F">
              <w:rPr>
                <w:rFonts w:cstheme="minorHAnsi"/>
                <w:sz w:val="20"/>
                <w:szCs w:val="20"/>
              </w:rPr>
              <w:t>£170,000</w:t>
            </w:r>
          </w:p>
        </w:tc>
        <w:tc>
          <w:tcPr>
            <w:tcW w:w="1505" w:type="dxa"/>
            <w:shd w:val="clear" w:color="auto" w:fill="auto"/>
            <w:tcMar>
              <w:top w:w="100" w:type="dxa"/>
              <w:left w:w="100" w:type="dxa"/>
              <w:bottom w:w="100" w:type="dxa"/>
              <w:right w:w="100" w:type="dxa"/>
            </w:tcMar>
          </w:tcPr>
          <w:p w14:paraId="77125DB4" w14:textId="77777777" w:rsidR="00805792" w:rsidRPr="000E269F" w:rsidRDefault="007846A5">
            <w:pPr>
              <w:widowControl w:val="0"/>
              <w:spacing w:after="0"/>
              <w:jc w:val="center"/>
              <w:rPr>
                <w:rFonts w:cstheme="minorHAnsi"/>
                <w:sz w:val="20"/>
                <w:szCs w:val="20"/>
              </w:rPr>
            </w:pPr>
            <w:r w:rsidRPr="000E269F">
              <w:rPr>
                <w:rFonts w:cstheme="minorHAnsi"/>
                <w:sz w:val="20"/>
                <w:szCs w:val="20"/>
              </w:rPr>
              <w:t>£77,577</w:t>
            </w:r>
          </w:p>
        </w:tc>
      </w:tr>
      <w:tr w:rsidR="00805792" w:rsidRPr="00EA3741" w14:paraId="3D350C6F" w14:textId="77777777">
        <w:tc>
          <w:tcPr>
            <w:tcW w:w="1504" w:type="dxa"/>
            <w:shd w:val="clear" w:color="auto" w:fill="D9D9D9"/>
            <w:tcMar>
              <w:top w:w="100" w:type="dxa"/>
              <w:left w:w="100" w:type="dxa"/>
              <w:bottom w:w="100" w:type="dxa"/>
              <w:right w:w="100" w:type="dxa"/>
            </w:tcMar>
          </w:tcPr>
          <w:p w14:paraId="55967FB1" w14:textId="77777777" w:rsidR="00805792" w:rsidRPr="000E269F" w:rsidRDefault="007846A5">
            <w:pPr>
              <w:widowControl w:val="0"/>
              <w:spacing w:after="0"/>
              <w:jc w:val="center"/>
              <w:rPr>
                <w:rFonts w:cstheme="minorHAnsi"/>
                <w:sz w:val="20"/>
                <w:szCs w:val="20"/>
              </w:rPr>
            </w:pPr>
            <w:r w:rsidRPr="000E269F">
              <w:rPr>
                <w:rFonts w:cstheme="minorHAnsi"/>
                <w:sz w:val="20"/>
                <w:szCs w:val="20"/>
              </w:rPr>
              <w:t>6</w:t>
            </w:r>
          </w:p>
        </w:tc>
        <w:tc>
          <w:tcPr>
            <w:tcW w:w="1505" w:type="dxa"/>
            <w:shd w:val="clear" w:color="auto" w:fill="auto"/>
            <w:tcMar>
              <w:top w:w="100" w:type="dxa"/>
              <w:left w:w="100" w:type="dxa"/>
              <w:bottom w:w="100" w:type="dxa"/>
              <w:right w:w="100" w:type="dxa"/>
            </w:tcMar>
          </w:tcPr>
          <w:p w14:paraId="09AD9B0C" w14:textId="77777777" w:rsidR="00805792" w:rsidRPr="000E269F" w:rsidRDefault="007846A5">
            <w:pPr>
              <w:widowControl w:val="0"/>
              <w:spacing w:after="0"/>
              <w:jc w:val="center"/>
              <w:rPr>
                <w:rFonts w:cstheme="minorHAnsi"/>
                <w:sz w:val="20"/>
                <w:szCs w:val="20"/>
              </w:rPr>
            </w:pPr>
            <w:r w:rsidRPr="000E269F">
              <w:rPr>
                <w:rFonts w:cstheme="minorHAnsi"/>
                <w:sz w:val="20"/>
                <w:szCs w:val="20"/>
              </w:rPr>
              <w:t>£0</w:t>
            </w:r>
          </w:p>
        </w:tc>
        <w:tc>
          <w:tcPr>
            <w:tcW w:w="1505" w:type="dxa"/>
            <w:shd w:val="clear" w:color="auto" w:fill="auto"/>
            <w:tcMar>
              <w:top w:w="100" w:type="dxa"/>
              <w:left w:w="100" w:type="dxa"/>
              <w:bottom w:w="100" w:type="dxa"/>
              <w:right w:w="100" w:type="dxa"/>
            </w:tcMar>
          </w:tcPr>
          <w:p w14:paraId="6421C47E" w14:textId="77777777" w:rsidR="00805792" w:rsidRPr="000E269F" w:rsidRDefault="007846A5">
            <w:pPr>
              <w:widowControl w:val="0"/>
              <w:spacing w:after="0"/>
              <w:jc w:val="center"/>
              <w:rPr>
                <w:rFonts w:cstheme="minorHAnsi"/>
                <w:sz w:val="20"/>
                <w:szCs w:val="20"/>
              </w:rPr>
            </w:pPr>
            <w:r w:rsidRPr="000E269F">
              <w:rPr>
                <w:rFonts w:cstheme="minorHAnsi"/>
                <w:sz w:val="20"/>
                <w:szCs w:val="20"/>
              </w:rPr>
              <w:t xml:space="preserve"> £84,042 </w:t>
            </w:r>
          </w:p>
        </w:tc>
        <w:tc>
          <w:tcPr>
            <w:tcW w:w="1505" w:type="dxa"/>
            <w:shd w:val="clear" w:color="auto" w:fill="D9D9D9"/>
            <w:tcMar>
              <w:top w:w="100" w:type="dxa"/>
              <w:left w:w="100" w:type="dxa"/>
              <w:bottom w:w="100" w:type="dxa"/>
              <w:right w:w="100" w:type="dxa"/>
            </w:tcMar>
          </w:tcPr>
          <w:p w14:paraId="7E7C0B42" w14:textId="77777777" w:rsidR="00805792" w:rsidRPr="000E269F" w:rsidRDefault="007846A5">
            <w:pPr>
              <w:widowControl w:val="0"/>
              <w:spacing w:after="0"/>
              <w:jc w:val="center"/>
              <w:rPr>
                <w:rFonts w:cstheme="minorHAnsi"/>
                <w:sz w:val="20"/>
                <w:szCs w:val="20"/>
              </w:rPr>
            </w:pPr>
            <w:r w:rsidRPr="000E269F">
              <w:rPr>
                <w:rFonts w:cstheme="minorHAnsi"/>
                <w:sz w:val="20"/>
                <w:szCs w:val="20"/>
              </w:rPr>
              <w:t>14</w:t>
            </w:r>
          </w:p>
        </w:tc>
        <w:tc>
          <w:tcPr>
            <w:tcW w:w="1505" w:type="dxa"/>
            <w:shd w:val="clear" w:color="auto" w:fill="auto"/>
            <w:tcMar>
              <w:top w:w="100" w:type="dxa"/>
              <w:left w:w="100" w:type="dxa"/>
              <w:bottom w:w="100" w:type="dxa"/>
              <w:right w:w="100" w:type="dxa"/>
            </w:tcMar>
          </w:tcPr>
          <w:p w14:paraId="77C8DBFC" w14:textId="77777777" w:rsidR="00805792" w:rsidRPr="000E269F" w:rsidRDefault="007846A5">
            <w:pPr>
              <w:widowControl w:val="0"/>
              <w:spacing w:after="0"/>
              <w:jc w:val="center"/>
              <w:rPr>
                <w:rFonts w:cstheme="minorHAnsi"/>
                <w:sz w:val="20"/>
                <w:szCs w:val="20"/>
              </w:rPr>
            </w:pPr>
            <w:r w:rsidRPr="000E269F">
              <w:rPr>
                <w:rFonts w:cstheme="minorHAnsi"/>
                <w:sz w:val="20"/>
                <w:szCs w:val="20"/>
              </w:rPr>
              <w:t>£0</w:t>
            </w:r>
          </w:p>
        </w:tc>
        <w:tc>
          <w:tcPr>
            <w:tcW w:w="1505" w:type="dxa"/>
            <w:shd w:val="clear" w:color="auto" w:fill="auto"/>
            <w:tcMar>
              <w:top w:w="100" w:type="dxa"/>
              <w:left w:w="100" w:type="dxa"/>
              <w:bottom w:w="100" w:type="dxa"/>
              <w:right w:w="100" w:type="dxa"/>
            </w:tcMar>
          </w:tcPr>
          <w:p w14:paraId="6FAC39DF" w14:textId="77777777" w:rsidR="00805792" w:rsidRPr="000E269F" w:rsidRDefault="007846A5">
            <w:pPr>
              <w:widowControl w:val="0"/>
              <w:spacing w:after="0"/>
              <w:jc w:val="center"/>
              <w:rPr>
                <w:rFonts w:cstheme="minorHAnsi"/>
                <w:sz w:val="20"/>
                <w:szCs w:val="20"/>
              </w:rPr>
            </w:pPr>
            <w:r w:rsidRPr="000E269F">
              <w:rPr>
                <w:rFonts w:cstheme="minorHAnsi"/>
                <w:sz w:val="20"/>
                <w:szCs w:val="20"/>
              </w:rPr>
              <w:t xml:space="preserve"> £72,036 </w:t>
            </w:r>
          </w:p>
        </w:tc>
      </w:tr>
      <w:tr w:rsidR="00805792" w:rsidRPr="00EA3741" w14:paraId="60E40565" w14:textId="77777777">
        <w:tc>
          <w:tcPr>
            <w:tcW w:w="1504" w:type="dxa"/>
            <w:shd w:val="clear" w:color="auto" w:fill="D9D9D9"/>
            <w:tcMar>
              <w:top w:w="100" w:type="dxa"/>
              <w:left w:w="100" w:type="dxa"/>
              <w:bottom w:w="100" w:type="dxa"/>
              <w:right w:w="100" w:type="dxa"/>
            </w:tcMar>
          </w:tcPr>
          <w:p w14:paraId="372AD1DF" w14:textId="77777777" w:rsidR="00805792" w:rsidRPr="000E269F" w:rsidRDefault="007846A5">
            <w:pPr>
              <w:widowControl w:val="0"/>
              <w:spacing w:after="0"/>
              <w:jc w:val="center"/>
              <w:rPr>
                <w:rFonts w:cstheme="minorHAnsi"/>
                <w:sz w:val="20"/>
                <w:szCs w:val="20"/>
              </w:rPr>
            </w:pPr>
            <w:r w:rsidRPr="000E269F">
              <w:rPr>
                <w:rFonts w:cstheme="minorHAnsi"/>
                <w:sz w:val="20"/>
                <w:szCs w:val="20"/>
              </w:rPr>
              <w:t>7</w:t>
            </w:r>
          </w:p>
        </w:tc>
        <w:tc>
          <w:tcPr>
            <w:tcW w:w="1505" w:type="dxa"/>
            <w:shd w:val="clear" w:color="auto" w:fill="auto"/>
            <w:tcMar>
              <w:top w:w="100" w:type="dxa"/>
              <w:left w:w="100" w:type="dxa"/>
              <w:bottom w:w="100" w:type="dxa"/>
              <w:right w:w="100" w:type="dxa"/>
            </w:tcMar>
          </w:tcPr>
          <w:p w14:paraId="00C21FCC" w14:textId="77777777" w:rsidR="00805792" w:rsidRPr="000E269F" w:rsidRDefault="007846A5">
            <w:pPr>
              <w:widowControl w:val="0"/>
              <w:spacing w:after="0"/>
              <w:jc w:val="center"/>
              <w:rPr>
                <w:rFonts w:cstheme="minorHAnsi"/>
                <w:sz w:val="20"/>
                <w:szCs w:val="20"/>
              </w:rPr>
            </w:pPr>
            <w:r w:rsidRPr="000E269F">
              <w:rPr>
                <w:rFonts w:cstheme="minorHAnsi"/>
                <w:sz w:val="20"/>
                <w:szCs w:val="20"/>
              </w:rPr>
              <w:t>£0</w:t>
            </w:r>
          </w:p>
        </w:tc>
        <w:tc>
          <w:tcPr>
            <w:tcW w:w="1505" w:type="dxa"/>
            <w:shd w:val="clear" w:color="auto" w:fill="auto"/>
            <w:tcMar>
              <w:top w:w="100" w:type="dxa"/>
              <w:left w:w="100" w:type="dxa"/>
              <w:bottom w:w="100" w:type="dxa"/>
              <w:right w:w="100" w:type="dxa"/>
            </w:tcMar>
          </w:tcPr>
          <w:p w14:paraId="324A8909" w14:textId="77777777" w:rsidR="00805792" w:rsidRPr="000E269F" w:rsidRDefault="007846A5">
            <w:pPr>
              <w:widowControl w:val="0"/>
              <w:spacing w:after="0"/>
              <w:jc w:val="center"/>
              <w:rPr>
                <w:rFonts w:cstheme="minorHAnsi"/>
                <w:sz w:val="20"/>
                <w:szCs w:val="20"/>
              </w:rPr>
            </w:pPr>
            <w:r w:rsidRPr="000E269F">
              <w:rPr>
                <w:rFonts w:cstheme="minorHAnsi"/>
                <w:sz w:val="20"/>
                <w:szCs w:val="20"/>
              </w:rPr>
              <w:t xml:space="preserve"> £72,036 </w:t>
            </w:r>
          </w:p>
        </w:tc>
        <w:tc>
          <w:tcPr>
            <w:tcW w:w="1505" w:type="dxa"/>
            <w:shd w:val="clear" w:color="auto" w:fill="D9D9D9"/>
            <w:tcMar>
              <w:top w:w="100" w:type="dxa"/>
              <w:left w:w="100" w:type="dxa"/>
              <w:bottom w:w="100" w:type="dxa"/>
              <w:right w:w="100" w:type="dxa"/>
            </w:tcMar>
          </w:tcPr>
          <w:p w14:paraId="7077F363" w14:textId="77777777" w:rsidR="00805792" w:rsidRPr="000E269F" w:rsidRDefault="007846A5">
            <w:pPr>
              <w:widowControl w:val="0"/>
              <w:spacing w:after="0"/>
              <w:jc w:val="center"/>
              <w:rPr>
                <w:rFonts w:cstheme="minorHAnsi"/>
                <w:sz w:val="20"/>
                <w:szCs w:val="20"/>
              </w:rPr>
            </w:pPr>
            <w:r w:rsidRPr="000E269F">
              <w:rPr>
                <w:rFonts w:cstheme="minorHAnsi"/>
                <w:sz w:val="20"/>
                <w:szCs w:val="20"/>
              </w:rPr>
              <w:t>15</w:t>
            </w:r>
          </w:p>
        </w:tc>
        <w:tc>
          <w:tcPr>
            <w:tcW w:w="1505" w:type="dxa"/>
            <w:shd w:val="clear" w:color="auto" w:fill="auto"/>
            <w:tcMar>
              <w:top w:w="100" w:type="dxa"/>
              <w:left w:w="100" w:type="dxa"/>
              <w:bottom w:w="100" w:type="dxa"/>
              <w:right w:w="100" w:type="dxa"/>
            </w:tcMar>
          </w:tcPr>
          <w:p w14:paraId="44C10F7E" w14:textId="77777777" w:rsidR="00805792" w:rsidRPr="000E269F" w:rsidRDefault="007846A5">
            <w:pPr>
              <w:widowControl w:val="0"/>
              <w:spacing w:after="0"/>
              <w:jc w:val="center"/>
              <w:rPr>
                <w:rFonts w:cstheme="minorHAnsi"/>
                <w:sz w:val="20"/>
                <w:szCs w:val="20"/>
              </w:rPr>
            </w:pPr>
            <w:r w:rsidRPr="000E269F">
              <w:rPr>
                <w:rFonts w:cstheme="minorHAnsi"/>
                <w:sz w:val="20"/>
                <w:szCs w:val="20"/>
              </w:rPr>
              <w:t>£0</w:t>
            </w:r>
          </w:p>
        </w:tc>
        <w:tc>
          <w:tcPr>
            <w:tcW w:w="1505" w:type="dxa"/>
            <w:shd w:val="clear" w:color="auto" w:fill="auto"/>
            <w:tcMar>
              <w:top w:w="100" w:type="dxa"/>
              <w:left w:w="100" w:type="dxa"/>
              <w:bottom w:w="100" w:type="dxa"/>
              <w:right w:w="100" w:type="dxa"/>
            </w:tcMar>
          </w:tcPr>
          <w:p w14:paraId="3D7C3402" w14:textId="77777777" w:rsidR="00805792" w:rsidRPr="000E269F" w:rsidRDefault="007846A5">
            <w:pPr>
              <w:widowControl w:val="0"/>
              <w:spacing w:after="0"/>
              <w:jc w:val="center"/>
              <w:rPr>
                <w:rFonts w:cstheme="minorHAnsi"/>
                <w:sz w:val="20"/>
                <w:szCs w:val="20"/>
              </w:rPr>
            </w:pPr>
            <w:r w:rsidRPr="000E269F">
              <w:rPr>
                <w:rFonts w:cstheme="minorHAnsi"/>
                <w:sz w:val="20"/>
                <w:szCs w:val="20"/>
              </w:rPr>
              <w:t xml:space="preserve">£67,233 </w:t>
            </w:r>
          </w:p>
        </w:tc>
      </w:tr>
      <w:tr w:rsidR="00805792" w:rsidRPr="00EA3741" w14:paraId="73E5FAD1" w14:textId="77777777">
        <w:tc>
          <w:tcPr>
            <w:tcW w:w="1504" w:type="dxa"/>
            <w:shd w:val="clear" w:color="auto" w:fill="D9D9D9"/>
            <w:tcMar>
              <w:top w:w="100" w:type="dxa"/>
              <w:left w:w="100" w:type="dxa"/>
              <w:bottom w:w="100" w:type="dxa"/>
              <w:right w:w="100" w:type="dxa"/>
            </w:tcMar>
          </w:tcPr>
          <w:p w14:paraId="26AFD746" w14:textId="77777777" w:rsidR="00805792" w:rsidRPr="000E269F" w:rsidRDefault="007846A5">
            <w:pPr>
              <w:widowControl w:val="0"/>
              <w:spacing w:after="0"/>
              <w:jc w:val="center"/>
              <w:rPr>
                <w:rFonts w:cstheme="minorHAnsi"/>
                <w:sz w:val="20"/>
                <w:szCs w:val="20"/>
              </w:rPr>
            </w:pPr>
            <w:r w:rsidRPr="000E269F">
              <w:rPr>
                <w:rFonts w:cstheme="minorHAnsi"/>
                <w:sz w:val="20"/>
                <w:szCs w:val="20"/>
              </w:rPr>
              <w:t>8</w:t>
            </w:r>
          </w:p>
        </w:tc>
        <w:tc>
          <w:tcPr>
            <w:tcW w:w="1505" w:type="dxa"/>
            <w:shd w:val="clear" w:color="auto" w:fill="auto"/>
            <w:tcMar>
              <w:top w:w="100" w:type="dxa"/>
              <w:left w:w="100" w:type="dxa"/>
              <w:bottom w:w="100" w:type="dxa"/>
              <w:right w:w="100" w:type="dxa"/>
            </w:tcMar>
          </w:tcPr>
          <w:p w14:paraId="42E25B44" w14:textId="77777777" w:rsidR="00805792" w:rsidRPr="000E269F" w:rsidRDefault="007846A5">
            <w:pPr>
              <w:widowControl w:val="0"/>
              <w:spacing w:after="0"/>
              <w:jc w:val="center"/>
              <w:rPr>
                <w:rFonts w:cstheme="minorHAnsi"/>
                <w:sz w:val="20"/>
                <w:szCs w:val="20"/>
              </w:rPr>
            </w:pPr>
            <w:r w:rsidRPr="000E269F">
              <w:rPr>
                <w:rFonts w:cstheme="minorHAnsi"/>
                <w:sz w:val="20"/>
                <w:szCs w:val="20"/>
              </w:rPr>
              <w:t>£0</w:t>
            </w:r>
          </w:p>
        </w:tc>
        <w:tc>
          <w:tcPr>
            <w:tcW w:w="1505" w:type="dxa"/>
            <w:shd w:val="clear" w:color="auto" w:fill="auto"/>
            <w:tcMar>
              <w:top w:w="100" w:type="dxa"/>
              <w:left w:w="100" w:type="dxa"/>
              <w:bottom w:w="100" w:type="dxa"/>
              <w:right w:w="100" w:type="dxa"/>
            </w:tcMar>
          </w:tcPr>
          <w:p w14:paraId="00D41A72" w14:textId="77777777" w:rsidR="00805792" w:rsidRPr="000E269F" w:rsidRDefault="007846A5">
            <w:pPr>
              <w:widowControl w:val="0"/>
              <w:spacing w:after="0"/>
              <w:jc w:val="center"/>
              <w:rPr>
                <w:rFonts w:cstheme="minorHAnsi"/>
                <w:sz w:val="20"/>
                <w:szCs w:val="20"/>
              </w:rPr>
            </w:pPr>
            <w:r w:rsidRPr="000E269F">
              <w:rPr>
                <w:rFonts w:cstheme="minorHAnsi"/>
                <w:sz w:val="20"/>
                <w:szCs w:val="20"/>
              </w:rPr>
              <w:t xml:space="preserve"> £63,031 </w:t>
            </w:r>
          </w:p>
        </w:tc>
        <w:tc>
          <w:tcPr>
            <w:tcW w:w="1505" w:type="dxa"/>
            <w:shd w:val="clear" w:color="auto" w:fill="D9D9D9"/>
            <w:tcMar>
              <w:top w:w="100" w:type="dxa"/>
              <w:left w:w="100" w:type="dxa"/>
              <w:bottom w:w="100" w:type="dxa"/>
              <w:right w:w="100" w:type="dxa"/>
            </w:tcMar>
          </w:tcPr>
          <w:p w14:paraId="6407399D" w14:textId="77777777" w:rsidR="00805792" w:rsidRPr="000E269F" w:rsidRDefault="007846A5">
            <w:pPr>
              <w:widowControl w:val="0"/>
              <w:spacing w:after="0"/>
              <w:jc w:val="center"/>
              <w:rPr>
                <w:rFonts w:cstheme="minorHAnsi"/>
                <w:sz w:val="20"/>
                <w:szCs w:val="20"/>
              </w:rPr>
            </w:pPr>
            <w:r w:rsidRPr="000E269F">
              <w:rPr>
                <w:rFonts w:cstheme="minorHAnsi"/>
                <w:sz w:val="20"/>
                <w:szCs w:val="20"/>
              </w:rPr>
              <w:t>16</w:t>
            </w:r>
          </w:p>
        </w:tc>
        <w:tc>
          <w:tcPr>
            <w:tcW w:w="1505" w:type="dxa"/>
            <w:shd w:val="clear" w:color="auto" w:fill="auto"/>
            <w:tcMar>
              <w:top w:w="100" w:type="dxa"/>
              <w:left w:w="100" w:type="dxa"/>
              <w:bottom w:w="100" w:type="dxa"/>
              <w:right w:w="100" w:type="dxa"/>
            </w:tcMar>
          </w:tcPr>
          <w:p w14:paraId="043A30B4" w14:textId="77777777" w:rsidR="00805792" w:rsidRPr="000E269F" w:rsidRDefault="007846A5">
            <w:pPr>
              <w:widowControl w:val="0"/>
              <w:spacing w:after="0"/>
              <w:jc w:val="center"/>
              <w:rPr>
                <w:rFonts w:cstheme="minorHAnsi"/>
                <w:sz w:val="20"/>
                <w:szCs w:val="20"/>
              </w:rPr>
            </w:pPr>
            <w:r w:rsidRPr="000E269F">
              <w:rPr>
                <w:rFonts w:cstheme="minorHAnsi"/>
                <w:sz w:val="20"/>
                <w:szCs w:val="20"/>
              </w:rPr>
              <w:t>£0</w:t>
            </w:r>
          </w:p>
        </w:tc>
        <w:tc>
          <w:tcPr>
            <w:tcW w:w="1505" w:type="dxa"/>
            <w:shd w:val="clear" w:color="auto" w:fill="auto"/>
            <w:tcMar>
              <w:top w:w="100" w:type="dxa"/>
              <w:left w:w="100" w:type="dxa"/>
              <w:bottom w:w="100" w:type="dxa"/>
              <w:right w:w="100" w:type="dxa"/>
            </w:tcMar>
          </w:tcPr>
          <w:p w14:paraId="476B2136" w14:textId="77777777" w:rsidR="00805792" w:rsidRPr="000E269F" w:rsidRDefault="007846A5">
            <w:pPr>
              <w:widowControl w:val="0"/>
              <w:spacing w:after="0"/>
              <w:jc w:val="center"/>
              <w:rPr>
                <w:rFonts w:cstheme="minorHAnsi"/>
                <w:sz w:val="20"/>
                <w:szCs w:val="20"/>
              </w:rPr>
            </w:pPr>
            <w:r w:rsidRPr="000E269F">
              <w:rPr>
                <w:rFonts w:cstheme="minorHAnsi"/>
                <w:sz w:val="20"/>
                <w:szCs w:val="20"/>
              </w:rPr>
              <w:t xml:space="preserve"> £63,031 </w:t>
            </w:r>
          </w:p>
        </w:tc>
      </w:tr>
    </w:tbl>
    <w:p w14:paraId="58D41AD6" w14:textId="77777777" w:rsidR="00805792" w:rsidRPr="00EA3741" w:rsidRDefault="00805792">
      <w:pPr>
        <w:spacing w:after="0" w:line="276" w:lineRule="auto"/>
        <w:rPr>
          <w:rFonts w:cstheme="minorHAnsi"/>
        </w:rPr>
      </w:pPr>
    </w:p>
    <w:p w14:paraId="5C1667C5" w14:textId="77777777" w:rsidR="00805792" w:rsidRPr="00EA3741" w:rsidRDefault="00805792">
      <w:pPr>
        <w:spacing w:after="0" w:line="276" w:lineRule="auto"/>
        <w:rPr>
          <w:rFonts w:cstheme="minorHAnsi"/>
        </w:rPr>
      </w:pPr>
    </w:p>
    <w:p w14:paraId="6297DD36" w14:textId="77777777" w:rsidR="00805792" w:rsidRPr="00EA3741" w:rsidRDefault="007846A5" w:rsidP="008D54E0">
      <w:pPr>
        <w:pStyle w:val="Heading2"/>
        <w:numPr>
          <w:ilvl w:val="0"/>
          <w:numId w:val="0"/>
        </w:numPr>
        <w:ind w:left="576"/>
        <w:rPr>
          <w:rFonts w:eastAsia="Calibri"/>
        </w:rPr>
      </w:pPr>
      <w:bookmarkStart w:id="326" w:name="_heading=h.111kx3o" w:colFirst="0" w:colLast="0"/>
      <w:bookmarkEnd w:id="326"/>
      <w:r w:rsidRPr="00EA3741">
        <w:br w:type="page"/>
      </w:r>
    </w:p>
    <w:p w14:paraId="770E48FD" w14:textId="1A78C27D" w:rsidR="00805792" w:rsidRPr="004F1582" w:rsidRDefault="007846A5">
      <w:pPr>
        <w:pStyle w:val="Heading2"/>
      </w:pPr>
      <w:bookmarkStart w:id="327" w:name="_heading=h.3l18frh" w:colFirst="0" w:colLast="0"/>
      <w:bookmarkStart w:id="328" w:name="_Toc144304473"/>
      <w:bookmarkEnd w:id="327"/>
      <w:r w:rsidRPr="00EA3741">
        <w:rPr>
          <w:rFonts w:asciiTheme="minorHAnsi" w:eastAsia="Calibri" w:hAnsiTheme="minorHAnsi" w:cstheme="minorHAnsi"/>
        </w:rPr>
        <w:lastRenderedPageBreak/>
        <w:t>Appe</w:t>
      </w:r>
      <w:r w:rsidRPr="004F1582">
        <w:t>ndix D - Breakdown of Flight Experience from Stated Preference Survey</w:t>
      </w:r>
      <w:bookmarkEnd w:id="328"/>
    </w:p>
    <w:p w14:paraId="7A131315" w14:textId="4925B057" w:rsidR="00266C26" w:rsidRDefault="00266C26" w:rsidP="00266C26">
      <w:pPr>
        <w:pStyle w:val="Caption"/>
        <w:keepNext/>
      </w:pPr>
      <w:bookmarkStart w:id="329" w:name="_Toc144208182"/>
      <w:r>
        <w:t xml:space="preserve">Table </w:t>
      </w:r>
      <w:fldSimple w:instr=" SEQ Table \* ARABIC ">
        <w:r w:rsidR="00151277">
          <w:rPr>
            <w:noProof/>
          </w:rPr>
          <w:t>45</w:t>
        </w:r>
      </w:fldSimple>
      <w:r>
        <w:t xml:space="preserve">. </w:t>
      </w:r>
      <w:r w:rsidRPr="00DC3BFF">
        <w:t>Share of Age Group by Last Leisure Flight (n=1,367)</w:t>
      </w:r>
      <w:bookmarkEnd w:id="329"/>
    </w:p>
    <w:tbl>
      <w:tblPr>
        <w:tblStyle w:val="4"/>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4"/>
        <w:gridCol w:w="1505"/>
        <w:gridCol w:w="1505"/>
        <w:gridCol w:w="1505"/>
        <w:gridCol w:w="1505"/>
        <w:gridCol w:w="1505"/>
      </w:tblGrid>
      <w:tr w:rsidR="00805792" w:rsidRPr="000E269F" w14:paraId="137D30AD" w14:textId="77777777">
        <w:trPr>
          <w:trHeight w:val="492"/>
        </w:trPr>
        <w:tc>
          <w:tcPr>
            <w:tcW w:w="1504" w:type="dxa"/>
            <w:shd w:val="clear" w:color="auto" w:fill="auto"/>
            <w:tcMar>
              <w:top w:w="100" w:type="dxa"/>
              <w:left w:w="100" w:type="dxa"/>
              <w:bottom w:w="100" w:type="dxa"/>
              <w:right w:w="100" w:type="dxa"/>
            </w:tcMar>
          </w:tcPr>
          <w:p w14:paraId="48D01287" w14:textId="77777777" w:rsidR="00805792" w:rsidRPr="000E269F" w:rsidRDefault="00805792">
            <w:pPr>
              <w:widowControl w:val="0"/>
              <w:spacing w:after="0"/>
              <w:rPr>
                <w:rFonts w:cstheme="minorHAnsi"/>
                <w:sz w:val="20"/>
                <w:szCs w:val="20"/>
              </w:rPr>
            </w:pPr>
          </w:p>
        </w:tc>
        <w:tc>
          <w:tcPr>
            <w:tcW w:w="7525" w:type="dxa"/>
            <w:gridSpan w:val="5"/>
            <w:shd w:val="clear" w:color="auto" w:fill="auto"/>
            <w:tcMar>
              <w:top w:w="100" w:type="dxa"/>
              <w:left w:w="100" w:type="dxa"/>
              <w:bottom w:w="100" w:type="dxa"/>
              <w:right w:w="100" w:type="dxa"/>
            </w:tcMar>
          </w:tcPr>
          <w:p w14:paraId="71638F4B" w14:textId="77777777" w:rsidR="00805792" w:rsidRPr="000E269F" w:rsidRDefault="007846A5">
            <w:pPr>
              <w:widowControl w:val="0"/>
              <w:spacing w:after="0"/>
              <w:rPr>
                <w:rFonts w:cstheme="minorHAnsi"/>
                <w:sz w:val="20"/>
                <w:szCs w:val="20"/>
              </w:rPr>
            </w:pPr>
            <w:r w:rsidRPr="000E269F">
              <w:rPr>
                <w:rFonts w:cstheme="minorHAnsi"/>
                <w:sz w:val="20"/>
                <w:szCs w:val="20"/>
              </w:rPr>
              <w:t>Year of Last Leisure Flight</w:t>
            </w:r>
          </w:p>
        </w:tc>
      </w:tr>
      <w:tr w:rsidR="00805792" w:rsidRPr="000E269F" w14:paraId="11012AEC" w14:textId="77777777">
        <w:trPr>
          <w:trHeight w:val="492"/>
        </w:trPr>
        <w:tc>
          <w:tcPr>
            <w:tcW w:w="1504" w:type="dxa"/>
            <w:shd w:val="clear" w:color="auto" w:fill="auto"/>
            <w:tcMar>
              <w:top w:w="100" w:type="dxa"/>
              <w:left w:w="100" w:type="dxa"/>
              <w:bottom w:w="100" w:type="dxa"/>
              <w:right w:w="100" w:type="dxa"/>
            </w:tcMar>
          </w:tcPr>
          <w:p w14:paraId="44C11D36" w14:textId="77777777" w:rsidR="00805792" w:rsidRPr="000E269F" w:rsidRDefault="00805792">
            <w:pPr>
              <w:widowControl w:val="0"/>
              <w:spacing w:after="0"/>
              <w:rPr>
                <w:rFonts w:cstheme="minorHAnsi"/>
                <w:sz w:val="20"/>
                <w:szCs w:val="20"/>
              </w:rPr>
            </w:pPr>
          </w:p>
        </w:tc>
        <w:tc>
          <w:tcPr>
            <w:tcW w:w="1505" w:type="dxa"/>
            <w:shd w:val="clear" w:color="auto" w:fill="auto"/>
            <w:tcMar>
              <w:top w:w="100" w:type="dxa"/>
              <w:left w:w="100" w:type="dxa"/>
              <w:bottom w:w="100" w:type="dxa"/>
              <w:right w:w="100" w:type="dxa"/>
            </w:tcMar>
          </w:tcPr>
          <w:p w14:paraId="3F8A7B95" w14:textId="77777777" w:rsidR="00805792" w:rsidRPr="000E269F" w:rsidRDefault="007846A5">
            <w:pPr>
              <w:widowControl w:val="0"/>
              <w:spacing w:after="0"/>
              <w:rPr>
                <w:rFonts w:cstheme="minorHAnsi"/>
                <w:sz w:val="20"/>
                <w:szCs w:val="20"/>
              </w:rPr>
            </w:pPr>
            <w:r w:rsidRPr="000E269F">
              <w:rPr>
                <w:rFonts w:cstheme="minorHAnsi"/>
                <w:sz w:val="20"/>
                <w:szCs w:val="20"/>
              </w:rPr>
              <w:t>2023</w:t>
            </w:r>
          </w:p>
        </w:tc>
        <w:tc>
          <w:tcPr>
            <w:tcW w:w="1505" w:type="dxa"/>
            <w:shd w:val="clear" w:color="auto" w:fill="auto"/>
            <w:tcMar>
              <w:top w:w="100" w:type="dxa"/>
              <w:left w:w="100" w:type="dxa"/>
              <w:bottom w:w="100" w:type="dxa"/>
              <w:right w:w="100" w:type="dxa"/>
            </w:tcMar>
          </w:tcPr>
          <w:p w14:paraId="3EB3CA3C" w14:textId="77777777" w:rsidR="00805792" w:rsidRPr="000E269F" w:rsidRDefault="007846A5">
            <w:pPr>
              <w:widowControl w:val="0"/>
              <w:spacing w:after="0"/>
              <w:rPr>
                <w:rFonts w:cstheme="minorHAnsi"/>
                <w:sz w:val="20"/>
                <w:szCs w:val="20"/>
              </w:rPr>
            </w:pPr>
            <w:r w:rsidRPr="000E269F">
              <w:rPr>
                <w:rFonts w:cstheme="minorHAnsi"/>
                <w:sz w:val="20"/>
                <w:szCs w:val="20"/>
              </w:rPr>
              <w:t>2022</w:t>
            </w:r>
          </w:p>
        </w:tc>
        <w:tc>
          <w:tcPr>
            <w:tcW w:w="1505" w:type="dxa"/>
            <w:shd w:val="clear" w:color="auto" w:fill="auto"/>
            <w:tcMar>
              <w:top w:w="100" w:type="dxa"/>
              <w:left w:w="100" w:type="dxa"/>
              <w:bottom w:w="100" w:type="dxa"/>
              <w:right w:w="100" w:type="dxa"/>
            </w:tcMar>
          </w:tcPr>
          <w:p w14:paraId="1262481A" w14:textId="77777777" w:rsidR="00805792" w:rsidRPr="000E269F" w:rsidRDefault="007846A5">
            <w:pPr>
              <w:widowControl w:val="0"/>
              <w:spacing w:after="0"/>
              <w:rPr>
                <w:rFonts w:cstheme="minorHAnsi"/>
                <w:sz w:val="20"/>
                <w:szCs w:val="20"/>
              </w:rPr>
            </w:pPr>
            <w:r w:rsidRPr="000E269F">
              <w:rPr>
                <w:rFonts w:cstheme="minorHAnsi"/>
                <w:sz w:val="20"/>
                <w:szCs w:val="20"/>
              </w:rPr>
              <w:t>2021-2020</w:t>
            </w:r>
          </w:p>
        </w:tc>
        <w:tc>
          <w:tcPr>
            <w:tcW w:w="1505" w:type="dxa"/>
            <w:shd w:val="clear" w:color="auto" w:fill="auto"/>
            <w:tcMar>
              <w:top w:w="100" w:type="dxa"/>
              <w:left w:w="100" w:type="dxa"/>
              <w:bottom w:w="100" w:type="dxa"/>
              <w:right w:w="100" w:type="dxa"/>
            </w:tcMar>
          </w:tcPr>
          <w:p w14:paraId="5F74BAED" w14:textId="77777777" w:rsidR="00805792" w:rsidRPr="000E269F" w:rsidRDefault="007846A5">
            <w:pPr>
              <w:widowControl w:val="0"/>
              <w:spacing w:after="0"/>
              <w:rPr>
                <w:rFonts w:cstheme="minorHAnsi"/>
                <w:sz w:val="20"/>
                <w:szCs w:val="20"/>
              </w:rPr>
            </w:pPr>
            <w:r w:rsidRPr="000E269F">
              <w:rPr>
                <w:rFonts w:cstheme="minorHAnsi"/>
                <w:sz w:val="20"/>
                <w:szCs w:val="20"/>
              </w:rPr>
              <w:t>2019-18</w:t>
            </w:r>
          </w:p>
        </w:tc>
        <w:tc>
          <w:tcPr>
            <w:tcW w:w="1505" w:type="dxa"/>
            <w:shd w:val="clear" w:color="auto" w:fill="auto"/>
            <w:tcMar>
              <w:top w:w="100" w:type="dxa"/>
              <w:left w:w="100" w:type="dxa"/>
              <w:bottom w:w="100" w:type="dxa"/>
              <w:right w:w="100" w:type="dxa"/>
            </w:tcMar>
          </w:tcPr>
          <w:p w14:paraId="1C33F9C1" w14:textId="77777777" w:rsidR="00805792" w:rsidRPr="000E269F" w:rsidRDefault="007846A5">
            <w:pPr>
              <w:widowControl w:val="0"/>
              <w:spacing w:after="0"/>
              <w:rPr>
                <w:rFonts w:cstheme="minorHAnsi"/>
                <w:sz w:val="20"/>
                <w:szCs w:val="20"/>
              </w:rPr>
            </w:pPr>
            <w:r w:rsidRPr="000E269F">
              <w:rPr>
                <w:rFonts w:cstheme="minorHAnsi"/>
                <w:sz w:val="20"/>
                <w:szCs w:val="20"/>
              </w:rPr>
              <w:t>Prior to 2018</w:t>
            </w:r>
          </w:p>
        </w:tc>
      </w:tr>
      <w:tr w:rsidR="00805792" w:rsidRPr="000E269F" w14:paraId="75C1993E" w14:textId="77777777">
        <w:tc>
          <w:tcPr>
            <w:tcW w:w="1504" w:type="dxa"/>
            <w:shd w:val="clear" w:color="auto" w:fill="auto"/>
            <w:tcMar>
              <w:top w:w="100" w:type="dxa"/>
              <w:left w:w="100" w:type="dxa"/>
              <w:bottom w:w="100" w:type="dxa"/>
              <w:right w:w="100" w:type="dxa"/>
            </w:tcMar>
          </w:tcPr>
          <w:p w14:paraId="74D84FFC" w14:textId="77777777" w:rsidR="00805792" w:rsidRPr="000E269F" w:rsidRDefault="007846A5">
            <w:pPr>
              <w:widowControl w:val="0"/>
              <w:spacing w:after="0"/>
              <w:rPr>
                <w:rFonts w:cstheme="minorHAnsi"/>
                <w:sz w:val="20"/>
                <w:szCs w:val="20"/>
              </w:rPr>
            </w:pPr>
            <w:r w:rsidRPr="000E269F">
              <w:rPr>
                <w:rFonts w:cstheme="minorHAnsi"/>
                <w:sz w:val="20"/>
                <w:szCs w:val="20"/>
              </w:rPr>
              <w:t>18-45</w:t>
            </w:r>
          </w:p>
        </w:tc>
        <w:tc>
          <w:tcPr>
            <w:tcW w:w="1505" w:type="dxa"/>
            <w:shd w:val="clear" w:color="auto" w:fill="auto"/>
            <w:tcMar>
              <w:top w:w="100" w:type="dxa"/>
              <w:left w:w="100" w:type="dxa"/>
              <w:bottom w:w="100" w:type="dxa"/>
              <w:right w:w="100" w:type="dxa"/>
            </w:tcMar>
          </w:tcPr>
          <w:p w14:paraId="298175DA" w14:textId="77777777" w:rsidR="00805792" w:rsidRPr="000E269F" w:rsidRDefault="007846A5">
            <w:pPr>
              <w:widowControl w:val="0"/>
              <w:spacing w:after="0"/>
              <w:rPr>
                <w:rFonts w:cstheme="minorHAnsi"/>
                <w:sz w:val="20"/>
                <w:szCs w:val="20"/>
              </w:rPr>
            </w:pPr>
            <w:r w:rsidRPr="000E269F">
              <w:rPr>
                <w:rFonts w:cstheme="minorHAnsi"/>
                <w:sz w:val="20"/>
                <w:szCs w:val="20"/>
              </w:rPr>
              <w:t>20%</w:t>
            </w:r>
          </w:p>
        </w:tc>
        <w:tc>
          <w:tcPr>
            <w:tcW w:w="1505" w:type="dxa"/>
            <w:shd w:val="clear" w:color="auto" w:fill="auto"/>
            <w:tcMar>
              <w:top w:w="100" w:type="dxa"/>
              <w:left w:w="100" w:type="dxa"/>
              <w:bottom w:w="100" w:type="dxa"/>
              <w:right w:w="100" w:type="dxa"/>
            </w:tcMar>
          </w:tcPr>
          <w:p w14:paraId="6692F70C" w14:textId="77777777" w:rsidR="00805792" w:rsidRPr="000E269F" w:rsidRDefault="007846A5">
            <w:pPr>
              <w:widowControl w:val="0"/>
              <w:spacing w:after="0"/>
              <w:rPr>
                <w:rFonts w:cstheme="minorHAnsi"/>
                <w:sz w:val="20"/>
                <w:szCs w:val="20"/>
              </w:rPr>
            </w:pPr>
            <w:r w:rsidRPr="000E269F">
              <w:rPr>
                <w:rFonts w:cstheme="minorHAnsi"/>
                <w:sz w:val="20"/>
                <w:szCs w:val="20"/>
              </w:rPr>
              <w:t>49%</w:t>
            </w:r>
          </w:p>
        </w:tc>
        <w:tc>
          <w:tcPr>
            <w:tcW w:w="1505" w:type="dxa"/>
            <w:shd w:val="clear" w:color="auto" w:fill="auto"/>
            <w:tcMar>
              <w:top w:w="100" w:type="dxa"/>
              <w:left w:w="100" w:type="dxa"/>
              <w:bottom w:w="100" w:type="dxa"/>
              <w:right w:w="100" w:type="dxa"/>
            </w:tcMar>
          </w:tcPr>
          <w:p w14:paraId="2F1C72CF" w14:textId="77777777" w:rsidR="00805792" w:rsidRPr="000E269F" w:rsidRDefault="007846A5">
            <w:pPr>
              <w:widowControl w:val="0"/>
              <w:spacing w:after="0"/>
              <w:rPr>
                <w:rFonts w:cstheme="minorHAnsi"/>
                <w:sz w:val="20"/>
                <w:szCs w:val="20"/>
              </w:rPr>
            </w:pPr>
            <w:r w:rsidRPr="000E269F">
              <w:rPr>
                <w:rFonts w:cstheme="minorHAnsi"/>
                <w:sz w:val="20"/>
                <w:szCs w:val="20"/>
              </w:rPr>
              <w:t>5%</w:t>
            </w:r>
          </w:p>
        </w:tc>
        <w:tc>
          <w:tcPr>
            <w:tcW w:w="1505" w:type="dxa"/>
            <w:shd w:val="clear" w:color="auto" w:fill="auto"/>
            <w:tcMar>
              <w:top w:w="100" w:type="dxa"/>
              <w:left w:w="100" w:type="dxa"/>
              <w:bottom w:w="100" w:type="dxa"/>
              <w:right w:w="100" w:type="dxa"/>
            </w:tcMar>
          </w:tcPr>
          <w:p w14:paraId="716D34CE" w14:textId="77777777" w:rsidR="00805792" w:rsidRPr="000E269F" w:rsidRDefault="007846A5">
            <w:pPr>
              <w:widowControl w:val="0"/>
              <w:spacing w:after="0"/>
              <w:rPr>
                <w:rFonts w:cstheme="minorHAnsi"/>
                <w:sz w:val="20"/>
                <w:szCs w:val="20"/>
              </w:rPr>
            </w:pPr>
            <w:r w:rsidRPr="000E269F">
              <w:rPr>
                <w:rFonts w:cstheme="minorHAnsi"/>
                <w:sz w:val="20"/>
                <w:szCs w:val="20"/>
              </w:rPr>
              <w:t>15%</w:t>
            </w:r>
          </w:p>
        </w:tc>
        <w:tc>
          <w:tcPr>
            <w:tcW w:w="1505" w:type="dxa"/>
            <w:shd w:val="clear" w:color="auto" w:fill="auto"/>
            <w:tcMar>
              <w:top w:w="100" w:type="dxa"/>
              <w:left w:w="100" w:type="dxa"/>
              <w:bottom w:w="100" w:type="dxa"/>
              <w:right w:w="100" w:type="dxa"/>
            </w:tcMar>
          </w:tcPr>
          <w:p w14:paraId="058FB93A" w14:textId="77777777" w:rsidR="00805792" w:rsidRPr="000E269F" w:rsidRDefault="007846A5">
            <w:pPr>
              <w:widowControl w:val="0"/>
              <w:spacing w:after="0"/>
              <w:rPr>
                <w:rFonts w:cstheme="minorHAnsi"/>
                <w:sz w:val="20"/>
                <w:szCs w:val="20"/>
              </w:rPr>
            </w:pPr>
            <w:r w:rsidRPr="000E269F">
              <w:rPr>
                <w:rFonts w:cstheme="minorHAnsi"/>
                <w:sz w:val="20"/>
                <w:szCs w:val="20"/>
              </w:rPr>
              <w:t>11%</w:t>
            </w:r>
          </w:p>
        </w:tc>
      </w:tr>
      <w:tr w:rsidR="00805792" w:rsidRPr="000E269F" w14:paraId="46084CE7" w14:textId="77777777">
        <w:tc>
          <w:tcPr>
            <w:tcW w:w="1504" w:type="dxa"/>
            <w:shd w:val="clear" w:color="auto" w:fill="auto"/>
            <w:tcMar>
              <w:top w:w="100" w:type="dxa"/>
              <w:left w:w="100" w:type="dxa"/>
              <w:bottom w:w="100" w:type="dxa"/>
              <w:right w:w="100" w:type="dxa"/>
            </w:tcMar>
          </w:tcPr>
          <w:p w14:paraId="1F20E20D" w14:textId="77777777" w:rsidR="00805792" w:rsidRPr="000E269F" w:rsidRDefault="007846A5">
            <w:pPr>
              <w:widowControl w:val="0"/>
              <w:spacing w:after="0"/>
              <w:rPr>
                <w:rFonts w:cstheme="minorHAnsi"/>
                <w:sz w:val="20"/>
                <w:szCs w:val="20"/>
              </w:rPr>
            </w:pPr>
            <w:r w:rsidRPr="000E269F">
              <w:rPr>
                <w:rFonts w:cstheme="minorHAnsi"/>
                <w:sz w:val="20"/>
                <w:szCs w:val="20"/>
              </w:rPr>
              <w:t>46+</w:t>
            </w:r>
          </w:p>
        </w:tc>
        <w:tc>
          <w:tcPr>
            <w:tcW w:w="1505" w:type="dxa"/>
            <w:shd w:val="clear" w:color="auto" w:fill="auto"/>
            <w:tcMar>
              <w:top w:w="100" w:type="dxa"/>
              <w:left w:w="100" w:type="dxa"/>
              <w:bottom w:w="100" w:type="dxa"/>
              <w:right w:w="100" w:type="dxa"/>
            </w:tcMar>
          </w:tcPr>
          <w:p w14:paraId="4B8CD062" w14:textId="77777777" w:rsidR="00805792" w:rsidRPr="000E269F" w:rsidRDefault="007846A5">
            <w:pPr>
              <w:widowControl w:val="0"/>
              <w:spacing w:after="0"/>
              <w:rPr>
                <w:rFonts w:cstheme="minorHAnsi"/>
                <w:sz w:val="20"/>
                <w:szCs w:val="20"/>
              </w:rPr>
            </w:pPr>
            <w:r w:rsidRPr="000E269F">
              <w:rPr>
                <w:rFonts w:cstheme="minorHAnsi"/>
                <w:sz w:val="20"/>
                <w:szCs w:val="20"/>
              </w:rPr>
              <w:t>15%</w:t>
            </w:r>
          </w:p>
        </w:tc>
        <w:tc>
          <w:tcPr>
            <w:tcW w:w="1505" w:type="dxa"/>
            <w:shd w:val="clear" w:color="auto" w:fill="auto"/>
            <w:tcMar>
              <w:top w:w="100" w:type="dxa"/>
              <w:left w:w="100" w:type="dxa"/>
              <w:bottom w:w="100" w:type="dxa"/>
              <w:right w:w="100" w:type="dxa"/>
            </w:tcMar>
          </w:tcPr>
          <w:p w14:paraId="74231A43" w14:textId="77777777" w:rsidR="00805792" w:rsidRPr="000E269F" w:rsidRDefault="007846A5">
            <w:pPr>
              <w:widowControl w:val="0"/>
              <w:spacing w:after="0"/>
              <w:rPr>
                <w:rFonts w:cstheme="minorHAnsi"/>
                <w:sz w:val="20"/>
                <w:szCs w:val="20"/>
              </w:rPr>
            </w:pPr>
            <w:r w:rsidRPr="000E269F">
              <w:rPr>
                <w:rFonts w:cstheme="minorHAnsi"/>
                <w:sz w:val="20"/>
                <w:szCs w:val="20"/>
              </w:rPr>
              <w:t>38%</w:t>
            </w:r>
          </w:p>
        </w:tc>
        <w:tc>
          <w:tcPr>
            <w:tcW w:w="1505" w:type="dxa"/>
            <w:shd w:val="clear" w:color="auto" w:fill="auto"/>
            <w:tcMar>
              <w:top w:w="100" w:type="dxa"/>
              <w:left w:w="100" w:type="dxa"/>
              <w:bottom w:w="100" w:type="dxa"/>
              <w:right w:w="100" w:type="dxa"/>
            </w:tcMar>
          </w:tcPr>
          <w:p w14:paraId="01B3744E" w14:textId="77777777" w:rsidR="00805792" w:rsidRPr="000E269F" w:rsidRDefault="007846A5">
            <w:pPr>
              <w:widowControl w:val="0"/>
              <w:spacing w:after="0"/>
              <w:rPr>
                <w:rFonts w:cstheme="minorHAnsi"/>
                <w:sz w:val="20"/>
                <w:szCs w:val="20"/>
              </w:rPr>
            </w:pPr>
            <w:r w:rsidRPr="000E269F">
              <w:rPr>
                <w:rFonts w:cstheme="minorHAnsi"/>
                <w:sz w:val="20"/>
                <w:szCs w:val="20"/>
              </w:rPr>
              <w:t>6%</w:t>
            </w:r>
          </w:p>
        </w:tc>
        <w:tc>
          <w:tcPr>
            <w:tcW w:w="1505" w:type="dxa"/>
            <w:shd w:val="clear" w:color="auto" w:fill="auto"/>
            <w:tcMar>
              <w:top w:w="100" w:type="dxa"/>
              <w:left w:w="100" w:type="dxa"/>
              <w:bottom w:w="100" w:type="dxa"/>
              <w:right w:w="100" w:type="dxa"/>
            </w:tcMar>
          </w:tcPr>
          <w:p w14:paraId="5C818078" w14:textId="77777777" w:rsidR="00805792" w:rsidRPr="000E269F" w:rsidRDefault="007846A5">
            <w:pPr>
              <w:widowControl w:val="0"/>
              <w:spacing w:after="0"/>
              <w:rPr>
                <w:rFonts w:cstheme="minorHAnsi"/>
                <w:sz w:val="20"/>
                <w:szCs w:val="20"/>
              </w:rPr>
            </w:pPr>
            <w:r w:rsidRPr="000E269F">
              <w:rPr>
                <w:rFonts w:cstheme="minorHAnsi"/>
                <w:sz w:val="20"/>
                <w:szCs w:val="20"/>
              </w:rPr>
              <w:t>21%</w:t>
            </w:r>
          </w:p>
        </w:tc>
        <w:tc>
          <w:tcPr>
            <w:tcW w:w="1505" w:type="dxa"/>
            <w:shd w:val="clear" w:color="auto" w:fill="auto"/>
            <w:tcMar>
              <w:top w:w="100" w:type="dxa"/>
              <w:left w:w="100" w:type="dxa"/>
              <w:bottom w:w="100" w:type="dxa"/>
              <w:right w:w="100" w:type="dxa"/>
            </w:tcMar>
          </w:tcPr>
          <w:p w14:paraId="6F2A54E8" w14:textId="77777777" w:rsidR="00805792" w:rsidRPr="000E269F" w:rsidRDefault="007846A5">
            <w:pPr>
              <w:widowControl w:val="0"/>
              <w:spacing w:after="0"/>
              <w:rPr>
                <w:rFonts w:cstheme="minorHAnsi"/>
                <w:sz w:val="20"/>
                <w:szCs w:val="20"/>
              </w:rPr>
            </w:pPr>
            <w:r w:rsidRPr="000E269F">
              <w:rPr>
                <w:rFonts w:cstheme="minorHAnsi"/>
                <w:sz w:val="20"/>
                <w:szCs w:val="20"/>
              </w:rPr>
              <w:t>20%</w:t>
            </w:r>
          </w:p>
        </w:tc>
      </w:tr>
      <w:tr w:rsidR="00805792" w:rsidRPr="000E269F" w14:paraId="03C2BE5B" w14:textId="77777777">
        <w:tc>
          <w:tcPr>
            <w:tcW w:w="1504" w:type="dxa"/>
            <w:shd w:val="clear" w:color="auto" w:fill="auto"/>
            <w:tcMar>
              <w:top w:w="100" w:type="dxa"/>
              <w:left w:w="100" w:type="dxa"/>
              <w:bottom w:w="100" w:type="dxa"/>
              <w:right w:w="100" w:type="dxa"/>
            </w:tcMar>
          </w:tcPr>
          <w:p w14:paraId="477B273D" w14:textId="77777777" w:rsidR="00805792" w:rsidRPr="000E269F" w:rsidRDefault="007846A5">
            <w:pPr>
              <w:widowControl w:val="0"/>
              <w:spacing w:after="0"/>
              <w:rPr>
                <w:rFonts w:cstheme="minorHAnsi"/>
                <w:sz w:val="20"/>
                <w:szCs w:val="20"/>
              </w:rPr>
            </w:pPr>
            <w:r w:rsidRPr="000E269F">
              <w:rPr>
                <w:rFonts w:cstheme="minorHAnsi"/>
                <w:sz w:val="20"/>
                <w:szCs w:val="20"/>
              </w:rPr>
              <w:t>ALL</w:t>
            </w:r>
          </w:p>
        </w:tc>
        <w:tc>
          <w:tcPr>
            <w:tcW w:w="1505" w:type="dxa"/>
            <w:shd w:val="clear" w:color="auto" w:fill="auto"/>
            <w:tcMar>
              <w:top w:w="100" w:type="dxa"/>
              <w:left w:w="100" w:type="dxa"/>
              <w:bottom w:w="100" w:type="dxa"/>
              <w:right w:w="100" w:type="dxa"/>
            </w:tcMar>
          </w:tcPr>
          <w:p w14:paraId="5A9D2986" w14:textId="77777777" w:rsidR="00805792" w:rsidRPr="000E269F" w:rsidRDefault="007846A5">
            <w:pPr>
              <w:widowControl w:val="0"/>
              <w:spacing w:after="0"/>
              <w:rPr>
                <w:rFonts w:cstheme="minorHAnsi"/>
                <w:sz w:val="20"/>
                <w:szCs w:val="20"/>
              </w:rPr>
            </w:pPr>
            <w:r w:rsidRPr="000E269F">
              <w:rPr>
                <w:rFonts w:cstheme="minorHAnsi"/>
                <w:sz w:val="20"/>
                <w:szCs w:val="20"/>
              </w:rPr>
              <w:t>18%</w:t>
            </w:r>
          </w:p>
        </w:tc>
        <w:tc>
          <w:tcPr>
            <w:tcW w:w="1505" w:type="dxa"/>
            <w:shd w:val="clear" w:color="auto" w:fill="auto"/>
            <w:tcMar>
              <w:top w:w="100" w:type="dxa"/>
              <w:left w:w="100" w:type="dxa"/>
              <w:bottom w:w="100" w:type="dxa"/>
              <w:right w:w="100" w:type="dxa"/>
            </w:tcMar>
          </w:tcPr>
          <w:p w14:paraId="5A4ED5C4" w14:textId="77777777" w:rsidR="00805792" w:rsidRPr="000E269F" w:rsidRDefault="007846A5">
            <w:pPr>
              <w:widowControl w:val="0"/>
              <w:spacing w:after="0"/>
              <w:rPr>
                <w:rFonts w:cstheme="minorHAnsi"/>
                <w:sz w:val="20"/>
                <w:szCs w:val="20"/>
              </w:rPr>
            </w:pPr>
            <w:r w:rsidRPr="000E269F">
              <w:rPr>
                <w:rFonts w:cstheme="minorHAnsi"/>
                <w:sz w:val="20"/>
                <w:szCs w:val="20"/>
              </w:rPr>
              <w:t>44%</w:t>
            </w:r>
          </w:p>
        </w:tc>
        <w:tc>
          <w:tcPr>
            <w:tcW w:w="1505" w:type="dxa"/>
            <w:shd w:val="clear" w:color="auto" w:fill="auto"/>
            <w:tcMar>
              <w:top w:w="100" w:type="dxa"/>
              <w:left w:w="100" w:type="dxa"/>
              <w:bottom w:w="100" w:type="dxa"/>
              <w:right w:w="100" w:type="dxa"/>
            </w:tcMar>
          </w:tcPr>
          <w:p w14:paraId="1D6BA31C" w14:textId="77777777" w:rsidR="00805792" w:rsidRPr="000E269F" w:rsidRDefault="007846A5">
            <w:pPr>
              <w:widowControl w:val="0"/>
              <w:spacing w:after="0"/>
              <w:rPr>
                <w:rFonts w:cstheme="minorHAnsi"/>
                <w:sz w:val="20"/>
                <w:szCs w:val="20"/>
              </w:rPr>
            </w:pPr>
            <w:r w:rsidRPr="000E269F">
              <w:rPr>
                <w:rFonts w:cstheme="minorHAnsi"/>
                <w:sz w:val="20"/>
                <w:szCs w:val="20"/>
              </w:rPr>
              <w:t>6%</w:t>
            </w:r>
          </w:p>
        </w:tc>
        <w:tc>
          <w:tcPr>
            <w:tcW w:w="1505" w:type="dxa"/>
            <w:shd w:val="clear" w:color="auto" w:fill="auto"/>
            <w:tcMar>
              <w:top w:w="100" w:type="dxa"/>
              <w:left w:w="100" w:type="dxa"/>
              <w:bottom w:w="100" w:type="dxa"/>
              <w:right w:w="100" w:type="dxa"/>
            </w:tcMar>
          </w:tcPr>
          <w:p w14:paraId="455D3A05" w14:textId="77777777" w:rsidR="00805792" w:rsidRPr="000E269F" w:rsidRDefault="007846A5">
            <w:pPr>
              <w:widowControl w:val="0"/>
              <w:spacing w:after="0"/>
              <w:rPr>
                <w:rFonts w:cstheme="minorHAnsi"/>
                <w:sz w:val="20"/>
                <w:szCs w:val="20"/>
              </w:rPr>
            </w:pPr>
            <w:r w:rsidRPr="000E269F">
              <w:rPr>
                <w:rFonts w:cstheme="minorHAnsi"/>
                <w:sz w:val="20"/>
                <w:szCs w:val="20"/>
              </w:rPr>
              <w:t>18%</w:t>
            </w:r>
          </w:p>
        </w:tc>
        <w:tc>
          <w:tcPr>
            <w:tcW w:w="1505" w:type="dxa"/>
            <w:shd w:val="clear" w:color="auto" w:fill="auto"/>
            <w:tcMar>
              <w:top w:w="100" w:type="dxa"/>
              <w:left w:w="100" w:type="dxa"/>
              <w:bottom w:w="100" w:type="dxa"/>
              <w:right w:w="100" w:type="dxa"/>
            </w:tcMar>
          </w:tcPr>
          <w:p w14:paraId="2487AB48" w14:textId="77777777" w:rsidR="00805792" w:rsidRPr="000E269F" w:rsidRDefault="007846A5">
            <w:pPr>
              <w:widowControl w:val="0"/>
              <w:spacing w:after="0"/>
              <w:rPr>
                <w:rFonts w:cstheme="minorHAnsi"/>
                <w:sz w:val="20"/>
                <w:szCs w:val="20"/>
              </w:rPr>
            </w:pPr>
            <w:r w:rsidRPr="000E269F">
              <w:rPr>
                <w:rFonts w:cstheme="minorHAnsi"/>
                <w:sz w:val="20"/>
                <w:szCs w:val="20"/>
              </w:rPr>
              <w:t>14%</w:t>
            </w:r>
          </w:p>
        </w:tc>
      </w:tr>
    </w:tbl>
    <w:p w14:paraId="610D4A53" w14:textId="77777777" w:rsidR="00805792" w:rsidRPr="00EA3741" w:rsidRDefault="00805792">
      <w:pPr>
        <w:keepNext/>
        <w:spacing w:after="200" w:line="240" w:lineRule="auto"/>
        <w:rPr>
          <w:rFonts w:cstheme="minorHAnsi"/>
          <w:i/>
          <w:color w:val="1F497D"/>
          <w:sz w:val="20"/>
          <w:szCs w:val="20"/>
        </w:rPr>
      </w:pPr>
    </w:p>
    <w:p w14:paraId="55E944DE" w14:textId="42670393" w:rsidR="00266C26" w:rsidRDefault="00266C26" w:rsidP="00266C26">
      <w:pPr>
        <w:pStyle w:val="Caption"/>
        <w:keepNext/>
      </w:pPr>
      <w:bookmarkStart w:id="330" w:name="_Toc144208183"/>
      <w:r>
        <w:t xml:space="preserve">Table </w:t>
      </w:r>
      <w:fldSimple w:instr=" SEQ Table \* ARABIC ">
        <w:r w:rsidR="00151277">
          <w:rPr>
            <w:noProof/>
          </w:rPr>
          <w:t>46</w:t>
        </w:r>
      </w:fldSimple>
      <w:r>
        <w:t xml:space="preserve">. </w:t>
      </w:r>
      <w:r w:rsidRPr="00987080">
        <w:t>Share of Age Group by Frequency of Leisure Air Travel (n=1,367)</w:t>
      </w:r>
      <w:bookmarkEnd w:id="330"/>
    </w:p>
    <w:tbl>
      <w:tblPr>
        <w:tblStyle w:val="3"/>
        <w:tblW w:w="90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16"/>
        <w:gridCol w:w="1886"/>
        <w:gridCol w:w="1886"/>
        <w:gridCol w:w="1886"/>
        <w:gridCol w:w="1886"/>
      </w:tblGrid>
      <w:tr w:rsidR="00805792" w:rsidRPr="000E269F" w14:paraId="1F6B8AF5" w14:textId="77777777">
        <w:trPr>
          <w:trHeight w:val="420"/>
        </w:trPr>
        <w:tc>
          <w:tcPr>
            <w:tcW w:w="1516" w:type="dxa"/>
            <w:shd w:val="clear" w:color="auto" w:fill="auto"/>
            <w:tcMar>
              <w:top w:w="100" w:type="dxa"/>
              <w:left w:w="100" w:type="dxa"/>
              <w:bottom w:w="100" w:type="dxa"/>
              <w:right w:w="100" w:type="dxa"/>
            </w:tcMar>
          </w:tcPr>
          <w:p w14:paraId="7103D602" w14:textId="77777777" w:rsidR="00805792" w:rsidRPr="000E269F" w:rsidRDefault="00805792">
            <w:pPr>
              <w:widowControl w:val="0"/>
              <w:spacing w:after="0"/>
              <w:rPr>
                <w:rFonts w:cstheme="minorHAnsi"/>
                <w:sz w:val="20"/>
                <w:szCs w:val="20"/>
              </w:rPr>
            </w:pPr>
          </w:p>
        </w:tc>
        <w:tc>
          <w:tcPr>
            <w:tcW w:w="7544" w:type="dxa"/>
            <w:gridSpan w:val="4"/>
            <w:shd w:val="clear" w:color="auto" w:fill="auto"/>
            <w:tcMar>
              <w:top w:w="100" w:type="dxa"/>
              <w:left w:w="100" w:type="dxa"/>
              <w:bottom w:w="100" w:type="dxa"/>
              <w:right w:w="100" w:type="dxa"/>
            </w:tcMar>
          </w:tcPr>
          <w:p w14:paraId="3B35F101" w14:textId="77777777" w:rsidR="00805792" w:rsidRPr="000E269F" w:rsidRDefault="007846A5">
            <w:pPr>
              <w:widowControl w:val="0"/>
              <w:spacing w:after="0"/>
              <w:rPr>
                <w:rFonts w:cstheme="minorHAnsi"/>
                <w:sz w:val="20"/>
                <w:szCs w:val="20"/>
              </w:rPr>
            </w:pPr>
            <w:r w:rsidRPr="000E269F">
              <w:rPr>
                <w:rFonts w:cstheme="minorHAnsi"/>
                <w:sz w:val="20"/>
                <w:szCs w:val="20"/>
              </w:rPr>
              <w:t>Average number of leisure travel flights per year</w:t>
            </w:r>
          </w:p>
        </w:tc>
      </w:tr>
      <w:tr w:rsidR="00805792" w:rsidRPr="000E269F" w14:paraId="02EFDDE6" w14:textId="77777777">
        <w:tc>
          <w:tcPr>
            <w:tcW w:w="1516" w:type="dxa"/>
            <w:shd w:val="clear" w:color="auto" w:fill="auto"/>
            <w:tcMar>
              <w:top w:w="100" w:type="dxa"/>
              <w:left w:w="100" w:type="dxa"/>
              <w:bottom w:w="100" w:type="dxa"/>
              <w:right w:w="100" w:type="dxa"/>
            </w:tcMar>
          </w:tcPr>
          <w:p w14:paraId="7BBE9970" w14:textId="77777777" w:rsidR="00805792" w:rsidRPr="000E269F" w:rsidRDefault="007846A5">
            <w:pPr>
              <w:widowControl w:val="0"/>
              <w:spacing w:after="0"/>
              <w:rPr>
                <w:rFonts w:cstheme="minorHAnsi"/>
                <w:sz w:val="20"/>
                <w:szCs w:val="20"/>
              </w:rPr>
            </w:pPr>
            <w:r w:rsidRPr="000E269F">
              <w:rPr>
                <w:rFonts w:cstheme="minorHAnsi"/>
                <w:sz w:val="20"/>
                <w:szCs w:val="20"/>
              </w:rPr>
              <w:t>Age</w:t>
            </w:r>
          </w:p>
        </w:tc>
        <w:tc>
          <w:tcPr>
            <w:tcW w:w="1886" w:type="dxa"/>
            <w:shd w:val="clear" w:color="auto" w:fill="auto"/>
            <w:tcMar>
              <w:top w:w="100" w:type="dxa"/>
              <w:left w:w="100" w:type="dxa"/>
              <w:bottom w:w="100" w:type="dxa"/>
              <w:right w:w="100" w:type="dxa"/>
            </w:tcMar>
          </w:tcPr>
          <w:p w14:paraId="5A1165FB" w14:textId="77777777" w:rsidR="00805792" w:rsidRPr="000E269F" w:rsidRDefault="007846A5">
            <w:pPr>
              <w:widowControl w:val="0"/>
              <w:spacing w:after="0"/>
              <w:rPr>
                <w:rFonts w:cstheme="minorHAnsi"/>
                <w:sz w:val="20"/>
                <w:szCs w:val="20"/>
              </w:rPr>
            </w:pPr>
            <w:r w:rsidRPr="000E269F">
              <w:rPr>
                <w:rFonts w:cstheme="minorHAnsi"/>
                <w:sz w:val="20"/>
                <w:szCs w:val="20"/>
              </w:rPr>
              <w:t>Less than once</w:t>
            </w:r>
          </w:p>
        </w:tc>
        <w:tc>
          <w:tcPr>
            <w:tcW w:w="1886" w:type="dxa"/>
            <w:shd w:val="clear" w:color="auto" w:fill="auto"/>
            <w:tcMar>
              <w:top w:w="100" w:type="dxa"/>
              <w:left w:w="100" w:type="dxa"/>
              <w:bottom w:w="100" w:type="dxa"/>
              <w:right w:w="100" w:type="dxa"/>
            </w:tcMar>
          </w:tcPr>
          <w:p w14:paraId="6882379B" w14:textId="77777777" w:rsidR="00805792" w:rsidRPr="000E269F" w:rsidRDefault="007846A5">
            <w:pPr>
              <w:widowControl w:val="0"/>
              <w:spacing w:after="0"/>
              <w:rPr>
                <w:rFonts w:cstheme="minorHAnsi"/>
                <w:sz w:val="20"/>
                <w:szCs w:val="20"/>
              </w:rPr>
            </w:pPr>
            <w:r w:rsidRPr="000E269F">
              <w:rPr>
                <w:rFonts w:cstheme="minorHAnsi"/>
                <w:sz w:val="20"/>
                <w:szCs w:val="20"/>
              </w:rPr>
              <w:t>1 or 2 times</w:t>
            </w:r>
          </w:p>
        </w:tc>
        <w:tc>
          <w:tcPr>
            <w:tcW w:w="1886" w:type="dxa"/>
            <w:shd w:val="clear" w:color="auto" w:fill="auto"/>
            <w:tcMar>
              <w:top w:w="100" w:type="dxa"/>
              <w:left w:w="100" w:type="dxa"/>
              <w:bottom w:w="100" w:type="dxa"/>
              <w:right w:w="100" w:type="dxa"/>
            </w:tcMar>
          </w:tcPr>
          <w:p w14:paraId="669C24F3" w14:textId="77777777" w:rsidR="00805792" w:rsidRPr="000E269F" w:rsidRDefault="007846A5">
            <w:pPr>
              <w:widowControl w:val="0"/>
              <w:spacing w:after="0"/>
              <w:rPr>
                <w:rFonts w:cstheme="minorHAnsi"/>
                <w:sz w:val="20"/>
                <w:szCs w:val="20"/>
              </w:rPr>
            </w:pPr>
            <w:r w:rsidRPr="000E269F">
              <w:rPr>
                <w:rFonts w:cstheme="minorHAnsi"/>
                <w:sz w:val="20"/>
                <w:szCs w:val="20"/>
              </w:rPr>
              <w:t>3 to 5 times</w:t>
            </w:r>
          </w:p>
        </w:tc>
        <w:tc>
          <w:tcPr>
            <w:tcW w:w="1886" w:type="dxa"/>
            <w:shd w:val="clear" w:color="auto" w:fill="auto"/>
            <w:tcMar>
              <w:top w:w="100" w:type="dxa"/>
              <w:left w:w="100" w:type="dxa"/>
              <w:bottom w:w="100" w:type="dxa"/>
              <w:right w:w="100" w:type="dxa"/>
            </w:tcMar>
          </w:tcPr>
          <w:p w14:paraId="0F4270D9" w14:textId="77777777" w:rsidR="00805792" w:rsidRPr="000E269F" w:rsidRDefault="007846A5">
            <w:pPr>
              <w:widowControl w:val="0"/>
              <w:spacing w:after="0"/>
              <w:rPr>
                <w:rFonts w:cstheme="minorHAnsi"/>
                <w:sz w:val="20"/>
                <w:szCs w:val="20"/>
              </w:rPr>
            </w:pPr>
            <w:r w:rsidRPr="000E269F">
              <w:rPr>
                <w:rFonts w:cstheme="minorHAnsi"/>
                <w:sz w:val="20"/>
                <w:szCs w:val="20"/>
              </w:rPr>
              <w:t>More than 5</w:t>
            </w:r>
          </w:p>
        </w:tc>
      </w:tr>
      <w:tr w:rsidR="00805792" w:rsidRPr="000E269F" w14:paraId="274BC0BE" w14:textId="77777777">
        <w:tc>
          <w:tcPr>
            <w:tcW w:w="1516" w:type="dxa"/>
            <w:shd w:val="clear" w:color="auto" w:fill="auto"/>
            <w:tcMar>
              <w:top w:w="100" w:type="dxa"/>
              <w:left w:w="100" w:type="dxa"/>
              <w:bottom w:w="100" w:type="dxa"/>
              <w:right w:w="100" w:type="dxa"/>
            </w:tcMar>
          </w:tcPr>
          <w:p w14:paraId="47206259" w14:textId="77777777" w:rsidR="00805792" w:rsidRPr="000E269F" w:rsidRDefault="007846A5">
            <w:pPr>
              <w:widowControl w:val="0"/>
              <w:spacing w:after="0"/>
              <w:rPr>
                <w:rFonts w:cstheme="minorHAnsi"/>
                <w:sz w:val="20"/>
                <w:szCs w:val="20"/>
              </w:rPr>
            </w:pPr>
            <w:r w:rsidRPr="000E269F">
              <w:rPr>
                <w:rFonts w:cstheme="minorHAnsi"/>
                <w:sz w:val="20"/>
                <w:szCs w:val="20"/>
              </w:rPr>
              <w:t>18-45</w:t>
            </w:r>
          </w:p>
        </w:tc>
        <w:tc>
          <w:tcPr>
            <w:tcW w:w="1886" w:type="dxa"/>
            <w:shd w:val="clear" w:color="auto" w:fill="auto"/>
            <w:tcMar>
              <w:top w:w="100" w:type="dxa"/>
              <w:left w:w="100" w:type="dxa"/>
              <w:bottom w:w="100" w:type="dxa"/>
              <w:right w:w="100" w:type="dxa"/>
            </w:tcMar>
          </w:tcPr>
          <w:p w14:paraId="4069C71A" w14:textId="77777777" w:rsidR="00805792" w:rsidRPr="000E269F" w:rsidRDefault="007846A5">
            <w:pPr>
              <w:widowControl w:val="0"/>
              <w:spacing w:after="0"/>
              <w:rPr>
                <w:rFonts w:cstheme="minorHAnsi"/>
                <w:sz w:val="20"/>
                <w:szCs w:val="20"/>
              </w:rPr>
            </w:pPr>
            <w:r w:rsidRPr="000E269F">
              <w:rPr>
                <w:rFonts w:cstheme="minorHAnsi"/>
                <w:sz w:val="20"/>
                <w:szCs w:val="20"/>
              </w:rPr>
              <w:t>35%</w:t>
            </w:r>
          </w:p>
        </w:tc>
        <w:tc>
          <w:tcPr>
            <w:tcW w:w="1886" w:type="dxa"/>
            <w:shd w:val="clear" w:color="auto" w:fill="auto"/>
            <w:tcMar>
              <w:top w:w="100" w:type="dxa"/>
              <w:left w:w="100" w:type="dxa"/>
              <w:bottom w:w="100" w:type="dxa"/>
              <w:right w:w="100" w:type="dxa"/>
            </w:tcMar>
          </w:tcPr>
          <w:p w14:paraId="350807F6" w14:textId="77777777" w:rsidR="00805792" w:rsidRPr="000E269F" w:rsidRDefault="007846A5">
            <w:pPr>
              <w:widowControl w:val="0"/>
              <w:spacing w:after="0"/>
              <w:rPr>
                <w:rFonts w:cstheme="minorHAnsi"/>
                <w:sz w:val="20"/>
                <w:szCs w:val="20"/>
              </w:rPr>
            </w:pPr>
            <w:r w:rsidRPr="000E269F">
              <w:rPr>
                <w:rFonts w:cstheme="minorHAnsi"/>
                <w:sz w:val="20"/>
                <w:szCs w:val="20"/>
              </w:rPr>
              <w:t>47%</w:t>
            </w:r>
          </w:p>
        </w:tc>
        <w:tc>
          <w:tcPr>
            <w:tcW w:w="1886" w:type="dxa"/>
            <w:shd w:val="clear" w:color="auto" w:fill="auto"/>
            <w:tcMar>
              <w:top w:w="100" w:type="dxa"/>
              <w:left w:w="100" w:type="dxa"/>
              <w:bottom w:w="100" w:type="dxa"/>
              <w:right w:w="100" w:type="dxa"/>
            </w:tcMar>
          </w:tcPr>
          <w:p w14:paraId="10264834" w14:textId="77777777" w:rsidR="00805792" w:rsidRPr="000E269F" w:rsidRDefault="007846A5">
            <w:pPr>
              <w:widowControl w:val="0"/>
              <w:spacing w:after="0"/>
              <w:rPr>
                <w:rFonts w:cstheme="minorHAnsi"/>
                <w:sz w:val="20"/>
                <w:szCs w:val="20"/>
              </w:rPr>
            </w:pPr>
            <w:r w:rsidRPr="000E269F">
              <w:rPr>
                <w:rFonts w:cstheme="minorHAnsi"/>
                <w:sz w:val="20"/>
                <w:szCs w:val="20"/>
              </w:rPr>
              <w:t>17%</w:t>
            </w:r>
          </w:p>
        </w:tc>
        <w:tc>
          <w:tcPr>
            <w:tcW w:w="1886" w:type="dxa"/>
            <w:shd w:val="clear" w:color="auto" w:fill="auto"/>
            <w:tcMar>
              <w:top w:w="100" w:type="dxa"/>
              <w:left w:w="100" w:type="dxa"/>
              <w:bottom w:w="100" w:type="dxa"/>
              <w:right w:w="100" w:type="dxa"/>
            </w:tcMar>
          </w:tcPr>
          <w:p w14:paraId="27ACB295" w14:textId="77777777" w:rsidR="00805792" w:rsidRPr="000E269F" w:rsidRDefault="007846A5">
            <w:pPr>
              <w:widowControl w:val="0"/>
              <w:spacing w:after="0"/>
              <w:rPr>
                <w:rFonts w:cstheme="minorHAnsi"/>
                <w:sz w:val="20"/>
                <w:szCs w:val="20"/>
              </w:rPr>
            </w:pPr>
            <w:r w:rsidRPr="000E269F">
              <w:rPr>
                <w:rFonts w:cstheme="minorHAnsi"/>
                <w:sz w:val="20"/>
                <w:szCs w:val="20"/>
              </w:rPr>
              <w:t>2%</w:t>
            </w:r>
          </w:p>
        </w:tc>
      </w:tr>
      <w:tr w:rsidR="00805792" w:rsidRPr="000E269F" w14:paraId="6A6ECF87" w14:textId="77777777">
        <w:tc>
          <w:tcPr>
            <w:tcW w:w="1516" w:type="dxa"/>
            <w:shd w:val="clear" w:color="auto" w:fill="auto"/>
            <w:tcMar>
              <w:top w:w="100" w:type="dxa"/>
              <w:left w:w="100" w:type="dxa"/>
              <w:bottom w:w="100" w:type="dxa"/>
              <w:right w:w="100" w:type="dxa"/>
            </w:tcMar>
          </w:tcPr>
          <w:p w14:paraId="202DFEDC" w14:textId="77777777" w:rsidR="00805792" w:rsidRPr="000E269F" w:rsidRDefault="007846A5">
            <w:pPr>
              <w:widowControl w:val="0"/>
              <w:spacing w:after="0"/>
              <w:rPr>
                <w:rFonts w:cstheme="minorHAnsi"/>
                <w:sz w:val="20"/>
                <w:szCs w:val="20"/>
              </w:rPr>
            </w:pPr>
            <w:r w:rsidRPr="000E269F">
              <w:rPr>
                <w:rFonts w:cstheme="minorHAnsi"/>
                <w:sz w:val="20"/>
                <w:szCs w:val="20"/>
              </w:rPr>
              <w:t>46+</w:t>
            </w:r>
          </w:p>
        </w:tc>
        <w:tc>
          <w:tcPr>
            <w:tcW w:w="1886" w:type="dxa"/>
            <w:shd w:val="clear" w:color="auto" w:fill="auto"/>
            <w:tcMar>
              <w:top w:w="100" w:type="dxa"/>
              <w:left w:w="100" w:type="dxa"/>
              <w:bottom w:w="100" w:type="dxa"/>
              <w:right w:w="100" w:type="dxa"/>
            </w:tcMar>
          </w:tcPr>
          <w:p w14:paraId="1F96FC7D" w14:textId="77777777" w:rsidR="00805792" w:rsidRPr="000E269F" w:rsidRDefault="007846A5">
            <w:pPr>
              <w:widowControl w:val="0"/>
              <w:spacing w:after="0"/>
              <w:rPr>
                <w:rFonts w:cstheme="minorHAnsi"/>
                <w:sz w:val="20"/>
                <w:szCs w:val="20"/>
              </w:rPr>
            </w:pPr>
            <w:r w:rsidRPr="000E269F">
              <w:rPr>
                <w:rFonts w:cstheme="minorHAnsi"/>
                <w:sz w:val="20"/>
                <w:szCs w:val="20"/>
              </w:rPr>
              <w:t>38%</w:t>
            </w:r>
          </w:p>
        </w:tc>
        <w:tc>
          <w:tcPr>
            <w:tcW w:w="1886" w:type="dxa"/>
            <w:shd w:val="clear" w:color="auto" w:fill="auto"/>
            <w:tcMar>
              <w:top w:w="100" w:type="dxa"/>
              <w:left w:w="100" w:type="dxa"/>
              <w:bottom w:w="100" w:type="dxa"/>
              <w:right w:w="100" w:type="dxa"/>
            </w:tcMar>
          </w:tcPr>
          <w:p w14:paraId="7E611495" w14:textId="77777777" w:rsidR="00805792" w:rsidRPr="000E269F" w:rsidRDefault="007846A5">
            <w:pPr>
              <w:widowControl w:val="0"/>
              <w:spacing w:after="0"/>
              <w:rPr>
                <w:rFonts w:cstheme="minorHAnsi"/>
                <w:sz w:val="20"/>
                <w:szCs w:val="20"/>
              </w:rPr>
            </w:pPr>
            <w:r w:rsidRPr="000E269F">
              <w:rPr>
                <w:rFonts w:cstheme="minorHAnsi"/>
                <w:sz w:val="20"/>
                <w:szCs w:val="20"/>
              </w:rPr>
              <w:t>47%</w:t>
            </w:r>
          </w:p>
        </w:tc>
        <w:tc>
          <w:tcPr>
            <w:tcW w:w="1886" w:type="dxa"/>
            <w:shd w:val="clear" w:color="auto" w:fill="auto"/>
            <w:tcMar>
              <w:top w:w="100" w:type="dxa"/>
              <w:left w:w="100" w:type="dxa"/>
              <w:bottom w:w="100" w:type="dxa"/>
              <w:right w:w="100" w:type="dxa"/>
            </w:tcMar>
          </w:tcPr>
          <w:p w14:paraId="6D5F9BC7" w14:textId="77777777" w:rsidR="00805792" w:rsidRPr="000E269F" w:rsidRDefault="007846A5">
            <w:pPr>
              <w:widowControl w:val="0"/>
              <w:spacing w:after="0"/>
              <w:rPr>
                <w:rFonts w:cstheme="minorHAnsi"/>
                <w:sz w:val="20"/>
                <w:szCs w:val="20"/>
              </w:rPr>
            </w:pPr>
            <w:r w:rsidRPr="000E269F">
              <w:rPr>
                <w:rFonts w:cstheme="minorHAnsi"/>
                <w:sz w:val="20"/>
                <w:szCs w:val="20"/>
              </w:rPr>
              <w:t>13%</w:t>
            </w:r>
          </w:p>
        </w:tc>
        <w:tc>
          <w:tcPr>
            <w:tcW w:w="1886" w:type="dxa"/>
            <w:shd w:val="clear" w:color="auto" w:fill="auto"/>
            <w:tcMar>
              <w:top w:w="100" w:type="dxa"/>
              <w:left w:w="100" w:type="dxa"/>
              <w:bottom w:w="100" w:type="dxa"/>
              <w:right w:w="100" w:type="dxa"/>
            </w:tcMar>
          </w:tcPr>
          <w:p w14:paraId="07E800AE" w14:textId="77777777" w:rsidR="00805792" w:rsidRPr="000E269F" w:rsidRDefault="007846A5">
            <w:pPr>
              <w:widowControl w:val="0"/>
              <w:spacing w:after="0"/>
              <w:rPr>
                <w:rFonts w:cstheme="minorHAnsi"/>
                <w:sz w:val="20"/>
                <w:szCs w:val="20"/>
              </w:rPr>
            </w:pPr>
            <w:r w:rsidRPr="000E269F">
              <w:rPr>
                <w:rFonts w:cstheme="minorHAnsi"/>
                <w:sz w:val="20"/>
                <w:szCs w:val="20"/>
              </w:rPr>
              <w:t>1%</w:t>
            </w:r>
          </w:p>
        </w:tc>
      </w:tr>
      <w:tr w:rsidR="00805792" w:rsidRPr="000E269F" w14:paraId="4716E188" w14:textId="77777777">
        <w:tc>
          <w:tcPr>
            <w:tcW w:w="1516" w:type="dxa"/>
            <w:shd w:val="clear" w:color="auto" w:fill="auto"/>
            <w:tcMar>
              <w:top w:w="100" w:type="dxa"/>
              <w:left w:w="100" w:type="dxa"/>
              <w:bottom w:w="100" w:type="dxa"/>
              <w:right w:w="100" w:type="dxa"/>
            </w:tcMar>
          </w:tcPr>
          <w:p w14:paraId="381C505A" w14:textId="77777777" w:rsidR="00805792" w:rsidRPr="000E269F" w:rsidRDefault="007846A5">
            <w:pPr>
              <w:widowControl w:val="0"/>
              <w:spacing w:after="0"/>
              <w:rPr>
                <w:rFonts w:cstheme="minorHAnsi"/>
                <w:sz w:val="20"/>
                <w:szCs w:val="20"/>
              </w:rPr>
            </w:pPr>
            <w:r w:rsidRPr="000E269F">
              <w:rPr>
                <w:rFonts w:cstheme="minorHAnsi"/>
                <w:sz w:val="20"/>
                <w:szCs w:val="20"/>
              </w:rPr>
              <w:t>ALL</w:t>
            </w:r>
          </w:p>
        </w:tc>
        <w:tc>
          <w:tcPr>
            <w:tcW w:w="1886" w:type="dxa"/>
            <w:shd w:val="clear" w:color="auto" w:fill="auto"/>
            <w:tcMar>
              <w:top w:w="100" w:type="dxa"/>
              <w:left w:w="100" w:type="dxa"/>
              <w:bottom w:w="100" w:type="dxa"/>
              <w:right w:w="100" w:type="dxa"/>
            </w:tcMar>
          </w:tcPr>
          <w:p w14:paraId="31434C29" w14:textId="77777777" w:rsidR="00805792" w:rsidRPr="000E269F" w:rsidRDefault="007846A5">
            <w:pPr>
              <w:widowControl w:val="0"/>
              <w:spacing w:after="0"/>
              <w:rPr>
                <w:rFonts w:cstheme="minorHAnsi"/>
                <w:sz w:val="20"/>
                <w:szCs w:val="20"/>
              </w:rPr>
            </w:pPr>
            <w:r w:rsidRPr="000E269F">
              <w:rPr>
                <w:rFonts w:cstheme="minorHAnsi"/>
                <w:sz w:val="20"/>
                <w:szCs w:val="20"/>
              </w:rPr>
              <w:t>36%</w:t>
            </w:r>
          </w:p>
        </w:tc>
        <w:tc>
          <w:tcPr>
            <w:tcW w:w="1886" w:type="dxa"/>
            <w:shd w:val="clear" w:color="auto" w:fill="auto"/>
            <w:tcMar>
              <w:top w:w="100" w:type="dxa"/>
              <w:left w:w="100" w:type="dxa"/>
              <w:bottom w:w="100" w:type="dxa"/>
              <w:right w:w="100" w:type="dxa"/>
            </w:tcMar>
          </w:tcPr>
          <w:p w14:paraId="7DCD94F6" w14:textId="77777777" w:rsidR="00805792" w:rsidRPr="000E269F" w:rsidRDefault="007846A5">
            <w:pPr>
              <w:widowControl w:val="0"/>
              <w:spacing w:after="0"/>
              <w:rPr>
                <w:rFonts w:cstheme="minorHAnsi"/>
                <w:sz w:val="20"/>
                <w:szCs w:val="20"/>
              </w:rPr>
            </w:pPr>
            <w:r w:rsidRPr="000E269F">
              <w:rPr>
                <w:rFonts w:cstheme="minorHAnsi"/>
                <w:sz w:val="20"/>
                <w:szCs w:val="20"/>
              </w:rPr>
              <w:t>47%</w:t>
            </w:r>
          </w:p>
        </w:tc>
        <w:tc>
          <w:tcPr>
            <w:tcW w:w="1886" w:type="dxa"/>
            <w:shd w:val="clear" w:color="auto" w:fill="auto"/>
            <w:tcMar>
              <w:top w:w="100" w:type="dxa"/>
              <w:left w:w="100" w:type="dxa"/>
              <w:bottom w:w="100" w:type="dxa"/>
              <w:right w:w="100" w:type="dxa"/>
            </w:tcMar>
          </w:tcPr>
          <w:p w14:paraId="52D899ED" w14:textId="77777777" w:rsidR="00805792" w:rsidRPr="000E269F" w:rsidRDefault="007846A5">
            <w:pPr>
              <w:widowControl w:val="0"/>
              <w:spacing w:after="0"/>
              <w:rPr>
                <w:rFonts w:cstheme="minorHAnsi"/>
                <w:sz w:val="20"/>
                <w:szCs w:val="20"/>
              </w:rPr>
            </w:pPr>
            <w:r w:rsidRPr="000E269F">
              <w:rPr>
                <w:rFonts w:cstheme="minorHAnsi"/>
                <w:sz w:val="20"/>
                <w:szCs w:val="20"/>
              </w:rPr>
              <w:t>15%</w:t>
            </w:r>
          </w:p>
        </w:tc>
        <w:tc>
          <w:tcPr>
            <w:tcW w:w="1886" w:type="dxa"/>
            <w:shd w:val="clear" w:color="auto" w:fill="auto"/>
            <w:tcMar>
              <w:top w:w="100" w:type="dxa"/>
              <w:left w:w="100" w:type="dxa"/>
              <w:bottom w:w="100" w:type="dxa"/>
              <w:right w:w="100" w:type="dxa"/>
            </w:tcMar>
          </w:tcPr>
          <w:p w14:paraId="5A95FCFA" w14:textId="77777777" w:rsidR="00805792" w:rsidRPr="000E269F" w:rsidRDefault="007846A5">
            <w:pPr>
              <w:widowControl w:val="0"/>
              <w:spacing w:after="0"/>
              <w:rPr>
                <w:rFonts w:cstheme="minorHAnsi"/>
                <w:sz w:val="20"/>
                <w:szCs w:val="20"/>
              </w:rPr>
            </w:pPr>
            <w:r w:rsidRPr="000E269F">
              <w:rPr>
                <w:rFonts w:cstheme="minorHAnsi"/>
                <w:sz w:val="20"/>
                <w:szCs w:val="20"/>
              </w:rPr>
              <w:t>2%</w:t>
            </w:r>
          </w:p>
        </w:tc>
      </w:tr>
    </w:tbl>
    <w:p w14:paraId="53D6E8A9" w14:textId="77777777" w:rsidR="00805792" w:rsidRPr="00EA3741" w:rsidRDefault="00805792">
      <w:pPr>
        <w:keepNext/>
        <w:spacing w:after="200" w:line="240" w:lineRule="auto"/>
        <w:rPr>
          <w:rFonts w:cstheme="minorHAnsi"/>
          <w:i/>
          <w:color w:val="1F497D"/>
          <w:sz w:val="20"/>
          <w:szCs w:val="20"/>
        </w:rPr>
      </w:pPr>
    </w:p>
    <w:p w14:paraId="76A87575" w14:textId="32FC14FF" w:rsidR="00266C26" w:rsidRDefault="00266C26" w:rsidP="00266C26">
      <w:pPr>
        <w:pStyle w:val="Caption"/>
        <w:keepNext/>
      </w:pPr>
      <w:bookmarkStart w:id="331" w:name="_Toc144208184"/>
      <w:r>
        <w:t xml:space="preserve">Table </w:t>
      </w:r>
      <w:fldSimple w:instr=" SEQ Table \* ARABIC ">
        <w:r w:rsidR="00151277">
          <w:rPr>
            <w:noProof/>
          </w:rPr>
          <w:t>47</w:t>
        </w:r>
      </w:fldSimple>
      <w:r>
        <w:t xml:space="preserve">. </w:t>
      </w:r>
      <w:r w:rsidRPr="00DA138A">
        <w:t>Share of Age Group by Frequency of Business Air Travel</w:t>
      </w:r>
      <w:bookmarkEnd w:id="331"/>
    </w:p>
    <w:tbl>
      <w:tblPr>
        <w:tblStyle w:val="2"/>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29"/>
        <w:gridCol w:w="1740"/>
        <w:gridCol w:w="1740"/>
        <w:gridCol w:w="1740"/>
        <w:gridCol w:w="2280"/>
      </w:tblGrid>
      <w:tr w:rsidR="00805792" w:rsidRPr="000E269F" w14:paraId="3D6A3640" w14:textId="77777777">
        <w:trPr>
          <w:trHeight w:val="420"/>
        </w:trPr>
        <w:tc>
          <w:tcPr>
            <w:tcW w:w="1529" w:type="dxa"/>
            <w:shd w:val="clear" w:color="auto" w:fill="auto"/>
            <w:tcMar>
              <w:top w:w="100" w:type="dxa"/>
              <w:left w:w="100" w:type="dxa"/>
              <w:bottom w:w="100" w:type="dxa"/>
              <w:right w:w="100" w:type="dxa"/>
            </w:tcMar>
          </w:tcPr>
          <w:p w14:paraId="37AEF015" w14:textId="77777777" w:rsidR="00805792" w:rsidRPr="000E269F" w:rsidRDefault="00805792">
            <w:pPr>
              <w:widowControl w:val="0"/>
              <w:spacing w:after="0"/>
              <w:rPr>
                <w:rFonts w:cstheme="minorHAnsi"/>
                <w:sz w:val="20"/>
                <w:szCs w:val="20"/>
              </w:rPr>
            </w:pPr>
          </w:p>
        </w:tc>
        <w:tc>
          <w:tcPr>
            <w:tcW w:w="7500" w:type="dxa"/>
            <w:gridSpan w:val="4"/>
            <w:shd w:val="clear" w:color="auto" w:fill="auto"/>
            <w:tcMar>
              <w:top w:w="100" w:type="dxa"/>
              <w:left w:w="100" w:type="dxa"/>
              <w:bottom w:w="100" w:type="dxa"/>
              <w:right w:w="100" w:type="dxa"/>
            </w:tcMar>
          </w:tcPr>
          <w:p w14:paraId="4D3D22BB" w14:textId="77777777" w:rsidR="00805792" w:rsidRPr="000E269F" w:rsidRDefault="007846A5">
            <w:pPr>
              <w:widowControl w:val="0"/>
              <w:spacing w:after="0"/>
              <w:rPr>
                <w:rFonts w:cstheme="minorHAnsi"/>
                <w:sz w:val="20"/>
                <w:szCs w:val="20"/>
              </w:rPr>
            </w:pPr>
            <w:r w:rsidRPr="000E269F">
              <w:rPr>
                <w:rFonts w:cstheme="minorHAnsi"/>
                <w:sz w:val="20"/>
                <w:szCs w:val="20"/>
              </w:rPr>
              <w:t>Average number of business travel flights per year (n=1,367)</w:t>
            </w:r>
          </w:p>
        </w:tc>
      </w:tr>
      <w:tr w:rsidR="00805792" w:rsidRPr="000E269F" w14:paraId="2D324566" w14:textId="77777777">
        <w:trPr>
          <w:trHeight w:val="420"/>
        </w:trPr>
        <w:tc>
          <w:tcPr>
            <w:tcW w:w="1529" w:type="dxa"/>
            <w:shd w:val="clear" w:color="auto" w:fill="auto"/>
            <w:tcMar>
              <w:top w:w="100" w:type="dxa"/>
              <w:left w:w="100" w:type="dxa"/>
              <w:bottom w:w="100" w:type="dxa"/>
              <w:right w:w="100" w:type="dxa"/>
            </w:tcMar>
          </w:tcPr>
          <w:p w14:paraId="2EB018AE" w14:textId="77777777" w:rsidR="00805792" w:rsidRPr="000E269F" w:rsidRDefault="007846A5">
            <w:pPr>
              <w:widowControl w:val="0"/>
              <w:spacing w:after="0"/>
              <w:rPr>
                <w:rFonts w:cstheme="minorHAnsi"/>
                <w:sz w:val="20"/>
                <w:szCs w:val="20"/>
              </w:rPr>
            </w:pPr>
            <w:r w:rsidRPr="000E269F">
              <w:rPr>
                <w:rFonts w:cstheme="minorHAnsi"/>
                <w:sz w:val="20"/>
                <w:szCs w:val="20"/>
              </w:rPr>
              <w:t>Age</w:t>
            </w:r>
          </w:p>
        </w:tc>
        <w:tc>
          <w:tcPr>
            <w:tcW w:w="1740" w:type="dxa"/>
            <w:shd w:val="clear" w:color="auto" w:fill="auto"/>
            <w:tcMar>
              <w:top w:w="100" w:type="dxa"/>
              <w:left w:w="100" w:type="dxa"/>
              <w:bottom w:w="100" w:type="dxa"/>
              <w:right w:w="100" w:type="dxa"/>
            </w:tcMar>
          </w:tcPr>
          <w:p w14:paraId="34AFA67A" w14:textId="77777777" w:rsidR="00805792" w:rsidRPr="000E269F" w:rsidRDefault="007846A5">
            <w:pPr>
              <w:widowControl w:val="0"/>
              <w:spacing w:after="0"/>
              <w:rPr>
                <w:rFonts w:cstheme="minorHAnsi"/>
                <w:sz w:val="20"/>
                <w:szCs w:val="20"/>
              </w:rPr>
            </w:pPr>
            <w:r w:rsidRPr="000E269F">
              <w:rPr>
                <w:rFonts w:cstheme="minorHAnsi"/>
                <w:sz w:val="20"/>
                <w:szCs w:val="20"/>
              </w:rPr>
              <w:t>Never</w:t>
            </w:r>
          </w:p>
        </w:tc>
        <w:tc>
          <w:tcPr>
            <w:tcW w:w="1740" w:type="dxa"/>
            <w:shd w:val="clear" w:color="auto" w:fill="auto"/>
            <w:tcMar>
              <w:top w:w="100" w:type="dxa"/>
              <w:left w:w="100" w:type="dxa"/>
              <w:bottom w:w="100" w:type="dxa"/>
              <w:right w:w="100" w:type="dxa"/>
            </w:tcMar>
          </w:tcPr>
          <w:p w14:paraId="519252F0" w14:textId="77777777" w:rsidR="00805792" w:rsidRPr="000E269F" w:rsidRDefault="007846A5">
            <w:pPr>
              <w:widowControl w:val="0"/>
              <w:spacing w:after="0"/>
              <w:rPr>
                <w:rFonts w:cstheme="minorHAnsi"/>
                <w:sz w:val="20"/>
                <w:szCs w:val="20"/>
              </w:rPr>
            </w:pPr>
            <w:r w:rsidRPr="000E269F">
              <w:rPr>
                <w:rFonts w:cstheme="minorHAnsi"/>
                <w:sz w:val="20"/>
                <w:szCs w:val="20"/>
              </w:rPr>
              <w:t>Less than once</w:t>
            </w:r>
          </w:p>
        </w:tc>
        <w:tc>
          <w:tcPr>
            <w:tcW w:w="1740" w:type="dxa"/>
            <w:shd w:val="clear" w:color="auto" w:fill="auto"/>
            <w:tcMar>
              <w:top w:w="100" w:type="dxa"/>
              <w:left w:w="100" w:type="dxa"/>
              <w:bottom w:w="100" w:type="dxa"/>
              <w:right w:w="100" w:type="dxa"/>
            </w:tcMar>
          </w:tcPr>
          <w:p w14:paraId="75849900" w14:textId="77777777" w:rsidR="00805792" w:rsidRPr="000E269F" w:rsidRDefault="007846A5">
            <w:pPr>
              <w:widowControl w:val="0"/>
              <w:spacing w:after="0"/>
              <w:rPr>
                <w:rFonts w:cstheme="minorHAnsi"/>
                <w:sz w:val="20"/>
                <w:szCs w:val="20"/>
              </w:rPr>
            </w:pPr>
            <w:r w:rsidRPr="000E269F">
              <w:rPr>
                <w:rFonts w:cstheme="minorHAnsi"/>
                <w:sz w:val="20"/>
                <w:szCs w:val="20"/>
              </w:rPr>
              <w:t>1 or 2 times</w:t>
            </w:r>
          </w:p>
        </w:tc>
        <w:tc>
          <w:tcPr>
            <w:tcW w:w="2280" w:type="dxa"/>
            <w:shd w:val="clear" w:color="auto" w:fill="auto"/>
            <w:tcMar>
              <w:top w:w="100" w:type="dxa"/>
              <w:left w:w="100" w:type="dxa"/>
              <w:bottom w:w="100" w:type="dxa"/>
              <w:right w:w="100" w:type="dxa"/>
            </w:tcMar>
          </w:tcPr>
          <w:p w14:paraId="7AEE90B4" w14:textId="77777777" w:rsidR="00805792" w:rsidRPr="000E269F" w:rsidRDefault="007846A5">
            <w:pPr>
              <w:widowControl w:val="0"/>
              <w:spacing w:after="0"/>
              <w:rPr>
                <w:rFonts w:cstheme="minorHAnsi"/>
                <w:sz w:val="20"/>
                <w:szCs w:val="20"/>
              </w:rPr>
            </w:pPr>
            <w:r w:rsidRPr="000E269F">
              <w:rPr>
                <w:rFonts w:cstheme="minorHAnsi"/>
                <w:sz w:val="20"/>
                <w:szCs w:val="20"/>
              </w:rPr>
              <w:t>3 or more</w:t>
            </w:r>
          </w:p>
        </w:tc>
      </w:tr>
      <w:tr w:rsidR="00805792" w:rsidRPr="000E269F" w14:paraId="2FFA527F" w14:textId="77777777">
        <w:trPr>
          <w:trHeight w:val="420"/>
        </w:trPr>
        <w:tc>
          <w:tcPr>
            <w:tcW w:w="1529" w:type="dxa"/>
            <w:shd w:val="clear" w:color="auto" w:fill="auto"/>
            <w:tcMar>
              <w:top w:w="100" w:type="dxa"/>
              <w:left w:w="100" w:type="dxa"/>
              <w:bottom w:w="100" w:type="dxa"/>
              <w:right w:w="100" w:type="dxa"/>
            </w:tcMar>
          </w:tcPr>
          <w:p w14:paraId="7C9D2534" w14:textId="77777777" w:rsidR="00805792" w:rsidRPr="000E269F" w:rsidRDefault="007846A5">
            <w:pPr>
              <w:widowControl w:val="0"/>
              <w:spacing w:after="0"/>
              <w:rPr>
                <w:rFonts w:cstheme="minorHAnsi"/>
                <w:sz w:val="20"/>
                <w:szCs w:val="20"/>
              </w:rPr>
            </w:pPr>
            <w:r w:rsidRPr="000E269F">
              <w:rPr>
                <w:rFonts w:cstheme="minorHAnsi"/>
                <w:sz w:val="20"/>
                <w:szCs w:val="20"/>
              </w:rPr>
              <w:t>18-45</w:t>
            </w:r>
          </w:p>
        </w:tc>
        <w:tc>
          <w:tcPr>
            <w:tcW w:w="1740" w:type="dxa"/>
            <w:shd w:val="clear" w:color="auto" w:fill="auto"/>
            <w:tcMar>
              <w:top w:w="100" w:type="dxa"/>
              <w:left w:w="100" w:type="dxa"/>
              <w:bottom w:w="100" w:type="dxa"/>
              <w:right w:w="100" w:type="dxa"/>
            </w:tcMar>
          </w:tcPr>
          <w:p w14:paraId="33A94336" w14:textId="77777777" w:rsidR="00805792" w:rsidRPr="000E269F" w:rsidRDefault="007846A5">
            <w:pPr>
              <w:widowControl w:val="0"/>
              <w:spacing w:after="0"/>
              <w:rPr>
                <w:rFonts w:cstheme="minorHAnsi"/>
                <w:sz w:val="20"/>
                <w:szCs w:val="20"/>
              </w:rPr>
            </w:pPr>
            <w:r w:rsidRPr="000E269F">
              <w:rPr>
                <w:rFonts w:cstheme="minorHAnsi"/>
                <w:sz w:val="20"/>
                <w:szCs w:val="20"/>
              </w:rPr>
              <w:t>75%</w:t>
            </w:r>
          </w:p>
        </w:tc>
        <w:tc>
          <w:tcPr>
            <w:tcW w:w="1740" w:type="dxa"/>
            <w:shd w:val="clear" w:color="auto" w:fill="auto"/>
            <w:tcMar>
              <w:top w:w="100" w:type="dxa"/>
              <w:left w:w="100" w:type="dxa"/>
              <w:bottom w:w="100" w:type="dxa"/>
              <w:right w:w="100" w:type="dxa"/>
            </w:tcMar>
          </w:tcPr>
          <w:p w14:paraId="7F844A40" w14:textId="77777777" w:rsidR="00805792" w:rsidRPr="000E269F" w:rsidRDefault="007846A5">
            <w:pPr>
              <w:widowControl w:val="0"/>
              <w:spacing w:after="0"/>
              <w:rPr>
                <w:rFonts w:cstheme="minorHAnsi"/>
                <w:sz w:val="20"/>
                <w:szCs w:val="20"/>
              </w:rPr>
            </w:pPr>
            <w:r w:rsidRPr="000E269F">
              <w:rPr>
                <w:rFonts w:cstheme="minorHAnsi"/>
                <w:sz w:val="20"/>
                <w:szCs w:val="20"/>
              </w:rPr>
              <w:t>14%</w:t>
            </w:r>
          </w:p>
        </w:tc>
        <w:tc>
          <w:tcPr>
            <w:tcW w:w="1740" w:type="dxa"/>
            <w:shd w:val="clear" w:color="auto" w:fill="auto"/>
            <w:tcMar>
              <w:top w:w="100" w:type="dxa"/>
              <w:left w:w="100" w:type="dxa"/>
              <w:bottom w:w="100" w:type="dxa"/>
              <w:right w:w="100" w:type="dxa"/>
            </w:tcMar>
          </w:tcPr>
          <w:p w14:paraId="11217F13" w14:textId="77777777" w:rsidR="00805792" w:rsidRPr="000E269F" w:rsidRDefault="007846A5">
            <w:pPr>
              <w:widowControl w:val="0"/>
              <w:spacing w:after="0"/>
              <w:rPr>
                <w:rFonts w:cstheme="minorHAnsi"/>
                <w:sz w:val="20"/>
                <w:szCs w:val="20"/>
              </w:rPr>
            </w:pPr>
            <w:r w:rsidRPr="000E269F">
              <w:rPr>
                <w:rFonts w:cstheme="minorHAnsi"/>
                <w:sz w:val="20"/>
                <w:szCs w:val="20"/>
              </w:rPr>
              <w:t>7%</w:t>
            </w:r>
          </w:p>
        </w:tc>
        <w:tc>
          <w:tcPr>
            <w:tcW w:w="2280" w:type="dxa"/>
            <w:shd w:val="clear" w:color="auto" w:fill="auto"/>
            <w:tcMar>
              <w:top w:w="100" w:type="dxa"/>
              <w:left w:w="100" w:type="dxa"/>
              <w:bottom w:w="100" w:type="dxa"/>
              <w:right w:w="100" w:type="dxa"/>
            </w:tcMar>
          </w:tcPr>
          <w:p w14:paraId="4D14BF43" w14:textId="77777777" w:rsidR="00805792" w:rsidRPr="000E269F" w:rsidRDefault="007846A5">
            <w:pPr>
              <w:widowControl w:val="0"/>
              <w:spacing w:after="0"/>
              <w:rPr>
                <w:rFonts w:cstheme="minorHAnsi"/>
                <w:sz w:val="20"/>
                <w:szCs w:val="20"/>
              </w:rPr>
            </w:pPr>
            <w:r w:rsidRPr="000E269F">
              <w:rPr>
                <w:rFonts w:cstheme="minorHAnsi"/>
                <w:sz w:val="20"/>
                <w:szCs w:val="20"/>
              </w:rPr>
              <w:t>4%</w:t>
            </w:r>
          </w:p>
        </w:tc>
      </w:tr>
      <w:tr w:rsidR="00805792" w:rsidRPr="000E269F" w14:paraId="713CB30F" w14:textId="77777777">
        <w:trPr>
          <w:trHeight w:val="420"/>
        </w:trPr>
        <w:tc>
          <w:tcPr>
            <w:tcW w:w="1529" w:type="dxa"/>
            <w:shd w:val="clear" w:color="auto" w:fill="auto"/>
            <w:tcMar>
              <w:top w:w="100" w:type="dxa"/>
              <w:left w:w="100" w:type="dxa"/>
              <w:bottom w:w="100" w:type="dxa"/>
              <w:right w:w="100" w:type="dxa"/>
            </w:tcMar>
          </w:tcPr>
          <w:p w14:paraId="313B8DDB" w14:textId="77777777" w:rsidR="00805792" w:rsidRPr="000E269F" w:rsidRDefault="007846A5">
            <w:pPr>
              <w:widowControl w:val="0"/>
              <w:spacing w:after="0"/>
              <w:rPr>
                <w:rFonts w:cstheme="minorHAnsi"/>
                <w:sz w:val="20"/>
                <w:szCs w:val="20"/>
              </w:rPr>
            </w:pPr>
            <w:r w:rsidRPr="000E269F">
              <w:rPr>
                <w:rFonts w:cstheme="minorHAnsi"/>
                <w:sz w:val="20"/>
                <w:szCs w:val="20"/>
              </w:rPr>
              <w:t>46+</w:t>
            </w:r>
          </w:p>
        </w:tc>
        <w:tc>
          <w:tcPr>
            <w:tcW w:w="1740" w:type="dxa"/>
            <w:shd w:val="clear" w:color="auto" w:fill="auto"/>
            <w:tcMar>
              <w:top w:w="100" w:type="dxa"/>
              <w:left w:w="100" w:type="dxa"/>
              <w:bottom w:w="100" w:type="dxa"/>
              <w:right w:w="100" w:type="dxa"/>
            </w:tcMar>
          </w:tcPr>
          <w:p w14:paraId="54BDDB7B" w14:textId="77777777" w:rsidR="00805792" w:rsidRPr="000E269F" w:rsidRDefault="007846A5">
            <w:pPr>
              <w:widowControl w:val="0"/>
              <w:spacing w:after="0"/>
              <w:rPr>
                <w:rFonts w:cstheme="minorHAnsi"/>
                <w:sz w:val="20"/>
                <w:szCs w:val="20"/>
              </w:rPr>
            </w:pPr>
            <w:r w:rsidRPr="000E269F">
              <w:rPr>
                <w:rFonts w:cstheme="minorHAnsi"/>
                <w:sz w:val="20"/>
                <w:szCs w:val="20"/>
              </w:rPr>
              <w:t>79%</w:t>
            </w:r>
          </w:p>
        </w:tc>
        <w:tc>
          <w:tcPr>
            <w:tcW w:w="1740" w:type="dxa"/>
            <w:shd w:val="clear" w:color="auto" w:fill="auto"/>
            <w:tcMar>
              <w:top w:w="100" w:type="dxa"/>
              <w:left w:w="100" w:type="dxa"/>
              <w:bottom w:w="100" w:type="dxa"/>
              <w:right w:w="100" w:type="dxa"/>
            </w:tcMar>
          </w:tcPr>
          <w:p w14:paraId="1299DE1F" w14:textId="77777777" w:rsidR="00805792" w:rsidRPr="000E269F" w:rsidRDefault="007846A5">
            <w:pPr>
              <w:widowControl w:val="0"/>
              <w:spacing w:after="0"/>
              <w:rPr>
                <w:rFonts w:cstheme="minorHAnsi"/>
                <w:sz w:val="20"/>
                <w:szCs w:val="20"/>
              </w:rPr>
            </w:pPr>
            <w:r w:rsidRPr="000E269F">
              <w:rPr>
                <w:rFonts w:cstheme="minorHAnsi"/>
                <w:sz w:val="20"/>
                <w:szCs w:val="20"/>
              </w:rPr>
              <w:t>13%</w:t>
            </w:r>
          </w:p>
        </w:tc>
        <w:tc>
          <w:tcPr>
            <w:tcW w:w="1740" w:type="dxa"/>
            <w:shd w:val="clear" w:color="auto" w:fill="auto"/>
            <w:tcMar>
              <w:top w:w="100" w:type="dxa"/>
              <w:left w:w="100" w:type="dxa"/>
              <w:bottom w:w="100" w:type="dxa"/>
              <w:right w:w="100" w:type="dxa"/>
            </w:tcMar>
          </w:tcPr>
          <w:p w14:paraId="33EAF5F9" w14:textId="77777777" w:rsidR="00805792" w:rsidRPr="000E269F" w:rsidRDefault="007846A5">
            <w:pPr>
              <w:widowControl w:val="0"/>
              <w:spacing w:after="0"/>
              <w:rPr>
                <w:rFonts w:cstheme="minorHAnsi"/>
                <w:sz w:val="20"/>
                <w:szCs w:val="20"/>
              </w:rPr>
            </w:pPr>
            <w:r w:rsidRPr="000E269F">
              <w:rPr>
                <w:rFonts w:cstheme="minorHAnsi"/>
                <w:sz w:val="20"/>
                <w:szCs w:val="20"/>
              </w:rPr>
              <w:t>5%</w:t>
            </w:r>
          </w:p>
        </w:tc>
        <w:tc>
          <w:tcPr>
            <w:tcW w:w="2280" w:type="dxa"/>
            <w:shd w:val="clear" w:color="auto" w:fill="auto"/>
            <w:tcMar>
              <w:top w:w="100" w:type="dxa"/>
              <w:left w:w="100" w:type="dxa"/>
              <w:bottom w:w="100" w:type="dxa"/>
              <w:right w:w="100" w:type="dxa"/>
            </w:tcMar>
          </w:tcPr>
          <w:p w14:paraId="57EB1976" w14:textId="77777777" w:rsidR="00805792" w:rsidRPr="000E269F" w:rsidRDefault="007846A5">
            <w:pPr>
              <w:widowControl w:val="0"/>
              <w:spacing w:after="0"/>
              <w:rPr>
                <w:rFonts w:cstheme="minorHAnsi"/>
                <w:sz w:val="20"/>
                <w:szCs w:val="20"/>
              </w:rPr>
            </w:pPr>
            <w:r w:rsidRPr="000E269F">
              <w:rPr>
                <w:rFonts w:cstheme="minorHAnsi"/>
                <w:sz w:val="20"/>
                <w:szCs w:val="20"/>
              </w:rPr>
              <w:t>3%</w:t>
            </w:r>
          </w:p>
        </w:tc>
      </w:tr>
    </w:tbl>
    <w:p w14:paraId="40AE3591" w14:textId="77777777" w:rsidR="00805792" w:rsidRPr="000E269F" w:rsidRDefault="00805792">
      <w:pPr>
        <w:spacing w:after="0" w:line="276" w:lineRule="auto"/>
        <w:rPr>
          <w:rFonts w:cstheme="minorHAnsi"/>
          <w:sz w:val="20"/>
          <w:szCs w:val="20"/>
        </w:rPr>
      </w:pPr>
    </w:p>
    <w:p w14:paraId="7649E3E6" w14:textId="77777777" w:rsidR="00805792" w:rsidRPr="00EA3741" w:rsidRDefault="007846A5" w:rsidP="008D54E0">
      <w:pPr>
        <w:pStyle w:val="Heading2"/>
        <w:numPr>
          <w:ilvl w:val="0"/>
          <w:numId w:val="0"/>
        </w:numPr>
        <w:ind w:left="576"/>
        <w:rPr>
          <w:rFonts w:eastAsia="Calibri"/>
        </w:rPr>
      </w:pPr>
      <w:bookmarkStart w:id="332" w:name="_heading=h.206ipza" w:colFirst="0" w:colLast="0"/>
      <w:bookmarkEnd w:id="332"/>
      <w:r w:rsidRPr="00EA3741">
        <w:br w:type="page"/>
      </w:r>
    </w:p>
    <w:p w14:paraId="0BB8E1CC" w14:textId="72AAC0EF" w:rsidR="00805792" w:rsidRPr="004F1582" w:rsidRDefault="007846A5">
      <w:pPr>
        <w:pStyle w:val="Heading2"/>
      </w:pPr>
      <w:bookmarkStart w:id="333" w:name="_heading=h.ghrgtaoxgxb5" w:colFirst="0" w:colLast="0"/>
      <w:bookmarkStart w:id="334" w:name="_Toc144304474"/>
      <w:bookmarkEnd w:id="333"/>
      <w:r w:rsidRPr="004F1582">
        <w:lastRenderedPageBreak/>
        <w:t>Appendix E: Additional Choice Modelling Results</w:t>
      </w:r>
      <w:bookmarkEnd w:id="334"/>
    </w:p>
    <w:p w14:paraId="4EBB10AC" w14:textId="3DD8FC7D" w:rsidR="00266C26" w:rsidRDefault="00266C26" w:rsidP="00266C26">
      <w:pPr>
        <w:pStyle w:val="Caption"/>
        <w:keepNext/>
      </w:pPr>
      <w:bookmarkStart w:id="335" w:name="_Toc144208185"/>
      <w:r>
        <w:t xml:space="preserve">Table </w:t>
      </w:r>
      <w:fldSimple w:instr=" SEQ Table \* ARABIC ">
        <w:r w:rsidR="00151277">
          <w:rPr>
            <w:noProof/>
          </w:rPr>
          <w:t>48</w:t>
        </w:r>
      </w:fldSimple>
      <w:r>
        <w:t xml:space="preserve">. </w:t>
      </w:r>
      <w:r w:rsidRPr="005C7479">
        <w:t>Multilinear Regression of Passenger Dissatisfaction with Air Travel</w:t>
      </w:r>
      <w:bookmarkEnd w:id="335"/>
    </w:p>
    <w:tbl>
      <w:tblPr>
        <w:tblStyle w:val="1"/>
        <w:tblW w:w="5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0"/>
        <w:gridCol w:w="1800"/>
        <w:gridCol w:w="1800"/>
      </w:tblGrid>
      <w:tr w:rsidR="00805792" w:rsidRPr="00EA3741" w14:paraId="0F865EBA" w14:textId="77777777">
        <w:trPr>
          <w:trHeight w:val="420"/>
          <w:tblHeader/>
        </w:trPr>
        <w:tc>
          <w:tcPr>
            <w:tcW w:w="1800" w:type="dxa"/>
            <w:tcBorders>
              <w:top w:val="single" w:sz="8" w:space="0" w:color="B7B7B7"/>
              <w:left w:val="single" w:sz="8" w:space="0" w:color="B7B7B7"/>
              <w:bottom w:val="single" w:sz="8" w:space="0" w:color="FFFFFF"/>
              <w:right w:val="single" w:sz="8" w:space="0" w:color="FFFFFF"/>
            </w:tcBorders>
            <w:shd w:val="clear" w:color="auto" w:fill="auto"/>
            <w:tcMar>
              <w:top w:w="100" w:type="dxa"/>
              <w:left w:w="100" w:type="dxa"/>
              <w:bottom w:w="100" w:type="dxa"/>
              <w:right w:w="100" w:type="dxa"/>
            </w:tcMar>
          </w:tcPr>
          <w:p w14:paraId="797B6DD9" w14:textId="77777777" w:rsidR="00805792" w:rsidRPr="00EA3741" w:rsidRDefault="00805792">
            <w:pPr>
              <w:widowControl w:val="0"/>
              <w:spacing w:after="0"/>
              <w:rPr>
                <w:rFonts w:cstheme="minorHAnsi"/>
                <w:sz w:val="20"/>
                <w:szCs w:val="20"/>
              </w:rPr>
            </w:pPr>
          </w:p>
        </w:tc>
        <w:tc>
          <w:tcPr>
            <w:tcW w:w="3600" w:type="dxa"/>
            <w:gridSpan w:val="2"/>
            <w:tcBorders>
              <w:top w:val="single" w:sz="8" w:space="0" w:color="B7B7B7"/>
              <w:left w:val="single" w:sz="8" w:space="0" w:color="FFFFFF"/>
              <w:bottom w:val="single" w:sz="8" w:space="0" w:color="FFFFFF"/>
            </w:tcBorders>
            <w:shd w:val="clear" w:color="auto" w:fill="auto"/>
            <w:tcMar>
              <w:top w:w="100" w:type="dxa"/>
              <w:left w:w="100" w:type="dxa"/>
              <w:bottom w:w="100" w:type="dxa"/>
              <w:right w:w="100" w:type="dxa"/>
            </w:tcMar>
          </w:tcPr>
          <w:p w14:paraId="0F321618" w14:textId="77777777" w:rsidR="00805792" w:rsidRPr="00EA3741" w:rsidRDefault="007846A5">
            <w:pPr>
              <w:widowControl w:val="0"/>
              <w:spacing w:after="0"/>
              <w:rPr>
                <w:rFonts w:cstheme="minorHAnsi"/>
                <w:b/>
                <w:sz w:val="20"/>
                <w:szCs w:val="20"/>
              </w:rPr>
            </w:pPr>
            <w:r w:rsidRPr="00EA3741">
              <w:rPr>
                <w:rFonts w:cstheme="minorHAnsi"/>
                <w:b/>
                <w:sz w:val="20"/>
                <w:szCs w:val="20"/>
              </w:rPr>
              <w:t>Model 1</w:t>
            </w:r>
          </w:p>
        </w:tc>
      </w:tr>
      <w:tr w:rsidR="00805792" w:rsidRPr="00EA3741" w14:paraId="7C37829F" w14:textId="77777777">
        <w:trPr>
          <w:tblHeader/>
        </w:trPr>
        <w:tc>
          <w:tcPr>
            <w:tcW w:w="1800" w:type="dxa"/>
            <w:tcBorders>
              <w:top w:val="single" w:sz="8" w:space="0" w:color="FFFFFF"/>
              <w:left w:val="single" w:sz="8" w:space="0" w:color="B7B7B7"/>
              <w:bottom w:val="single" w:sz="8" w:space="0" w:color="FFFFFF"/>
              <w:right w:val="single" w:sz="8" w:space="0" w:color="FFFFFF"/>
            </w:tcBorders>
            <w:shd w:val="clear" w:color="auto" w:fill="auto"/>
            <w:tcMar>
              <w:top w:w="100" w:type="dxa"/>
              <w:left w:w="100" w:type="dxa"/>
              <w:bottom w:w="100" w:type="dxa"/>
              <w:right w:w="100" w:type="dxa"/>
            </w:tcMar>
          </w:tcPr>
          <w:p w14:paraId="30ECCE67" w14:textId="77777777" w:rsidR="00805792" w:rsidRPr="00EA3741" w:rsidRDefault="00805792">
            <w:pPr>
              <w:widowControl w:val="0"/>
              <w:spacing w:after="0"/>
              <w:rPr>
                <w:rFonts w:cstheme="minorHAnsi"/>
                <w:sz w:val="20"/>
                <w:szCs w:val="20"/>
              </w:rPr>
            </w:pPr>
          </w:p>
        </w:tc>
        <w:tc>
          <w:tcPr>
            <w:tcW w:w="18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7B70E2D" w14:textId="77777777" w:rsidR="00805792" w:rsidRPr="00EA3741" w:rsidRDefault="007846A5">
            <w:pPr>
              <w:widowControl w:val="0"/>
              <w:spacing w:after="0"/>
              <w:rPr>
                <w:rFonts w:cstheme="minorHAnsi"/>
                <w:i/>
                <w:sz w:val="20"/>
                <w:szCs w:val="20"/>
              </w:rPr>
            </w:pPr>
            <w:r w:rsidRPr="00EA3741">
              <w:rPr>
                <w:rFonts w:cstheme="minorHAnsi"/>
                <w:i/>
                <w:sz w:val="20"/>
                <w:szCs w:val="20"/>
              </w:rPr>
              <w:t xml:space="preserve">Estimate </w:t>
            </w:r>
          </w:p>
        </w:tc>
        <w:tc>
          <w:tcPr>
            <w:tcW w:w="1800" w:type="dxa"/>
            <w:tcBorders>
              <w:top w:val="single" w:sz="8" w:space="0" w:color="FFFFFF"/>
              <w:left w:val="single" w:sz="8" w:space="0" w:color="FFFFFF"/>
              <w:bottom w:val="single" w:sz="8" w:space="0" w:color="FFFFFF"/>
            </w:tcBorders>
            <w:shd w:val="clear" w:color="auto" w:fill="auto"/>
            <w:tcMar>
              <w:top w:w="100" w:type="dxa"/>
              <w:left w:w="100" w:type="dxa"/>
              <w:bottom w:w="100" w:type="dxa"/>
              <w:right w:w="100" w:type="dxa"/>
            </w:tcMar>
          </w:tcPr>
          <w:p w14:paraId="14A79623" w14:textId="77777777" w:rsidR="00805792" w:rsidRPr="00EA3741" w:rsidRDefault="007846A5">
            <w:pPr>
              <w:widowControl w:val="0"/>
              <w:spacing w:after="0"/>
              <w:rPr>
                <w:rFonts w:cstheme="minorHAnsi"/>
                <w:i/>
                <w:sz w:val="20"/>
                <w:szCs w:val="20"/>
              </w:rPr>
            </w:pPr>
            <w:r w:rsidRPr="00EA3741">
              <w:rPr>
                <w:rFonts w:cstheme="minorHAnsi"/>
                <w:i/>
                <w:sz w:val="20"/>
                <w:szCs w:val="20"/>
              </w:rPr>
              <w:t>Standard Error</w:t>
            </w:r>
          </w:p>
        </w:tc>
      </w:tr>
      <w:tr w:rsidR="00805792" w:rsidRPr="00EA3741" w14:paraId="6CEC726B" w14:textId="77777777">
        <w:trPr>
          <w:tblHeader/>
        </w:trPr>
        <w:tc>
          <w:tcPr>
            <w:tcW w:w="1800" w:type="dxa"/>
            <w:tcBorders>
              <w:top w:val="single" w:sz="8" w:space="0" w:color="FFFFFF"/>
              <w:left w:val="single" w:sz="8" w:space="0" w:color="B7B7B7"/>
              <w:bottom w:val="single" w:sz="8" w:space="0" w:color="FFFFFF"/>
              <w:right w:val="single" w:sz="8" w:space="0" w:color="FFFFFF"/>
            </w:tcBorders>
            <w:shd w:val="clear" w:color="auto" w:fill="auto"/>
            <w:tcMar>
              <w:top w:w="100" w:type="dxa"/>
              <w:left w:w="100" w:type="dxa"/>
              <w:bottom w:w="100" w:type="dxa"/>
              <w:right w:w="100" w:type="dxa"/>
            </w:tcMar>
          </w:tcPr>
          <w:p w14:paraId="789AF9A8" w14:textId="77777777" w:rsidR="00805792" w:rsidRPr="00EA3741" w:rsidRDefault="007846A5">
            <w:pPr>
              <w:widowControl w:val="0"/>
              <w:spacing w:after="0"/>
              <w:rPr>
                <w:rFonts w:cstheme="minorHAnsi"/>
                <w:sz w:val="20"/>
                <w:szCs w:val="20"/>
              </w:rPr>
            </w:pPr>
            <w:r w:rsidRPr="00EA3741">
              <w:rPr>
                <w:rFonts w:cstheme="minorHAnsi"/>
                <w:sz w:val="20"/>
                <w:szCs w:val="20"/>
              </w:rPr>
              <w:t>Intercept</w:t>
            </w:r>
          </w:p>
        </w:tc>
        <w:tc>
          <w:tcPr>
            <w:tcW w:w="18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C689172" w14:textId="77777777" w:rsidR="00805792" w:rsidRPr="00EA3741" w:rsidRDefault="007846A5">
            <w:pPr>
              <w:widowControl w:val="0"/>
              <w:spacing w:after="0"/>
              <w:rPr>
                <w:rFonts w:cstheme="minorHAnsi"/>
                <w:sz w:val="20"/>
                <w:szCs w:val="20"/>
              </w:rPr>
            </w:pPr>
            <w:r w:rsidRPr="00EA3741">
              <w:rPr>
                <w:rFonts w:cstheme="minorHAnsi"/>
                <w:sz w:val="20"/>
                <w:szCs w:val="20"/>
              </w:rPr>
              <w:t>3.1*</w:t>
            </w:r>
          </w:p>
        </w:tc>
        <w:tc>
          <w:tcPr>
            <w:tcW w:w="1800" w:type="dxa"/>
            <w:tcBorders>
              <w:top w:val="single" w:sz="8" w:space="0" w:color="FFFFFF"/>
              <w:left w:val="single" w:sz="8" w:space="0" w:color="FFFFFF"/>
              <w:bottom w:val="single" w:sz="8" w:space="0" w:color="FFFFFF"/>
            </w:tcBorders>
            <w:shd w:val="clear" w:color="auto" w:fill="auto"/>
            <w:tcMar>
              <w:top w:w="100" w:type="dxa"/>
              <w:left w:w="100" w:type="dxa"/>
              <w:bottom w:w="100" w:type="dxa"/>
              <w:right w:w="100" w:type="dxa"/>
            </w:tcMar>
          </w:tcPr>
          <w:p w14:paraId="02A0C684" w14:textId="77777777" w:rsidR="00805792" w:rsidRPr="00EA3741" w:rsidRDefault="007846A5">
            <w:pPr>
              <w:widowControl w:val="0"/>
              <w:spacing w:after="0"/>
              <w:rPr>
                <w:rFonts w:cstheme="minorHAnsi"/>
                <w:sz w:val="20"/>
                <w:szCs w:val="20"/>
              </w:rPr>
            </w:pPr>
            <w:r w:rsidRPr="00EA3741">
              <w:rPr>
                <w:rFonts w:cstheme="minorHAnsi"/>
                <w:sz w:val="20"/>
                <w:szCs w:val="20"/>
              </w:rPr>
              <w:t>0.13</w:t>
            </w:r>
          </w:p>
        </w:tc>
      </w:tr>
      <w:tr w:rsidR="00805792" w:rsidRPr="00EA3741" w14:paraId="289DFE1C" w14:textId="77777777">
        <w:trPr>
          <w:tblHeader/>
        </w:trPr>
        <w:tc>
          <w:tcPr>
            <w:tcW w:w="1800" w:type="dxa"/>
            <w:tcBorders>
              <w:top w:val="single" w:sz="8" w:space="0" w:color="FFFFFF"/>
              <w:left w:val="single" w:sz="8" w:space="0" w:color="B7B7B7"/>
              <w:bottom w:val="single" w:sz="8" w:space="0" w:color="FFFFFF"/>
              <w:right w:val="single" w:sz="8" w:space="0" w:color="FFFFFF"/>
            </w:tcBorders>
            <w:shd w:val="clear" w:color="auto" w:fill="auto"/>
            <w:tcMar>
              <w:top w:w="100" w:type="dxa"/>
              <w:left w:w="100" w:type="dxa"/>
              <w:bottom w:w="100" w:type="dxa"/>
              <w:right w:w="100" w:type="dxa"/>
            </w:tcMar>
          </w:tcPr>
          <w:p w14:paraId="45EE631E" w14:textId="77777777" w:rsidR="00805792" w:rsidRPr="00EA3741" w:rsidRDefault="00805792">
            <w:pPr>
              <w:widowControl w:val="0"/>
              <w:spacing w:after="0"/>
              <w:rPr>
                <w:rFonts w:cstheme="minorHAnsi"/>
                <w:sz w:val="20"/>
                <w:szCs w:val="20"/>
              </w:rPr>
            </w:pPr>
          </w:p>
        </w:tc>
        <w:tc>
          <w:tcPr>
            <w:tcW w:w="18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55D4432" w14:textId="77777777" w:rsidR="00805792" w:rsidRPr="00EA3741" w:rsidRDefault="00805792">
            <w:pPr>
              <w:widowControl w:val="0"/>
              <w:spacing w:after="0"/>
              <w:rPr>
                <w:rFonts w:cstheme="minorHAnsi"/>
                <w:sz w:val="20"/>
                <w:szCs w:val="20"/>
              </w:rPr>
            </w:pPr>
          </w:p>
        </w:tc>
        <w:tc>
          <w:tcPr>
            <w:tcW w:w="1800" w:type="dxa"/>
            <w:tcBorders>
              <w:top w:val="single" w:sz="8" w:space="0" w:color="FFFFFF"/>
              <w:left w:val="single" w:sz="8" w:space="0" w:color="FFFFFF"/>
              <w:bottom w:val="single" w:sz="8" w:space="0" w:color="FFFFFF"/>
            </w:tcBorders>
            <w:shd w:val="clear" w:color="auto" w:fill="auto"/>
            <w:tcMar>
              <w:top w:w="100" w:type="dxa"/>
              <w:left w:w="100" w:type="dxa"/>
              <w:bottom w:w="100" w:type="dxa"/>
              <w:right w:w="100" w:type="dxa"/>
            </w:tcMar>
          </w:tcPr>
          <w:p w14:paraId="460E2B40" w14:textId="77777777" w:rsidR="00805792" w:rsidRPr="00EA3741" w:rsidRDefault="00805792">
            <w:pPr>
              <w:widowControl w:val="0"/>
              <w:spacing w:after="0"/>
              <w:rPr>
                <w:rFonts w:cstheme="minorHAnsi"/>
                <w:sz w:val="20"/>
                <w:szCs w:val="20"/>
              </w:rPr>
            </w:pPr>
          </w:p>
        </w:tc>
      </w:tr>
      <w:tr w:rsidR="00805792" w:rsidRPr="00EA3741" w14:paraId="616EC9EA" w14:textId="77777777">
        <w:trPr>
          <w:tblHeader/>
        </w:trPr>
        <w:tc>
          <w:tcPr>
            <w:tcW w:w="1800" w:type="dxa"/>
            <w:tcBorders>
              <w:top w:val="single" w:sz="8" w:space="0" w:color="FFFFFF"/>
              <w:left w:val="single" w:sz="8" w:space="0" w:color="B7B7B7"/>
              <w:bottom w:val="single" w:sz="8" w:space="0" w:color="FFFFFF"/>
              <w:right w:val="single" w:sz="8" w:space="0" w:color="FFFFFF"/>
            </w:tcBorders>
            <w:shd w:val="clear" w:color="auto" w:fill="auto"/>
            <w:tcMar>
              <w:top w:w="100" w:type="dxa"/>
              <w:left w:w="100" w:type="dxa"/>
              <w:bottom w:w="100" w:type="dxa"/>
              <w:right w:w="100" w:type="dxa"/>
            </w:tcMar>
          </w:tcPr>
          <w:p w14:paraId="502A3311" w14:textId="77777777" w:rsidR="00805792" w:rsidRPr="00EA3741" w:rsidRDefault="007846A5">
            <w:pPr>
              <w:widowControl w:val="0"/>
              <w:spacing w:after="0"/>
              <w:rPr>
                <w:rFonts w:cstheme="minorHAnsi"/>
                <w:sz w:val="20"/>
                <w:szCs w:val="20"/>
              </w:rPr>
            </w:pPr>
            <w:r w:rsidRPr="00EA3741">
              <w:rPr>
                <w:rFonts w:cstheme="minorHAnsi"/>
                <w:sz w:val="20"/>
                <w:szCs w:val="20"/>
              </w:rPr>
              <w:t>GenderMale</w:t>
            </w:r>
          </w:p>
        </w:tc>
        <w:tc>
          <w:tcPr>
            <w:tcW w:w="18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DF5E42B" w14:textId="77777777" w:rsidR="00805792" w:rsidRPr="00EA3741" w:rsidRDefault="007846A5">
            <w:pPr>
              <w:widowControl w:val="0"/>
              <w:spacing w:after="0"/>
              <w:rPr>
                <w:rFonts w:cstheme="minorHAnsi"/>
                <w:sz w:val="20"/>
                <w:szCs w:val="20"/>
              </w:rPr>
            </w:pPr>
            <w:r w:rsidRPr="00EA3741">
              <w:rPr>
                <w:rFonts w:cstheme="minorHAnsi"/>
                <w:sz w:val="20"/>
                <w:szCs w:val="20"/>
              </w:rPr>
              <w:t>0.002</w:t>
            </w:r>
          </w:p>
        </w:tc>
        <w:tc>
          <w:tcPr>
            <w:tcW w:w="1800" w:type="dxa"/>
            <w:tcBorders>
              <w:top w:val="single" w:sz="8" w:space="0" w:color="FFFFFF"/>
              <w:left w:val="single" w:sz="8" w:space="0" w:color="FFFFFF"/>
              <w:bottom w:val="single" w:sz="8" w:space="0" w:color="FFFFFF"/>
            </w:tcBorders>
            <w:shd w:val="clear" w:color="auto" w:fill="auto"/>
            <w:tcMar>
              <w:top w:w="100" w:type="dxa"/>
              <w:left w:w="100" w:type="dxa"/>
              <w:bottom w:w="100" w:type="dxa"/>
              <w:right w:w="100" w:type="dxa"/>
            </w:tcMar>
          </w:tcPr>
          <w:p w14:paraId="5D3F5362" w14:textId="77777777" w:rsidR="00805792" w:rsidRPr="00EA3741" w:rsidRDefault="007846A5">
            <w:pPr>
              <w:widowControl w:val="0"/>
              <w:spacing w:after="0"/>
              <w:rPr>
                <w:rFonts w:cstheme="minorHAnsi"/>
                <w:sz w:val="20"/>
                <w:szCs w:val="20"/>
              </w:rPr>
            </w:pPr>
            <w:r w:rsidRPr="00EA3741">
              <w:rPr>
                <w:rFonts w:cstheme="minorHAnsi"/>
                <w:sz w:val="20"/>
                <w:szCs w:val="20"/>
              </w:rPr>
              <w:t>0.07</w:t>
            </w:r>
          </w:p>
        </w:tc>
      </w:tr>
      <w:tr w:rsidR="00805792" w:rsidRPr="00EA3741" w14:paraId="60F0BB47" w14:textId="77777777">
        <w:trPr>
          <w:tblHeader/>
        </w:trPr>
        <w:tc>
          <w:tcPr>
            <w:tcW w:w="1800" w:type="dxa"/>
            <w:tcBorders>
              <w:top w:val="single" w:sz="8" w:space="0" w:color="FFFFFF"/>
              <w:left w:val="single" w:sz="8" w:space="0" w:color="B7B7B7"/>
              <w:bottom w:val="single" w:sz="8" w:space="0" w:color="FFFFFF"/>
              <w:right w:val="single" w:sz="8" w:space="0" w:color="FFFFFF"/>
            </w:tcBorders>
            <w:shd w:val="clear" w:color="auto" w:fill="auto"/>
            <w:tcMar>
              <w:top w:w="100" w:type="dxa"/>
              <w:left w:w="100" w:type="dxa"/>
              <w:bottom w:w="100" w:type="dxa"/>
              <w:right w:w="100" w:type="dxa"/>
            </w:tcMar>
          </w:tcPr>
          <w:p w14:paraId="724504C0" w14:textId="77777777" w:rsidR="00805792" w:rsidRPr="00EA3741" w:rsidRDefault="007846A5">
            <w:pPr>
              <w:widowControl w:val="0"/>
              <w:spacing w:after="0"/>
              <w:rPr>
                <w:rFonts w:cstheme="minorHAnsi"/>
                <w:sz w:val="20"/>
                <w:szCs w:val="20"/>
              </w:rPr>
            </w:pPr>
            <w:r w:rsidRPr="00EA3741">
              <w:rPr>
                <w:rFonts w:cstheme="minorHAnsi"/>
                <w:sz w:val="20"/>
                <w:szCs w:val="20"/>
              </w:rPr>
              <w:t>Age</w:t>
            </w:r>
          </w:p>
        </w:tc>
        <w:tc>
          <w:tcPr>
            <w:tcW w:w="18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CD4256C" w14:textId="77777777" w:rsidR="00805792" w:rsidRPr="00EA3741" w:rsidRDefault="007846A5">
            <w:pPr>
              <w:widowControl w:val="0"/>
              <w:spacing w:after="0"/>
              <w:rPr>
                <w:rFonts w:cstheme="minorHAnsi"/>
                <w:sz w:val="20"/>
                <w:szCs w:val="20"/>
              </w:rPr>
            </w:pPr>
            <w:r w:rsidRPr="00EA3741">
              <w:rPr>
                <w:rFonts w:cstheme="minorHAnsi"/>
                <w:sz w:val="20"/>
                <w:szCs w:val="20"/>
              </w:rPr>
              <w:t>0.003</w:t>
            </w:r>
          </w:p>
        </w:tc>
        <w:tc>
          <w:tcPr>
            <w:tcW w:w="1800" w:type="dxa"/>
            <w:tcBorders>
              <w:top w:val="single" w:sz="8" w:space="0" w:color="FFFFFF"/>
              <w:left w:val="single" w:sz="8" w:space="0" w:color="FFFFFF"/>
              <w:bottom w:val="single" w:sz="8" w:space="0" w:color="FFFFFF"/>
            </w:tcBorders>
            <w:shd w:val="clear" w:color="auto" w:fill="auto"/>
            <w:tcMar>
              <w:top w:w="100" w:type="dxa"/>
              <w:left w:w="100" w:type="dxa"/>
              <w:bottom w:w="100" w:type="dxa"/>
              <w:right w:w="100" w:type="dxa"/>
            </w:tcMar>
          </w:tcPr>
          <w:p w14:paraId="51AC7AD2" w14:textId="77777777" w:rsidR="00805792" w:rsidRPr="00EA3741" w:rsidRDefault="007846A5">
            <w:pPr>
              <w:widowControl w:val="0"/>
              <w:spacing w:after="0"/>
              <w:rPr>
                <w:rFonts w:cstheme="minorHAnsi"/>
                <w:sz w:val="20"/>
                <w:szCs w:val="20"/>
              </w:rPr>
            </w:pPr>
            <w:r w:rsidRPr="00EA3741">
              <w:rPr>
                <w:rFonts w:cstheme="minorHAnsi"/>
                <w:sz w:val="20"/>
                <w:szCs w:val="20"/>
              </w:rPr>
              <w:t>0.002</w:t>
            </w:r>
          </w:p>
        </w:tc>
      </w:tr>
      <w:tr w:rsidR="00805792" w:rsidRPr="00EA3741" w14:paraId="439789A9" w14:textId="77777777">
        <w:trPr>
          <w:tblHeader/>
        </w:trPr>
        <w:tc>
          <w:tcPr>
            <w:tcW w:w="1800" w:type="dxa"/>
            <w:tcBorders>
              <w:top w:val="single" w:sz="8" w:space="0" w:color="FFFFFF"/>
              <w:left w:val="single" w:sz="8" w:space="0" w:color="B7B7B7"/>
              <w:bottom w:val="single" w:sz="8" w:space="0" w:color="FFFFFF"/>
              <w:right w:val="single" w:sz="8" w:space="0" w:color="FFFFFF"/>
            </w:tcBorders>
            <w:shd w:val="clear" w:color="auto" w:fill="auto"/>
            <w:tcMar>
              <w:top w:w="100" w:type="dxa"/>
              <w:left w:w="100" w:type="dxa"/>
              <w:bottom w:w="100" w:type="dxa"/>
              <w:right w:w="100" w:type="dxa"/>
            </w:tcMar>
          </w:tcPr>
          <w:p w14:paraId="0E4D8FB4" w14:textId="77777777" w:rsidR="00805792" w:rsidRPr="00EA3741" w:rsidRDefault="007846A5">
            <w:pPr>
              <w:widowControl w:val="0"/>
              <w:spacing w:after="0"/>
              <w:rPr>
                <w:rFonts w:cstheme="minorHAnsi"/>
                <w:sz w:val="20"/>
                <w:szCs w:val="20"/>
              </w:rPr>
            </w:pPr>
            <w:r w:rsidRPr="00EA3741">
              <w:rPr>
                <w:rFonts w:cstheme="minorHAnsi"/>
                <w:sz w:val="20"/>
                <w:szCs w:val="20"/>
              </w:rPr>
              <w:t>Income</w:t>
            </w:r>
          </w:p>
        </w:tc>
        <w:tc>
          <w:tcPr>
            <w:tcW w:w="18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08E9800" w14:textId="77777777" w:rsidR="00805792" w:rsidRPr="00EA3741" w:rsidRDefault="007846A5">
            <w:pPr>
              <w:widowControl w:val="0"/>
              <w:spacing w:after="0"/>
              <w:rPr>
                <w:rFonts w:cstheme="minorHAnsi"/>
                <w:sz w:val="20"/>
                <w:szCs w:val="20"/>
              </w:rPr>
            </w:pPr>
            <w:r w:rsidRPr="00EA3741">
              <w:rPr>
                <w:rFonts w:cstheme="minorHAnsi"/>
                <w:sz w:val="20"/>
                <w:szCs w:val="20"/>
              </w:rPr>
              <w:t>04.28E-06*</w:t>
            </w:r>
          </w:p>
        </w:tc>
        <w:tc>
          <w:tcPr>
            <w:tcW w:w="1800" w:type="dxa"/>
            <w:tcBorders>
              <w:top w:val="single" w:sz="8" w:space="0" w:color="FFFFFF"/>
              <w:left w:val="single" w:sz="8" w:space="0" w:color="FFFFFF"/>
              <w:bottom w:val="single" w:sz="8" w:space="0" w:color="FFFFFF"/>
            </w:tcBorders>
            <w:shd w:val="clear" w:color="auto" w:fill="auto"/>
            <w:tcMar>
              <w:top w:w="100" w:type="dxa"/>
              <w:left w:w="100" w:type="dxa"/>
              <w:bottom w:w="100" w:type="dxa"/>
              <w:right w:w="100" w:type="dxa"/>
            </w:tcMar>
          </w:tcPr>
          <w:p w14:paraId="096A06E7" w14:textId="77777777" w:rsidR="00805792" w:rsidRPr="00EA3741" w:rsidRDefault="007846A5">
            <w:pPr>
              <w:widowControl w:val="0"/>
              <w:spacing w:after="0"/>
              <w:rPr>
                <w:rFonts w:cstheme="minorHAnsi"/>
                <w:sz w:val="20"/>
                <w:szCs w:val="20"/>
              </w:rPr>
            </w:pPr>
            <w:r w:rsidRPr="00EA3741">
              <w:rPr>
                <w:rFonts w:cstheme="minorHAnsi"/>
                <w:sz w:val="20"/>
                <w:szCs w:val="20"/>
              </w:rPr>
              <w:t>01.92E-06</w:t>
            </w:r>
          </w:p>
        </w:tc>
      </w:tr>
      <w:tr w:rsidR="00805792" w:rsidRPr="00EA3741" w14:paraId="667834B5" w14:textId="77777777">
        <w:trPr>
          <w:tblHeader/>
        </w:trPr>
        <w:tc>
          <w:tcPr>
            <w:tcW w:w="1800" w:type="dxa"/>
            <w:tcBorders>
              <w:top w:val="single" w:sz="8" w:space="0" w:color="FFFFFF"/>
              <w:left w:val="single" w:sz="8" w:space="0" w:color="B7B7B7"/>
              <w:bottom w:val="single" w:sz="8" w:space="0" w:color="FFFFFF"/>
              <w:right w:val="single" w:sz="8" w:space="0" w:color="FFFFFF"/>
            </w:tcBorders>
            <w:shd w:val="clear" w:color="auto" w:fill="auto"/>
            <w:tcMar>
              <w:top w:w="100" w:type="dxa"/>
              <w:left w:w="100" w:type="dxa"/>
              <w:bottom w:w="100" w:type="dxa"/>
              <w:right w:w="100" w:type="dxa"/>
            </w:tcMar>
          </w:tcPr>
          <w:p w14:paraId="2788E5A6" w14:textId="77777777" w:rsidR="00805792" w:rsidRPr="00EA3741" w:rsidRDefault="007846A5">
            <w:pPr>
              <w:widowControl w:val="0"/>
              <w:spacing w:after="0"/>
              <w:rPr>
                <w:rFonts w:cstheme="minorHAnsi"/>
                <w:sz w:val="20"/>
                <w:szCs w:val="20"/>
              </w:rPr>
            </w:pPr>
            <w:r w:rsidRPr="00EA3741">
              <w:rPr>
                <w:rFonts w:cstheme="minorHAnsi"/>
                <w:sz w:val="20"/>
                <w:szCs w:val="20"/>
              </w:rPr>
              <w:t>LastFlightDay</w:t>
            </w:r>
          </w:p>
        </w:tc>
        <w:tc>
          <w:tcPr>
            <w:tcW w:w="18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9DECF32" w14:textId="77777777" w:rsidR="00805792" w:rsidRPr="00EA3741" w:rsidRDefault="007846A5">
            <w:pPr>
              <w:widowControl w:val="0"/>
              <w:spacing w:after="0"/>
              <w:rPr>
                <w:rFonts w:cstheme="minorHAnsi"/>
                <w:sz w:val="20"/>
                <w:szCs w:val="20"/>
              </w:rPr>
            </w:pPr>
            <w:r w:rsidRPr="00EA3741">
              <w:rPr>
                <w:rFonts w:cstheme="minorHAnsi"/>
                <w:sz w:val="20"/>
                <w:szCs w:val="20"/>
              </w:rPr>
              <w:t>1.58E-05</w:t>
            </w:r>
          </w:p>
        </w:tc>
        <w:tc>
          <w:tcPr>
            <w:tcW w:w="1800" w:type="dxa"/>
            <w:tcBorders>
              <w:top w:val="single" w:sz="8" w:space="0" w:color="FFFFFF"/>
              <w:left w:val="single" w:sz="8" w:space="0" w:color="FFFFFF"/>
              <w:bottom w:val="single" w:sz="8" w:space="0" w:color="FFFFFF"/>
            </w:tcBorders>
            <w:shd w:val="clear" w:color="auto" w:fill="auto"/>
            <w:tcMar>
              <w:top w:w="100" w:type="dxa"/>
              <w:left w:w="100" w:type="dxa"/>
              <w:bottom w:w="100" w:type="dxa"/>
              <w:right w:w="100" w:type="dxa"/>
            </w:tcMar>
          </w:tcPr>
          <w:p w14:paraId="03BF8C5B" w14:textId="77777777" w:rsidR="00805792" w:rsidRPr="00EA3741" w:rsidRDefault="007846A5">
            <w:pPr>
              <w:widowControl w:val="0"/>
              <w:spacing w:after="0"/>
              <w:rPr>
                <w:rFonts w:cstheme="minorHAnsi"/>
                <w:sz w:val="20"/>
                <w:szCs w:val="20"/>
              </w:rPr>
            </w:pPr>
            <w:r w:rsidRPr="00EA3741">
              <w:rPr>
                <w:rFonts w:cstheme="minorHAnsi"/>
                <w:sz w:val="20"/>
                <w:szCs w:val="20"/>
              </w:rPr>
              <w:t>1.82E-05</w:t>
            </w:r>
          </w:p>
        </w:tc>
      </w:tr>
      <w:tr w:rsidR="00805792" w:rsidRPr="00EA3741" w14:paraId="52A3153F" w14:textId="77777777">
        <w:tc>
          <w:tcPr>
            <w:tcW w:w="1800" w:type="dxa"/>
            <w:tcBorders>
              <w:top w:val="single" w:sz="8" w:space="0" w:color="FFFFFF"/>
              <w:left w:val="single" w:sz="8" w:space="0" w:color="B7B7B7"/>
              <w:bottom w:val="single" w:sz="8" w:space="0" w:color="B7B7B7"/>
              <w:right w:val="single" w:sz="8" w:space="0" w:color="FFFFFF"/>
            </w:tcBorders>
            <w:shd w:val="clear" w:color="auto" w:fill="auto"/>
            <w:tcMar>
              <w:top w:w="100" w:type="dxa"/>
              <w:left w:w="100" w:type="dxa"/>
              <w:bottom w:w="100" w:type="dxa"/>
              <w:right w:w="100" w:type="dxa"/>
            </w:tcMar>
          </w:tcPr>
          <w:p w14:paraId="2C8ADFB1" w14:textId="77777777" w:rsidR="00805792" w:rsidRPr="00EA3741" w:rsidRDefault="007846A5">
            <w:pPr>
              <w:widowControl w:val="0"/>
              <w:spacing w:after="0"/>
              <w:rPr>
                <w:rFonts w:cstheme="minorHAnsi"/>
                <w:sz w:val="20"/>
                <w:szCs w:val="20"/>
              </w:rPr>
            </w:pPr>
            <w:r w:rsidRPr="00EA3741">
              <w:rPr>
                <w:rFonts w:cstheme="minorHAnsi"/>
                <w:sz w:val="20"/>
                <w:szCs w:val="20"/>
              </w:rPr>
              <w:t>Freq_Air</w:t>
            </w:r>
          </w:p>
        </w:tc>
        <w:tc>
          <w:tcPr>
            <w:tcW w:w="1800" w:type="dxa"/>
            <w:tcBorders>
              <w:top w:val="single" w:sz="8" w:space="0" w:color="FFFFFF"/>
              <w:left w:val="single" w:sz="8" w:space="0" w:color="FFFFFF"/>
              <w:bottom w:val="single" w:sz="8" w:space="0" w:color="B7B7B7"/>
              <w:right w:val="single" w:sz="8" w:space="0" w:color="FFFFFF"/>
            </w:tcBorders>
            <w:shd w:val="clear" w:color="auto" w:fill="auto"/>
            <w:tcMar>
              <w:top w:w="100" w:type="dxa"/>
              <w:left w:w="100" w:type="dxa"/>
              <w:bottom w:w="100" w:type="dxa"/>
              <w:right w:w="100" w:type="dxa"/>
            </w:tcMar>
          </w:tcPr>
          <w:p w14:paraId="66B45E44" w14:textId="77777777" w:rsidR="00805792" w:rsidRPr="00EA3741" w:rsidRDefault="007846A5">
            <w:pPr>
              <w:widowControl w:val="0"/>
              <w:spacing w:after="0"/>
              <w:rPr>
                <w:rFonts w:cstheme="minorHAnsi"/>
                <w:sz w:val="20"/>
                <w:szCs w:val="20"/>
              </w:rPr>
            </w:pPr>
            <w:r w:rsidRPr="00EA3741">
              <w:rPr>
                <w:rFonts w:cstheme="minorHAnsi"/>
                <w:sz w:val="20"/>
                <w:szCs w:val="20"/>
              </w:rPr>
              <w:t>0.121*</w:t>
            </w:r>
          </w:p>
        </w:tc>
        <w:tc>
          <w:tcPr>
            <w:tcW w:w="1800" w:type="dxa"/>
            <w:tcBorders>
              <w:top w:val="single" w:sz="8" w:space="0" w:color="FFFFFF"/>
              <w:left w:val="single" w:sz="8" w:space="0" w:color="FFFFFF"/>
              <w:bottom w:val="single" w:sz="8" w:space="0" w:color="B7B7B7"/>
            </w:tcBorders>
            <w:shd w:val="clear" w:color="auto" w:fill="auto"/>
            <w:tcMar>
              <w:top w:w="100" w:type="dxa"/>
              <w:left w:w="100" w:type="dxa"/>
              <w:bottom w:w="100" w:type="dxa"/>
              <w:right w:w="100" w:type="dxa"/>
            </w:tcMar>
          </w:tcPr>
          <w:p w14:paraId="30915628" w14:textId="77777777" w:rsidR="00805792" w:rsidRPr="00EA3741" w:rsidRDefault="007846A5">
            <w:pPr>
              <w:widowControl w:val="0"/>
              <w:spacing w:after="0"/>
              <w:rPr>
                <w:rFonts w:cstheme="minorHAnsi"/>
                <w:sz w:val="20"/>
                <w:szCs w:val="20"/>
              </w:rPr>
            </w:pPr>
            <w:r w:rsidRPr="00EA3741">
              <w:rPr>
                <w:rFonts w:cstheme="minorHAnsi"/>
                <w:sz w:val="20"/>
                <w:szCs w:val="20"/>
              </w:rPr>
              <w:t>0.049</w:t>
            </w:r>
          </w:p>
        </w:tc>
      </w:tr>
    </w:tbl>
    <w:p w14:paraId="5572EE1F" w14:textId="77777777" w:rsidR="00805792" w:rsidRPr="00EA3741" w:rsidRDefault="007846A5">
      <w:pPr>
        <w:spacing w:after="0" w:line="276" w:lineRule="auto"/>
        <w:rPr>
          <w:rFonts w:cstheme="minorHAnsi"/>
          <w:sz w:val="18"/>
          <w:szCs w:val="18"/>
        </w:rPr>
      </w:pPr>
      <w:r w:rsidRPr="00EA3741">
        <w:rPr>
          <w:rFonts w:cstheme="minorHAnsi"/>
          <w:sz w:val="18"/>
          <w:szCs w:val="18"/>
        </w:rPr>
        <w:t>*Significant at 5% level</w:t>
      </w:r>
    </w:p>
    <w:p w14:paraId="35260C1B" w14:textId="77777777" w:rsidR="00805792" w:rsidRPr="00EA3741" w:rsidRDefault="007846A5">
      <w:pPr>
        <w:spacing w:after="0" w:line="276" w:lineRule="auto"/>
        <w:rPr>
          <w:rFonts w:cstheme="minorHAnsi"/>
          <w:sz w:val="18"/>
          <w:szCs w:val="18"/>
        </w:rPr>
      </w:pPr>
      <w:r w:rsidRPr="00EA3741">
        <w:rPr>
          <w:rFonts w:cstheme="minorHAnsi"/>
          <w:sz w:val="18"/>
          <w:szCs w:val="18"/>
        </w:rPr>
        <w:t xml:space="preserve">‘LastFlightDay’ indicates total days since survey and past leisure flight. ‘Freq_Air’ reflects a combination of frequency of leisure and business flight responses. </w:t>
      </w:r>
    </w:p>
    <w:p w14:paraId="0FAB306B" w14:textId="77777777" w:rsidR="00805792" w:rsidRPr="00EA3741" w:rsidRDefault="00805792">
      <w:pPr>
        <w:spacing w:after="0" w:line="276" w:lineRule="auto"/>
        <w:rPr>
          <w:rFonts w:cstheme="minorHAnsi"/>
        </w:rPr>
      </w:pPr>
    </w:p>
    <w:p w14:paraId="356D2CB9" w14:textId="77777777" w:rsidR="00805792" w:rsidRPr="00EA3741" w:rsidRDefault="00805792">
      <w:pPr>
        <w:spacing w:after="0" w:line="276" w:lineRule="auto"/>
        <w:rPr>
          <w:rFonts w:cstheme="minorHAnsi"/>
        </w:rPr>
      </w:pPr>
    </w:p>
    <w:p w14:paraId="3859835C" w14:textId="77777777" w:rsidR="00044F4B" w:rsidRDefault="007846A5" w:rsidP="00044F4B">
      <w:pPr>
        <w:keepNext/>
        <w:spacing w:after="0" w:line="276" w:lineRule="auto"/>
        <w:jc w:val="center"/>
      </w:pPr>
      <w:r w:rsidRPr="00EA3741">
        <w:rPr>
          <w:rFonts w:cstheme="minorHAnsi"/>
          <w:noProof/>
        </w:rPr>
        <w:drawing>
          <wp:inline distT="114300" distB="114300" distL="114300" distR="114300" wp14:anchorId="0357606C" wp14:editId="4A1ABDEA">
            <wp:extent cx="4813553" cy="3910013"/>
            <wp:effectExtent l="0" t="0" r="0" b="0"/>
            <wp:docPr id="21"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63"/>
                    <a:srcRect/>
                    <a:stretch>
                      <a:fillRect/>
                    </a:stretch>
                  </pic:blipFill>
                  <pic:spPr>
                    <a:xfrm>
                      <a:off x="0" y="0"/>
                      <a:ext cx="4813553" cy="3910013"/>
                    </a:xfrm>
                    <a:prstGeom prst="rect">
                      <a:avLst/>
                    </a:prstGeom>
                    <a:ln/>
                  </pic:spPr>
                </pic:pic>
              </a:graphicData>
            </a:graphic>
          </wp:inline>
        </w:drawing>
      </w:r>
    </w:p>
    <w:p w14:paraId="5D112534" w14:textId="220BDE77" w:rsidR="00805792" w:rsidRPr="00044F4B" w:rsidRDefault="00044F4B" w:rsidP="00044F4B">
      <w:pPr>
        <w:pStyle w:val="Caption"/>
        <w:jc w:val="center"/>
        <w:rPr>
          <w:rFonts w:cstheme="minorHAnsi"/>
          <w:color w:val="auto"/>
          <w:szCs w:val="22"/>
        </w:rPr>
      </w:pPr>
      <w:bookmarkStart w:id="336" w:name="_Toc144208227"/>
      <w:r>
        <w:t xml:space="preserve">Figure </w:t>
      </w:r>
      <w:fldSimple w:instr=" SEQ Figure \* ARABIC ">
        <w:r>
          <w:rPr>
            <w:noProof/>
          </w:rPr>
          <w:t>42</w:t>
        </w:r>
      </w:fldSimple>
      <w:r>
        <w:t xml:space="preserve">. </w:t>
      </w:r>
      <w:r w:rsidRPr="00582A2E">
        <w:t>Relationship between level and acceptance of compensation</w:t>
      </w:r>
      <w:bookmarkEnd w:id="336"/>
    </w:p>
    <w:p w14:paraId="75CD3259" w14:textId="77777777" w:rsidR="00805792" w:rsidRPr="00EA3741" w:rsidRDefault="00805792">
      <w:pPr>
        <w:spacing w:after="0" w:line="276" w:lineRule="auto"/>
        <w:rPr>
          <w:rFonts w:cstheme="minorHAnsi"/>
        </w:rPr>
      </w:pPr>
    </w:p>
    <w:p w14:paraId="5C118734" w14:textId="77777777" w:rsidR="00044F4B" w:rsidRDefault="007846A5" w:rsidP="00044F4B">
      <w:pPr>
        <w:keepNext/>
        <w:spacing w:after="0" w:line="276" w:lineRule="auto"/>
        <w:jc w:val="center"/>
      </w:pPr>
      <w:r w:rsidRPr="00EA3741">
        <w:rPr>
          <w:rFonts w:cstheme="minorHAnsi"/>
          <w:noProof/>
        </w:rPr>
        <w:lastRenderedPageBreak/>
        <w:drawing>
          <wp:inline distT="114300" distB="114300" distL="114300" distR="114300" wp14:anchorId="7EF49A10" wp14:editId="08C752C6">
            <wp:extent cx="4795838" cy="3895622"/>
            <wp:effectExtent l="0" t="0" r="0" b="0"/>
            <wp:docPr id="3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4"/>
                    <a:srcRect/>
                    <a:stretch>
                      <a:fillRect/>
                    </a:stretch>
                  </pic:blipFill>
                  <pic:spPr>
                    <a:xfrm>
                      <a:off x="0" y="0"/>
                      <a:ext cx="4795838" cy="3895622"/>
                    </a:xfrm>
                    <a:prstGeom prst="rect">
                      <a:avLst/>
                    </a:prstGeom>
                    <a:ln/>
                  </pic:spPr>
                </pic:pic>
              </a:graphicData>
            </a:graphic>
          </wp:inline>
        </w:drawing>
      </w:r>
    </w:p>
    <w:p w14:paraId="277CADEF" w14:textId="4569E50C" w:rsidR="00805792" w:rsidRPr="00044F4B" w:rsidRDefault="00044F4B" w:rsidP="00044F4B">
      <w:pPr>
        <w:pStyle w:val="Caption"/>
        <w:jc w:val="center"/>
        <w:rPr>
          <w:rFonts w:cstheme="minorHAnsi"/>
          <w:color w:val="auto"/>
          <w:szCs w:val="22"/>
        </w:rPr>
      </w:pPr>
      <w:bookmarkStart w:id="337" w:name="_Toc144208228"/>
      <w:r>
        <w:t xml:space="preserve">Figure </w:t>
      </w:r>
      <w:fldSimple w:instr=" SEQ Figure \* ARABIC ">
        <w:r>
          <w:rPr>
            <w:noProof/>
          </w:rPr>
          <w:t>43</w:t>
        </w:r>
      </w:fldSimple>
      <w:r>
        <w:t xml:space="preserve">. </w:t>
      </w:r>
      <w:r w:rsidRPr="00E169DF">
        <w:t>Relationship between respondent age and acceptance of compensation</w:t>
      </w:r>
      <w:bookmarkEnd w:id="337"/>
    </w:p>
    <w:p w14:paraId="75296DB5" w14:textId="77777777" w:rsidR="00805792" w:rsidRPr="00EA3741" w:rsidRDefault="00805792">
      <w:pPr>
        <w:spacing w:after="0" w:line="276" w:lineRule="auto"/>
        <w:jc w:val="center"/>
        <w:rPr>
          <w:rFonts w:cstheme="minorHAnsi"/>
        </w:rPr>
      </w:pPr>
    </w:p>
    <w:p w14:paraId="5162A852" w14:textId="77777777" w:rsidR="00044F4B" w:rsidRDefault="007846A5" w:rsidP="00044F4B">
      <w:pPr>
        <w:keepNext/>
        <w:spacing w:after="0" w:line="276" w:lineRule="auto"/>
        <w:jc w:val="center"/>
      </w:pPr>
      <w:r w:rsidRPr="00EA3741">
        <w:rPr>
          <w:rFonts w:cstheme="minorHAnsi"/>
          <w:noProof/>
        </w:rPr>
        <w:drawing>
          <wp:inline distT="114300" distB="114300" distL="114300" distR="114300" wp14:anchorId="61BF2C40" wp14:editId="7E118789">
            <wp:extent cx="4471988" cy="3632561"/>
            <wp:effectExtent l="0" t="0" r="0" b="0"/>
            <wp:docPr id="43"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65"/>
                    <a:srcRect/>
                    <a:stretch>
                      <a:fillRect/>
                    </a:stretch>
                  </pic:blipFill>
                  <pic:spPr>
                    <a:xfrm>
                      <a:off x="0" y="0"/>
                      <a:ext cx="4471988" cy="3632561"/>
                    </a:xfrm>
                    <a:prstGeom prst="rect">
                      <a:avLst/>
                    </a:prstGeom>
                    <a:ln/>
                  </pic:spPr>
                </pic:pic>
              </a:graphicData>
            </a:graphic>
          </wp:inline>
        </w:drawing>
      </w:r>
    </w:p>
    <w:p w14:paraId="50E03D76" w14:textId="53FD72D6" w:rsidR="00805792" w:rsidRPr="00044F4B" w:rsidRDefault="00044F4B" w:rsidP="00044F4B">
      <w:pPr>
        <w:pStyle w:val="Caption"/>
        <w:jc w:val="center"/>
        <w:rPr>
          <w:rFonts w:cstheme="minorHAnsi"/>
          <w:color w:val="auto"/>
          <w:szCs w:val="22"/>
        </w:rPr>
      </w:pPr>
      <w:bookmarkStart w:id="338" w:name="_Toc144208229"/>
      <w:r>
        <w:t xml:space="preserve">Figure </w:t>
      </w:r>
      <w:fldSimple w:instr=" SEQ Figure \* ARABIC ">
        <w:r>
          <w:rPr>
            <w:noProof/>
          </w:rPr>
          <w:t>44</w:t>
        </w:r>
      </w:fldSimple>
      <w:r>
        <w:t xml:space="preserve">. </w:t>
      </w:r>
      <w:r w:rsidRPr="0061491A">
        <w:t>Relationship between respondents’ income and acceptance of compensation</w:t>
      </w:r>
      <w:bookmarkEnd w:id="338"/>
    </w:p>
    <w:p w14:paraId="45A2B261" w14:textId="77777777" w:rsidR="00805792" w:rsidRPr="00EA3741" w:rsidRDefault="00805792">
      <w:pPr>
        <w:spacing w:after="0" w:line="276" w:lineRule="auto"/>
        <w:rPr>
          <w:rFonts w:cstheme="minorHAnsi"/>
        </w:rPr>
      </w:pPr>
    </w:p>
    <w:p w14:paraId="0DA21D44" w14:textId="77777777" w:rsidR="00805792" w:rsidRPr="00EA3741" w:rsidRDefault="00805792">
      <w:pPr>
        <w:spacing w:after="0" w:line="276" w:lineRule="auto"/>
        <w:rPr>
          <w:rFonts w:cstheme="minorHAnsi"/>
        </w:rPr>
      </w:pPr>
    </w:p>
    <w:p w14:paraId="1F496E01" w14:textId="77777777" w:rsidR="00805792" w:rsidRPr="00EA3741" w:rsidRDefault="00805792">
      <w:pPr>
        <w:spacing w:after="0" w:line="276" w:lineRule="auto"/>
        <w:rPr>
          <w:rFonts w:cstheme="minorHAnsi"/>
        </w:rPr>
      </w:pPr>
    </w:p>
    <w:p w14:paraId="5F0DEDF5" w14:textId="77777777" w:rsidR="00044F4B" w:rsidRDefault="007846A5" w:rsidP="00044F4B">
      <w:pPr>
        <w:keepNext/>
        <w:spacing w:after="0" w:line="276" w:lineRule="auto"/>
        <w:jc w:val="center"/>
      </w:pPr>
      <w:r w:rsidRPr="00EA3741">
        <w:rPr>
          <w:rFonts w:cstheme="minorHAnsi"/>
          <w:noProof/>
        </w:rPr>
        <w:drawing>
          <wp:inline distT="114300" distB="114300" distL="114300" distR="114300" wp14:anchorId="01898F61" wp14:editId="154E326A">
            <wp:extent cx="5731200" cy="4660900"/>
            <wp:effectExtent l="0" t="0" r="0" b="0"/>
            <wp:docPr id="40"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66"/>
                    <a:srcRect/>
                    <a:stretch>
                      <a:fillRect/>
                    </a:stretch>
                  </pic:blipFill>
                  <pic:spPr>
                    <a:xfrm>
                      <a:off x="0" y="0"/>
                      <a:ext cx="5731200" cy="4660900"/>
                    </a:xfrm>
                    <a:prstGeom prst="rect">
                      <a:avLst/>
                    </a:prstGeom>
                    <a:ln/>
                  </pic:spPr>
                </pic:pic>
              </a:graphicData>
            </a:graphic>
          </wp:inline>
        </w:drawing>
      </w:r>
    </w:p>
    <w:p w14:paraId="346EC8CA" w14:textId="71780FA9" w:rsidR="00805792" w:rsidRPr="00EA3741" w:rsidRDefault="00044F4B" w:rsidP="00044F4B">
      <w:pPr>
        <w:pStyle w:val="Caption"/>
        <w:jc w:val="center"/>
        <w:rPr>
          <w:rFonts w:cstheme="minorHAnsi"/>
        </w:rPr>
      </w:pPr>
      <w:bookmarkStart w:id="339" w:name="_Toc144208230"/>
      <w:r>
        <w:t xml:space="preserve">Figure </w:t>
      </w:r>
      <w:fldSimple w:instr=" SEQ Figure \* ARABIC ">
        <w:r>
          <w:rPr>
            <w:noProof/>
          </w:rPr>
          <w:t>45</w:t>
        </w:r>
      </w:fldSimple>
      <w:r>
        <w:t xml:space="preserve">. </w:t>
      </w:r>
      <w:r w:rsidRPr="009E3C79">
        <w:t>Compensation acceptance rate by passport queue dissatisfaction score</w:t>
      </w:r>
      <w:bookmarkEnd w:id="339"/>
    </w:p>
    <w:p w14:paraId="1919BFBB" w14:textId="77777777" w:rsidR="00805792" w:rsidRPr="00EA3741" w:rsidRDefault="00805792">
      <w:pPr>
        <w:spacing w:after="0" w:line="276" w:lineRule="auto"/>
        <w:rPr>
          <w:rFonts w:cstheme="minorHAnsi"/>
        </w:rPr>
      </w:pPr>
    </w:p>
    <w:p w14:paraId="0BDD3451" w14:textId="77777777" w:rsidR="00805792" w:rsidRPr="00EA3741" w:rsidRDefault="00805792">
      <w:pPr>
        <w:spacing w:after="0" w:line="276" w:lineRule="auto"/>
        <w:rPr>
          <w:rFonts w:cstheme="minorHAnsi"/>
        </w:rPr>
      </w:pPr>
    </w:p>
    <w:p w14:paraId="402CB090" w14:textId="77777777" w:rsidR="00805792" w:rsidRPr="00EA3741" w:rsidRDefault="00805792">
      <w:pPr>
        <w:spacing w:after="0" w:line="276" w:lineRule="auto"/>
        <w:ind w:left="720"/>
        <w:rPr>
          <w:rFonts w:cstheme="minorHAnsi"/>
        </w:rPr>
      </w:pPr>
    </w:p>
    <w:p w14:paraId="0D7E5371" w14:textId="77777777" w:rsidR="00805792" w:rsidRPr="00EA3741" w:rsidRDefault="007846A5" w:rsidP="003F0BE5">
      <w:pPr>
        <w:pStyle w:val="Heading2"/>
        <w:numPr>
          <w:ilvl w:val="0"/>
          <w:numId w:val="0"/>
        </w:numPr>
        <w:ind w:left="576"/>
        <w:rPr>
          <w:rFonts w:eastAsia="Calibri"/>
        </w:rPr>
      </w:pPr>
      <w:bookmarkStart w:id="340" w:name="_heading=h.9wg5mcw4osea" w:colFirst="0" w:colLast="0"/>
      <w:bookmarkEnd w:id="340"/>
      <w:r w:rsidRPr="00EA3741">
        <w:br w:type="page"/>
      </w:r>
    </w:p>
    <w:p w14:paraId="4253C255" w14:textId="0F9CC592" w:rsidR="00805792" w:rsidRPr="004F1582" w:rsidRDefault="007B0190">
      <w:pPr>
        <w:pStyle w:val="Heading2"/>
        <w:rPr>
          <w:highlight w:val="white"/>
        </w:rPr>
      </w:pPr>
      <w:bookmarkStart w:id="341" w:name="_heading=h.2zbgiuw" w:colFirst="0" w:colLast="0"/>
      <w:bookmarkStart w:id="342" w:name="_Toc144304475"/>
      <w:bookmarkEnd w:id="341"/>
      <w:r>
        <w:lastRenderedPageBreak/>
        <w:t xml:space="preserve">Chapter 6 </w:t>
      </w:r>
      <w:r w:rsidR="007846A5" w:rsidRPr="004F1582">
        <w:t>References</w:t>
      </w:r>
      <w:bookmarkEnd w:id="342"/>
    </w:p>
    <w:p w14:paraId="22531E22" w14:textId="77777777" w:rsidR="00805792" w:rsidRPr="00EA3741" w:rsidRDefault="00805792">
      <w:pPr>
        <w:spacing w:after="0" w:line="276" w:lineRule="auto"/>
        <w:rPr>
          <w:rFonts w:cstheme="minorHAnsi"/>
          <w:sz w:val="20"/>
          <w:szCs w:val="20"/>
          <w:highlight w:val="white"/>
        </w:rPr>
      </w:pPr>
    </w:p>
    <w:p w14:paraId="69B7BD5D" w14:textId="77777777" w:rsidR="00805792" w:rsidRPr="00E07274" w:rsidRDefault="007846A5">
      <w:pPr>
        <w:spacing w:after="0" w:line="276" w:lineRule="auto"/>
        <w:rPr>
          <w:rFonts w:cstheme="minorHAnsi"/>
          <w:sz w:val="21"/>
          <w:szCs w:val="21"/>
        </w:rPr>
      </w:pPr>
      <w:r w:rsidRPr="00E07274">
        <w:rPr>
          <w:rFonts w:cstheme="minorHAnsi"/>
          <w:sz w:val="21"/>
          <w:szCs w:val="21"/>
        </w:rPr>
        <w:t xml:space="preserve">Abrantes, P. A. L. and Wardman, M. R. (2011). Meta-analysis of UK values of travel time: An update. </w:t>
      </w:r>
      <w:r w:rsidRPr="00E07274">
        <w:rPr>
          <w:rFonts w:cstheme="minorHAnsi"/>
          <w:i/>
          <w:sz w:val="21"/>
          <w:szCs w:val="21"/>
        </w:rPr>
        <w:t>Transportation Research Part A: Policy and Practice</w:t>
      </w:r>
      <w:r w:rsidRPr="00E07274">
        <w:rPr>
          <w:rFonts w:cstheme="minorHAnsi"/>
          <w:sz w:val="21"/>
          <w:szCs w:val="21"/>
        </w:rPr>
        <w:t>, 45 (1), pp.1–17.</w:t>
      </w:r>
    </w:p>
    <w:p w14:paraId="48E88FC5" w14:textId="77777777" w:rsidR="00805792" w:rsidRPr="00E07274" w:rsidRDefault="00805792">
      <w:pPr>
        <w:spacing w:after="0" w:line="276" w:lineRule="auto"/>
        <w:rPr>
          <w:rFonts w:cstheme="minorHAnsi"/>
          <w:sz w:val="21"/>
          <w:szCs w:val="21"/>
        </w:rPr>
      </w:pPr>
    </w:p>
    <w:p w14:paraId="1CE0637E" w14:textId="77777777" w:rsidR="00805792" w:rsidRPr="00E07274" w:rsidRDefault="007846A5">
      <w:pPr>
        <w:spacing w:after="0" w:line="276" w:lineRule="auto"/>
        <w:rPr>
          <w:rFonts w:cstheme="minorHAnsi"/>
          <w:sz w:val="21"/>
          <w:szCs w:val="21"/>
        </w:rPr>
      </w:pPr>
      <w:r w:rsidRPr="00E07274">
        <w:rPr>
          <w:rFonts w:cstheme="minorHAnsi"/>
          <w:sz w:val="21"/>
          <w:szCs w:val="21"/>
        </w:rPr>
        <w:t xml:space="preserve">Alexander, M. et al. (2012). Priority queues: Where social justice and equity collide. </w:t>
      </w:r>
      <w:r w:rsidRPr="00E07274">
        <w:rPr>
          <w:rFonts w:cstheme="minorHAnsi"/>
          <w:i/>
          <w:sz w:val="21"/>
          <w:szCs w:val="21"/>
        </w:rPr>
        <w:t>Tourism Management</w:t>
      </w:r>
      <w:r w:rsidRPr="00E07274">
        <w:rPr>
          <w:rFonts w:cstheme="minorHAnsi"/>
          <w:sz w:val="21"/>
          <w:szCs w:val="21"/>
        </w:rPr>
        <w:t>, 33 (4), pp.875–884.</w:t>
      </w:r>
    </w:p>
    <w:p w14:paraId="675593F7" w14:textId="77777777" w:rsidR="00805792" w:rsidRPr="00E07274" w:rsidRDefault="00805792">
      <w:pPr>
        <w:spacing w:after="0" w:line="276" w:lineRule="auto"/>
        <w:rPr>
          <w:rFonts w:cstheme="minorHAnsi"/>
          <w:sz w:val="21"/>
          <w:szCs w:val="21"/>
        </w:rPr>
      </w:pPr>
    </w:p>
    <w:p w14:paraId="591A579A" w14:textId="77777777" w:rsidR="00805792" w:rsidRPr="00E07274" w:rsidRDefault="007846A5">
      <w:pPr>
        <w:spacing w:after="0" w:line="276" w:lineRule="auto"/>
        <w:rPr>
          <w:rFonts w:cstheme="minorHAnsi"/>
          <w:sz w:val="21"/>
          <w:szCs w:val="21"/>
        </w:rPr>
      </w:pPr>
      <w:r w:rsidRPr="00E07274">
        <w:rPr>
          <w:rFonts w:cstheme="minorHAnsi"/>
          <w:sz w:val="21"/>
          <w:szCs w:val="21"/>
        </w:rPr>
        <w:t xml:space="preserve">Aussilloux, V. and Le Hir, B. (2016). The economic cost of rolling back Schengen. </w:t>
      </w:r>
      <w:r w:rsidRPr="00E07274">
        <w:rPr>
          <w:rFonts w:cstheme="minorHAnsi"/>
          <w:i/>
          <w:sz w:val="21"/>
          <w:szCs w:val="21"/>
        </w:rPr>
        <w:t>Analytical Note</w:t>
      </w:r>
      <w:r w:rsidRPr="00E07274">
        <w:rPr>
          <w:rFonts w:cstheme="minorHAnsi"/>
          <w:sz w:val="21"/>
          <w:szCs w:val="21"/>
        </w:rPr>
        <w:t>, 39. [Online]. Available at: http://www.mondialisations.org/medias/pdf/consequenceabandonschengenen.pdf.</w:t>
      </w:r>
    </w:p>
    <w:p w14:paraId="629F85DC" w14:textId="77777777" w:rsidR="00805792" w:rsidRPr="00E07274" w:rsidRDefault="00805792">
      <w:pPr>
        <w:spacing w:after="0" w:line="276" w:lineRule="auto"/>
        <w:rPr>
          <w:rFonts w:cstheme="minorHAnsi"/>
          <w:sz w:val="21"/>
          <w:szCs w:val="21"/>
        </w:rPr>
      </w:pPr>
    </w:p>
    <w:p w14:paraId="1CDF3DBD" w14:textId="77777777" w:rsidR="00805792" w:rsidRPr="00E07274" w:rsidRDefault="007846A5">
      <w:pPr>
        <w:spacing w:after="0" w:line="276" w:lineRule="auto"/>
        <w:rPr>
          <w:rFonts w:cstheme="minorHAnsi"/>
          <w:sz w:val="21"/>
          <w:szCs w:val="21"/>
        </w:rPr>
      </w:pPr>
      <w:r w:rsidRPr="00E07274">
        <w:rPr>
          <w:rFonts w:cstheme="minorHAnsi"/>
          <w:sz w:val="21"/>
          <w:szCs w:val="21"/>
        </w:rPr>
        <w:t xml:space="preserve">Bateman, I. et al. (2002). </w:t>
      </w:r>
      <w:r w:rsidRPr="00E07274">
        <w:rPr>
          <w:rFonts w:cstheme="minorHAnsi"/>
          <w:i/>
          <w:sz w:val="21"/>
          <w:szCs w:val="21"/>
        </w:rPr>
        <w:t>Economic Valuation with Stated Preference Techniques: A Manual</w:t>
      </w:r>
      <w:r w:rsidRPr="00E07274">
        <w:rPr>
          <w:rFonts w:cstheme="minorHAnsi"/>
          <w:sz w:val="21"/>
          <w:szCs w:val="21"/>
        </w:rPr>
        <w:t>. Edward Elgar.</w:t>
      </w:r>
    </w:p>
    <w:p w14:paraId="3B5035F4" w14:textId="77777777" w:rsidR="00805792" w:rsidRPr="00E07274" w:rsidRDefault="00805792">
      <w:pPr>
        <w:spacing w:after="0" w:line="276" w:lineRule="auto"/>
        <w:rPr>
          <w:rFonts w:cstheme="minorHAnsi"/>
          <w:sz w:val="21"/>
          <w:szCs w:val="21"/>
        </w:rPr>
      </w:pPr>
    </w:p>
    <w:p w14:paraId="0F32B79F" w14:textId="77777777" w:rsidR="00805792" w:rsidRPr="00E07274" w:rsidRDefault="007846A5">
      <w:pPr>
        <w:spacing w:after="0" w:line="276" w:lineRule="auto"/>
        <w:rPr>
          <w:rFonts w:cstheme="minorHAnsi"/>
          <w:sz w:val="21"/>
          <w:szCs w:val="21"/>
        </w:rPr>
      </w:pPr>
      <w:r w:rsidRPr="00E07274">
        <w:rPr>
          <w:rFonts w:cstheme="minorHAnsi"/>
          <w:sz w:val="21"/>
          <w:szCs w:val="21"/>
        </w:rPr>
        <w:t xml:space="preserve">Batley, R. et al. (2019). New appraisal values of travel time saving and reliability in Great Britain. </w:t>
      </w:r>
      <w:r w:rsidRPr="00E07274">
        <w:rPr>
          <w:rFonts w:cstheme="minorHAnsi"/>
          <w:i/>
          <w:sz w:val="21"/>
          <w:szCs w:val="21"/>
        </w:rPr>
        <w:t>Transportation</w:t>
      </w:r>
      <w:r w:rsidRPr="00E07274">
        <w:rPr>
          <w:rFonts w:cstheme="minorHAnsi"/>
          <w:sz w:val="21"/>
          <w:szCs w:val="21"/>
        </w:rPr>
        <w:t>, 46 (3), pp.583–621.</w:t>
      </w:r>
    </w:p>
    <w:p w14:paraId="27BB0A68" w14:textId="77777777" w:rsidR="00805792" w:rsidRPr="00E07274" w:rsidRDefault="00805792">
      <w:pPr>
        <w:spacing w:after="0" w:line="276" w:lineRule="auto"/>
        <w:rPr>
          <w:rFonts w:cstheme="minorHAnsi"/>
          <w:sz w:val="21"/>
          <w:szCs w:val="21"/>
        </w:rPr>
      </w:pPr>
    </w:p>
    <w:p w14:paraId="4D8B01BC" w14:textId="77777777" w:rsidR="00805792" w:rsidRPr="00E07274" w:rsidRDefault="007846A5">
      <w:pPr>
        <w:spacing w:after="0" w:line="276" w:lineRule="auto"/>
        <w:rPr>
          <w:rFonts w:cstheme="minorHAnsi"/>
          <w:sz w:val="21"/>
          <w:szCs w:val="21"/>
        </w:rPr>
      </w:pPr>
      <w:r w:rsidRPr="00E07274">
        <w:rPr>
          <w:rFonts w:cstheme="minorHAnsi"/>
          <w:sz w:val="21"/>
          <w:szCs w:val="21"/>
        </w:rPr>
        <w:t xml:space="preserve">Boadway, R. and Others. (2006). Principles of cost-benefit analysis. </w:t>
      </w:r>
      <w:r w:rsidRPr="00E07274">
        <w:rPr>
          <w:rFonts w:cstheme="minorHAnsi"/>
          <w:i/>
          <w:sz w:val="21"/>
          <w:szCs w:val="21"/>
        </w:rPr>
        <w:t>Public Policy Review</w:t>
      </w:r>
      <w:r w:rsidRPr="00E07274">
        <w:rPr>
          <w:rFonts w:cstheme="minorHAnsi"/>
          <w:sz w:val="21"/>
          <w:szCs w:val="21"/>
        </w:rPr>
        <w:t>, 2 (1), pp.1–44.</w:t>
      </w:r>
    </w:p>
    <w:p w14:paraId="68CE6DD9" w14:textId="77777777" w:rsidR="00805792" w:rsidRPr="00E07274" w:rsidRDefault="00805792">
      <w:pPr>
        <w:spacing w:after="0" w:line="276" w:lineRule="auto"/>
        <w:rPr>
          <w:rFonts w:cstheme="minorHAnsi"/>
          <w:sz w:val="21"/>
          <w:szCs w:val="21"/>
          <w:highlight w:val="white"/>
        </w:rPr>
      </w:pPr>
    </w:p>
    <w:p w14:paraId="525914E4" w14:textId="77777777" w:rsidR="00805792" w:rsidRPr="00E07274" w:rsidRDefault="007846A5">
      <w:pPr>
        <w:spacing w:after="0" w:line="276" w:lineRule="auto"/>
        <w:rPr>
          <w:rFonts w:cstheme="minorHAnsi"/>
          <w:sz w:val="21"/>
          <w:szCs w:val="21"/>
        </w:rPr>
      </w:pPr>
      <w:r w:rsidRPr="00E07274">
        <w:rPr>
          <w:rFonts w:cstheme="minorHAnsi"/>
          <w:sz w:val="21"/>
          <w:szCs w:val="21"/>
          <w:highlight w:val="white"/>
        </w:rPr>
        <w:t xml:space="preserve">Burgueño Salas, E., 2021. </w:t>
      </w:r>
      <w:r w:rsidRPr="00E07274">
        <w:rPr>
          <w:rFonts w:cstheme="minorHAnsi"/>
          <w:i/>
          <w:sz w:val="21"/>
          <w:szCs w:val="21"/>
          <w:highlight w:val="white"/>
        </w:rPr>
        <w:t>Air travel in the U.S. - pieces of luggage usually checked by trip purpose 2017 | Statista</w:t>
      </w:r>
      <w:r w:rsidRPr="00E07274">
        <w:rPr>
          <w:rFonts w:cstheme="minorHAnsi"/>
          <w:sz w:val="21"/>
          <w:szCs w:val="21"/>
          <w:highlight w:val="white"/>
        </w:rPr>
        <w:t>. [online] Statista. Available at: &lt;https://www.statista.com/statistics/863006/air-travel-us-pieces-of-luggage-usually-checked/&gt; [Accessed 6 September 2022].</w:t>
      </w:r>
    </w:p>
    <w:p w14:paraId="3E8360B8" w14:textId="77777777" w:rsidR="00805792" w:rsidRPr="00E07274" w:rsidRDefault="00805792">
      <w:pPr>
        <w:spacing w:after="0" w:line="276" w:lineRule="auto"/>
        <w:rPr>
          <w:rFonts w:cstheme="minorHAnsi"/>
          <w:sz w:val="21"/>
          <w:szCs w:val="21"/>
        </w:rPr>
      </w:pPr>
    </w:p>
    <w:p w14:paraId="51225047" w14:textId="77777777" w:rsidR="00805792" w:rsidRPr="00E07274" w:rsidRDefault="007846A5">
      <w:pPr>
        <w:spacing w:after="0" w:line="276" w:lineRule="auto"/>
        <w:rPr>
          <w:rFonts w:cstheme="minorHAnsi"/>
          <w:sz w:val="21"/>
          <w:szCs w:val="21"/>
        </w:rPr>
      </w:pPr>
      <w:r w:rsidRPr="00E07274">
        <w:rPr>
          <w:rFonts w:cstheme="minorHAnsi"/>
          <w:sz w:val="21"/>
          <w:szCs w:val="21"/>
        </w:rPr>
        <w:t xml:space="preserve">Drake, S. (2020). Delays, cancellations and compensation: Why are air passengers still finding it difficult to enforce their EU rights under Regulation 261/2004? </w:t>
      </w:r>
      <w:r w:rsidRPr="00E07274">
        <w:rPr>
          <w:rFonts w:cstheme="minorHAnsi"/>
          <w:i/>
          <w:sz w:val="21"/>
          <w:szCs w:val="21"/>
        </w:rPr>
        <w:t>Maastricht journal of European and comparative law</w:t>
      </w:r>
      <w:r w:rsidRPr="00E07274">
        <w:rPr>
          <w:rFonts w:cstheme="minorHAnsi"/>
          <w:sz w:val="21"/>
          <w:szCs w:val="21"/>
        </w:rPr>
        <w:t>, 27 (2), pp.230–249.</w:t>
      </w:r>
    </w:p>
    <w:p w14:paraId="2C6EA10A" w14:textId="77777777" w:rsidR="00805792" w:rsidRPr="00E07274" w:rsidRDefault="00805792">
      <w:pPr>
        <w:spacing w:after="0" w:line="276" w:lineRule="auto"/>
        <w:rPr>
          <w:rFonts w:cstheme="minorHAnsi"/>
          <w:sz w:val="21"/>
          <w:szCs w:val="21"/>
        </w:rPr>
      </w:pPr>
    </w:p>
    <w:p w14:paraId="2B24D008" w14:textId="77777777" w:rsidR="00805792" w:rsidRPr="00E07274" w:rsidRDefault="007846A5">
      <w:pPr>
        <w:spacing w:after="0" w:line="276" w:lineRule="auto"/>
        <w:rPr>
          <w:rFonts w:cstheme="minorHAnsi"/>
          <w:sz w:val="21"/>
          <w:szCs w:val="21"/>
        </w:rPr>
      </w:pPr>
      <w:r w:rsidRPr="00E07274">
        <w:rPr>
          <w:rFonts w:cstheme="minorHAnsi"/>
          <w:sz w:val="21"/>
          <w:szCs w:val="21"/>
        </w:rPr>
        <w:t xml:space="preserve">Feldman, A. M. and Serrano, R. (2005). </w:t>
      </w:r>
      <w:r w:rsidRPr="00E07274">
        <w:rPr>
          <w:rFonts w:cstheme="minorHAnsi"/>
          <w:i/>
          <w:sz w:val="21"/>
          <w:szCs w:val="21"/>
        </w:rPr>
        <w:t>Welfare Economics and Social Choice Theory</w:t>
      </w:r>
      <w:r w:rsidRPr="00E07274">
        <w:rPr>
          <w:rFonts w:cstheme="minorHAnsi"/>
          <w:sz w:val="21"/>
          <w:szCs w:val="21"/>
        </w:rPr>
        <w:t>. 2nd ed. Springer.</w:t>
      </w:r>
    </w:p>
    <w:p w14:paraId="3E4D7CC0" w14:textId="77777777" w:rsidR="00805792" w:rsidRPr="00E07274" w:rsidRDefault="00805792">
      <w:pPr>
        <w:spacing w:after="0" w:line="276" w:lineRule="auto"/>
        <w:rPr>
          <w:rFonts w:cstheme="minorHAnsi"/>
          <w:sz w:val="21"/>
          <w:szCs w:val="21"/>
        </w:rPr>
      </w:pPr>
    </w:p>
    <w:p w14:paraId="3DB7B448" w14:textId="77777777" w:rsidR="00805792" w:rsidRPr="00E07274" w:rsidRDefault="007846A5">
      <w:pPr>
        <w:spacing w:after="0" w:line="276" w:lineRule="auto"/>
        <w:rPr>
          <w:rFonts w:cstheme="minorHAnsi"/>
          <w:sz w:val="21"/>
          <w:szCs w:val="21"/>
        </w:rPr>
      </w:pPr>
      <w:r w:rsidRPr="00E07274">
        <w:rPr>
          <w:rFonts w:cstheme="minorHAnsi"/>
          <w:sz w:val="21"/>
          <w:szCs w:val="21"/>
        </w:rPr>
        <w:t xml:space="preserve">Fowkes, T. and Wardman, M. (1988). The Design of Stated Preference Travel Choice Experiments: With Special Reference to Interpersonal Taste Variations. </w:t>
      </w:r>
      <w:r w:rsidRPr="00E07274">
        <w:rPr>
          <w:rFonts w:cstheme="minorHAnsi"/>
          <w:i/>
          <w:sz w:val="21"/>
          <w:szCs w:val="21"/>
        </w:rPr>
        <w:t>Journal of Transport Economics and Policy</w:t>
      </w:r>
      <w:r w:rsidRPr="00E07274">
        <w:rPr>
          <w:rFonts w:cstheme="minorHAnsi"/>
          <w:sz w:val="21"/>
          <w:szCs w:val="21"/>
        </w:rPr>
        <w:t>, 22 (1), pp.27–44.</w:t>
      </w:r>
    </w:p>
    <w:p w14:paraId="4B8C0286" w14:textId="77777777" w:rsidR="00805792" w:rsidRPr="00E07274" w:rsidRDefault="007846A5">
      <w:pPr>
        <w:spacing w:after="0" w:line="276" w:lineRule="auto"/>
        <w:rPr>
          <w:rFonts w:cstheme="minorHAnsi"/>
          <w:sz w:val="21"/>
          <w:szCs w:val="21"/>
        </w:rPr>
      </w:pPr>
      <w:r w:rsidRPr="00E07274">
        <w:rPr>
          <w:rFonts w:cstheme="minorHAnsi"/>
          <w:sz w:val="21"/>
          <w:szCs w:val="21"/>
        </w:rPr>
        <w:t xml:space="preserve">Gössling, S. and Humpe, A. (2020). The global scale, distribution and growth of aviation: Implications for climate change. </w:t>
      </w:r>
      <w:r w:rsidRPr="00E07274">
        <w:rPr>
          <w:rFonts w:cstheme="minorHAnsi"/>
          <w:i/>
          <w:sz w:val="21"/>
          <w:szCs w:val="21"/>
        </w:rPr>
        <w:t>Global environmental change: human and policy dimensions</w:t>
      </w:r>
      <w:r w:rsidRPr="00E07274">
        <w:rPr>
          <w:rFonts w:cstheme="minorHAnsi"/>
          <w:sz w:val="21"/>
          <w:szCs w:val="21"/>
        </w:rPr>
        <w:t>, 65, p.102194. [Accessed 6 August 2021].</w:t>
      </w:r>
    </w:p>
    <w:p w14:paraId="5549BCC0" w14:textId="77777777" w:rsidR="00805792" w:rsidRPr="00E07274" w:rsidRDefault="00805792">
      <w:pPr>
        <w:spacing w:after="0" w:line="276" w:lineRule="auto"/>
        <w:rPr>
          <w:rFonts w:cstheme="minorHAnsi"/>
          <w:sz w:val="21"/>
          <w:szCs w:val="21"/>
        </w:rPr>
      </w:pPr>
    </w:p>
    <w:p w14:paraId="08DAE513" w14:textId="77777777" w:rsidR="00805792" w:rsidRPr="00E07274" w:rsidRDefault="007846A5">
      <w:pPr>
        <w:spacing w:after="0" w:line="276" w:lineRule="auto"/>
        <w:rPr>
          <w:rFonts w:cstheme="minorHAnsi"/>
          <w:sz w:val="21"/>
          <w:szCs w:val="21"/>
        </w:rPr>
      </w:pPr>
      <w:r w:rsidRPr="00E07274">
        <w:rPr>
          <w:rFonts w:cstheme="minorHAnsi"/>
          <w:i/>
          <w:sz w:val="21"/>
          <w:szCs w:val="21"/>
          <w:highlight w:val="white"/>
        </w:rPr>
        <w:t>Gov.uk. (2019). How many people come to the UK each year (including visitors)? [Online]. Available at: https://www.gov.uk/government/statistics/immigration-statistics-year-ending-june-2019/how-many-people-come-to-the-uk-each-year-including-visitors [Accessed 21 December 2021b].</w:t>
      </w:r>
    </w:p>
    <w:p w14:paraId="5092BCC7" w14:textId="77777777" w:rsidR="00805792" w:rsidRPr="00E07274" w:rsidRDefault="00805792">
      <w:pPr>
        <w:spacing w:after="0" w:line="276" w:lineRule="auto"/>
        <w:rPr>
          <w:rFonts w:cstheme="minorHAnsi"/>
          <w:sz w:val="21"/>
          <w:szCs w:val="21"/>
          <w:highlight w:val="white"/>
        </w:rPr>
      </w:pPr>
    </w:p>
    <w:p w14:paraId="286104F2" w14:textId="77777777" w:rsidR="00805792" w:rsidRPr="00E07274" w:rsidRDefault="007846A5">
      <w:pPr>
        <w:spacing w:after="0" w:line="276" w:lineRule="auto"/>
        <w:rPr>
          <w:rFonts w:cstheme="minorHAnsi"/>
          <w:sz w:val="21"/>
          <w:szCs w:val="21"/>
          <w:highlight w:val="white"/>
        </w:rPr>
      </w:pPr>
      <w:r w:rsidRPr="00E07274">
        <w:rPr>
          <w:rFonts w:cstheme="minorHAnsi"/>
          <w:sz w:val="21"/>
          <w:szCs w:val="21"/>
          <w:highlight w:val="white"/>
        </w:rPr>
        <w:t xml:space="preserve">GOV.UK. 2021. </w:t>
      </w:r>
      <w:r w:rsidRPr="00E07274">
        <w:rPr>
          <w:rFonts w:cstheme="minorHAnsi"/>
          <w:i/>
          <w:sz w:val="21"/>
          <w:szCs w:val="21"/>
          <w:highlight w:val="white"/>
        </w:rPr>
        <w:t>Guide to faster travel through the UK border</w:t>
      </w:r>
      <w:r w:rsidRPr="00E07274">
        <w:rPr>
          <w:rFonts w:cstheme="minorHAnsi"/>
          <w:sz w:val="21"/>
          <w:szCs w:val="21"/>
          <w:highlight w:val="white"/>
        </w:rPr>
        <w:t>. [online] Available at: &lt;https://www.gov.uk/government/publications/coming-to-the-uk/faster-travel-through-the-uk-border&gt; [Accessed 27 August 2022].</w:t>
      </w:r>
    </w:p>
    <w:p w14:paraId="2D078BE9" w14:textId="77777777" w:rsidR="00805792" w:rsidRPr="00E07274" w:rsidRDefault="00805792">
      <w:pPr>
        <w:spacing w:after="0" w:line="276" w:lineRule="auto"/>
        <w:rPr>
          <w:rFonts w:cstheme="minorHAnsi"/>
          <w:sz w:val="21"/>
          <w:szCs w:val="21"/>
          <w:highlight w:val="white"/>
        </w:rPr>
      </w:pPr>
    </w:p>
    <w:p w14:paraId="158F34E0" w14:textId="77777777" w:rsidR="00805792" w:rsidRPr="00E07274" w:rsidRDefault="007846A5">
      <w:pPr>
        <w:spacing w:after="0" w:line="276" w:lineRule="auto"/>
        <w:rPr>
          <w:rFonts w:cstheme="minorHAnsi"/>
          <w:sz w:val="21"/>
          <w:szCs w:val="21"/>
          <w:highlight w:val="white"/>
        </w:rPr>
      </w:pPr>
      <w:r w:rsidRPr="00E07274">
        <w:rPr>
          <w:rFonts w:cstheme="minorHAnsi"/>
          <w:sz w:val="21"/>
          <w:szCs w:val="21"/>
          <w:highlight w:val="white"/>
        </w:rPr>
        <w:t xml:space="preserve">GOV.UK. (2022). </w:t>
      </w:r>
      <w:r w:rsidRPr="00E07274">
        <w:rPr>
          <w:rFonts w:cstheme="minorHAnsi"/>
          <w:i/>
          <w:sz w:val="21"/>
          <w:szCs w:val="21"/>
          <w:highlight w:val="white"/>
        </w:rPr>
        <w:t>Statistics relating to passenger arrivals in the United Kingdom since the COVID-19 outbreak, May 2022</w:t>
      </w:r>
      <w:r w:rsidRPr="00E07274">
        <w:rPr>
          <w:rFonts w:cstheme="minorHAnsi"/>
          <w:sz w:val="21"/>
          <w:szCs w:val="21"/>
          <w:highlight w:val="white"/>
        </w:rPr>
        <w:t>. [online] Available at: &lt;https://www.gov.uk/government/statistics/statistics-relating-</w:t>
      </w:r>
      <w:r w:rsidRPr="00E07274">
        <w:rPr>
          <w:rFonts w:cstheme="minorHAnsi"/>
          <w:sz w:val="21"/>
          <w:szCs w:val="21"/>
          <w:highlight w:val="white"/>
        </w:rPr>
        <w:lastRenderedPageBreak/>
        <w:t>to-passenger-arrivals-since-the-covid-19-outbreak-may-2022/statistics-relating-to-passenger-arrivals-in-the-united-kingdom-since-the-covid-19-outbreak-may-2022&gt; [Accessed 23 September 2022].</w:t>
      </w:r>
    </w:p>
    <w:p w14:paraId="31EC36F0" w14:textId="77777777" w:rsidR="00805792" w:rsidRPr="00E07274" w:rsidRDefault="00805792">
      <w:pPr>
        <w:spacing w:after="0" w:line="276" w:lineRule="auto"/>
        <w:rPr>
          <w:rFonts w:cstheme="minorHAnsi"/>
          <w:sz w:val="21"/>
          <w:szCs w:val="21"/>
        </w:rPr>
      </w:pPr>
    </w:p>
    <w:p w14:paraId="4E046C8E" w14:textId="77777777" w:rsidR="00805792" w:rsidRPr="00E07274" w:rsidRDefault="007846A5">
      <w:pPr>
        <w:spacing w:after="0" w:line="276" w:lineRule="auto"/>
        <w:rPr>
          <w:rFonts w:cstheme="minorHAnsi"/>
          <w:sz w:val="21"/>
          <w:szCs w:val="21"/>
          <w:highlight w:val="white"/>
        </w:rPr>
      </w:pPr>
      <w:r w:rsidRPr="00E07274">
        <w:rPr>
          <w:rFonts w:cstheme="minorHAnsi"/>
          <w:sz w:val="21"/>
          <w:szCs w:val="21"/>
        </w:rPr>
        <w:t xml:space="preserve">Hensher, D. A. (2001). Measurement of the Valuation of Travel Time Savings. </w:t>
      </w:r>
      <w:r w:rsidRPr="00E07274">
        <w:rPr>
          <w:rFonts w:cstheme="minorHAnsi"/>
          <w:i/>
          <w:sz w:val="21"/>
          <w:szCs w:val="21"/>
        </w:rPr>
        <w:t>Journal of Transport Economics and Policy (JTEP)</w:t>
      </w:r>
      <w:r w:rsidRPr="00E07274">
        <w:rPr>
          <w:rFonts w:cstheme="minorHAnsi"/>
          <w:sz w:val="21"/>
          <w:szCs w:val="21"/>
        </w:rPr>
        <w:t>, 35 (1), pp.71–98.</w:t>
      </w:r>
    </w:p>
    <w:p w14:paraId="1AC5557C" w14:textId="77777777" w:rsidR="00805792" w:rsidRPr="00E07274" w:rsidRDefault="00805792">
      <w:pPr>
        <w:spacing w:after="0" w:line="276" w:lineRule="auto"/>
        <w:rPr>
          <w:rFonts w:cstheme="minorHAnsi"/>
          <w:sz w:val="21"/>
          <w:szCs w:val="21"/>
        </w:rPr>
      </w:pPr>
    </w:p>
    <w:p w14:paraId="1F6D3DFB" w14:textId="77777777" w:rsidR="00805792" w:rsidRPr="00E07274" w:rsidRDefault="007846A5">
      <w:pPr>
        <w:spacing w:after="0" w:line="276" w:lineRule="auto"/>
        <w:rPr>
          <w:rFonts w:cstheme="minorHAnsi"/>
          <w:sz w:val="21"/>
          <w:szCs w:val="21"/>
        </w:rPr>
      </w:pPr>
      <w:r w:rsidRPr="00E07274">
        <w:rPr>
          <w:rFonts w:cstheme="minorHAnsi"/>
          <w:sz w:val="21"/>
          <w:szCs w:val="21"/>
        </w:rPr>
        <w:t xml:space="preserve">Hess, S. and Adler, T. (2011). An analysis of trends in air travel behaviour using four related SP datasets collected between 2000 and 2005. </w:t>
      </w:r>
      <w:r w:rsidRPr="00E07274">
        <w:rPr>
          <w:rFonts w:cstheme="minorHAnsi"/>
          <w:i/>
          <w:sz w:val="21"/>
          <w:szCs w:val="21"/>
        </w:rPr>
        <w:t>Journal of Air Transport Management</w:t>
      </w:r>
      <w:r w:rsidRPr="00E07274">
        <w:rPr>
          <w:rFonts w:cstheme="minorHAnsi"/>
          <w:sz w:val="21"/>
          <w:szCs w:val="21"/>
        </w:rPr>
        <w:t>, 17 (4), pp.244–248.</w:t>
      </w:r>
    </w:p>
    <w:p w14:paraId="3CEF880C" w14:textId="77777777" w:rsidR="00805792" w:rsidRPr="00E07274" w:rsidRDefault="00805792">
      <w:pPr>
        <w:spacing w:after="0" w:line="276" w:lineRule="auto"/>
        <w:rPr>
          <w:rFonts w:cstheme="minorHAnsi"/>
          <w:sz w:val="21"/>
          <w:szCs w:val="21"/>
        </w:rPr>
      </w:pPr>
    </w:p>
    <w:p w14:paraId="4C43013C" w14:textId="77777777" w:rsidR="00805792" w:rsidRPr="00E07274" w:rsidRDefault="007846A5">
      <w:pPr>
        <w:spacing w:after="0" w:line="276" w:lineRule="auto"/>
        <w:rPr>
          <w:rFonts w:cstheme="minorHAnsi"/>
          <w:sz w:val="21"/>
          <w:szCs w:val="21"/>
        </w:rPr>
      </w:pPr>
      <w:r w:rsidRPr="00E07274">
        <w:rPr>
          <w:rFonts w:cstheme="minorHAnsi"/>
          <w:sz w:val="21"/>
          <w:szCs w:val="21"/>
        </w:rPr>
        <w:t>Home Office. (2021). BF Passenger Waiting Times Methodology. Unpublished internal document.</w:t>
      </w:r>
    </w:p>
    <w:p w14:paraId="41934293" w14:textId="77777777" w:rsidR="00805792" w:rsidRPr="00E07274" w:rsidRDefault="00805792">
      <w:pPr>
        <w:spacing w:after="0" w:line="276" w:lineRule="auto"/>
        <w:rPr>
          <w:rFonts w:cstheme="minorHAnsi"/>
          <w:sz w:val="21"/>
          <w:szCs w:val="21"/>
        </w:rPr>
      </w:pPr>
    </w:p>
    <w:p w14:paraId="496DCAD5" w14:textId="77777777" w:rsidR="00805792" w:rsidRPr="00E07274" w:rsidRDefault="007846A5">
      <w:pPr>
        <w:spacing w:after="0" w:line="276" w:lineRule="auto"/>
        <w:rPr>
          <w:rFonts w:cstheme="minorHAnsi"/>
          <w:sz w:val="21"/>
          <w:szCs w:val="21"/>
        </w:rPr>
      </w:pPr>
      <w:r w:rsidRPr="00E07274">
        <w:rPr>
          <w:rFonts w:cstheme="minorHAnsi"/>
          <w:sz w:val="21"/>
          <w:szCs w:val="21"/>
        </w:rPr>
        <w:t xml:space="preserve">Jara-Díaz, S. (2007). Travel Demand and Value of Time. In: </w:t>
      </w:r>
      <w:r w:rsidRPr="00E07274">
        <w:rPr>
          <w:rFonts w:cstheme="minorHAnsi"/>
          <w:i/>
          <w:sz w:val="21"/>
          <w:szCs w:val="21"/>
        </w:rPr>
        <w:t>Transport Economic Theory</w:t>
      </w:r>
      <w:r w:rsidRPr="00E07274">
        <w:rPr>
          <w:rFonts w:cstheme="minorHAnsi"/>
          <w:sz w:val="21"/>
          <w:szCs w:val="21"/>
        </w:rPr>
        <w:t>. 39. Emerald Group Publishing Limited. p.88. [Accessed 14 June 2021].</w:t>
      </w:r>
    </w:p>
    <w:p w14:paraId="140B2785" w14:textId="77777777" w:rsidR="00805792" w:rsidRPr="00E07274" w:rsidRDefault="00805792">
      <w:pPr>
        <w:spacing w:after="0" w:line="276" w:lineRule="auto"/>
        <w:rPr>
          <w:rFonts w:cstheme="minorHAnsi"/>
          <w:sz w:val="21"/>
          <w:szCs w:val="21"/>
        </w:rPr>
      </w:pPr>
    </w:p>
    <w:p w14:paraId="0AF7E080" w14:textId="77777777" w:rsidR="00805792" w:rsidRPr="00E07274" w:rsidRDefault="007846A5">
      <w:pPr>
        <w:spacing w:after="0" w:line="276" w:lineRule="auto"/>
        <w:rPr>
          <w:rFonts w:cstheme="minorHAnsi"/>
          <w:sz w:val="21"/>
          <w:szCs w:val="21"/>
        </w:rPr>
      </w:pPr>
      <w:r w:rsidRPr="00E07274">
        <w:rPr>
          <w:rFonts w:cstheme="minorHAnsi"/>
          <w:sz w:val="21"/>
          <w:szCs w:val="21"/>
        </w:rPr>
        <w:t xml:space="preserve">Jiang, H. and Zhang, Y. (2016). An assessment of passenger experience at Melbourne Airport. </w:t>
      </w:r>
      <w:r w:rsidRPr="00E07274">
        <w:rPr>
          <w:rFonts w:cstheme="minorHAnsi"/>
          <w:i/>
          <w:sz w:val="21"/>
          <w:szCs w:val="21"/>
        </w:rPr>
        <w:t>Journal of Air Transport Management</w:t>
      </w:r>
      <w:r w:rsidRPr="00E07274">
        <w:rPr>
          <w:rFonts w:cstheme="minorHAnsi"/>
          <w:sz w:val="21"/>
          <w:szCs w:val="21"/>
        </w:rPr>
        <w:t>, 54, pp.88–92. [Accessed 6 August 2021].</w:t>
      </w:r>
    </w:p>
    <w:p w14:paraId="626C5767" w14:textId="77777777" w:rsidR="00805792" w:rsidRPr="00E07274" w:rsidRDefault="00805792">
      <w:pPr>
        <w:spacing w:after="0" w:line="276" w:lineRule="auto"/>
        <w:rPr>
          <w:rFonts w:cstheme="minorHAnsi"/>
          <w:sz w:val="21"/>
          <w:szCs w:val="21"/>
        </w:rPr>
      </w:pPr>
    </w:p>
    <w:p w14:paraId="71620081" w14:textId="77777777" w:rsidR="00805792" w:rsidRPr="00E07274" w:rsidRDefault="007846A5">
      <w:pPr>
        <w:spacing w:after="0" w:line="276" w:lineRule="auto"/>
        <w:rPr>
          <w:rFonts w:cstheme="minorHAnsi"/>
          <w:sz w:val="21"/>
          <w:szCs w:val="21"/>
          <w:highlight w:val="white"/>
        </w:rPr>
      </w:pPr>
      <w:r w:rsidRPr="00E07274">
        <w:rPr>
          <w:rFonts w:cstheme="minorHAnsi"/>
          <w:sz w:val="21"/>
          <w:szCs w:val="21"/>
        </w:rPr>
        <w:t xml:space="preserve">Johnston, R. J. et al. (2017). Contemporary Guidance for Stated Preference Studies. </w:t>
      </w:r>
      <w:r w:rsidRPr="00E07274">
        <w:rPr>
          <w:rFonts w:cstheme="minorHAnsi"/>
          <w:i/>
          <w:sz w:val="21"/>
          <w:szCs w:val="21"/>
        </w:rPr>
        <w:t>Journal of the Association of Environmental and Resource Economists</w:t>
      </w:r>
      <w:r w:rsidRPr="00E07274">
        <w:rPr>
          <w:rFonts w:cstheme="minorHAnsi"/>
          <w:sz w:val="21"/>
          <w:szCs w:val="21"/>
        </w:rPr>
        <w:t>, 4 (2), pp.319–405.</w:t>
      </w:r>
    </w:p>
    <w:p w14:paraId="57BA38E4" w14:textId="77777777" w:rsidR="00805792" w:rsidRPr="00E07274" w:rsidRDefault="00805792">
      <w:pPr>
        <w:spacing w:after="0" w:line="276" w:lineRule="auto"/>
        <w:rPr>
          <w:rFonts w:cstheme="minorHAnsi"/>
          <w:sz w:val="21"/>
          <w:szCs w:val="21"/>
        </w:rPr>
      </w:pPr>
    </w:p>
    <w:p w14:paraId="1E256F8D" w14:textId="77777777" w:rsidR="00805792" w:rsidRPr="00E07274" w:rsidRDefault="007846A5">
      <w:pPr>
        <w:spacing w:after="0" w:line="276" w:lineRule="auto"/>
        <w:rPr>
          <w:rFonts w:cstheme="minorHAnsi"/>
          <w:sz w:val="21"/>
          <w:szCs w:val="21"/>
        </w:rPr>
      </w:pPr>
      <w:r w:rsidRPr="00E07274">
        <w:rPr>
          <w:rFonts w:cstheme="minorHAnsi"/>
          <w:sz w:val="21"/>
          <w:szCs w:val="21"/>
        </w:rPr>
        <w:t xml:space="preserve">Just, R., Hueth, D. L. and Schmitz, A. (2008). </w:t>
      </w:r>
      <w:r w:rsidRPr="00E07274">
        <w:rPr>
          <w:rFonts w:cstheme="minorHAnsi"/>
          <w:i/>
          <w:sz w:val="21"/>
          <w:szCs w:val="21"/>
        </w:rPr>
        <w:t>Applied Welfare Economics</w:t>
      </w:r>
      <w:r w:rsidRPr="00E07274">
        <w:rPr>
          <w:rFonts w:cstheme="minorHAnsi"/>
          <w:sz w:val="21"/>
          <w:szCs w:val="21"/>
        </w:rPr>
        <w:t>. Edward Elgar Publishing. [Accessed 18 April 2022].</w:t>
      </w:r>
    </w:p>
    <w:p w14:paraId="1D353D35" w14:textId="77777777" w:rsidR="00805792" w:rsidRPr="00E07274" w:rsidRDefault="00805792">
      <w:pPr>
        <w:spacing w:after="0" w:line="276" w:lineRule="auto"/>
        <w:rPr>
          <w:rFonts w:cstheme="minorHAnsi"/>
          <w:sz w:val="21"/>
          <w:szCs w:val="21"/>
        </w:rPr>
      </w:pPr>
    </w:p>
    <w:p w14:paraId="1E79CA96" w14:textId="77777777" w:rsidR="00805792" w:rsidRPr="00E07274" w:rsidRDefault="007846A5">
      <w:pPr>
        <w:spacing w:after="0" w:line="276" w:lineRule="auto"/>
        <w:rPr>
          <w:rFonts w:cstheme="minorHAnsi"/>
          <w:sz w:val="21"/>
          <w:szCs w:val="21"/>
        </w:rPr>
      </w:pPr>
      <w:r w:rsidRPr="00E07274">
        <w:rPr>
          <w:rFonts w:cstheme="minorHAnsi"/>
          <w:sz w:val="21"/>
          <w:szCs w:val="21"/>
        </w:rPr>
        <w:t xml:space="preserve">Kellerman, A. (2008). International Airports: Passengers in an Environment of ‘Authorities’. </w:t>
      </w:r>
      <w:r w:rsidRPr="00E07274">
        <w:rPr>
          <w:rFonts w:cstheme="minorHAnsi"/>
          <w:i/>
          <w:sz w:val="21"/>
          <w:szCs w:val="21"/>
        </w:rPr>
        <w:t>Mobilities</w:t>
      </w:r>
      <w:r w:rsidRPr="00E07274">
        <w:rPr>
          <w:rFonts w:cstheme="minorHAnsi"/>
          <w:sz w:val="21"/>
          <w:szCs w:val="21"/>
        </w:rPr>
        <w:t>, 3 (1), pp.161–178.</w:t>
      </w:r>
    </w:p>
    <w:p w14:paraId="415D960A" w14:textId="77777777" w:rsidR="00805792" w:rsidRPr="00E07274" w:rsidRDefault="00805792">
      <w:pPr>
        <w:spacing w:after="0" w:line="276" w:lineRule="auto"/>
        <w:rPr>
          <w:rFonts w:cstheme="minorHAnsi"/>
          <w:sz w:val="21"/>
          <w:szCs w:val="21"/>
        </w:rPr>
      </w:pPr>
    </w:p>
    <w:p w14:paraId="3E51C44A" w14:textId="77777777" w:rsidR="00805792" w:rsidRPr="00E07274" w:rsidRDefault="007846A5">
      <w:pPr>
        <w:spacing w:after="0" w:line="276" w:lineRule="auto"/>
        <w:rPr>
          <w:rFonts w:cstheme="minorHAnsi"/>
          <w:sz w:val="21"/>
          <w:szCs w:val="21"/>
          <w:highlight w:val="white"/>
        </w:rPr>
      </w:pPr>
      <w:r w:rsidRPr="00E07274">
        <w:rPr>
          <w:rFonts w:cstheme="minorHAnsi"/>
          <w:sz w:val="21"/>
          <w:szCs w:val="21"/>
          <w:highlight w:val="white"/>
        </w:rPr>
        <w:t xml:space="preserve">Kim, S., 2016. </w:t>
      </w:r>
      <w:r w:rsidRPr="00E07274">
        <w:rPr>
          <w:rFonts w:cstheme="minorHAnsi"/>
          <w:i/>
          <w:sz w:val="21"/>
          <w:szCs w:val="21"/>
          <w:highlight w:val="white"/>
        </w:rPr>
        <w:t>Nearly a quarter of Britons have never flown on a plane or visited a beach, new survey says</w:t>
      </w:r>
      <w:r w:rsidRPr="00E07274">
        <w:rPr>
          <w:rFonts w:cstheme="minorHAnsi"/>
          <w:sz w:val="21"/>
          <w:szCs w:val="21"/>
          <w:highlight w:val="white"/>
        </w:rPr>
        <w:t>. [online] The Telegraph. Available at: &lt;https://www.telegraph.co.uk/travel/news/a-quarter-of-britons-have-never-been-on-a-plane-visited-a-beach-or-european-capital/#:~:text=Twenty%2Dtwo%20percent%20of,beach%2C%20according%20to%20new%20research.&gt; [Accessed 29 August 2022].</w:t>
      </w:r>
    </w:p>
    <w:p w14:paraId="61E42FBC" w14:textId="77777777" w:rsidR="00805792" w:rsidRPr="00E07274" w:rsidRDefault="00805792">
      <w:pPr>
        <w:spacing w:after="0" w:line="276" w:lineRule="auto"/>
        <w:rPr>
          <w:rFonts w:cstheme="minorHAnsi"/>
          <w:sz w:val="21"/>
          <w:szCs w:val="21"/>
        </w:rPr>
      </w:pPr>
    </w:p>
    <w:p w14:paraId="0A082BDF" w14:textId="77777777" w:rsidR="00805792" w:rsidRPr="00E07274" w:rsidRDefault="007846A5">
      <w:pPr>
        <w:spacing w:after="0" w:line="276" w:lineRule="auto"/>
        <w:rPr>
          <w:rFonts w:cstheme="minorHAnsi"/>
          <w:sz w:val="21"/>
          <w:szCs w:val="21"/>
        </w:rPr>
      </w:pPr>
      <w:r w:rsidRPr="00E07274">
        <w:rPr>
          <w:rFonts w:cstheme="minorHAnsi"/>
          <w:sz w:val="21"/>
          <w:szCs w:val="21"/>
        </w:rPr>
        <w:t xml:space="preserve">Landau, S. et al. (2016). Measuring Air Carrier Passengers’ Values of Time by Trip Component. </w:t>
      </w:r>
      <w:r w:rsidRPr="00E07274">
        <w:rPr>
          <w:rFonts w:cstheme="minorHAnsi"/>
          <w:i/>
          <w:sz w:val="21"/>
          <w:szCs w:val="21"/>
        </w:rPr>
        <w:t>Transportation research record</w:t>
      </w:r>
      <w:r w:rsidRPr="00E07274">
        <w:rPr>
          <w:rFonts w:cstheme="minorHAnsi"/>
          <w:sz w:val="21"/>
          <w:szCs w:val="21"/>
        </w:rPr>
        <w:t>, 2569 (1), pp.24–31.</w:t>
      </w:r>
    </w:p>
    <w:p w14:paraId="7687C50D" w14:textId="77777777" w:rsidR="00805792" w:rsidRPr="00E07274" w:rsidRDefault="00805792">
      <w:pPr>
        <w:spacing w:after="0" w:line="276" w:lineRule="auto"/>
        <w:rPr>
          <w:rFonts w:cstheme="minorHAnsi"/>
          <w:sz w:val="21"/>
          <w:szCs w:val="21"/>
        </w:rPr>
      </w:pPr>
    </w:p>
    <w:p w14:paraId="519F8905" w14:textId="77777777" w:rsidR="00805792" w:rsidRPr="00E07274" w:rsidRDefault="007846A5">
      <w:pPr>
        <w:spacing w:after="0" w:line="276" w:lineRule="auto"/>
        <w:rPr>
          <w:rFonts w:cstheme="minorHAnsi"/>
          <w:sz w:val="21"/>
          <w:szCs w:val="21"/>
        </w:rPr>
      </w:pPr>
      <w:r w:rsidRPr="00E07274">
        <w:rPr>
          <w:rFonts w:cstheme="minorHAnsi"/>
          <w:sz w:val="21"/>
          <w:szCs w:val="21"/>
        </w:rPr>
        <w:t xml:space="preserve">Mason, W. and Suri, S. (2012). Conducting behavioral research on Amazon’s Mechanical Turk. </w:t>
      </w:r>
      <w:r w:rsidRPr="00E07274">
        <w:rPr>
          <w:rFonts w:cstheme="minorHAnsi"/>
          <w:i/>
          <w:sz w:val="21"/>
          <w:szCs w:val="21"/>
        </w:rPr>
        <w:t>Behavior research methods</w:t>
      </w:r>
      <w:r w:rsidRPr="00E07274">
        <w:rPr>
          <w:rFonts w:cstheme="minorHAnsi"/>
          <w:sz w:val="21"/>
          <w:szCs w:val="21"/>
        </w:rPr>
        <w:t>, 44 (1), pp.1–23.</w:t>
      </w:r>
    </w:p>
    <w:p w14:paraId="7058640C" w14:textId="77777777" w:rsidR="00805792" w:rsidRPr="00E07274" w:rsidRDefault="00805792">
      <w:pPr>
        <w:spacing w:after="0" w:line="276" w:lineRule="auto"/>
        <w:rPr>
          <w:rFonts w:cstheme="minorHAnsi"/>
          <w:sz w:val="21"/>
          <w:szCs w:val="21"/>
          <w:highlight w:val="white"/>
        </w:rPr>
      </w:pPr>
    </w:p>
    <w:p w14:paraId="0A031B65" w14:textId="77777777" w:rsidR="00805792" w:rsidRPr="00E07274" w:rsidRDefault="007846A5">
      <w:pPr>
        <w:spacing w:after="0" w:line="276" w:lineRule="auto"/>
        <w:rPr>
          <w:rFonts w:cstheme="minorHAnsi"/>
          <w:sz w:val="21"/>
          <w:szCs w:val="21"/>
          <w:highlight w:val="white"/>
        </w:rPr>
      </w:pPr>
      <w:r w:rsidRPr="00E07274">
        <w:rPr>
          <w:rFonts w:cstheme="minorHAnsi"/>
          <w:sz w:val="21"/>
          <w:szCs w:val="21"/>
          <w:highlight w:val="white"/>
        </w:rPr>
        <w:t xml:space="preserve">Merkert, R. and Beck, M. (2017). Value of travel time savings and willingness to pay for regional aviation. </w:t>
      </w:r>
      <w:r w:rsidRPr="00E07274">
        <w:rPr>
          <w:rFonts w:cstheme="minorHAnsi"/>
          <w:i/>
          <w:sz w:val="21"/>
          <w:szCs w:val="21"/>
          <w:highlight w:val="white"/>
        </w:rPr>
        <w:t>Transportation Research Part A: Policy and Practice</w:t>
      </w:r>
      <w:r w:rsidRPr="00E07274">
        <w:rPr>
          <w:rFonts w:cstheme="minorHAnsi"/>
          <w:sz w:val="21"/>
          <w:szCs w:val="21"/>
          <w:highlight w:val="white"/>
        </w:rPr>
        <w:t>, 96, pp.29–42.</w:t>
      </w:r>
    </w:p>
    <w:p w14:paraId="343EAF0F" w14:textId="77777777" w:rsidR="00805792" w:rsidRPr="00E07274" w:rsidRDefault="00805792">
      <w:pPr>
        <w:spacing w:after="0" w:line="276" w:lineRule="auto"/>
        <w:rPr>
          <w:rFonts w:cstheme="minorHAnsi"/>
          <w:sz w:val="21"/>
          <w:szCs w:val="21"/>
        </w:rPr>
      </w:pPr>
    </w:p>
    <w:p w14:paraId="63CEA338" w14:textId="77777777" w:rsidR="00805792" w:rsidRPr="00E07274" w:rsidRDefault="007846A5">
      <w:pPr>
        <w:spacing w:after="0" w:line="276" w:lineRule="auto"/>
        <w:rPr>
          <w:rFonts w:cstheme="minorHAnsi"/>
          <w:sz w:val="21"/>
          <w:szCs w:val="21"/>
          <w:highlight w:val="white"/>
        </w:rPr>
      </w:pPr>
      <w:r w:rsidRPr="00E07274">
        <w:rPr>
          <w:rFonts w:cstheme="minorHAnsi"/>
          <w:sz w:val="21"/>
          <w:szCs w:val="21"/>
          <w:highlight w:val="white"/>
        </w:rPr>
        <w:t xml:space="preserve">Ojeda-Cabral, M., Hess, S. and Batley, R. (2018). Understanding valuation of travel time changes: are preferences different under different stated choice design settings? </w:t>
      </w:r>
      <w:r w:rsidRPr="00E07274">
        <w:rPr>
          <w:rFonts w:cstheme="minorHAnsi"/>
          <w:i/>
          <w:sz w:val="21"/>
          <w:szCs w:val="21"/>
          <w:highlight w:val="white"/>
        </w:rPr>
        <w:t>Transportation</w:t>
      </w:r>
      <w:r w:rsidRPr="00E07274">
        <w:rPr>
          <w:rFonts w:cstheme="minorHAnsi"/>
          <w:sz w:val="21"/>
          <w:szCs w:val="21"/>
          <w:highlight w:val="white"/>
        </w:rPr>
        <w:t>, 45 (1), pp.1–21.</w:t>
      </w:r>
    </w:p>
    <w:p w14:paraId="09589435" w14:textId="77777777" w:rsidR="00805792" w:rsidRPr="00E07274" w:rsidRDefault="00805792">
      <w:pPr>
        <w:spacing w:after="0" w:line="276" w:lineRule="auto"/>
        <w:rPr>
          <w:rFonts w:cstheme="minorHAnsi"/>
          <w:sz w:val="21"/>
          <w:szCs w:val="21"/>
        </w:rPr>
      </w:pPr>
    </w:p>
    <w:p w14:paraId="263A6835" w14:textId="77777777" w:rsidR="00805792" w:rsidRPr="00E07274" w:rsidRDefault="007846A5">
      <w:pPr>
        <w:spacing w:after="0" w:line="276" w:lineRule="auto"/>
        <w:rPr>
          <w:rFonts w:cstheme="minorHAnsi"/>
          <w:sz w:val="21"/>
          <w:szCs w:val="21"/>
        </w:rPr>
      </w:pPr>
      <w:r w:rsidRPr="00E07274">
        <w:rPr>
          <w:rFonts w:cstheme="minorHAnsi"/>
          <w:sz w:val="21"/>
          <w:szCs w:val="21"/>
        </w:rPr>
        <w:t xml:space="preserve">Palan, S. and Schitter, C. (2018). Prolific.ac—A subject pool for online experiments. </w:t>
      </w:r>
      <w:r w:rsidRPr="00E07274">
        <w:rPr>
          <w:rFonts w:cstheme="minorHAnsi"/>
          <w:i/>
          <w:sz w:val="21"/>
          <w:szCs w:val="21"/>
        </w:rPr>
        <w:t>Journal of Behavioral and Experimental Finance</w:t>
      </w:r>
      <w:r w:rsidRPr="00E07274">
        <w:rPr>
          <w:rFonts w:cstheme="minorHAnsi"/>
          <w:sz w:val="21"/>
          <w:szCs w:val="21"/>
        </w:rPr>
        <w:t>, 17, pp.22–27.</w:t>
      </w:r>
    </w:p>
    <w:p w14:paraId="29BC8083" w14:textId="77777777" w:rsidR="00805792" w:rsidRPr="00E07274" w:rsidRDefault="00805792">
      <w:pPr>
        <w:spacing w:after="0" w:line="276" w:lineRule="auto"/>
        <w:rPr>
          <w:rFonts w:cstheme="minorHAnsi"/>
          <w:sz w:val="21"/>
          <w:szCs w:val="21"/>
          <w:highlight w:val="white"/>
        </w:rPr>
      </w:pPr>
    </w:p>
    <w:p w14:paraId="3F9AF177" w14:textId="77777777" w:rsidR="00805792" w:rsidRPr="00E07274" w:rsidRDefault="007846A5">
      <w:pPr>
        <w:spacing w:after="0" w:line="276" w:lineRule="auto"/>
        <w:rPr>
          <w:rFonts w:cstheme="minorHAnsi"/>
          <w:sz w:val="21"/>
          <w:szCs w:val="21"/>
        </w:rPr>
      </w:pPr>
      <w:r w:rsidRPr="00E07274">
        <w:rPr>
          <w:rFonts w:cstheme="minorHAnsi"/>
          <w:sz w:val="21"/>
          <w:szCs w:val="21"/>
        </w:rPr>
        <w:lastRenderedPageBreak/>
        <w:t xml:space="preserve">Rizzi, L. I. and Steimetz, S. S. C. (2014). On using standard values of time in project appraisal: Income equity vs. preference equity. </w:t>
      </w:r>
      <w:r w:rsidRPr="00E07274">
        <w:rPr>
          <w:rFonts w:cstheme="minorHAnsi"/>
          <w:i/>
          <w:sz w:val="21"/>
          <w:szCs w:val="21"/>
          <w:lang w:val="es-ES_tradnl"/>
        </w:rPr>
        <w:t>Documento de Trabajo, Departamento de Ingeniería de Transporte y Logística, Pontificia universidad Católica de Chile</w:t>
      </w:r>
      <w:r w:rsidRPr="00E07274">
        <w:rPr>
          <w:rFonts w:cstheme="minorHAnsi"/>
          <w:sz w:val="21"/>
          <w:szCs w:val="21"/>
          <w:lang w:val="es-ES_tradnl"/>
        </w:rPr>
        <w:t xml:space="preserve">. </w:t>
      </w:r>
      <w:r w:rsidRPr="00E07274">
        <w:rPr>
          <w:rFonts w:cstheme="minorHAnsi"/>
          <w:sz w:val="21"/>
          <w:szCs w:val="21"/>
        </w:rPr>
        <w:t>[Online]. Available at: https://www.sjsu.edu.akadns.net/economics/docs/steimeitz.pdf.</w:t>
      </w:r>
    </w:p>
    <w:p w14:paraId="362E2DD6" w14:textId="77777777" w:rsidR="00805792" w:rsidRPr="00E07274" w:rsidRDefault="00805792">
      <w:pPr>
        <w:spacing w:after="0" w:line="276" w:lineRule="auto"/>
        <w:rPr>
          <w:rFonts w:cstheme="minorHAnsi"/>
          <w:sz w:val="21"/>
          <w:szCs w:val="21"/>
        </w:rPr>
      </w:pPr>
    </w:p>
    <w:p w14:paraId="24A128C9" w14:textId="77777777" w:rsidR="00805792" w:rsidRPr="00E07274" w:rsidRDefault="007846A5">
      <w:pPr>
        <w:spacing w:after="0" w:line="276" w:lineRule="auto"/>
        <w:rPr>
          <w:rFonts w:cstheme="minorHAnsi"/>
          <w:sz w:val="21"/>
          <w:szCs w:val="21"/>
        </w:rPr>
      </w:pPr>
      <w:r w:rsidRPr="00E07274">
        <w:rPr>
          <w:rFonts w:cstheme="minorHAnsi"/>
          <w:sz w:val="21"/>
          <w:szCs w:val="21"/>
        </w:rPr>
        <w:t xml:space="preserve">Roberts, B., Baschnagel, C. and Beggs, T. (2014a). Impact of Passport Inspection Wait Time on International Air Travel to and From the US. </w:t>
      </w:r>
      <w:r w:rsidRPr="00E07274">
        <w:rPr>
          <w:rFonts w:cstheme="minorHAnsi"/>
          <w:i/>
          <w:sz w:val="21"/>
          <w:szCs w:val="21"/>
        </w:rPr>
        <w:t>Analysis of Primary Inspection Wait Time at US Ports of Entry</w:t>
      </w:r>
      <w:r w:rsidRPr="00E07274">
        <w:rPr>
          <w:rFonts w:cstheme="minorHAnsi"/>
          <w:sz w:val="21"/>
          <w:szCs w:val="21"/>
        </w:rPr>
        <w:t>, p.53.</w:t>
      </w:r>
    </w:p>
    <w:p w14:paraId="55A669C8" w14:textId="77777777" w:rsidR="00805792" w:rsidRPr="00E07274" w:rsidRDefault="00805792">
      <w:pPr>
        <w:spacing w:after="0" w:line="276" w:lineRule="auto"/>
        <w:rPr>
          <w:rFonts w:cstheme="minorHAnsi"/>
          <w:sz w:val="21"/>
          <w:szCs w:val="21"/>
        </w:rPr>
      </w:pPr>
    </w:p>
    <w:p w14:paraId="6C34F16C" w14:textId="77777777" w:rsidR="00805792" w:rsidRPr="00E07274" w:rsidRDefault="007846A5">
      <w:pPr>
        <w:spacing w:after="0" w:line="276" w:lineRule="auto"/>
        <w:rPr>
          <w:rFonts w:cstheme="minorHAnsi"/>
          <w:sz w:val="21"/>
          <w:szCs w:val="21"/>
        </w:rPr>
      </w:pPr>
      <w:r w:rsidRPr="00E07274">
        <w:rPr>
          <w:rFonts w:cstheme="minorHAnsi"/>
          <w:sz w:val="21"/>
          <w:szCs w:val="21"/>
          <w:lang w:val="fr-FR"/>
        </w:rPr>
        <w:t xml:space="preserve">Roberts, B. et al. (2014b). </w:t>
      </w:r>
      <w:r w:rsidRPr="00E07274">
        <w:rPr>
          <w:rFonts w:cstheme="minorHAnsi"/>
          <w:sz w:val="21"/>
          <w:szCs w:val="21"/>
        </w:rPr>
        <w:t xml:space="preserve">The impact on the US economy of changes in wait times at ports of entry. </w:t>
      </w:r>
      <w:r w:rsidRPr="00E07274">
        <w:rPr>
          <w:rFonts w:cstheme="minorHAnsi"/>
          <w:i/>
          <w:sz w:val="21"/>
          <w:szCs w:val="21"/>
        </w:rPr>
        <w:t>Transport Policy</w:t>
      </w:r>
      <w:r w:rsidRPr="00E07274">
        <w:rPr>
          <w:rFonts w:cstheme="minorHAnsi"/>
          <w:sz w:val="21"/>
          <w:szCs w:val="21"/>
        </w:rPr>
        <w:t>, 35, pp.162–175.</w:t>
      </w:r>
    </w:p>
    <w:p w14:paraId="461EBF49" w14:textId="77777777" w:rsidR="00805792" w:rsidRPr="00E07274" w:rsidRDefault="00805792">
      <w:pPr>
        <w:spacing w:after="0" w:line="276" w:lineRule="auto"/>
        <w:rPr>
          <w:rFonts w:cstheme="minorHAnsi"/>
          <w:sz w:val="21"/>
          <w:szCs w:val="21"/>
        </w:rPr>
      </w:pPr>
    </w:p>
    <w:p w14:paraId="249D2186" w14:textId="77777777" w:rsidR="00805792" w:rsidRPr="00E07274" w:rsidRDefault="007846A5">
      <w:pPr>
        <w:spacing w:after="0" w:line="276" w:lineRule="auto"/>
        <w:rPr>
          <w:rFonts w:cstheme="minorHAnsi"/>
          <w:sz w:val="21"/>
          <w:szCs w:val="21"/>
        </w:rPr>
      </w:pPr>
      <w:r w:rsidRPr="00E07274">
        <w:rPr>
          <w:rFonts w:cstheme="minorHAnsi"/>
          <w:sz w:val="21"/>
          <w:szCs w:val="21"/>
        </w:rPr>
        <w:t xml:space="preserve">Román, C. et al. (2014). Valuation of travel time savings for intercity travel: The Madrid-Barcelona corridor. </w:t>
      </w:r>
      <w:r w:rsidRPr="00E07274">
        <w:rPr>
          <w:rFonts w:cstheme="minorHAnsi"/>
          <w:i/>
          <w:sz w:val="21"/>
          <w:szCs w:val="21"/>
        </w:rPr>
        <w:t>Transport Policy</w:t>
      </w:r>
      <w:r w:rsidRPr="00E07274">
        <w:rPr>
          <w:rFonts w:cstheme="minorHAnsi"/>
          <w:sz w:val="21"/>
          <w:szCs w:val="21"/>
        </w:rPr>
        <w:t>, 36, pp.105–117.</w:t>
      </w:r>
    </w:p>
    <w:p w14:paraId="3B1BC887" w14:textId="77777777" w:rsidR="00805792" w:rsidRPr="00E07274" w:rsidRDefault="00805792">
      <w:pPr>
        <w:spacing w:after="0" w:line="276" w:lineRule="auto"/>
        <w:rPr>
          <w:rFonts w:cstheme="minorHAnsi"/>
          <w:sz w:val="21"/>
          <w:szCs w:val="21"/>
        </w:rPr>
      </w:pPr>
    </w:p>
    <w:p w14:paraId="33E8BB62" w14:textId="77777777" w:rsidR="00805792" w:rsidRPr="00E07274" w:rsidRDefault="007846A5">
      <w:pPr>
        <w:spacing w:after="0" w:line="276" w:lineRule="auto"/>
        <w:rPr>
          <w:rFonts w:cstheme="minorHAnsi"/>
          <w:sz w:val="21"/>
          <w:szCs w:val="21"/>
        </w:rPr>
      </w:pPr>
      <w:r w:rsidRPr="00E07274">
        <w:rPr>
          <w:rFonts w:cstheme="minorHAnsi"/>
          <w:sz w:val="21"/>
          <w:szCs w:val="21"/>
        </w:rPr>
        <w:t>Syal, R. (2023) Border force strike: Cover staff report getting just two days' training, The Guardian. Guardian News and Media. Available at: https://www.theguardian.com/uk-news/2023/feb/01/border-force-strike-covering-staff-report-receiving-just-two-days-training (Accessed: February 9, 2023).</w:t>
      </w:r>
    </w:p>
    <w:p w14:paraId="02697E5D" w14:textId="77777777" w:rsidR="00805792" w:rsidRPr="00E07274" w:rsidRDefault="00805792">
      <w:pPr>
        <w:spacing w:after="0" w:line="276" w:lineRule="auto"/>
        <w:rPr>
          <w:rFonts w:cstheme="minorHAnsi"/>
          <w:sz w:val="21"/>
          <w:szCs w:val="21"/>
        </w:rPr>
      </w:pPr>
    </w:p>
    <w:p w14:paraId="24216E82" w14:textId="77777777" w:rsidR="00805792" w:rsidRPr="00E07274" w:rsidRDefault="007846A5">
      <w:pPr>
        <w:spacing w:after="0" w:line="276" w:lineRule="auto"/>
        <w:rPr>
          <w:rFonts w:cstheme="minorHAnsi"/>
          <w:sz w:val="21"/>
          <w:szCs w:val="21"/>
        </w:rPr>
      </w:pPr>
      <w:r w:rsidRPr="00E07274">
        <w:rPr>
          <w:rFonts w:cstheme="minorHAnsi"/>
          <w:sz w:val="21"/>
          <w:szCs w:val="21"/>
        </w:rPr>
        <w:t xml:space="preserve">Shires, J. D. and de Jong, G. C. (2009). An international meta-analysis of values of travel time savings. </w:t>
      </w:r>
      <w:r w:rsidRPr="00E07274">
        <w:rPr>
          <w:rFonts w:cstheme="minorHAnsi"/>
          <w:i/>
          <w:sz w:val="21"/>
          <w:szCs w:val="21"/>
        </w:rPr>
        <w:t>Evaluation and program planning</w:t>
      </w:r>
      <w:r w:rsidRPr="00E07274">
        <w:rPr>
          <w:rFonts w:cstheme="minorHAnsi"/>
          <w:sz w:val="21"/>
          <w:szCs w:val="21"/>
        </w:rPr>
        <w:t>, 32 (4), pp.315–325.</w:t>
      </w:r>
    </w:p>
    <w:p w14:paraId="319937F6" w14:textId="77777777" w:rsidR="00805792" w:rsidRPr="00E07274" w:rsidRDefault="00805792">
      <w:pPr>
        <w:spacing w:after="0" w:line="276" w:lineRule="auto"/>
        <w:rPr>
          <w:rFonts w:cstheme="minorHAnsi"/>
          <w:sz w:val="21"/>
          <w:szCs w:val="21"/>
        </w:rPr>
      </w:pPr>
    </w:p>
    <w:p w14:paraId="5E04B4D4" w14:textId="77777777" w:rsidR="00805792" w:rsidRPr="00E07274" w:rsidRDefault="007846A5">
      <w:pPr>
        <w:spacing w:after="0" w:line="276" w:lineRule="auto"/>
        <w:rPr>
          <w:rFonts w:cstheme="minorHAnsi"/>
          <w:sz w:val="21"/>
          <w:szCs w:val="21"/>
        </w:rPr>
      </w:pPr>
      <w:r w:rsidRPr="00E07274">
        <w:rPr>
          <w:rFonts w:cstheme="minorHAnsi"/>
          <w:sz w:val="21"/>
          <w:szCs w:val="21"/>
        </w:rPr>
        <w:t>Transportation.gov. (2021) Revised Departmental Guidance on Valuation of Travel Time in Economic Analysis. [Online]. Available at: https://www.transportation.gov/office-policy/transportation-policy/revised-departmental-guidance-valuation-travel-time-economic [Accessed 21 December 2021c].</w:t>
      </w:r>
    </w:p>
    <w:p w14:paraId="759A0865" w14:textId="77777777" w:rsidR="00805792" w:rsidRPr="00E07274" w:rsidRDefault="00805792">
      <w:pPr>
        <w:spacing w:after="0" w:line="276" w:lineRule="auto"/>
        <w:rPr>
          <w:rFonts w:cstheme="minorHAnsi"/>
          <w:sz w:val="21"/>
          <w:szCs w:val="21"/>
        </w:rPr>
      </w:pPr>
    </w:p>
    <w:p w14:paraId="314113A9" w14:textId="77777777" w:rsidR="00805792" w:rsidRPr="00E07274" w:rsidRDefault="007846A5">
      <w:pPr>
        <w:spacing w:after="0" w:line="276" w:lineRule="auto"/>
        <w:rPr>
          <w:rFonts w:cstheme="minorHAnsi"/>
          <w:sz w:val="21"/>
          <w:szCs w:val="21"/>
        </w:rPr>
      </w:pPr>
      <w:r w:rsidRPr="00E07274">
        <w:rPr>
          <w:rFonts w:cstheme="minorHAnsi"/>
          <w:sz w:val="21"/>
          <w:szCs w:val="21"/>
          <w:lang w:val="de-DE"/>
        </w:rPr>
        <w:t xml:space="preserve">Wattanacharoensil, W., Schuckert, M. and Graham, A. (2016). </w:t>
      </w:r>
      <w:r w:rsidRPr="00E07274">
        <w:rPr>
          <w:rFonts w:cstheme="minorHAnsi"/>
          <w:sz w:val="21"/>
          <w:szCs w:val="21"/>
        </w:rPr>
        <w:t xml:space="preserve">An Airport Experience Framework from a Tourism Perspective. </w:t>
      </w:r>
      <w:r w:rsidRPr="00E07274">
        <w:rPr>
          <w:rFonts w:cstheme="minorHAnsi"/>
          <w:i/>
          <w:sz w:val="21"/>
          <w:szCs w:val="21"/>
        </w:rPr>
        <w:t>Transport Reviews</w:t>
      </w:r>
      <w:r w:rsidRPr="00E07274">
        <w:rPr>
          <w:rFonts w:cstheme="minorHAnsi"/>
          <w:sz w:val="21"/>
          <w:szCs w:val="21"/>
        </w:rPr>
        <w:t>, 36 (3), pp.318–340.</w:t>
      </w:r>
    </w:p>
    <w:p w14:paraId="289C15BC" w14:textId="77777777" w:rsidR="00805792" w:rsidRPr="00EA3741" w:rsidRDefault="00805792">
      <w:pPr>
        <w:widowControl w:val="0"/>
        <w:spacing w:after="0" w:line="276" w:lineRule="auto"/>
        <w:rPr>
          <w:rFonts w:cstheme="minorHAnsi"/>
          <w:sz w:val="20"/>
          <w:szCs w:val="20"/>
          <w:highlight w:val="white"/>
        </w:rPr>
      </w:pPr>
    </w:p>
    <w:p w14:paraId="06FA90E3" w14:textId="77777777" w:rsidR="00805792" w:rsidRPr="00EA3741" w:rsidRDefault="007846A5">
      <w:pPr>
        <w:rPr>
          <w:rFonts w:cstheme="minorHAnsi"/>
          <w:sz w:val="32"/>
          <w:szCs w:val="32"/>
        </w:rPr>
      </w:pPr>
      <w:r w:rsidRPr="00EA3741">
        <w:rPr>
          <w:rFonts w:cstheme="minorHAnsi"/>
        </w:rPr>
        <w:br w:type="page"/>
      </w:r>
    </w:p>
    <w:p w14:paraId="559501CC" w14:textId="77777777" w:rsidR="00805792" w:rsidRPr="00EA3741" w:rsidRDefault="00805792">
      <w:pPr>
        <w:spacing w:after="0" w:line="276" w:lineRule="auto"/>
        <w:jc w:val="center"/>
        <w:rPr>
          <w:rFonts w:cstheme="minorHAnsi"/>
          <w:sz w:val="72"/>
          <w:szCs w:val="72"/>
        </w:rPr>
      </w:pPr>
    </w:p>
    <w:p w14:paraId="5072C4D4" w14:textId="77777777" w:rsidR="00805792" w:rsidRPr="00EA3741" w:rsidRDefault="00805792">
      <w:pPr>
        <w:spacing w:after="0" w:line="276" w:lineRule="auto"/>
        <w:jc w:val="center"/>
        <w:rPr>
          <w:rFonts w:cstheme="minorHAnsi"/>
          <w:sz w:val="72"/>
          <w:szCs w:val="72"/>
        </w:rPr>
      </w:pPr>
    </w:p>
    <w:p w14:paraId="5DF5CB10" w14:textId="77777777" w:rsidR="00805792" w:rsidRPr="00EA3741" w:rsidRDefault="00805792">
      <w:pPr>
        <w:spacing w:after="0" w:line="276" w:lineRule="auto"/>
        <w:jc w:val="center"/>
        <w:rPr>
          <w:rFonts w:cstheme="minorHAnsi"/>
          <w:sz w:val="72"/>
          <w:szCs w:val="72"/>
        </w:rPr>
      </w:pPr>
    </w:p>
    <w:p w14:paraId="397BFAAE" w14:textId="77777777" w:rsidR="00805792" w:rsidRPr="00EA3741" w:rsidRDefault="00805792">
      <w:pPr>
        <w:spacing w:after="0" w:line="276" w:lineRule="auto"/>
        <w:jc w:val="center"/>
        <w:rPr>
          <w:rFonts w:cstheme="minorHAnsi"/>
          <w:sz w:val="72"/>
          <w:szCs w:val="72"/>
        </w:rPr>
      </w:pPr>
    </w:p>
    <w:p w14:paraId="3032B795" w14:textId="77777777" w:rsidR="00841008" w:rsidRDefault="00841008" w:rsidP="00841008">
      <w:pPr>
        <w:pStyle w:val="Section"/>
      </w:pPr>
      <w:bookmarkStart w:id="343" w:name="_heading=h.hkx3e1saelhb" w:colFirst="0" w:colLast="0"/>
      <w:bookmarkEnd w:id="343"/>
    </w:p>
    <w:p w14:paraId="644CC531" w14:textId="74104BA4" w:rsidR="00805792" w:rsidRPr="00841008" w:rsidRDefault="007846A5" w:rsidP="00841008">
      <w:pPr>
        <w:pStyle w:val="Section"/>
      </w:pPr>
      <w:bookmarkStart w:id="344" w:name="_Toc144304476"/>
      <w:r w:rsidRPr="00841008">
        <w:t>Section III</w:t>
      </w:r>
      <w:r w:rsidR="00841008" w:rsidRPr="00841008">
        <w:t>:</w:t>
      </w:r>
      <w:bookmarkEnd w:id="344"/>
    </w:p>
    <w:p w14:paraId="7035DCCA" w14:textId="36B59762" w:rsidR="00805792" w:rsidRPr="00841008" w:rsidRDefault="007846A5" w:rsidP="00841008">
      <w:pPr>
        <w:pStyle w:val="Section"/>
      </w:pPr>
      <w:bookmarkStart w:id="345" w:name="_heading=h.s8acb7zdz9nx" w:colFirst="0" w:colLast="0"/>
      <w:bookmarkStart w:id="346" w:name="_Toc144304477"/>
      <w:bookmarkEnd w:id="345"/>
      <w:r w:rsidRPr="00841008">
        <w:t>Discussions &amp; Conclusion</w:t>
      </w:r>
      <w:bookmarkEnd w:id="346"/>
    </w:p>
    <w:p w14:paraId="5D64121D" w14:textId="77777777" w:rsidR="00805792" w:rsidRPr="00EA3741" w:rsidRDefault="007846A5">
      <w:pPr>
        <w:spacing w:after="0" w:line="276" w:lineRule="auto"/>
        <w:rPr>
          <w:rFonts w:cstheme="minorHAnsi"/>
          <w:sz w:val="40"/>
          <w:szCs w:val="40"/>
        </w:rPr>
      </w:pPr>
      <w:r w:rsidRPr="00EA3741">
        <w:rPr>
          <w:rFonts w:cstheme="minorHAnsi"/>
        </w:rPr>
        <w:br w:type="page"/>
      </w:r>
    </w:p>
    <w:p w14:paraId="7A2B070D" w14:textId="77777777" w:rsidR="00A02391" w:rsidRDefault="00A02391">
      <w:pPr>
        <w:pStyle w:val="Heading1"/>
      </w:pPr>
      <w:bookmarkStart w:id="347" w:name="_heading=h.wjkjp22wf8di" w:colFirst="0" w:colLast="0"/>
      <w:bookmarkStart w:id="348" w:name="_Toc144304478"/>
      <w:bookmarkEnd w:id="347"/>
      <w:r>
        <w:lastRenderedPageBreak/>
        <w:t>Discussion</w:t>
      </w:r>
      <w:bookmarkEnd w:id="348"/>
    </w:p>
    <w:p w14:paraId="6317CF8E" w14:textId="4BF46748" w:rsidR="00805792" w:rsidRPr="004F1582" w:rsidRDefault="007846A5">
      <w:pPr>
        <w:pStyle w:val="Heading2"/>
      </w:pPr>
      <w:bookmarkStart w:id="349" w:name="_Toc144304479"/>
      <w:r w:rsidRPr="004F1582">
        <w:t>Overview</w:t>
      </w:r>
      <w:bookmarkEnd w:id="349"/>
    </w:p>
    <w:p w14:paraId="23825F71" w14:textId="7D2B86A2" w:rsidR="00805792" w:rsidRDefault="007846A5">
      <w:pPr>
        <w:spacing w:after="0" w:line="276" w:lineRule="auto"/>
        <w:rPr>
          <w:rFonts w:cstheme="minorHAnsi"/>
        </w:rPr>
      </w:pPr>
      <w:r w:rsidRPr="00EA3741">
        <w:rPr>
          <w:rFonts w:cstheme="minorHAnsi"/>
        </w:rPr>
        <w:t xml:space="preserve">This chapter summarises the overall research project. I briefly review the aims and methods before analysing the key findings of </w:t>
      </w:r>
      <w:r w:rsidR="003C2121">
        <w:rPr>
          <w:rFonts w:cstheme="minorHAnsi"/>
        </w:rPr>
        <w:t>the</w:t>
      </w:r>
      <w:r w:rsidRPr="00EA3741">
        <w:rPr>
          <w:rFonts w:cstheme="minorHAnsi"/>
        </w:rPr>
        <w:t xml:space="preserve"> research (including recommendations for stakeholders). I then suggest future research projects that could either tackle limitations in my projects or explore additional areas that our findings suggest would be of value. I end by providing an overall conclusion for the thesis. </w:t>
      </w:r>
    </w:p>
    <w:p w14:paraId="4252C10F" w14:textId="77777777" w:rsidR="00E07274" w:rsidRPr="00EA3741" w:rsidRDefault="00E07274">
      <w:pPr>
        <w:spacing w:after="0" w:line="276" w:lineRule="auto"/>
        <w:rPr>
          <w:rFonts w:cstheme="minorHAnsi"/>
        </w:rPr>
      </w:pPr>
    </w:p>
    <w:p w14:paraId="5B943842" w14:textId="3E1B0202" w:rsidR="00805792" w:rsidRPr="004F1582" w:rsidRDefault="007846A5">
      <w:pPr>
        <w:pStyle w:val="Heading2"/>
      </w:pPr>
      <w:bookmarkStart w:id="350" w:name="_heading=h.a1urypx2rxmj" w:colFirst="0" w:colLast="0"/>
      <w:bookmarkStart w:id="351" w:name="_Toc144304480"/>
      <w:bookmarkEnd w:id="350"/>
      <w:r w:rsidRPr="004F1582">
        <w:t>Aims and Methods Review</w:t>
      </w:r>
      <w:bookmarkEnd w:id="351"/>
    </w:p>
    <w:p w14:paraId="70571788" w14:textId="0081E2C7" w:rsidR="00805792" w:rsidRPr="00EA3741" w:rsidRDefault="007846A5" w:rsidP="00137E85">
      <w:pPr>
        <w:spacing w:after="0" w:line="276" w:lineRule="auto"/>
        <w:rPr>
          <w:rFonts w:cstheme="minorHAnsi"/>
        </w:rPr>
      </w:pPr>
      <w:r w:rsidRPr="00EA3741">
        <w:rPr>
          <w:rFonts w:cstheme="minorHAnsi"/>
        </w:rPr>
        <w:t>The key research aims set out in Chapter 1 were as follows:</w:t>
      </w:r>
    </w:p>
    <w:p w14:paraId="582EC1ED" w14:textId="77777777" w:rsidR="00805792" w:rsidRPr="00EA3741" w:rsidRDefault="007846A5">
      <w:pPr>
        <w:numPr>
          <w:ilvl w:val="0"/>
          <w:numId w:val="34"/>
        </w:numPr>
        <w:spacing w:after="0" w:line="276" w:lineRule="auto"/>
        <w:rPr>
          <w:rFonts w:cstheme="minorHAnsi"/>
        </w:rPr>
      </w:pPr>
      <w:r w:rsidRPr="00EA3741">
        <w:rPr>
          <w:rFonts w:cstheme="minorHAnsi"/>
        </w:rPr>
        <w:t>To better understand key elements of queueing risks in airport border systems and how these can be managed by authorities.</w:t>
      </w:r>
    </w:p>
    <w:p w14:paraId="14D29550" w14:textId="500B6BEC" w:rsidR="00805792" w:rsidRPr="00EA3741" w:rsidRDefault="007846A5">
      <w:pPr>
        <w:numPr>
          <w:ilvl w:val="0"/>
          <w:numId w:val="34"/>
        </w:numPr>
        <w:spacing w:after="0" w:line="276" w:lineRule="auto"/>
        <w:rPr>
          <w:rFonts w:cstheme="minorHAnsi"/>
        </w:rPr>
      </w:pPr>
      <w:r w:rsidRPr="00EA3741">
        <w:rPr>
          <w:rFonts w:cstheme="minorHAnsi"/>
        </w:rPr>
        <w:t>To explore the extent to which variations in passenger experiences at the border affect overall queueing times.</w:t>
      </w:r>
    </w:p>
    <w:p w14:paraId="6DB6ED56" w14:textId="77777777" w:rsidR="00805792" w:rsidRPr="00EA3741" w:rsidRDefault="007846A5">
      <w:pPr>
        <w:numPr>
          <w:ilvl w:val="0"/>
          <w:numId w:val="34"/>
        </w:numPr>
        <w:spacing w:after="0" w:line="276" w:lineRule="auto"/>
        <w:rPr>
          <w:rFonts w:cstheme="minorHAnsi"/>
        </w:rPr>
      </w:pPr>
      <w:r w:rsidRPr="00EA3741">
        <w:rPr>
          <w:rFonts w:cstheme="minorHAnsi"/>
        </w:rPr>
        <w:t xml:space="preserve">To create a robust methodology for the costing of the time lost by air passengers in delays to demonstrate the expected trade-offs of operational decisions.  </w:t>
      </w:r>
    </w:p>
    <w:p w14:paraId="1DBBDCD4" w14:textId="77777777" w:rsidR="00805792" w:rsidRPr="00EA3741" w:rsidRDefault="00805792">
      <w:pPr>
        <w:spacing w:after="0" w:line="276" w:lineRule="auto"/>
        <w:rPr>
          <w:rFonts w:cstheme="minorHAnsi"/>
        </w:rPr>
      </w:pPr>
    </w:p>
    <w:p w14:paraId="4B1369BC" w14:textId="77777777" w:rsidR="00805792" w:rsidRPr="00EA3741" w:rsidRDefault="007846A5">
      <w:pPr>
        <w:spacing w:after="0" w:line="276" w:lineRule="auto"/>
        <w:rPr>
          <w:rFonts w:cstheme="minorHAnsi"/>
        </w:rPr>
      </w:pPr>
      <w:r w:rsidRPr="00EA3741">
        <w:rPr>
          <w:rFonts w:cstheme="minorHAnsi"/>
        </w:rPr>
        <w:t xml:space="preserve">The common motivation behind these aims was a desire to explore why modern border control systems may continue to provide poor experiences for passengers. This can be broken down into analysis that considers the optimality of the entire system, and analysis that focuses on the unequal burdens placed on different sets of passengers. A broader aim of the study was to provide evidence that would allow us to consider the extent to which delays are due to justifiable operational decisions made by authorities, and the extent to which they are due to a lack of knowledge/understanding of the systems they are managing. </w:t>
      </w:r>
    </w:p>
    <w:p w14:paraId="42CC3E65" w14:textId="77777777" w:rsidR="00805792" w:rsidRPr="00EA3741" w:rsidRDefault="00805792">
      <w:pPr>
        <w:spacing w:after="0" w:line="276" w:lineRule="auto"/>
        <w:rPr>
          <w:rFonts w:cstheme="minorHAnsi"/>
        </w:rPr>
      </w:pPr>
    </w:p>
    <w:p w14:paraId="30826E27" w14:textId="77777777" w:rsidR="00805792" w:rsidRPr="00EA3741" w:rsidRDefault="007846A5">
      <w:pPr>
        <w:spacing w:after="0" w:line="276" w:lineRule="auto"/>
        <w:rPr>
          <w:rFonts w:cstheme="minorHAnsi"/>
        </w:rPr>
      </w:pPr>
      <w:r w:rsidRPr="00EA3741">
        <w:rPr>
          <w:rFonts w:cstheme="minorHAnsi"/>
        </w:rPr>
        <w:t xml:space="preserve">My overall methodological approach was based on a combination of quantitative methods such as computer simulation and choice modelling and unique access to real world border control processes (Chapter 2). My objective here was to review some of the examples of border control forecasting and suggest amendments, rather than propose radically new methodological approaches. The purpose of simplified simulation models of terminals was to provide general insights into border control scenarios that, whilst using real data, were not attempts to fully recreate the entire system. </w:t>
      </w:r>
    </w:p>
    <w:p w14:paraId="16C89042" w14:textId="77777777" w:rsidR="00805792" w:rsidRPr="00EA3741" w:rsidRDefault="00805792">
      <w:pPr>
        <w:spacing w:after="0" w:line="276" w:lineRule="auto"/>
        <w:rPr>
          <w:rFonts w:cstheme="minorHAnsi"/>
        </w:rPr>
      </w:pPr>
    </w:p>
    <w:p w14:paraId="2752EF66" w14:textId="4DC86C7C" w:rsidR="00805792" w:rsidRDefault="007846A5">
      <w:pPr>
        <w:spacing w:after="0" w:line="276" w:lineRule="auto"/>
        <w:rPr>
          <w:rFonts w:cstheme="minorHAnsi"/>
        </w:rPr>
      </w:pPr>
      <w:r w:rsidRPr="00EA3741">
        <w:rPr>
          <w:rFonts w:cstheme="minorHAnsi"/>
        </w:rPr>
        <w:t xml:space="preserve">The nature of this collaborative research project with the Home Office meant that the three studies presented were not planned simultaneously as a comprehensive analysis of a singular aspect of modern airport border control. Rather, they represent a form of iterative research, with Chapter 5 emerging from ideas and findings of Chapter 4, and Chapter 6 from elements of both 4 and 5. However, the latter studies were also heavily impacted by external factors that </w:t>
      </w:r>
      <w:r w:rsidR="00F878EE">
        <w:rPr>
          <w:rFonts w:cstheme="minorHAnsi"/>
        </w:rPr>
        <w:t>e</w:t>
      </w:r>
      <w:r w:rsidRPr="00EA3741">
        <w:rPr>
          <w:rFonts w:cstheme="minorHAnsi"/>
        </w:rPr>
        <w:t xml:space="preserve">ffected the environments researched and the nature of support from my partners. Primarily the COVID-19 pandemic (2020-), but also the wars in Afghanistan (Summer 2021) and invasion of Ukraine (war 2014-, and escalation in 2022) and ‘small boats’ migrant crisis (2021-). Global air travel was significantly reduced from March 2020, all the way until early 2022 (World Bank, 2022), and the processes at the border changed regularly to account for new Covid19 requirements (Davies, 2022). This combination of crises also meant that senior Home Office/Border Force management had less time available to support or review my activities, meaning that I was limited in the level of new </w:t>
      </w:r>
      <w:r w:rsidRPr="00EA3741">
        <w:rPr>
          <w:rFonts w:cstheme="minorHAnsi"/>
        </w:rPr>
        <w:lastRenderedPageBreak/>
        <w:t xml:space="preserve">primary research that could be carried out at airports or with staff during this time (see Section 7.4.4 below). </w:t>
      </w:r>
    </w:p>
    <w:p w14:paraId="6BD50675" w14:textId="77777777" w:rsidR="003F0BE5" w:rsidRPr="00EA3741" w:rsidRDefault="003F0BE5">
      <w:pPr>
        <w:spacing w:after="0" w:line="276" w:lineRule="auto"/>
        <w:rPr>
          <w:rFonts w:cstheme="minorHAnsi"/>
        </w:rPr>
      </w:pPr>
    </w:p>
    <w:p w14:paraId="33B6D11B" w14:textId="2E9CA89B" w:rsidR="00805792" w:rsidRPr="004F1582" w:rsidRDefault="007846A5">
      <w:pPr>
        <w:pStyle w:val="Heading2"/>
      </w:pPr>
      <w:bookmarkStart w:id="352" w:name="_heading=h.xjkz5mc8yq1i" w:colFirst="0" w:colLast="0"/>
      <w:bookmarkStart w:id="353" w:name="_Toc144304481"/>
      <w:bookmarkEnd w:id="352"/>
      <w:r w:rsidRPr="004F1582">
        <w:t>Key Findings</w:t>
      </w:r>
      <w:bookmarkEnd w:id="353"/>
    </w:p>
    <w:p w14:paraId="0780C35E" w14:textId="77777777" w:rsidR="00805792" w:rsidRPr="00EA3741" w:rsidRDefault="007846A5">
      <w:pPr>
        <w:spacing w:after="0" w:line="276" w:lineRule="auto"/>
        <w:rPr>
          <w:rFonts w:cstheme="minorHAnsi"/>
        </w:rPr>
      </w:pPr>
      <w:r w:rsidRPr="00EA3741">
        <w:rPr>
          <w:rFonts w:cstheme="minorHAnsi"/>
        </w:rPr>
        <w:t>The four key findings of the research projects presented in Chapters 4-6 are detailed below.</w:t>
      </w:r>
    </w:p>
    <w:p w14:paraId="71D3965B" w14:textId="77777777" w:rsidR="00805792" w:rsidRPr="00EA3741" w:rsidRDefault="00805792">
      <w:pPr>
        <w:spacing w:after="0" w:line="276" w:lineRule="auto"/>
        <w:rPr>
          <w:rFonts w:cstheme="minorHAnsi"/>
        </w:rPr>
      </w:pPr>
    </w:p>
    <w:p w14:paraId="5D3C1D83" w14:textId="77777777" w:rsidR="00805792" w:rsidRPr="00EA3741" w:rsidRDefault="007846A5">
      <w:pPr>
        <w:spacing w:after="0" w:line="276" w:lineRule="auto"/>
        <w:rPr>
          <w:rFonts w:cstheme="minorHAnsi"/>
          <w:i/>
        </w:rPr>
      </w:pPr>
      <w:r w:rsidRPr="00EA3741">
        <w:rPr>
          <w:rFonts w:cstheme="minorHAnsi"/>
          <w:b/>
        </w:rPr>
        <w:t>Key Finding 1</w:t>
      </w:r>
      <w:r w:rsidRPr="00EA3741">
        <w:rPr>
          <w:rFonts w:cstheme="minorHAnsi"/>
        </w:rPr>
        <w:t xml:space="preserve">: </w:t>
      </w:r>
      <w:r w:rsidRPr="00EA3741">
        <w:rPr>
          <w:rFonts w:cstheme="minorHAnsi"/>
          <w:i/>
        </w:rPr>
        <w:t xml:space="preserve">Flight arrival times result in a significant variance to border control delays. Forecasts which do not consider this stochastic element are liable to produce staffing suggestions that fail to meet passenger delay goals. </w:t>
      </w:r>
    </w:p>
    <w:p w14:paraId="66451F8D" w14:textId="77777777" w:rsidR="00805792" w:rsidRPr="00EA3741" w:rsidRDefault="00805792">
      <w:pPr>
        <w:spacing w:after="0" w:line="276" w:lineRule="auto"/>
        <w:rPr>
          <w:rFonts w:cstheme="minorHAnsi"/>
        </w:rPr>
      </w:pPr>
    </w:p>
    <w:p w14:paraId="04D852D2" w14:textId="4BAEF57B" w:rsidR="00805792" w:rsidRPr="00EA3741" w:rsidRDefault="007846A5">
      <w:pPr>
        <w:spacing w:after="0" w:line="276" w:lineRule="auto"/>
        <w:rPr>
          <w:rFonts w:cstheme="minorHAnsi"/>
        </w:rPr>
      </w:pPr>
      <w:r w:rsidRPr="00EA3741">
        <w:rPr>
          <w:rFonts w:cstheme="minorHAnsi"/>
        </w:rPr>
        <w:t>My first project (Chapter 4) was driven by a focus on the specific risks that exist in non-automated systems of passenger processing. I discussed briefly how this burden falls primarily on nationalities too ‘risky’ to be allowed through border controls without additional checks by staff. This project views the problem with border control wait times in terms of 'excessively</w:t>
      </w:r>
      <w:r w:rsidR="003C2121">
        <w:rPr>
          <w:rFonts w:cstheme="minorHAnsi"/>
        </w:rPr>
        <w:t>’</w:t>
      </w:r>
      <w:r w:rsidRPr="00EA3741">
        <w:rPr>
          <w:rFonts w:cstheme="minorHAnsi"/>
        </w:rPr>
        <w:t xml:space="preserve"> long delays faced by these groups, matching the focus of Border Force’s SLA performance targets. </w:t>
      </w:r>
    </w:p>
    <w:p w14:paraId="79EDF9A8" w14:textId="77777777" w:rsidR="00805792" w:rsidRPr="00EA3741" w:rsidRDefault="00805792">
      <w:pPr>
        <w:spacing w:after="0" w:line="276" w:lineRule="auto"/>
        <w:rPr>
          <w:rFonts w:cstheme="minorHAnsi"/>
        </w:rPr>
      </w:pPr>
    </w:p>
    <w:p w14:paraId="398FAB27" w14:textId="2680390F" w:rsidR="00805792" w:rsidRPr="00EA3741" w:rsidRDefault="007846A5">
      <w:pPr>
        <w:spacing w:after="0" w:line="276" w:lineRule="auto"/>
        <w:rPr>
          <w:rFonts w:cstheme="minorHAnsi"/>
        </w:rPr>
      </w:pPr>
      <w:r w:rsidRPr="00EA3741">
        <w:rPr>
          <w:rFonts w:cstheme="minorHAnsi"/>
        </w:rPr>
        <w:t>My flight delay analysis (Chapter 4) suggests that a wide range of wait time outcomes can be expected when you operate a fixed level of operational capacity (open desks). If available staff levels are based on static forecasts that assume that flights will arrive on schedule, then a probability will remain each day that excessive queue times targets are breached. T</w:t>
      </w:r>
      <w:r w:rsidR="003C2121">
        <w:rPr>
          <w:rFonts w:cstheme="minorHAnsi"/>
        </w:rPr>
        <w:t>he</w:t>
      </w:r>
      <w:r w:rsidRPr="00EA3741">
        <w:rPr>
          <w:rFonts w:cstheme="minorHAnsi"/>
        </w:rPr>
        <w:t xml:space="preserve"> scenarios in Chapter 4 </w:t>
      </w:r>
      <w:r w:rsidR="003F0BE5">
        <w:rPr>
          <w:rFonts w:cstheme="minorHAnsi"/>
        </w:rPr>
        <w:t xml:space="preserve">(Section 4.2) </w:t>
      </w:r>
      <w:r w:rsidRPr="00EA3741">
        <w:rPr>
          <w:rFonts w:cstheme="minorHAnsi"/>
        </w:rPr>
        <w:t>demonstrated that arrival patterns could lead to performance targets being missed more than half of the time, and excess wait times more than double those allowed.</w:t>
      </w:r>
      <w:r w:rsidR="00093236">
        <w:rPr>
          <w:rFonts w:cstheme="minorHAnsi"/>
        </w:rPr>
        <w:t xml:space="preserve"> Given the minimalist nature of my simulation techniques, these results would also be applicable to when studying terminals where arriving passengers first flow into some other kind of queuing system rather than border control (such transport). Or even other simple queuing system that shared similar batch arrival distributions to arriving flights. </w:t>
      </w:r>
    </w:p>
    <w:p w14:paraId="57A5BA3A" w14:textId="77777777" w:rsidR="00805792" w:rsidRPr="00EA3741" w:rsidRDefault="00805792">
      <w:pPr>
        <w:spacing w:after="0" w:line="276" w:lineRule="auto"/>
        <w:rPr>
          <w:rFonts w:cstheme="minorHAnsi"/>
        </w:rPr>
      </w:pPr>
    </w:p>
    <w:p w14:paraId="0BE632B8" w14:textId="10B74141" w:rsidR="00805792" w:rsidRDefault="007846A5">
      <w:pPr>
        <w:spacing w:after="0" w:line="276" w:lineRule="auto"/>
        <w:rPr>
          <w:rFonts w:cstheme="minorHAnsi"/>
        </w:rPr>
      </w:pPr>
      <w:r w:rsidRPr="00EA3741">
        <w:rPr>
          <w:rFonts w:cstheme="minorHAnsi"/>
        </w:rPr>
        <w:t xml:space="preserve">We </w:t>
      </w:r>
      <w:r w:rsidR="003C2121" w:rsidRPr="00EA3741">
        <w:rPr>
          <w:rFonts w:cstheme="minorHAnsi"/>
        </w:rPr>
        <w:t>must</w:t>
      </w:r>
      <w:r w:rsidRPr="00EA3741">
        <w:rPr>
          <w:rFonts w:cstheme="minorHAnsi"/>
        </w:rPr>
        <w:t xml:space="preserve"> be careful when translating this finding into a real-world border control scenario where staffing may be more flexible than assumed above.  It may be possible that officers could be taken from other duties to support ‘bad arrival </w:t>
      </w:r>
      <w:r w:rsidR="003F0BE5" w:rsidRPr="00EA3741">
        <w:rPr>
          <w:rFonts w:cstheme="minorHAnsi"/>
        </w:rPr>
        <w:t>patterns</w:t>
      </w:r>
      <w:r w:rsidR="003F0BE5">
        <w:rPr>
          <w:rFonts w:cstheme="minorHAnsi"/>
        </w:rPr>
        <w:t>’</w:t>
      </w:r>
      <w:r w:rsidRPr="00EA3741">
        <w:rPr>
          <w:rFonts w:cstheme="minorHAnsi"/>
        </w:rPr>
        <w:t xml:space="preserve">.  However, </w:t>
      </w:r>
      <w:r w:rsidR="003C2121">
        <w:rPr>
          <w:rFonts w:cstheme="minorHAnsi"/>
        </w:rPr>
        <w:t>the</w:t>
      </w:r>
      <w:r w:rsidRPr="00EA3741">
        <w:rPr>
          <w:rFonts w:cstheme="minorHAnsi"/>
        </w:rPr>
        <w:t xml:space="preserve"> results provide new and unique evidence of the inherent risks that exist within the airport border control system, and an explanation for why a certain level of staffing redundancy would be needed to avoid it. Whether the cost of additional staffing is warranted is ultimately a policy/political decision. However, the types of results presented here would arguably be useful in negotiations within government when considering the resources necessary to achieve external targets. </w:t>
      </w:r>
    </w:p>
    <w:p w14:paraId="2F9D421A" w14:textId="77777777" w:rsidR="00093236" w:rsidRDefault="00093236">
      <w:pPr>
        <w:spacing w:after="0" w:line="276" w:lineRule="auto"/>
        <w:rPr>
          <w:rFonts w:cstheme="minorHAnsi"/>
        </w:rPr>
      </w:pPr>
    </w:p>
    <w:p w14:paraId="09BAA300" w14:textId="77777777" w:rsidR="00805792" w:rsidRPr="00EA3741" w:rsidRDefault="007846A5">
      <w:pPr>
        <w:spacing w:after="0" w:line="276" w:lineRule="auto"/>
        <w:rPr>
          <w:rFonts w:cstheme="minorHAnsi"/>
        </w:rPr>
      </w:pPr>
      <w:r w:rsidRPr="00EA3741">
        <w:rPr>
          <w:rFonts w:cstheme="minorHAnsi"/>
        </w:rPr>
        <w:t>Recommendations:</w:t>
      </w:r>
    </w:p>
    <w:p w14:paraId="580BFF28" w14:textId="77777777" w:rsidR="00805792" w:rsidRPr="00EA3741" w:rsidRDefault="00805792">
      <w:pPr>
        <w:spacing w:after="0" w:line="276" w:lineRule="auto"/>
        <w:rPr>
          <w:rFonts w:cstheme="minorHAnsi"/>
        </w:rPr>
      </w:pPr>
    </w:p>
    <w:p w14:paraId="5F48784C" w14:textId="77777777" w:rsidR="00805792" w:rsidRPr="00EA3741" w:rsidRDefault="007846A5">
      <w:pPr>
        <w:numPr>
          <w:ilvl w:val="0"/>
          <w:numId w:val="46"/>
        </w:numPr>
        <w:spacing w:after="0" w:line="276" w:lineRule="auto"/>
        <w:rPr>
          <w:rFonts w:cstheme="minorHAnsi"/>
        </w:rPr>
      </w:pPr>
      <w:r w:rsidRPr="00EA3741">
        <w:rPr>
          <w:rFonts w:cstheme="minorHAnsi"/>
        </w:rPr>
        <w:t xml:space="preserve">Border authorities should include the stochastic nature of flight delay in their forecasts when determining optimal staffing levels for non-automated passengers processing. </w:t>
      </w:r>
    </w:p>
    <w:p w14:paraId="7A3BE27C" w14:textId="77777777" w:rsidR="00805792" w:rsidRPr="00EA3741" w:rsidRDefault="007846A5">
      <w:pPr>
        <w:numPr>
          <w:ilvl w:val="0"/>
          <w:numId w:val="46"/>
        </w:numPr>
        <w:spacing w:after="0" w:line="276" w:lineRule="auto"/>
        <w:rPr>
          <w:rFonts w:cstheme="minorHAnsi"/>
        </w:rPr>
      </w:pPr>
      <w:r w:rsidRPr="00EA3741">
        <w:rPr>
          <w:rFonts w:cstheme="minorHAnsi"/>
        </w:rPr>
        <w:t xml:space="preserve">The outputs of such analysis provide clear and compelling evidence when negotiating with stakeholders for the resources required to reduce/eliminate the risk of excessive passenger delays. </w:t>
      </w:r>
    </w:p>
    <w:p w14:paraId="666C97F2" w14:textId="77777777" w:rsidR="00805792" w:rsidRPr="00EA3741" w:rsidRDefault="00805792">
      <w:pPr>
        <w:spacing w:after="0" w:line="276" w:lineRule="auto"/>
        <w:rPr>
          <w:rFonts w:cstheme="minorHAnsi"/>
        </w:rPr>
      </w:pPr>
    </w:p>
    <w:p w14:paraId="33F2D677" w14:textId="77777777" w:rsidR="003C2121" w:rsidRDefault="003C2121">
      <w:pPr>
        <w:spacing w:after="0" w:line="276" w:lineRule="auto"/>
        <w:rPr>
          <w:rFonts w:cstheme="minorHAnsi"/>
          <w:b/>
        </w:rPr>
      </w:pPr>
    </w:p>
    <w:p w14:paraId="3BA9A1D0" w14:textId="77777777" w:rsidR="003C2121" w:rsidRDefault="003C2121">
      <w:pPr>
        <w:spacing w:after="0" w:line="276" w:lineRule="auto"/>
        <w:rPr>
          <w:rFonts w:cstheme="minorHAnsi"/>
          <w:b/>
        </w:rPr>
      </w:pPr>
    </w:p>
    <w:p w14:paraId="6F0E0424" w14:textId="3C70CE99" w:rsidR="00805792" w:rsidRPr="00EA3741" w:rsidRDefault="007846A5">
      <w:pPr>
        <w:spacing w:after="0" w:line="276" w:lineRule="auto"/>
        <w:rPr>
          <w:rFonts w:cstheme="minorHAnsi"/>
          <w:i/>
        </w:rPr>
      </w:pPr>
      <w:r w:rsidRPr="00EA3741">
        <w:rPr>
          <w:rFonts w:cstheme="minorHAnsi"/>
          <w:b/>
        </w:rPr>
        <w:t>Key Finding 2:</w:t>
      </w:r>
      <w:r w:rsidRPr="00EA3741">
        <w:rPr>
          <w:rFonts w:cstheme="minorHAnsi"/>
        </w:rPr>
        <w:t xml:space="preserve"> </w:t>
      </w:r>
      <w:r w:rsidRPr="00EA3741">
        <w:rPr>
          <w:rFonts w:cstheme="minorHAnsi"/>
          <w:i/>
        </w:rPr>
        <w:t xml:space="preserve">Border processing times vary significantly by nationality, which likely results in certain nationalities facing higher average delay times than others. Significant saving could be achieved by ‘levelling down’ </w:t>
      </w:r>
      <w:r w:rsidR="003C2121">
        <w:rPr>
          <w:rFonts w:cstheme="minorHAnsi"/>
          <w:i/>
        </w:rPr>
        <w:t xml:space="preserve">nationalities with the highest </w:t>
      </w:r>
      <w:r w:rsidRPr="00EA3741">
        <w:rPr>
          <w:rFonts w:cstheme="minorHAnsi"/>
          <w:i/>
        </w:rPr>
        <w:t xml:space="preserve">processing times. </w:t>
      </w:r>
    </w:p>
    <w:p w14:paraId="07C1C222" w14:textId="77777777" w:rsidR="00805792" w:rsidRPr="00EA3741" w:rsidRDefault="00805792">
      <w:pPr>
        <w:spacing w:after="0" w:line="276" w:lineRule="auto"/>
        <w:rPr>
          <w:rFonts w:cstheme="minorHAnsi"/>
        </w:rPr>
      </w:pPr>
    </w:p>
    <w:p w14:paraId="2F4138F1" w14:textId="77777777" w:rsidR="00805792" w:rsidRPr="00EA3741" w:rsidRDefault="007846A5">
      <w:pPr>
        <w:spacing w:after="0" w:line="276" w:lineRule="auto"/>
        <w:rPr>
          <w:rFonts w:cstheme="minorHAnsi"/>
        </w:rPr>
      </w:pPr>
      <w:r w:rsidRPr="00EA3741">
        <w:rPr>
          <w:rFonts w:cstheme="minorHAnsi"/>
        </w:rPr>
        <w:t xml:space="preserve">The extent that processing time variations are a problem in themselves is debatable. For a system that is monitored in terms of 25/45 minutes delays (see Chapter 2), the 1-2 minute variations seen in Chapter 5 might not be of high concern in themselves. However, the issue arises from the cumulative nature of delays created by the specific nature of airport border control scenarios. Nationality groups literally arrive in plane loads, additional processing times multiply quickly. A small difference in processing times for large numbers of travellers results in significant differences in overall delays. Our highest processing rate nationality had simulated border wait times 135% higher than average and were more than three times as likely to face wait times over the SLA target of 45 minutes (Chapter 5, Section 4). </w:t>
      </w:r>
    </w:p>
    <w:p w14:paraId="74323DEE" w14:textId="77777777" w:rsidR="00805792" w:rsidRPr="00EA3741" w:rsidRDefault="00805792">
      <w:pPr>
        <w:spacing w:after="0" w:line="276" w:lineRule="auto"/>
        <w:rPr>
          <w:rFonts w:cstheme="minorHAnsi"/>
        </w:rPr>
      </w:pPr>
    </w:p>
    <w:p w14:paraId="467EBF22" w14:textId="66F1BE9B" w:rsidR="00805792" w:rsidRPr="00EA3741" w:rsidRDefault="007846A5">
      <w:pPr>
        <w:spacing w:after="0" w:line="276" w:lineRule="auto"/>
        <w:rPr>
          <w:rFonts w:cstheme="minorHAnsi"/>
        </w:rPr>
      </w:pPr>
      <w:r w:rsidRPr="00EA3741">
        <w:rPr>
          <w:rFonts w:cstheme="minorHAnsi"/>
        </w:rPr>
        <w:t xml:space="preserve">It’s not surprising that if in the simulation we ‘level down’ the processing times of those with the lowest border mobility that queue times reduce. However, the extent and nature of the reductions is notable:  nineteen minutes of total passenger wait time is saved for every one minute of average processing times reduced. There was a 20% drop in passengers waiting longer than performance targets. And there were even large reductions in wait times for nationalities whose processing times remained the same. Applying applicable Valuation of Travel Time (VTT) rates to these time </w:t>
      </w:r>
      <w:r w:rsidR="003C2121" w:rsidRPr="00EA3741">
        <w:rPr>
          <w:rFonts w:cstheme="minorHAnsi"/>
        </w:rPr>
        <w:t>reductions suggest</w:t>
      </w:r>
      <w:r w:rsidRPr="00EA3741">
        <w:rPr>
          <w:rFonts w:cstheme="minorHAnsi"/>
        </w:rPr>
        <w:t xml:space="preserve"> passenger savings worth over £6m a year. </w:t>
      </w:r>
      <w:r w:rsidR="00093236">
        <w:rPr>
          <w:rFonts w:cstheme="minorHAnsi"/>
        </w:rPr>
        <w:t xml:space="preserve">The specific nature of nationality arrival into airport border controls does create some difficulties in applying these insights into other fields. However, we can consider that systems that involves batch arrivals of customers/items where processing time depends on the origin are likely to face similar issues.  </w:t>
      </w:r>
    </w:p>
    <w:p w14:paraId="077755F2" w14:textId="77777777" w:rsidR="00805792" w:rsidRPr="00EA3741" w:rsidRDefault="00805792">
      <w:pPr>
        <w:spacing w:after="0" w:line="276" w:lineRule="auto"/>
        <w:rPr>
          <w:rFonts w:cstheme="minorHAnsi"/>
        </w:rPr>
      </w:pPr>
    </w:p>
    <w:p w14:paraId="0828C92F" w14:textId="28C6B443" w:rsidR="00805792" w:rsidRPr="00EA3741" w:rsidRDefault="007846A5">
      <w:pPr>
        <w:spacing w:after="0" w:line="276" w:lineRule="auto"/>
        <w:rPr>
          <w:rFonts w:cstheme="minorHAnsi"/>
        </w:rPr>
      </w:pPr>
      <w:r w:rsidRPr="00EA3741">
        <w:rPr>
          <w:rFonts w:cstheme="minorHAnsi"/>
        </w:rPr>
        <w:t>It should be stated that Border Force are aware that passengers from some origins take longer to clear than others (known internally as ‘sticky’ flights). Hence, staffing levels may be determined heuristically from the known ‘stickiness’ of arrivals to avoid the longer delays suggested by my modelling. It could be the case that this flexible approach to staffing is a preferable solution to attempts to reduce time officers spend evaluating specific passenger groups. But a key element is the extent that decisions are based on logical appraisals of risk to national security, rather than the prejudices suggested in the literature. Authorities are incentivised to consider whether there are opportunities to reduce processing times that do not increase border security risks.</w:t>
      </w:r>
    </w:p>
    <w:p w14:paraId="1FBAC041" w14:textId="77777777" w:rsidR="00805792" w:rsidRPr="00EA3741" w:rsidRDefault="00805792">
      <w:pPr>
        <w:spacing w:after="0" w:line="276" w:lineRule="auto"/>
        <w:rPr>
          <w:rFonts w:cstheme="minorHAnsi"/>
        </w:rPr>
      </w:pPr>
    </w:p>
    <w:p w14:paraId="5A6E4F95" w14:textId="77777777" w:rsidR="00805792" w:rsidRPr="00EA3741" w:rsidRDefault="007846A5">
      <w:pPr>
        <w:spacing w:after="0" w:line="276" w:lineRule="auto"/>
        <w:rPr>
          <w:rFonts w:cstheme="minorHAnsi"/>
        </w:rPr>
      </w:pPr>
      <w:r w:rsidRPr="00EA3741">
        <w:rPr>
          <w:rFonts w:cstheme="minorHAnsi"/>
        </w:rPr>
        <w:t>Recommendations:</w:t>
      </w:r>
    </w:p>
    <w:p w14:paraId="54EFFC64" w14:textId="77777777" w:rsidR="00805792" w:rsidRPr="00EA3741" w:rsidRDefault="00805792">
      <w:pPr>
        <w:spacing w:after="0" w:line="276" w:lineRule="auto"/>
        <w:rPr>
          <w:rFonts w:cstheme="minorHAnsi"/>
        </w:rPr>
      </w:pPr>
    </w:p>
    <w:p w14:paraId="15B26C6F" w14:textId="77777777" w:rsidR="00805792" w:rsidRPr="00EA3741" w:rsidRDefault="007846A5">
      <w:pPr>
        <w:numPr>
          <w:ilvl w:val="0"/>
          <w:numId w:val="14"/>
        </w:numPr>
        <w:spacing w:after="0" w:line="276" w:lineRule="auto"/>
        <w:rPr>
          <w:rFonts w:cstheme="minorHAnsi"/>
        </w:rPr>
      </w:pPr>
      <w:r w:rsidRPr="00EA3741">
        <w:rPr>
          <w:rFonts w:cstheme="minorHAnsi"/>
        </w:rPr>
        <w:t xml:space="preserve">Authorities should be clear in their reasoning for variations in passenger processing times and take measures to eliminate factors that cause </w:t>
      </w:r>
      <w:r w:rsidRPr="00EA3741">
        <w:rPr>
          <w:rFonts w:cstheme="minorHAnsi"/>
          <w:i/>
        </w:rPr>
        <w:t xml:space="preserve">unnecessary </w:t>
      </w:r>
      <w:r w:rsidRPr="00EA3741">
        <w:rPr>
          <w:rFonts w:cstheme="minorHAnsi"/>
        </w:rPr>
        <w:t>delays.</w:t>
      </w:r>
    </w:p>
    <w:p w14:paraId="78F6AB92" w14:textId="77777777" w:rsidR="00805792" w:rsidRPr="00EA3741" w:rsidRDefault="007846A5">
      <w:pPr>
        <w:numPr>
          <w:ilvl w:val="0"/>
          <w:numId w:val="14"/>
        </w:numPr>
        <w:spacing w:after="0" w:line="276" w:lineRule="auto"/>
        <w:rPr>
          <w:rFonts w:cstheme="minorHAnsi"/>
        </w:rPr>
      </w:pPr>
      <w:r w:rsidRPr="00EA3741">
        <w:rPr>
          <w:rFonts w:cstheme="minorHAnsi"/>
        </w:rPr>
        <w:t>There are both ethical and practical reasons for focusing on nationalities who face the longest processing times. Authorities should consider how times can be levelled down for these groups in a way that maintains necessary levels of border security.</w:t>
      </w:r>
    </w:p>
    <w:p w14:paraId="2A210AA8" w14:textId="77777777" w:rsidR="00805792" w:rsidRPr="00EA3741" w:rsidRDefault="00805792">
      <w:pPr>
        <w:spacing w:after="0" w:line="276" w:lineRule="auto"/>
        <w:rPr>
          <w:rFonts w:cstheme="minorHAnsi"/>
        </w:rPr>
      </w:pPr>
    </w:p>
    <w:p w14:paraId="50A2AA5E" w14:textId="77777777" w:rsidR="00805792" w:rsidRPr="00EA3741" w:rsidRDefault="007846A5">
      <w:pPr>
        <w:spacing w:after="0" w:line="276" w:lineRule="auto"/>
        <w:rPr>
          <w:rFonts w:cstheme="minorHAnsi"/>
          <w:i/>
        </w:rPr>
      </w:pPr>
      <w:r w:rsidRPr="00EA3741">
        <w:rPr>
          <w:rFonts w:cstheme="minorHAnsi"/>
          <w:b/>
        </w:rPr>
        <w:t>Key Finding 3</w:t>
      </w:r>
      <w:r w:rsidRPr="00EA3741">
        <w:rPr>
          <w:rFonts w:cstheme="minorHAnsi"/>
        </w:rPr>
        <w:t xml:space="preserve">: </w:t>
      </w:r>
      <w:r w:rsidRPr="00EA3741">
        <w:rPr>
          <w:rFonts w:cstheme="minorHAnsi"/>
          <w:i/>
        </w:rPr>
        <w:t>Time spent by passengers in automated border control processes should be valued higher than generic valuation of travel time estimates.</w:t>
      </w:r>
    </w:p>
    <w:p w14:paraId="0B6EC21A" w14:textId="77777777" w:rsidR="00805792" w:rsidRPr="00EA3741" w:rsidRDefault="00805792">
      <w:pPr>
        <w:spacing w:after="0" w:line="276" w:lineRule="auto"/>
        <w:rPr>
          <w:rFonts w:cstheme="minorHAnsi"/>
        </w:rPr>
      </w:pPr>
    </w:p>
    <w:p w14:paraId="33190CC7" w14:textId="35DAD5FA" w:rsidR="00805792" w:rsidRPr="00EA3741" w:rsidRDefault="007846A5">
      <w:pPr>
        <w:spacing w:after="0" w:line="276" w:lineRule="auto"/>
        <w:rPr>
          <w:rFonts w:cstheme="minorHAnsi"/>
        </w:rPr>
      </w:pPr>
      <w:r w:rsidRPr="00EA3741">
        <w:rPr>
          <w:rFonts w:cstheme="minorHAnsi"/>
        </w:rPr>
        <w:t xml:space="preserve">When studying automated border controls, my focus shifted from infrequent incidents of long delays to considering the overall level of delays for all passengers (Chapter 6, Section </w:t>
      </w:r>
      <w:r w:rsidR="003F0BE5">
        <w:rPr>
          <w:rFonts w:cstheme="minorHAnsi"/>
        </w:rPr>
        <w:t>6.</w:t>
      </w:r>
      <w:r w:rsidRPr="00EA3741">
        <w:rPr>
          <w:rFonts w:cstheme="minorHAnsi"/>
        </w:rPr>
        <w:t>1). This meant considering not just what operational decisions are necessary to reach an externally established performance target, but directly assessing the optimality of border choices in terms of cost benefit analysis. My key finding here is concerned with how individuals value their own time in these systems</w:t>
      </w:r>
      <w:r w:rsidR="00F878EE">
        <w:rPr>
          <w:rFonts w:cstheme="minorHAnsi"/>
        </w:rPr>
        <w:t xml:space="preserve"> and </w:t>
      </w:r>
      <w:r w:rsidRPr="00EA3741">
        <w:rPr>
          <w:rFonts w:cstheme="minorHAnsi"/>
        </w:rPr>
        <w:t>an analysis of the suitability of using generic VTT rates in such cases.</w:t>
      </w:r>
    </w:p>
    <w:p w14:paraId="630C0402" w14:textId="77777777" w:rsidR="00805792" w:rsidRPr="00EA3741" w:rsidRDefault="00805792">
      <w:pPr>
        <w:spacing w:after="0" w:line="276" w:lineRule="auto"/>
        <w:rPr>
          <w:rFonts w:cstheme="minorHAnsi"/>
        </w:rPr>
      </w:pPr>
    </w:p>
    <w:p w14:paraId="5F02B922" w14:textId="37E8AD8E" w:rsidR="00805792" w:rsidRPr="00EA3741" w:rsidRDefault="007846A5">
      <w:pPr>
        <w:spacing w:after="0" w:line="276" w:lineRule="auto"/>
        <w:rPr>
          <w:rFonts w:cstheme="minorHAnsi"/>
        </w:rPr>
      </w:pPr>
      <w:r w:rsidRPr="00EA3741">
        <w:rPr>
          <w:rFonts w:cstheme="minorHAnsi"/>
        </w:rPr>
        <w:t>My results confirm with existing research that air travel has higher levels of VTT rates than other forms of travel (Chapter 6, Section 6</w:t>
      </w:r>
      <w:r w:rsidR="003F0BE5">
        <w:rPr>
          <w:rFonts w:cstheme="minorHAnsi"/>
        </w:rPr>
        <w:t>.6</w:t>
      </w:r>
      <w:r w:rsidRPr="00EA3741">
        <w:rPr>
          <w:rFonts w:cstheme="minorHAnsi"/>
        </w:rPr>
        <w:t xml:space="preserve">). However, </w:t>
      </w:r>
      <w:r w:rsidR="003653CA">
        <w:rPr>
          <w:rFonts w:cstheme="minorHAnsi"/>
        </w:rPr>
        <w:t>the</w:t>
      </w:r>
      <w:r w:rsidRPr="00EA3741">
        <w:rPr>
          <w:rFonts w:cstheme="minorHAnsi"/>
        </w:rPr>
        <w:t xml:space="preserve"> survey also suggests the general dislike passengers have of waiting in crowded air travel stages; especially arrival stages where travellers are coming towards the end of their journey. The specific values I established for border control and baggage reclaim VTTs are substantially higher than not only other forms of travel, but also existing generic valuations of air travel. I repeat caution that my choice-modelling experiments involve elements that may result in elevated VTT values (Chapter 6, Section </w:t>
      </w:r>
      <w:r w:rsidR="003F0BE5">
        <w:rPr>
          <w:rFonts w:cstheme="minorHAnsi"/>
        </w:rPr>
        <w:t>6.2</w:t>
      </w:r>
      <w:r w:rsidRPr="00EA3741">
        <w:rPr>
          <w:rFonts w:cstheme="minorHAnsi"/>
        </w:rPr>
        <w:t xml:space="preserve">). However, the results provide evidence that actual VTT rates for this area clearly exceed the generic leisure valuations suggested for use in UK travel scenarios (~£6). </w:t>
      </w:r>
    </w:p>
    <w:p w14:paraId="06854996" w14:textId="77777777" w:rsidR="00805792" w:rsidRPr="00EA3741" w:rsidRDefault="00805792">
      <w:pPr>
        <w:spacing w:after="0" w:line="276" w:lineRule="auto"/>
        <w:rPr>
          <w:rFonts w:cstheme="minorHAnsi"/>
        </w:rPr>
      </w:pPr>
    </w:p>
    <w:p w14:paraId="4264B91D" w14:textId="77777777" w:rsidR="00805792" w:rsidRPr="00EA3741" w:rsidRDefault="007846A5">
      <w:pPr>
        <w:spacing w:after="0" w:line="276" w:lineRule="auto"/>
        <w:rPr>
          <w:rFonts w:cstheme="minorHAnsi"/>
        </w:rPr>
      </w:pPr>
      <w:r w:rsidRPr="00EA3741">
        <w:rPr>
          <w:rFonts w:cstheme="minorHAnsi"/>
        </w:rPr>
        <w:t>Recommendations:</w:t>
      </w:r>
    </w:p>
    <w:p w14:paraId="2D1E5B2A" w14:textId="77777777" w:rsidR="00805792" w:rsidRPr="00EA3741" w:rsidRDefault="00805792">
      <w:pPr>
        <w:spacing w:after="0" w:line="276" w:lineRule="auto"/>
        <w:rPr>
          <w:rFonts w:cstheme="minorHAnsi"/>
        </w:rPr>
      </w:pPr>
    </w:p>
    <w:p w14:paraId="009C14A2" w14:textId="777B0AF1" w:rsidR="00805792" w:rsidRPr="00EA3741" w:rsidRDefault="007846A5">
      <w:pPr>
        <w:numPr>
          <w:ilvl w:val="0"/>
          <w:numId w:val="16"/>
        </w:numPr>
        <w:spacing w:after="0" w:line="276" w:lineRule="auto"/>
        <w:rPr>
          <w:rFonts w:cstheme="minorHAnsi"/>
        </w:rPr>
      </w:pPr>
      <w:r w:rsidRPr="00EA3741">
        <w:rPr>
          <w:rFonts w:cstheme="minorHAnsi"/>
        </w:rPr>
        <w:t>Analysis concerning border controls should utilise valuations of travel time specific to airport scenarios</w:t>
      </w:r>
      <w:r w:rsidR="003653CA">
        <w:rPr>
          <w:rFonts w:cstheme="minorHAnsi"/>
        </w:rPr>
        <w:t>.</w:t>
      </w:r>
      <w:r w:rsidRPr="00EA3741">
        <w:rPr>
          <w:rFonts w:cstheme="minorHAnsi"/>
        </w:rPr>
        <w:t xml:space="preserve"> </w:t>
      </w:r>
    </w:p>
    <w:p w14:paraId="7ED02B11" w14:textId="77777777" w:rsidR="00805792" w:rsidRPr="00EA3741" w:rsidRDefault="00805792">
      <w:pPr>
        <w:spacing w:after="0" w:line="276" w:lineRule="auto"/>
        <w:ind w:left="720"/>
        <w:rPr>
          <w:rFonts w:cstheme="minorHAnsi"/>
        </w:rPr>
      </w:pPr>
    </w:p>
    <w:p w14:paraId="01B51448" w14:textId="77777777" w:rsidR="003653CA" w:rsidRDefault="003653CA">
      <w:pPr>
        <w:spacing w:after="0" w:line="276" w:lineRule="auto"/>
        <w:rPr>
          <w:rFonts w:cstheme="minorHAnsi"/>
          <w:b/>
        </w:rPr>
      </w:pPr>
    </w:p>
    <w:p w14:paraId="13112F6E" w14:textId="06F86130" w:rsidR="00805792" w:rsidRPr="00EA3741" w:rsidRDefault="007846A5">
      <w:pPr>
        <w:spacing w:after="0" w:line="276" w:lineRule="auto"/>
        <w:rPr>
          <w:rFonts w:cstheme="minorHAnsi"/>
          <w:i/>
        </w:rPr>
      </w:pPr>
      <w:r w:rsidRPr="00EA3741">
        <w:rPr>
          <w:rFonts w:cstheme="minorHAnsi"/>
          <w:b/>
        </w:rPr>
        <w:t>Key Finding 4</w:t>
      </w:r>
      <w:r w:rsidRPr="00EA3741">
        <w:rPr>
          <w:rFonts w:cstheme="minorHAnsi"/>
        </w:rPr>
        <w:t xml:space="preserve">: </w:t>
      </w:r>
      <w:r w:rsidRPr="00EA3741">
        <w:rPr>
          <w:rFonts w:cstheme="minorHAnsi"/>
          <w:i/>
        </w:rPr>
        <w:t xml:space="preserve">In my simulations, the undersupply of automated border control gates regularly </w:t>
      </w:r>
      <w:r w:rsidR="003653CA" w:rsidRPr="00EA3741">
        <w:rPr>
          <w:rFonts w:cstheme="minorHAnsi"/>
          <w:i/>
        </w:rPr>
        <w:t>leads</w:t>
      </w:r>
      <w:r w:rsidRPr="00EA3741">
        <w:rPr>
          <w:rFonts w:cstheme="minorHAnsi"/>
          <w:i/>
        </w:rPr>
        <w:t xml:space="preserve"> to higher ‘excess’ costs than an oversupply. Even when discounting for reduction in value that the baggage reclaim element introduces. </w:t>
      </w:r>
    </w:p>
    <w:p w14:paraId="15553E8B" w14:textId="77777777" w:rsidR="00805792" w:rsidRPr="00EA3741" w:rsidRDefault="00805792">
      <w:pPr>
        <w:spacing w:after="0" w:line="276" w:lineRule="auto"/>
        <w:ind w:left="720"/>
        <w:rPr>
          <w:rFonts w:cstheme="minorHAnsi"/>
        </w:rPr>
      </w:pPr>
    </w:p>
    <w:p w14:paraId="024D1B17" w14:textId="696442E5" w:rsidR="00805792" w:rsidRPr="00EA3741" w:rsidRDefault="007846A5">
      <w:pPr>
        <w:spacing w:after="0" w:line="276" w:lineRule="auto"/>
        <w:rPr>
          <w:rFonts w:cstheme="minorHAnsi"/>
        </w:rPr>
      </w:pPr>
      <w:r w:rsidRPr="00EA3741">
        <w:rPr>
          <w:rFonts w:cstheme="minorHAnsi"/>
        </w:rPr>
        <w:t>This finding concerns the specific risks when making decisions over the level of automated border control gates to install in a terminal. An important element of this was refuting the claim that potential delays in subsequent arrival stages (specifically baggage reclaim) would largely eliminate the value of reducing wait times at the automated border. Our simulation results clarified that even in situations of low average delay, incidents of longer delays and frequency of passengers travelling without checked bags would still result in overall time savings. The value of these are significantly increased when you use the new VTTs discussed in Key Finding 3. However, even when using existing generic valuations</w:t>
      </w:r>
      <w:r w:rsidR="003653CA">
        <w:rPr>
          <w:rFonts w:cstheme="minorHAnsi"/>
        </w:rPr>
        <w:t>,</w:t>
      </w:r>
      <w:r w:rsidRPr="00EA3741">
        <w:rPr>
          <w:rFonts w:cstheme="minorHAnsi"/>
        </w:rPr>
        <w:t xml:space="preserve"> it was clear that the costs of lost time escalate rapidly when the number of eGates falls. </w:t>
      </w:r>
    </w:p>
    <w:p w14:paraId="6314E47F" w14:textId="77777777" w:rsidR="00805792" w:rsidRPr="00EA3741" w:rsidRDefault="00805792">
      <w:pPr>
        <w:spacing w:after="0" w:line="276" w:lineRule="auto"/>
        <w:rPr>
          <w:rFonts w:cstheme="minorHAnsi"/>
        </w:rPr>
      </w:pPr>
    </w:p>
    <w:p w14:paraId="338EBD3F" w14:textId="12866F16" w:rsidR="00805792" w:rsidRPr="00EA3741" w:rsidRDefault="007846A5">
      <w:pPr>
        <w:spacing w:after="0" w:line="276" w:lineRule="auto"/>
        <w:rPr>
          <w:rFonts w:cstheme="minorHAnsi"/>
        </w:rPr>
      </w:pPr>
      <w:r w:rsidRPr="00EA3741">
        <w:rPr>
          <w:rFonts w:cstheme="minorHAnsi"/>
        </w:rPr>
        <w:t>The importance of this finding can be clarified by considering how the benefits of overall delay reductions may be viewed differently to incidents of particularly long delays. Newspapers don’t typically write stories about economically inefficient eGate systems, they do write stories about 2-hour long queues at Border Control desks (Chapter 2, Section 2</w:t>
      </w:r>
      <w:r w:rsidR="003F0BE5">
        <w:rPr>
          <w:rFonts w:cstheme="minorHAnsi"/>
        </w:rPr>
        <w:t>.2</w:t>
      </w:r>
      <w:r w:rsidRPr="00EA3741">
        <w:rPr>
          <w:rFonts w:cstheme="minorHAnsi"/>
        </w:rPr>
        <w:t xml:space="preserve">). The insight from this study should lead authorities to carefully consider the more visible costs compared to the hidden.  </w:t>
      </w:r>
    </w:p>
    <w:p w14:paraId="27EED0BD" w14:textId="77777777" w:rsidR="003653CA" w:rsidRDefault="003653CA">
      <w:pPr>
        <w:spacing w:after="0" w:line="276" w:lineRule="auto"/>
        <w:rPr>
          <w:rFonts w:cstheme="minorHAnsi"/>
        </w:rPr>
      </w:pPr>
    </w:p>
    <w:p w14:paraId="609CA780" w14:textId="77777777" w:rsidR="003653CA" w:rsidRDefault="003653CA">
      <w:pPr>
        <w:spacing w:after="0" w:line="276" w:lineRule="auto"/>
        <w:rPr>
          <w:rFonts w:cstheme="minorHAnsi"/>
        </w:rPr>
      </w:pPr>
    </w:p>
    <w:p w14:paraId="55337FE0" w14:textId="77777777" w:rsidR="003653CA" w:rsidRDefault="003653CA">
      <w:pPr>
        <w:spacing w:after="0" w:line="276" w:lineRule="auto"/>
        <w:rPr>
          <w:rFonts w:cstheme="minorHAnsi"/>
        </w:rPr>
      </w:pPr>
    </w:p>
    <w:p w14:paraId="20E197DB" w14:textId="74D2C744" w:rsidR="00805792" w:rsidRPr="00EA3741" w:rsidRDefault="007846A5">
      <w:pPr>
        <w:spacing w:after="0" w:line="276" w:lineRule="auto"/>
        <w:rPr>
          <w:rFonts w:cstheme="minorHAnsi"/>
        </w:rPr>
      </w:pPr>
      <w:r w:rsidRPr="00EA3741">
        <w:rPr>
          <w:rFonts w:cstheme="minorHAnsi"/>
        </w:rPr>
        <w:t>Recommendations:</w:t>
      </w:r>
    </w:p>
    <w:p w14:paraId="098B7997" w14:textId="77777777" w:rsidR="00805792" w:rsidRPr="00EA3741" w:rsidRDefault="00805792">
      <w:pPr>
        <w:spacing w:after="0" w:line="276" w:lineRule="auto"/>
        <w:rPr>
          <w:rFonts w:cstheme="minorHAnsi"/>
        </w:rPr>
      </w:pPr>
    </w:p>
    <w:p w14:paraId="46C43ED7" w14:textId="77777777" w:rsidR="00805792" w:rsidRPr="00EA3741" w:rsidRDefault="007846A5">
      <w:pPr>
        <w:numPr>
          <w:ilvl w:val="0"/>
          <w:numId w:val="18"/>
        </w:numPr>
        <w:spacing w:after="0" w:line="276" w:lineRule="auto"/>
        <w:rPr>
          <w:rFonts w:cstheme="minorHAnsi"/>
        </w:rPr>
      </w:pPr>
      <w:r w:rsidRPr="00EA3741">
        <w:rPr>
          <w:rFonts w:cstheme="minorHAnsi"/>
        </w:rPr>
        <w:t xml:space="preserve">Border authorities should consider using methodologies similar to those demonstrated in our study when attempting to accurately value the cost-benefit of different levels of eGates. </w:t>
      </w:r>
    </w:p>
    <w:p w14:paraId="71ABA5A7" w14:textId="0FCAB469" w:rsidR="00805792" w:rsidRDefault="007846A5">
      <w:pPr>
        <w:numPr>
          <w:ilvl w:val="0"/>
          <w:numId w:val="18"/>
        </w:numPr>
        <w:spacing w:after="0" w:line="276" w:lineRule="auto"/>
        <w:rPr>
          <w:rFonts w:cstheme="minorHAnsi"/>
        </w:rPr>
      </w:pPr>
      <w:r w:rsidRPr="00EA3741">
        <w:rPr>
          <w:rFonts w:cstheme="minorHAnsi"/>
        </w:rPr>
        <w:t xml:space="preserve">In situations where there is uncertainty over the optimal levels of eGates to install, authorities should err towards installing more rather than less. </w:t>
      </w:r>
    </w:p>
    <w:p w14:paraId="3BC0A9F2" w14:textId="77777777" w:rsidR="00187C0A" w:rsidRDefault="00187C0A" w:rsidP="00187C0A">
      <w:pPr>
        <w:spacing w:after="0" w:line="276" w:lineRule="auto"/>
        <w:ind w:left="720"/>
        <w:rPr>
          <w:rFonts w:cstheme="minorHAnsi"/>
        </w:rPr>
      </w:pPr>
    </w:p>
    <w:p w14:paraId="361BE50D" w14:textId="6ADDB688" w:rsidR="00187C0A" w:rsidRDefault="00187C0A" w:rsidP="00187C0A">
      <w:pPr>
        <w:pStyle w:val="Heading2"/>
      </w:pPr>
      <w:bookmarkStart w:id="354" w:name="_Toc144304482"/>
      <w:r>
        <w:t>Implication</w:t>
      </w:r>
      <w:r w:rsidR="002170E0">
        <w:t>s</w:t>
      </w:r>
      <w:r w:rsidR="0095505C">
        <w:t xml:space="preserve"> Outside Border Control</w:t>
      </w:r>
      <w:bookmarkEnd w:id="354"/>
      <w:r>
        <w:t xml:space="preserve"> </w:t>
      </w:r>
    </w:p>
    <w:p w14:paraId="035C032B" w14:textId="50EB2EC2" w:rsidR="00187C0A" w:rsidRDefault="002170E0" w:rsidP="00187C0A">
      <w:r>
        <w:t>My findings up to this point have focused exclusively on the target frame of border controls within airports. However, we can briefly consider some implications that expand beyond this specific area:</w:t>
      </w:r>
    </w:p>
    <w:p w14:paraId="4F58A4F2" w14:textId="77777777" w:rsidR="00EF3508" w:rsidRDefault="00EF3508" w:rsidP="00EF3508">
      <w:pPr>
        <w:pStyle w:val="Heading4"/>
      </w:pPr>
      <w:r>
        <w:t>General Airport Management for Arriving Passengers</w:t>
      </w:r>
    </w:p>
    <w:p w14:paraId="46E760CD" w14:textId="74B28D5C" w:rsidR="00410D22" w:rsidRDefault="00EF3508" w:rsidP="00187C0A">
      <w:pPr>
        <w:rPr>
          <w:rFonts w:cstheme="minorHAnsi"/>
        </w:rPr>
      </w:pPr>
      <w:r>
        <w:t xml:space="preserve">As discussed in Chapter 2 and elsewhere, the UK airport border control set up involves passengers moving directly from the arrival gate to the border control area, and then onto other stages once they have been processed. However, other nations do have different arrangements of arrival stages, with passengers potentially entering non-border control stages first (see </w:t>
      </w:r>
      <w:r w:rsidRPr="00EA3741">
        <w:rPr>
          <w:rFonts w:cstheme="minorHAnsi"/>
        </w:rPr>
        <w:t>Pitchforth et al, 201</w:t>
      </w:r>
      <w:r>
        <w:rPr>
          <w:rFonts w:cstheme="minorHAnsi"/>
        </w:rPr>
        <w:t xml:space="preserve">5). Hence, our insight from </w:t>
      </w:r>
      <w:r w:rsidRPr="005A3C8C">
        <w:rPr>
          <w:rFonts w:cstheme="minorHAnsi"/>
        </w:rPr>
        <w:t>Key Finding 1</w:t>
      </w:r>
      <w:r>
        <w:rPr>
          <w:rFonts w:cstheme="minorHAnsi"/>
          <w:b/>
          <w:bCs/>
        </w:rPr>
        <w:t xml:space="preserve"> </w:t>
      </w:r>
      <w:r>
        <w:rPr>
          <w:rFonts w:cstheme="minorHAnsi"/>
        </w:rPr>
        <w:t>could be more broadly applied to that of airport management. For passengers to complete the flows from arrival gates to other areas, the airport will need to ensure sufficient capacity for transportation</w:t>
      </w:r>
      <w:r w:rsidR="00FB0438">
        <w:rPr>
          <w:rFonts w:cstheme="minorHAnsi"/>
        </w:rPr>
        <w:t xml:space="preserve"> such as buses, trains, and other mechanisms. The risk of high numbers of passengers arriving simultaneously due to ‘bad’ flight arrival patterns </w:t>
      </w:r>
      <w:r w:rsidR="00C513C4">
        <w:rPr>
          <w:rFonts w:cstheme="minorHAnsi"/>
        </w:rPr>
        <w:t xml:space="preserve">have the potential to cause long delays </w:t>
      </w:r>
      <w:r w:rsidR="00FB0438">
        <w:rPr>
          <w:rFonts w:cstheme="minorHAnsi"/>
        </w:rPr>
        <w:t>if existing facilities have capacity issues</w:t>
      </w:r>
      <w:r w:rsidR="00C513C4">
        <w:rPr>
          <w:rFonts w:cstheme="minorHAnsi"/>
        </w:rPr>
        <w:t xml:space="preserve"> similar to border control</w:t>
      </w:r>
      <w:r w:rsidR="00FB0438">
        <w:rPr>
          <w:rFonts w:cstheme="minorHAnsi"/>
        </w:rPr>
        <w:t xml:space="preserve">. Understanding the worst case scenarios and the expected frequency of these events would allow airport management to better consider capacity levels and other solutions to this problem. </w:t>
      </w:r>
      <w:r w:rsidR="006C050C">
        <w:rPr>
          <w:rFonts w:cstheme="minorHAnsi"/>
        </w:rPr>
        <w:t xml:space="preserve">This can be expanded further to stages beyond border control (such as arrival lounges and onward transportation connections), that would similarly be impacted by high volumes of passengers entering them in a short space of time. </w:t>
      </w:r>
    </w:p>
    <w:p w14:paraId="4D898488" w14:textId="6F18B2EC" w:rsidR="00FB0438" w:rsidRDefault="00FB0438" w:rsidP="00FB0438">
      <w:pPr>
        <w:pStyle w:val="Heading4"/>
      </w:pPr>
      <w:r>
        <w:t xml:space="preserve">Batch Arrivals </w:t>
      </w:r>
      <w:r w:rsidR="006C050C">
        <w:t xml:space="preserve">and High Demand </w:t>
      </w:r>
      <w:r w:rsidR="00410D22">
        <w:t>Individuals</w:t>
      </w:r>
    </w:p>
    <w:p w14:paraId="5318D5E9" w14:textId="3067D1E4" w:rsidR="00410D22" w:rsidRDefault="006C050C" w:rsidP="00410D22">
      <w:r>
        <w:t xml:space="preserve">Whilst the specific results discussed in </w:t>
      </w:r>
      <w:r w:rsidRPr="005A3C8C">
        <w:t>Key Finding 2</w:t>
      </w:r>
      <w:r>
        <w:rPr>
          <w:b/>
          <w:bCs/>
        </w:rPr>
        <w:t xml:space="preserve"> </w:t>
      </w:r>
      <w:r>
        <w:t xml:space="preserve">are valid only to the airport border control scenario, </w:t>
      </w:r>
      <w:r w:rsidR="00410D22">
        <w:t>there is a general insight that can be considered beyond this</w:t>
      </w:r>
      <w:r>
        <w:t xml:space="preserve">. </w:t>
      </w:r>
      <w:r w:rsidR="00410D22">
        <w:t>I would argue that the</w:t>
      </w:r>
      <w:r>
        <w:t xml:space="preserve"> extent that the ‘</w:t>
      </w:r>
      <w:r w:rsidR="005A3C8C">
        <w:t>high burden</w:t>
      </w:r>
      <w:r>
        <w:t xml:space="preserve">’ nationalities increased both overall waiting times and the delays of others in the same queuing periods demonstrates a general importance of avoiding these situations. We can consider other queuing systems where certain </w:t>
      </w:r>
      <w:r w:rsidR="00410D22">
        <w:t>group</w:t>
      </w:r>
      <w:r>
        <w:t xml:space="preserve"> types with high processing demands may enter </w:t>
      </w:r>
      <w:r w:rsidR="00410D22">
        <w:t xml:space="preserve">in quick succession. Whilst the exact benefit will depend on the system, my research does </w:t>
      </w:r>
      <w:r w:rsidR="005A3C8C">
        <w:t>suggest</w:t>
      </w:r>
      <w:r w:rsidR="00410D22">
        <w:t xml:space="preserve"> that reducing these specific time demands would be a preferable tactic over other queue reduction options. This also conform to some of the basic queuing theory concepts discussed back in Chapter 4 (Section 4.2.1).</w:t>
      </w:r>
    </w:p>
    <w:p w14:paraId="1195562C" w14:textId="3BCCFBAE" w:rsidR="005A3C8C" w:rsidRDefault="005A3C8C" w:rsidP="005A3C8C">
      <w:pPr>
        <w:pStyle w:val="Heading4"/>
      </w:pPr>
      <w:r>
        <w:t>Use of Specific VTTs in Air Transportation Projects</w:t>
      </w:r>
    </w:p>
    <w:p w14:paraId="36D35067" w14:textId="25FF618B" w:rsidR="005A3C8C" w:rsidRPr="00EA3741" w:rsidRDefault="005A3C8C" w:rsidP="005A3C8C">
      <w:pPr>
        <w:spacing w:after="0" w:line="276" w:lineRule="auto"/>
        <w:rPr>
          <w:rFonts w:cstheme="minorHAnsi"/>
        </w:rPr>
      </w:pPr>
      <w:r>
        <w:rPr>
          <w:rFonts w:cstheme="minorHAnsi"/>
        </w:rPr>
        <w:t xml:space="preserve">The literature reviews in </w:t>
      </w:r>
      <w:r w:rsidRPr="00EA3741">
        <w:rPr>
          <w:rFonts w:cstheme="minorHAnsi"/>
        </w:rPr>
        <w:t xml:space="preserve">Chapters 5 and 6 that argues that air travel is a specifically undesirable form of travel and that passengers would be willing to pay higher amounts to avoid delays. </w:t>
      </w:r>
      <w:r>
        <w:rPr>
          <w:rFonts w:cstheme="minorHAnsi"/>
        </w:rPr>
        <w:t xml:space="preserve">Whilst my SP survey was focused primarily on airport border control, I would argue that it provides additional evidence that air travel specific VTTs should be used for evaluation of air travel transportation projects. Existing publicly available DfT valuations and analysis does not suggest that this is currently taking place, though the researcher acknowledges that they may be unaware of internal processes that do. </w:t>
      </w:r>
    </w:p>
    <w:p w14:paraId="4F307E6B" w14:textId="46CCB89E" w:rsidR="005A3C8C" w:rsidRPr="005A3C8C" w:rsidRDefault="005A3C8C" w:rsidP="005A3C8C"/>
    <w:p w14:paraId="4702B819" w14:textId="77777777" w:rsidR="005A3C8C" w:rsidRPr="005A3C8C" w:rsidRDefault="005A3C8C" w:rsidP="005A3C8C"/>
    <w:p w14:paraId="6E77DA23" w14:textId="77777777" w:rsidR="003653CA" w:rsidRPr="00EA3741" w:rsidRDefault="003653CA" w:rsidP="003653CA">
      <w:pPr>
        <w:spacing w:after="0" w:line="276" w:lineRule="auto"/>
        <w:ind w:left="720"/>
        <w:rPr>
          <w:rFonts w:cstheme="minorHAnsi"/>
        </w:rPr>
      </w:pPr>
    </w:p>
    <w:p w14:paraId="60FEF8EB" w14:textId="6C6DC55B" w:rsidR="00805792" w:rsidRPr="004F1582" w:rsidRDefault="007846A5">
      <w:pPr>
        <w:pStyle w:val="Heading2"/>
      </w:pPr>
      <w:bookmarkStart w:id="355" w:name="_heading=h.31p7mg2dhvlg" w:colFirst="0" w:colLast="0"/>
      <w:bookmarkStart w:id="356" w:name="_Toc144304483"/>
      <w:bookmarkEnd w:id="355"/>
      <w:r w:rsidRPr="004F1582">
        <w:t>Further Research</w:t>
      </w:r>
      <w:bookmarkEnd w:id="356"/>
    </w:p>
    <w:p w14:paraId="30A035F3" w14:textId="7A90D5D4" w:rsidR="00805792" w:rsidRDefault="007846A5">
      <w:pPr>
        <w:spacing w:after="0" w:line="276" w:lineRule="auto"/>
        <w:rPr>
          <w:rFonts w:cstheme="minorHAnsi"/>
        </w:rPr>
      </w:pPr>
      <w:r w:rsidRPr="00EA3741">
        <w:rPr>
          <w:rFonts w:cstheme="minorHAnsi"/>
        </w:rPr>
        <w:t xml:space="preserve">The above overview suggests areas where limitations in </w:t>
      </w:r>
      <w:r w:rsidR="003653CA">
        <w:rPr>
          <w:rFonts w:cstheme="minorHAnsi"/>
        </w:rPr>
        <w:t>my</w:t>
      </w:r>
      <w:r w:rsidRPr="00EA3741">
        <w:rPr>
          <w:rFonts w:cstheme="minorHAnsi"/>
        </w:rPr>
        <w:t xml:space="preserve"> research have resulted in gaps in </w:t>
      </w:r>
      <w:r w:rsidR="003653CA">
        <w:rPr>
          <w:rFonts w:cstheme="minorHAnsi"/>
        </w:rPr>
        <w:t>the</w:t>
      </w:r>
      <w:r w:rsidRPr="00EA3741">
        <w:rPr>
          <w:rFonts w:cstheme="minorHAnsi"/>
        </w:rPr>
        <w:t xml:space="preserve"> ability to answer </w:t>
      </w:r>
      <w:r w:rsidR="003653CA">
        <w:rPr>
          <w:rFonts w:cstheme="minorHAnsi"/>
        </w:rPr>
        <w:t>my</w:t>
      </w:r>
      <w:r w:rsidRPr="00EA3741">
        <w:rPr>
          <w:rFonts w:cstheme="minorHAnsi"/>
        </w:rPr>
        <w:t xml:space="preserve"> research questions. It also raises additional research questions that we</w:t>
      </w:r>
      <w:r w:rsidR="003653CA">
        <w:rPr>
          <w:rFonts w:cstheme="minorHAnsi"/>
        </w:rPr>
        <w:t xml:space="preserve">re </w:t>
      </w:r>
      <w:r w:rsidRPr="00EA3741">
        <w:rPr>
          <w:rFonts w:cstheme="minorHAnsi"/>
        </w:rPr>
        <w:t xml:space="preserve">not originally consider. This section will briefly summarise areas where additional studies would provide improved answers and increased knowledge of the topic overall. I will not repeat basic elements that have already been covered in previous chapters. </w:t>
      </w:r>
    </w:p>
    <w:p w14:paraId="58531FF5" w14:textId="77777777" w:rsidR="00E07274" w:rsidRPr="00EA3741" w:rsidRDefault="00E07274">
      <w:pPr>
        <w:spacing w:after="0" w:line="276" w:lineRule="auto"/>
        <w:rPr>
          <w:rFonts w:cstheme="minorHAnsi"/>
        </w:rPr>
      </w:pPr>
    </w:p>
    <w:p w14:paraId="0D42784F" w14:textId="6A2243BE" w:rsidR="00805792" w:rsidRPr="004F1582" w:rsidRDefault="007846A5">
      <w:pPr>
        <w:pStyle w:val="Heading3"/>
      </w:pPr>
      <w:bookmarkStart w:id="357" w:name="_heading=h.cfw8ogiwl0wi" w:colFirst="0" w:colLast="0"/>
      <w:bookmarkEnd w:id="357"/>
      <w:r w:rsidRPr="004F1582">
        <w:t>Impact of Flight Delay</w:t>
      </w:r>
    </w:p>
    <w:p w14:paraId="4A0E17AF" w14:textId="31A09A56" w:rsidR="00805792" w:rsidRDefault="007846A5">
      <w:pPr>
        <w:spacing w:after="0" w:line="276" w:lineRule="auto"/>
        <w:rPr>
          <w:rFonts w:cstheme="minorHAnsi"/>
        </w:rPr>
      </w:pPr>
      <w:r w:rsidRPr="00EA3741">
        <w:rPr>
          <w:rFonts w:cstheme="minorHAnsi"/>
        </w:rPr>
        <w:t xml:space="preserve">The methods I used for modelling flight delay in Chapter 4 and their impact on the border control scenario were a simplification. The assumption that delays are independent is very likely to be incorrect and, in practice, airport authorities will manage the arrival patterns of flights to match gate availability (something only partially included in our modelling). I argued that this level of simulation detail is not necessary to demonstrate the impact of flight delays on risks of long-waiting times. However, there would be value in establishing this before attempting to apply this methodology to any real world forecasting. Similarly, variable desk opening patterns would need to be included in such analysis </w:t>
      </w:r>
      <w:r w:rsidR="003653CA" w:rsidRPr="00EA3741">
        <w:rPr>
          <w:rFonts w:cstheme="minorHAnsi"/>
        </w:rPr>
        <w:t>to</w:t>
      </w:r>
      <w:r w:rsidRPr="00EA3741">
        <w:rPr>
          <w:rFonts w:cstheme="minorHAnsi"/>
        </w:rPr>
        <w:t xml:space="preserve"> determine optimal staffing patterns over multiple shifts. This will naturally be a more efficient process in determining how many staff should be rostered to a terminal. </w:t>
      </w:r>
    </w:p>
    <w:p w14:paraId="66C533F1" w14:textId="77777777" w:rsidR="00E07274" w:rsidRPr="00EA3741" w:rsidRDefault="00E07274">
      <w:pPr>
        <w:spacing w:after="0" w:line="276" w:lineRule="auto"/>
        <w:rPr>
          <w:rFonts w:cstheme="minorHAnsi"/>
        </w:rPr>
      </w:pPr>
    </w:p>
    <w:p w14:paraId="19AF7C21" w14:textId="3E004718" w:rsidR="00805792" w:rsidRPr="004F1582" w:rsidRDefault="007846A5">
      <w:pPr>
        <w:pStyle w:val="Heading3"/>
      </w:pPr>
      <w:bookmarkStart w:id="358" w:name="_heading=h.69ja5l49tzei" w:colFirst="0" w:colLast="0"/>
      <w:bookmarkEnd w:id="358"/>
      <w:r w:rsidRPr="004F1582">
        <w:t>Passenger Processing Times</w:t>
      </w:r>
    </w:p>
    <w:p w14:paraId="7C39B282" w14:textId="5AD73A2E" w:rsidR="00805792" w:rsidRDefault="007846A5">
      <w:pPr>
        <w:spacing w:after="0" w:line="276" w:lineRule="auto"/>
        <w:rPr>
          <w:rFonts w:cstheme="minorHAnsi"/>
        </w:rPr>
      </w:pPr>
      <w:r w:rsidRPr="00EA3741">
        <w:rPr>
          <w:rFonts w:cstheme="minorHAnsi"/>
        </w:rPr>
        <w:t>I suggested in Chapter 4 that flight arrival times and passenger processing rates are the main variable</w:t>
      </w:r>
      <w:r w:rsidRPr="00EA3741">
        <w:rPr>
          <w:rFonts w:cstheme="minorHAnsi"/>
          <w:i/>
        </w:rPr>
        <w:t xml:space="preserve"> </w:t>
      </w:r>
      <w:r w:rsidRPr="00EA3741">
        <w:rPr>
          <w:rFonts w:cstheme="minorHAnsi"/>
        </w:rPr>
        <w:t xml:space="preserve">elements of the border control system. However, I only provided stochastic analysis of the former. It may appear an obvious oversight to not have investigated the extent that variations in passenger processing time result in border delay variability. To provide full transparency, this analysis was included in the exploration stages of my second project. A prototype model was built that incorporated a simplified version of processing rate stochasticity and Monte Carlos Analysis was conducted for a single case study. However, the early results suggested that there was no significant variation in expected queuing times, after which I decided to abandon this analysis and focus on other areas. With more time and resources, it would have been preferable to include a full, robust analysis of this topic in </w:t>
      </w:r>
      <w:r w:rsidR="003653CA">
        <w:rPr>
          <w:rFonts w:cstheme="minorHAnsi"/>
        </w:rPr>
        <w:t>the</w:t>
      </w:r>
      <w:r w:rsidRPr="00EA3741">
        <w:rPr>
          <w:rFonts w:cstheme="minorHAnsi"/>
        </w:rPr>
        <w:t xml:space="preserve"> study to provide an authoritative answer for stakeholders. </w:t>
      </w:r>
    </w:p>
    <w:p w14:paraId="18642D77" w14:textId="77777777" w:rsidR="00E07274" w:rsidRPr="00EA3741" w:rsidRDefault="00E07274">
      <w:pPr>
        <w:spacing w:after="0" w:line="276" w:lineRule="auto"/>
        <w:rPr>
          <w:rFonts w:cstheme="minorHAnsi"/>
        </w:rPr>
      </w:pPr>
    </w:p>
    <w:p w14:paraId="4C823217" w14:textId="698378B6" w:rsidR="00805792" w:rsidRPr="004F1582" w:rsidRDefault="007846A5">
      <w:pPr>
        <w:pStyle w:val="Heading3"/>
      </w:pPr>
      <w:bookmarkStart w:id="359" w:name="_heading=h.adgjli5sjz7d" w:colFirst="0" w:colLast="0"/>
      <w:bookmarkEnd w:id="359"/>
      <w:r w:rsidRPr="004F1582">
        <w:t>Valuing Automated Border Delays</w:t>
      </w:r>
    </w:p>
    <w:p w14:paraId="3892736F" w14:textId="2736B196" w:rsidR="001903A4" w:rsidRDefault="007846A5">
      <w:pPr>
        <w:spacing w:after="0" w:line="276" w:lineRule="auto"/>
        <w:rPr>
          <w:rFonts w:cstheme="minorHAnsi"/>
        </w:rPr>
      </w:pPr>
      <w:r w:rsidRPr="00EA3741">
        <w:rPr>
          <w:rFonts w:cstheme="minorHAnsi"/>
        </w:rPr>
        <w:t xml:space="preserve">As clarified in </w:t>
      </w:r>
      <w:r w:rsidR="003653CA">
        <w:rPr>
          <w:rFonts w:cstheme="minorHAnsi"/>
        </w:rPr>
        <w:t>Chapter 6</w:t>
      </w:r>
      <w:r w:rsidRPr="00EA3741">
        <w:rPr>
          <w:rFonts w:cstheme="minorHAnsi"/>
        </w:rPr>
        <w:t xml:space="preserve">, the choice modelling experiments of my stated preference survey </w:t>
      </w:r>
      <w:r w:rsidR="003653CA">
        <w:rPr>
          <w:rFonts w:cstheme="minorHAnsi"/>
        </w:rPr>
        <w:t>(</w:t>
      </w:r>
      <w:r w:rsidRPr="00EA3741">
        <w:rPr>
          <w:rFonts w:cstheme="minorHAnsi"/>
        </w:rPr>
        <w:t xml:space="preserve">Chapter 6, Section </w:t>
      </w:r>
      <w:r w:rsidR="003F0BE5">
        <w:rPr>
          <w:rFonts w:cstheme="minorHAnsi"/>
        </w:rPr>
        <w:t>6.</w:t>
      </w:r>
      <w:r w:rsidRPr="00EA3741">
        <w:rPr>
          <w:rFonts w:cstheme="minorHAnsi"/>
        </w:rPr>
        <w:t>2)</w:t>
      </w:r>
      <w:r w:rsidR="003653CA">
        <w:rPr>
          <w:rFonts w:cstheme="minorHAnsi"/>
        </w:rPr>
        <w:t xml:space="preserve"> were limited by the</w:t>
      </w:r>
      <w:r w:rsidRPr="00EA3741">
        <w:rPr>
          <w:rFonts w:cstheme="minorHAnsi"/>
        </w:rPr>
        <w:t xml:space="preserve"> resources available</w:t>
      </w:r>
      <w:r w:rsidR="003653CA">
        <w:rPr>
          <w:rFonts w:cstheme="minorHAnsi"/>
        </w:rPr>
        <w:t xml:space="preserve">. The aim was </w:t>
      </w:r>
      <w:r w:rsidRPr="00EA3741">
        <w:rPr>
          <w:rFonts w:cstheme="minorHAnsi"/>
        </w:rPr>
        <w:t xml:space="preserve">to provide a general indication of how passengers value time in border control processes and contrasts this with generic VTT study values. If authorities or other stakeholders wished to replicate the cost-benefit analysis methods used in this study to evaluate real world operational capacity, there would be clear value in increasing the number of respondents and improving some of the validation </w:t>
      </w:r>
      <w:r w:rsidR="003653CA" w:rsidRPr="00EA3741">
        <w:rPr>
          <w:rFonts w:cstheme="minorHAnsi"/>
        </w:rPr>
        <w:t>to</w:t>
      </w:r>
      <w:r w:rsidRPr="00EA3741">
        <w:rPr>
          <w:rFonts w:cstheme="minorHAnsi"/>
        </w:rPr>
        <w:t xml:space="preserve"> generate more robust VTTs for this specific area. This could also expand to consider the preferences of non-</w:t>
      </w:r>
      <w:r w:rsidR="003653CA">
        <w:rPr>
          <w:rFonts w:cstheme="minorHAnsi"/>
        </w:rPr>
        <w:t>UK resident</w:t>
      </w:r>
      <w:r w:rsidRPr="00EA3741">
        <w:rPr>
          <w:rFonts w:cstheme="minorHAnsi"/>
        </w:rPr>
        <w:t xml:space="preserve"> groups that use eGates, to determine whether their VTTs vary significantly enough to warrant inclusion in analysis. With regards to ‘baggage reclaim discounts’, I repeat that additional primary research is needed to fully understand this element before an authority could simulate accurate results for their specific terminal. I have no data either way to support whether variations </w:t>
      </w:r>
      <w:r w:rsidRPr="00EA3741">
        <w:rPr>
          <w:rFonts w:cstheme="minorHAnsi"/>
        </w:rPr>
        <w:lastRenderedPageBreak/>
        <w:t xml:space="preserve">in airline/airport processes in this area would make our simplifying assumptions more or less accurate on an individual basis. </w:t>
      </w:r>
      <w:r w:rsidR="001903A4">
        <w:rPr>
          <w:rFonts w:cstheme="minorHAnsi"/>
        </w:rPr>
        <w:t>I general, my research suggests that organisations should be careful when using generic valuations of travel time for leisure that do not consider the specific nature of the travel activity. Whilst these may represent a realistic compromise for projects where specific valuations do not exist, and it is not possible to conduct/tender additional research, organisation should consider modifying generic values using existing multipliers.</w:t>
      </w:r>
    </w:p>
    <w:p w14:paraId="2C2D2FFB" w14:textId="77777777" w:rsidR="00E07274" w:rsidRPr="00EA3741" w:rsidRDefault="00E07274">
      <w:pPr>
        <w:spacing w:after="0" w:line="276" w:lineRule="auto"/>
        <w:rPr>
          <w:rFonts w:cstheme="minorHAnsi"/>
        </w:rPr>
      </w:pPr>
    </w:p>
    <w:p w14:paraId="5D340DC3" w14:textId="72999A1E" w:rsidR="00805792" w:rsidRPr="004F1582" w:rsidRDefault="007846A5">
      <w:pPr>
        <w:pStyle w:val="Heading3"/>
      </w:pPr>
      <w:bookmarkStart w:id="360" w:name="_heading=h.rbpqoqt2qmu2" w:colFirst="0" w:colLast="0"/>
      <w:bookmarkEnd w:id="360"/>
      <w:r w:rsidRPr="004F1582">
        <w:t xml:space="preserve">Additional Areas </w:t>
      </w:r>
    </w:p>
    <w:p w14:paraId="3100D904" w14:textId="77777777" w:rsidR="00805792" w:rsidRPr="00EA3741" w:rsidRDefault="007846A5">
      <w:pPr>
        <w:spacing w:after="0" w:line="276" w:lineRule="auto"/>
        <w:rPr>
          <w:rFonts w:cstheme="minorHAnsi"/>
        </w:rPr>
      </w:pPr>
      <w:r w:rsidRPr="00EA3741">
        <w:rPr>
          <w:rFonts w:cstheme="minorHAnsi"/>
        </w:rPr>
        <w:t xml:space="preserve">A key theme of this thesis has been the ways in which the decisions taken by authorities concerning national groups impacts their border mobility. A natural avenue for future research would be an exploration of the rationale of this decision-making process. The major divide is clearly with nationalities excluded from automated border controls. There would be significant value in providing an understanding on what basis this decision is made, evaluating whether the results conform to the stated objective and whether the objectives can be justified according to concepts such as cost-benefit analysis and other moral considerations. </w:t>
      </w:r>
    </w:p>
    <w:p w14:paraId="08924CDE" w14:textId="77777777" w:rsidR="00805792" w:rsidRPr="00EA3741" w:rsidRDefault="00805792">
      <w:pPr>
        <w:spacing w:after="0" w:line="276" w:lineRule="auto"/>
        <w:rPr>
          <w:rFonts w:cstheme="minorHAnsi"/>
        </w:rPr>
      </w:pPr>
    </w:p>
    <w:p w14:paraId="6F9B8F07" w14:textId="04FB2E2C" w:rsidR="00805792" w:rsidRPr="00EA3741" w:rsidRDefault="007846A5">
      <w:pPr>
        <w:spacing w:after="0" w:line="276" w:lineRule="auto"/>
        <w:rPr>
          <w:rFonts w:cstheme="minorHAnsi"/>
        </w:rPr>
      </w:pPr>
      <w:r w:rsidRPr="00EA3741">
        <w:rPr>
          <w:rFonts w:cstheme="minorHAnsi"/>
        </w:rPr>
        <w:t xml:space="preserve">Within the non-automated cohort, I was only able to provide a summary of the existing literature into ideas concerning why processing times may vary between nationalities (Chapter 5, Section </w:t>
      </w:r>
      <w:r w:rsidR="003F0BE5">
        <w:rPr>
          <w:rFonts w:cstheme="minorHAnsi"/>
        </w:rPr>
        <w:t>5.</w:t>
      </w:r>
      <w:r w:rsidRPr="00EA3741">
        <w:rPr>
          <w:rFonts w:cstheme="minorHAnsi"/>
        </w:rPr>
        <w:t xml:space="preserve">2). None of this has been directly validated by exploring the working practices of border officers and their interactions with passengers. A potential study could include a background into the training and monitoring of staff, interviews into how they view their roles and responsibilities and observational research into how this plays out in practice. The purpose of such a study would be to both understand the organisational reasoning for some nationality groups taking longer times to process, and whether the actions of staff follow these reasons or are influenced by other factors. </w:t>
      </w:r>
    </w:p>
    <w:p w14:paraId="3DCAEA17" w14:textId="77777777" w:rsidR="00805792" w:rsidRPr="00EA3741" w:rsidRDefault="00805792">
      <w:pPr>
        <w:spacing w:after="0" w:line="276" w:lineRule="auto"/>
        <w:rPr>
          <w:rFonts w:cstheme="minorHAnsi"/>
        </w:rPr>
      </w:pPr>
    </w:p>
    <w:p w14:paraId="2C835996" w14:textId="62A24E0A" w:rsidR="00E07274" w:rsidRDefault="007846A5">
      <w:pPr>
        <w:spacing w:after="0" w:line="276" w:lineRule="auto"/>
        <w:rPr>
          <w:rFonts w:cstheme="minorHAnsi"/>
        </w:rPr>
      </w:pPr>
      <w:r w:rsidRPr="00EA3741">
        <w:rPr>
          <w:rFonts w:cstheme="minorHAnsi"/>
        </w:rPr>
        <w:t xml:space="preserve">Finally, there would be value in replicating these studies with data from other nations to test the applicability of our findings to non-UK border controls. There are general insights within all three chapters which are built on elements of border control systems that are common in many nations. All nations face flight arrival delays, all will likely have some variability of passenger processing time and all will have to make cost benefit calculations based on the VTT of their passengers and the cost of implementing border capacity (both staffing and machines). However, without future research it is unknown the extent that these elements vary and how this might impact the overall conclusions. </w:t>
      </w:r>
    </w:p>
    <w:p w14:paraId="0798B2B3" w14:textId="77777777" w:rsidR="00E07274" w:rsidRDefault="00E07274">
      <w:pPr>
        <w:rPr>
          <w:rFonts w:cstheme="minorHAnsi"/>
        </w:rPr>
      </w:pPr>
      <w:r>
        <w:rPr>
          <w:rFonts w:cstheme="minorHAnsi"/>
        </w:rPr>
        <w:br w:type="page"/>
      </w:r>
    </w:p>
    <w:p w14:paraId="4610922E" w14:textId="7C40F160" w:rsidR="00805792" w:rsidRPr="004F1582" w:rsidRDefault="007846A5">
      <w:pPr>
        <w:pStyle w:val="Heading1"/>
      </w:pPr>
      <w:bookmarkStart w:id="361" w:name="_heading=h.vqj718xnkgd2" w:colFirst="0" w:colLast="0"/>
      <w:bookmarkStart w:id="362" w:name="_Toc144304484"/>
      <w:bookmarkEnd w:id="361"/>
      <w:r w:rsidRPr="004F1582">
        <w:lastRenderedPageBreak/>
        <w:t>Conclusion</w:t>
      </w:r>
      <w:bookmarkEnd w:id="362"/>
    </w:p>
    <w:p w14:paraId="04C4BB84" w14:textId="7DD22E0D" w:rsidR="00805792" w:rsidRPr="00643B65" w:rsidRDefault="007846A5">
      <w:pPr>
        <w:pStyle w:val="Heading3"/>
      </w:pPr>
      <w:bookmarkStart w:id="363" w:name="_heading=h.88lo5cs4q5n6" w:colFirst="0" w:colLast="0"/>
      <w:bookmarkEnd w:id="363"/>
      <w:r w:rsidRPr="00643B65">
        <w:t>The Scale of the Problem</w:t>
      </w:r>
    </w:p>
    <w:p w14:paraId="0A5A7167" w14:textId="603C3825" w:rsidR="00805792" w:rsidRPr="00EA3741" w:rsidRDefault="007846A5">
      <w:pPr>
        <w:spacing w:after="0" w:line="276" w:lineRule="auto"/>
        <w:rPr>
          <w:rFonts w:cstheme="minorHAnsi"/>
        </w:rPr>
      </w:pPr>
      <w:r w:rsidRPr="00EA3741">
        <w:rPr>
          <w:rFonts w:cstheme="minorHAnsi"/>
        </w:rPr>
        <w:t xml:space="preserve">The air </w:t>
      </w:r>
      <w:r w:rsidR="003A7B7F">
        <w:rPr>
          <w:rFonts w:cstheme="minorHAnsi"/>
        </w:rPr>
        <w:t xml:space="preserve">travel </w:t>
      </w:r>
      <w:r w:rsidRPr="00EA3741">
        <w:rPr>
          <w:rFonts w:cstheme="minorHAnsi"/>
        </w:rPr>
        <w:t xml:space="preserve">industry and the authorities set up to manage it have faced an almost permanent revolution in recent decades. Budget airlines and rising incomes have made air travel more </w:t>
      </w:r>
      <w:r w:rsidR="003653CA" w:rsidRPr="00EA3741">
        <w:rPr>
          <w:rFonts w:cstheme="minorHAnsi"/>
        </w:rPr>
        <w:t>affordable,</w:t>
      </w:r>
      <w:r w:rsidRPr="00EA3741">
        <w:rPr>
          <w:rFonts w:cstheme="minorHAnsi"/>
        </w:rPr>
        <w:t xml:space="preserve"> and an interconnected world has provided more reasons to fly. In 1993, two </w:t>
      </w:r>
      <w:r w:rsidR="00BC587F">
        <w:rPr>
          <w:rFonts w:cstheme="minorHAnsi"/>
        </w:rPr>
        <w:t>air journeys</w:t>
      </w:r>
      <w:r w:rsidRPr="00EA3741">
        <w:rPr>
          <w:rFonts w:cstheme="minorHAnsi"/>
        </w:rPr>
        <w:t xml:space="preserve"> took place for every ten people alive globally. By 2019 that was up to six (World Bank, 2022). This has only been made possible by technological advancements that have driven process improvements throughout the industry. As the likes of Tholen (2010)</w:t>
      </w:r>
      <w:r w:rsidR="00F878EE">
        <w:rPr>
          <w:rFonts w:cstheme="minorHAnsi"/>
        </w:rPr>
        <w:t xml:space="preserve"> and</w:t>
      </w:r>
      <w:r w:rsidRPr="00EA3741">
        <w:rPr>
          <w:rFonts w:cstheme="minorHAnsi"/>
        </w:rPr>
        <w:t xml:space="preserve"> Sontowski (2018) have noted, </w:t>
      </w:r>
      <w:r w:rsidR="00F878EE">
        <w:rPr>
          <w:rFonts w:cstheme="minorHAnsi"/>
        </w:rPr>
        <w:t>b</w:t>
      </w:r>
      <w:r w:rsidRPr="00EA3741">
        <w:rPr>
          <w:rFonts w:cstheme="minorHAnsi"/>
        </w:rPr>
        <w:t xml:space="preserve">order control is no exception. Chapter 4 provided insight into the importance of advanced forecasting and staffing optimisation at ports. Chapter 5’s study of passenger processing rates illustrates how vital it has been to ‘export’ elements of the border assessment to earlier stages of the journey to reduce the time passengers spend with officers. Both the existing literature and my own simulations in Chapter 6 highlight the importance of the mass processing capability of automated border controls. Overall, the changes made by border authorities have been viewed by many as a broad success. For example, when arrivals into the UK increased by 40 million (40%) </w:t>
      </w:r>
      <w:r w:rsidR="00F878EE">
        <w:rPr>
          <w:rFonts w:cstheme="minorHAnsi"/>
        </w:rPr>
        <w:t xml:space="preserve">during </w:t>
      </w:r>
      <w:r w:rsidRPr="00EA3741">
        <w:rPr>
          <w:rFonts w:cstheme="minorHAnsi"/>
        </w:rPr>
        <w:t xml:space="preserve">2012-2018, Border Force’s ability to meet its queue time SLAs never fell below 95%. (GOV.UK, 2022). </w:t>
      </w:r>
    </w:p>
    <w:p w14:paraId="4ABD239B" w14:textId="77777777" w:rsidR="00805792" w:rsidRPr="00EA3741" w:rsidRDefault="00805792">
      <w:pPr>
        <w:spacing w:after="0" w:line="276" w:lineRule="auto"/>
        <w:rPr>
          <w:rFonts w:cstheme="minorHAnsi"/>
        </w:rPr>
      </w:pPr>
    </w:p>
    <w:p w14:paraId="550BCB12" w14:textId="77777777" w:rsidR="00805792" w:rsidRPr="00EA3741" w:rsidRDefault="007846A5">
      <w:pPr>
        <w:spacing w:after="0" w:line="276" w:lineRule="auto"/>
        <w:rPr>
          <w:rFonts w:cstheme="minorHAnsi"/>
        </w:rPr>
      </w:pPr>
      <w:r w:rsidRPr="00EA3741">
        <w:rPr>
          <w:rFonts w:cstheme="minorHAnsi"/>
        </w:rPr>
        <w:t xml:space="preserve">The reader may consider at this point to what extent the issues we have explored throughout this thesis matter in comparison to these wider successes. Is this just a case of ‘tidying up’ a few remaining leftover problems from the major overhaul undertaken in the border control environment? Throughout our studies we have considered the UK Border Force’s ability to achieve its SLA targets that focus on limiting ‘unacceptable’ queue lengths to a small minority of passengers. We could reasonably ask whether this is a legitimate national concern, or one of avoiding politically embarrassing news stories, as suggested by Gilmore (2012)? The SLA target is itself a binary judgement of a continuous situation - Is someone waiting 44 minutes ‘acceptable’ whilst someone waiting 46 minutes not? In addition, this thesis only views public concerns of border control in terms of wait times and not the many additional economic and security concerns raised over ‘weak’ borders suggested in the literature (see Bosworth, 2008). </w:t>
      </w:r>
    </w:p>
    <w:p w14:paraId="407A629B" w14:textId="77777777" w:rsidR="00805792" w:rsidRPr="00EA3741" w:rsidRDefault="00805792">
      <w:pPr>
        <w:spacing w:after="0" w:line="276" w:lineRule="auto"/>
        <w:rPr>
          <w:rFonts w:cstheme="minorHAnsi"/>
        </w:rPr>
      </w:pPr>
    </w:p>
    <w:p w14:paraId="3225B1D2" w14:textId="77777777" w:rsidR="00805792" w:rsidRPr="00EA3741" w:rsidRDefault="007846A5">
      <w:pPr>
        <w:spacing w:after="0" w:line="276" w:lineRule="auto"/>
        <w:rPr>
          <w:rFonts w:cstheme="minorHAnsi"/>
        </w:rPr>
      </w:pPr>
      <w:r w:rsidRPr="00EA3741">
        <w:rPr>
          <w:rFonts w:cstheme="minorHAnsi"/>
        </w:rPr>
        <w:t>Ultimately, I would argue that this thesis is important for a few fundamental reasons, the understanding of which have been clarified and expanded upon as part of this study:</w:t>
      </w:r>
    </w:p>
    <w:p w14:paraId="6B239323" w14:textId="77777777" w:rsidR="00805792" w:rsidRPr="00EA3741" w:rsidRDefault="007846A5">
      <w:pPr>
        <w:numPr>
          <w:ilvl w:val="0"/>
          <w:numId w:val="21"/>
        </w:numPr>
        <w:spacing w:after="0" w:line="276" w:lineRule="auto"/>
        <w:rPr>
          <w:rFonts w:cstheme="minorHAnsi"/>
        </w:rPr>
      </w:pPr>
      <w:r w:rsidRPr="00EA3741">
        <w:rPr>
          <w:rFonts w:cstheme="minorHAnsi"/>
        </w:rPr>
        <w:t xml:space="preserve">Air passenger numbers are so huge that small differences at an individual level multiple exponentially at the system level. </w:t>
      </w:r>
    </w:p>
    <w:p w14:paraId="4ED09B5A" w14:textId="77777777" w:rsidR="00805792" w:rsidRPr="00EA3741" w:rsidRDefault="007846A5">
      <w:pPr>
        <w:numPr>
          <w:ilvl w:val="0"/>
          <w:numId w:val="21"/>
        </w:numPr>
        <w:spacing w:after="0" w:line="276" w:lineRule="auto"/>
        <w:rPr>
          <w:rFonts w:cstheme="minorHAnsi"/>
        </w:rPr>
      </w:pPr>
      <w:r w:rsidRPr="00EA3741">
        <w:rPr>
          <w:rFonts w:cstheme="minorHAnsi"/>
        </w:rPr>
        <w:t xml:space="preserve">Travellers value the time they spend delayed in air travel higher than other modes of transport, and have a particular aversion to waiting in arrival stages such as border control.  </w:t>
      </w:r>
    </w:p>
    <w:p w14:paraId="33E4AC6E" w14:textId="77777777" w:rsidR="00805792" w:rsidRPr="00EA3741" w:rsidRDefault="007846A5">
      <w:pPr>
        <w:numPr>
          <w:ilvl w:val="0"/>
          <w:numId w:val="21"/>
        </w:numPr>
        <w:spacing w:after="0" w:line="276" w:lineRule="auto"/>
        <w:rPr>
          <w:rFonts w:cstheme="minorHAnsi"/>
        </w:rPr>
      </w:pPr>
      <w:r w:rsidRPr="00EA3741">
        <w:rPr>
          <w:rFonts w:cstheme="minorHAnsi"/>
        </w:rPr>
        <w:t>The costs of implementing additional border processing capacity can often be at a lower scale than the total value savings achieved when you combine [1] and [2].</w:t>
      </w:r>
    </w:p>
    <w:p w14:paraId="66B7BE8B" w14:textId="77777777" w:rsidR="00805792" w:rsidRPr="00EA3741" w:rsidRDefault="007846A5">
      <w:pPr>
        <w:numPr>
          <w:ilvl w:val="0"/>
          <w:numId w:val="21"/>
        </w:numPr>
        <w:spacing w:after="0" w:line="276" w:lineRule="auto"/>
        <w:rPr>
          <w:rFonts w:cstheme="minorHAnsi"/>
        </w:rPr>
      </w:pPr>
      <w:r w:rsidRPr="00EA3741">
        <w:rPr>
          <w:rFonts w:cstheme="minorHAnsi"/>
        </w:rPr>
        <w:t xml:space="preserve">The nature of modern border control creates clear risks of uneven experiences based on nationality. </w:t>
      </w:r>
    </w:p>
    <w:p w14:paraId="3215B862" w14:textId="77777777" w:rsidR="00805792" w:rsidRPr="00EA3741" w:rsidRDefault="00805792">
      <w:pPr>
        <w:spacing w:after="0" w:line="276" w:lineRule="auto"/>
        <w:rPr>
          <w:rFonts w:cstheme="minorHAnsi"/>
        </w:rPr>
      </w:pPr>
    </w:p>
    <w:p w14:paraId="064F51EF" w14:textId="3ACEB1B0" w:rsidR="00805792" w:rsidRPr="00643B65" w:rsidRDefault="007846A5">
      <w:pPr>
        <w:pStyle w:val="Heading3"/>
      </w:pPr>
      <w:bookmarkStart w:id="364" w:name="_heading=h.becn9n5fm5h" w:colFirst="0" w:colLast="0"/>
      <w:bookmarkEnd w:id="364"/>
      <w:r w:rsidRPr="00643B65">
        <w:t>Delays and Costs</w:t>
      </w:r>
    </w:p>
    <w:p w14:paraId="2C06F87F" w14:textId="5E3AF7E4" w:rsidR="00805792" w:rsidRPr="00EA3741" w:rsidRDefault="007846A5">
      <w:pPr>
        <w:spacing w:after="0" w:line="276" w:lineRule="auto"/>
        <w:rPr>
          <w:rFonts w:cstheme="minorHAnsi"/>
        </w:rPr>
      </w:pPr>
      <w:r w:rsidRPr="00EA3741">
        <w:rPr>
          <w:rFonts w:cstheme="minorHAnsi"/>
        </w:rPr>
        <w:t xml:space="preserve">Over 140 million people arrived into the UK in 2018 (Chapter 2, Table </w:t>
      </w:r>
      <w:r w:rsidR="00BC715A">
        <w:rPr>
          <w:rFonts w:cstheme="minorHAnsi"/>
        </w:rPr>
        <w:t>3</w:t>
      </w:r>
      <w:r w:rsidRPr="00EA3741">
        <w:rPr>
          <w:rFonts w:cstheme="minorHAnsi"/>
        </w:rPr>
        <w:t>). The volume of passengers and desire by air</w:t>
      </w:r>
      <w:r w:rsidR="003A7B7F">
        <w:rPr>
          <w:rFonts w:cstheme="minorHAnsi"/>
        </w:rPr>
        <w:t xml:space="preserve"> travel</w:t>
      </w:r>
      <w:r w:rsidRPr="00EA3741">
        <w:rPr>
          <w:rFonts w:cstheme="minorHAnsi"/>
        </w:rPr>
        <w:t xml:space="preserve"> industry stakeholders to improve passenger experiences is mirrored by the </w:t>
      </w:r>
      <w:r w:rsidRPr="00EA3741">
        <w:rPr>
          <w:rFonts w:cstheme="minorHAnsi"/>
        </w:rPr>
        <w:lastRenderedPageBreak/>
        <w:t xml:space="preserve">extensive research that has taken place into almost every aspect of the air travel journey (see Chapter 4, Section </w:t>
      </w:r>
      <w:r w:rsidR="003F0BE5">
        <w:rPr>
          <w:rFonts w:cstheme="minorHAnsi"/>
        </w:rPr>
        <w:t>4.</w:t>
      </w:r>
      <w:r w:rsidRPr="00EA3741">
        <w:rPr>
          <w:rFonts w:cstheme="minorHAnsi"/>
        </w:rPr>
        <w:t xml:space="preserve">2). Compared to these, the flow of passengers into and out of border controls is a relatively under-researched area. Yet the costs from potential inefficiencies are clear.  Even a system that avoids longer queuing times for 95% of UK arrivals would have left 7 million facing these delays in 2018.  If average delays increased by just 1 minute, that would result in 2.3 million hours of additional travel time. Applying the VTT rate established in Chapter 6, the cost of this could be estimated at £91m, 26% of the total amount spent on UK border control in 2017/18 (Home Office, 2022). And this only considers costs in terms of passenger time, ignoring the other potential external costs of deterring tourists and business travellers that I explored in Chapters 5 &amp; 6. </w:t>
      </w:r>
    </w:p>
    <w:p w14:paraId="2277DC3B" w14:textId="77777777" w:rsidR="00805792" w:rsidRPr="00EA3741" w:rsidRDefault="00805792">
      <w:pPr>
        <w:spacing w:after="0" w:line="276" w:lineRule="auto"/>
        <w:rPr>
          <w:rFonts w:cstheme="minorHAnsi"/>
        </w:rPr>
      </w:pPr>
    </w:p>
    <w:p w14:paraId="6B4890D5" w14:textId="77777777" w:rsidR="00805792" w:rsidRPr="00EA3741" w:rsidRDefault="007846A5">
      <w:pPr>
        <w:spacing w:after="0" w:line="276" w:lineRule="auto"/>
        <w:rPr>
          <w:rFonts w:cstheme="minorHAnsi"/>
        </w:rPr>
      </w:pPr>
      <w:r w:rsidRPr="00EA3741">
        <w:rPr>
          <w:rFonts w:cstheme="minorHAnsi"/>
        </w:rPr>
        <w:t xml:space="preserve">In addition to the scale of costs, there are the usual public policy concerns of the most ethical and efficient choices when it comes to assigning those costs to different groups (see Feldman and Serrano, 2005). Should the passengers themselves bear the burden as users of the system or should the state fully cover the cost given that border controls are a perceived public good (Bosworth, 2008)? Or, if we are convinced that lower border delays result in increased demand for air travel then we might look to the industry to cover the costs; with the potential consequences of blurring the lines between state security and airport operations as suggested by Møhl (2018). This thesis hasn’t attempted to answer this; rather it has focused on whether it’s more efficient to compensate/charge passengers for the value of their time than it is to spend money on additional operational costs to reduce delays. The precise answer is dependent on the costs faced by border authorities (of which I only provided minimal guidance) and the methodology for costing delays. Though, even with assumptions that exaggerate the former and minimise the latter, I have ended up with results in all three studies where reducing delays is typically preferable. </w:t>
      </w:r>
    </w:p>
    <w:p w14:paraId="59E92D92" w14:textId="4DAD6F17" w:rsidR="00805792" w:rsidRDefault="007846A5">
      <w:pPr>
        <w:spacing w:after="0" w:line="276" w:lineRule="auto"/>
        <w:rPr>
          <w:rFonts w:cstheme="minorHAnsi"/>
        </w:rPr>
      </w:pPr>
      <w:r w:rsidRPr="00EA3741">
        <w:rPr>
          <w:rFonts w:cstheme="minorHAnsi"/>
        </w:rPr>
        <w:br/>
        <w:t xml:space="preserve">However, even this cost-benefit analysis approach ignores another key issue, the divisions created in passenger experience by the ‘revolutions’ in border control. Previous studies (Pitchforth et al, 2015), as well as official UK targets highlight longer expected delays for non-automated passengers. Nationality variations in border mobility have been suggested by multiple studies (Chapter 5, Section </w:t>
      </w:r>
      <w:r w:rsidR="003F0BE5">
        <w:rPr>
          <w:rFonts w:cstheme="minorHAnsi"/>
        </w:rPr>
        <w:t>5.</w:t>
      </w:r>
      <w:r w:rsidRPr="00EA3741">
        <w:rPr>
          <w:rFonts w:cstheme="minorHAnsi"/>
        </w:rPr>
        <w:t xml:space="preserve">2) and the Home Office’s own reports suggest this (Woodfield et al, 2007). My research in Chapter 5 is the first to clearly confirm it, whilst also making the case for the benefits that could be achieved </w:t>
      </w:r>
      <w:r w:rsidR="00F878EE">
        <w:rPr>
          <w:rFonts w:cstheme="minorHAnsi"/>
        </w:rPr>
        <w:t xml:space="preserve">from </w:t>
      </w:r>
      <w:r w:rsidRPr="00EA3741">
        <w:rPr>
          <w:rFonts w:cstheme="minorHAnsi"/>
        </w:rPr>
        <w:t xml:space="preserve">‘levelling down’ processing times. Reducing the level of scrutiny that those with the lowest mobility face had quantifiable savings, not just for those individual groups themselves, but all passengers and stakeholders in the system. I am not advocating an outcome here; it might be that the overall savings from reducing processing times for these groups could allow authorities to reduce the number of </w:t>
      </w:r>
      <w:r w:rsidR="00587FB5">
        <w:rPr>
          <w:rFonts w:cstheme="minorHAnsi"/>
        </w:rPr>
        <w:t>active staff</w:t>
      </w:r>
      <w:r w:rsidRPr="00EA3741">
        <w:rPr>
          <w:rFonts w:cstheme="minorHAnsi"/>
        </w:rPr>
        <w:t xml:space="preserve">. This means that total waiting times remain the same but there is more equity among nationality groups (an arguably desirable objective in itself). However, given our insight into the cost of delays vs cost of operational capacity suggested above, it’s likely that accepting the lower wait times would be the optimal solution. </w:t>
      </w:r>
    </w:p>
    <w:p w14:paraId="545D712D" w14:textId="77777777" w:rsidR="00E07274" w:rsidRPr="00EA3741" w:rsidRDefault="00E07274">
      <w:pPr>
        <w:spacing w:after="0" w:line="276" w:lineRule="auto"/>
        <w:rPr>
          <w:rFonts w:cstheme="minorHAnsi"/>
        </w:rPr>
      </w:pPr>
    </w:p>
    <w:p w14:paraId="61860CFC" w14:textId="6BBAB8F8" w:rsidR="00805792" w:rsidRPr="00643B65" w:rsidRDefault="007846A5">
      <w:pPr>
        <w:pStyle w:val="Heading3"/>
      </w:pPr>
      <w:bookmarkStart w:id="365" w:name="_heading=h.hdjbe90ainr" w:colFirst="0" w:colLast="0"/>
      <w:bookmarkEnd w:id="365"/>
      <w:r w:rsidRPr="00643B65">
        <w:t>Final Considerations</w:t>
      </w:r>
    </w:p>
    <w:p w14:paraId="6EACFC4E" w14:textId="7B517710" w:rsidR="00805792" w:rsidRPr="00EA3741" w:rsidRDefault="007846A5">
      <w:pPr>
        <w:spacing w:after="0" w:line="276" w:lineRule="auto"/>
        <w:rPr>
          <w:rFonts w:cstheme="minorHAnsi"/>
        </w:rPr>
      </w:pPr>
      <w:r w:rsidRPr="00EA3741">
        <w:rPr>
          <w:rFonts w:cstheme="minorHAnsi"/>
        </w:rPr>
        <w:t xml:space="preserve">I wish to clarify here that whilst based on real data, our findings are in no way a full explanation for the delays at </w:t>
      </w:r>
      <w:r w:rsidR="00587FB5">
        <w:rPr>
          <w:rFonts w:cstheme="minorHAnsi"/>
        </w:rPr>
        <w:t>airport border controls</w:t>
      </w:r>
      <w:r w:rsidRPr="00EA3741">
        <w:rPr>
          <w:rFonts w:cstheme="minorHAnsi"/>
        </w:rPr>
        <w:t xml:space="preserve">. I am not suggesting that incidents of long queues are due to deliberate decisions to employ fewer officers than ‘optimal’; staffing decisions and terminal operational circumstances are a consequence of multiple, complex factors. Queues can emerge from random situations entirely unexplored by our work and the level of staff that can be assigned to a </w:t>
      </w:r>
      <w:r w:rsidRPr="00EA3741">
        <w:rPr>
          <w:rFonts w:cstheme="minorHAnsi"/>
        </w:rPr>
        <w:lastRenderedPageBreak/>
        <w:t>border control area may not be within an authority’s full discretion. It may also be the case that there are solutions for reducing border delays that are cheaper than paying additional staff. These caveats apply to automated border controls as well, where decisions on how many banks to install are not a simplistic calculation of passenger waiting times as could be taken from my studies.</w:t>
      </w:r>
    </w:p>
    <w:p w14:paraId="7D583797" w14:textId="77777777" w:rsidR="00805792" w:rsidRPr="00EA3741" w:rsidRDefault="00805792">
      <w:pPr>
        <w:spacing w:after="0" w:line="276" w:lineRule="auto"/>
        <w:rPr>
          <w:rFonts w:cstheme="minorHAnsi"/>
        </w:rPr>
      </w:pPr>
    </w:p>
    <w:p w14:paraId="3C59946A" w14:textId="77F2DAD0" w:rsidR="00805792" w:rsidRPr="00EA3741" w:rsidRDefault="007846A5">
      <w:pPr>
        <w:spacing w:after="0" w:line="276" w:lineRule="auto"/>
        <w:rPr>
          <w:rFonts w:cstheme="minorHAnsi"/>
        </w:rPr>
      </w:pPr>
      <w:r w:rsidRPr="00EA3741">
        <w:rPr>
          <w:rFonts w:cstheme="minorHAnsi"/>
        </w:rPr>
        <w:t xml:space="preserve">Rather, this research project highlights </w:t>
      </w:r>
      <w:r w:rsidR="00587FB5" w:rsidRPr="00EA3741">
        <w:rPr>
          <w:rFonts w:cstheme="minorHAnsi"/>
        </w:rPr>
        <w:t>the imperative</w:t>
      </w:r>
      <w:r w:rsidRPr="00EA3741">
        <w:rPr>
          <w:rFonts w:cstheme="minorHAnsi"/>
        </w:rPr>
        <w:t xml:space="preserve"> </w:t>
      </w:r>
      <w:r w:rsidR="00587FB5">
        <w:rPr>
          <w:rFonts w:cstheme="minorHAnsi"/>
        </w:rPr>
        <w:t>of</w:t>
      </w:r>
      <w:r w:rsidRPr="00EA3741">
        <w:rPr>
          <w:rFonts w:cstheme="minorHAnsi"/>
        </w:rPr>
        <w:t xml:space="preserve"> pay</w:t>
      </w:r>
      <w:r w:rsidR="00587FB5">
        <w:rPr>
          <w:rFonts w:cstheme="minorHAnsi"/>
        </w:rPr>
        <w:t>ing</w:t>
      </w:r>
      <w:r w:rsidRPr="00EA3741">
        <w:rPr>
          <w:rFonts w:cstheme="minorHAnsi"/>
        </w:rPr>
        <w:t xml:space="preserve"> careful attention to specific outcomes when planning border control operations. My findings suggest that authorities need to consider how undesirable passengers find waiting in each of the arrival stages of the air travel process. I have emphasised the need to look beyond static performance targets that may still leave large numbers with a poor experience, and to ensure that the visible, direct costs of operational capacity are not allowed to unduly outweigh the hidden costs to passengers. Finally, there is a need to be aware of the uneven impact that border control processes can have on different passenger groups and to act where possible to narrow them. Whilst changes in the air </w:t>
      </w:r>
      <w:r w:rsidR="003A7B7F">
        <w:rPr>
          <w:rFonts w:cstheme="minorHAnsi"/>
        </w:rPr>
        <w:t xml:space="preserve">travel </w:t>
      </w:r>
      <w:r w:rsidRPr="00EA3741">
        <w:rPr>
          <w:rFonts w:cstheme="minorHAnsi"/>
        </w:rPr>
        <w:t xml:space="preserve">industry have </w:t>
      </w:r>
      <w:r w:rsidR="00587FB5" w:rsidRPr="00EA3741">
        <w:rPr>
          <w:rFonts w:cstheme="minorHAnsi"/>
        </w:rPr>
        <w:t>lowered price</w:t>
      </w:r>
      <w:r w:rsidRPr="00EA3741">
        <w:rPr>
          <w:rFonts w:cstheme="minorHAnsi"/>
        </w:rPr>
        <w:t xml:space="preserve"> barriers to global travel, we should not be complacent about addressing the remaining hurdles. </w:t>
      </w:r>
    </w:p>
    <w:p w14:paraId="539F8A63" w14:textId="77777777" w:rsidR="00805792" w:rsidRPr="00EA3741" w:rsidRDefault="007846A5">
      <w:pPr>
        <w:spacing w:after="0" w:line="276" w:lineRule="auto"/>
        <w:rPr>
          <w:rFonts w:cstheme="minorHAnsi"/>
          <w:sz w:val="40"/>
          <w:szCs w:val="40"/>
        </w:rPr>
      </w:pPr>
      <w:r w:rsidRPr="00EA3741">
        <w:rPr>
          <w:rFonts w:cstheme="minorHAnsi"/>
        </w:rPr>
        <w:br w:type="page"/>
      </w:r>
    </w:p>
    <w:p w14:paraId="2A8CD6AD" w14:textId="3E27B81E" w:rsidR="00805792" w:rsidRPr="004B2004" w:rsidRDefault="004B2004" w:rsidP="004B2004">
      <w:pPr>
        <w:pStyle w:val="References"/>
      </w:pPr>
      <w:bookmarkStart w:id="366" w:name="_heading=h.994u694u7b89" w:colFirst="0" w:colLast="0"/>
      <w:bookmarkStart w:id="367" w:name="_Toc144304485"/>
      <w:bookmarkEnd w:id="366"/>
      <w:r w:rsidRPr="004B2004">
        <w:lastRenderedPageBreak/>
        <w:t>Section III References</w:t>
      </w:r>
      <w:bookmarkEnd w:id="367"/>
    </w:p>
    <w:p w14:paraId="78147519" w14:textId="77777777" w:rsidR="00805792" w:rsidRPr="00E07274" w:rsidRDefault="007846A5">
      <w:pPr>
        <w:spacing w:before="240" w:after="240" w:line="276" w:lineRule="auto"/>
        <w:rPr>
          <w:rFonts w:cstheme="minorHAnsi"/>
          <w:sz w:val="21"/>
          <w:szCs w:val="21"/>
        </w:rPr>
      </w:pPr>
      <w:r w:rsidRPr="00E07274">
        <w:rPr>
          <w:rFonts w:cstheme="minorHAnsi"/>
          <w:sz w:val="21"/>
          <w:szCs w:val="21"/>
        </w:rPr>
        <w:t>Bosworth, M. (2008). Border Control and the Limits of the Sovereign State. Social &amp; legal studies, 17 (2), pp.199–215.</w:t>
      </w:r>
    </w:p>
    <w:p w14:paraId="43DD4082" w14:textId="77777777" w:rsidR="00805792" w:rsidRPr="00E07274" w:rsidRDefault="007846A5">
      <w:pPr>
        <w:spacing w:before="240" w:after="240" w:line="276" w:lineRule="auto"/>
        <w:rPr>
          <w:rFonts w:cstheme="minorHAnsi"/>
          <w:sz w:val="21"/>
          <w:szCs w:val="21"/>
        </w:rPr>
      </w:pPr>
      <w:r w:rsidRPr="00E07274">
        <w:rPr>
          <w:rFonts w:cstheme="minorHAnsi"/>
          <w:sz w:val="21"/>
          <w:szCs w:val="21"/>
        </w:rPr>
        <w:t>Davies, G. (2022) Managing cross-border travel during the COVID-19 pandemic. National Audit Office. Available at: https://www.nao.org.uk/wp-content/uploads/2022/04/Managing-cross-border-travel-during-the-COVID-19-pandemic.pdf (Accessed: April 4, 2023).</w:t>
      </w:r>
    </w:p>
    <w:p w14:paraId="1A00A1F5" w14:textId="77777777" w:rsidR="00805792" w:rsidRPr="00E07274" w:rsidRDefault="007846A5">
      <w:pPr>
        <w:spacing w:after="0" w:line="276" w:lineRule="auto"/>
        <w:rPr>
          <w:rFonts w:cstheme="minorHAnsi"/>
          <w:sz w:val="21"/>
          <w:szCs w:val="21"/>
        </w:rPr>
      </w:pPr>
      <w:r w:rsidRPr="00E07274">
        <w:rPr>
          <w:rFonts w:cstheme="minorHAnsi"/>
          <w:sz w:val="21"/>
          <w:szCs w:val="21"/>
        </w:rPr>
        <w:t xml:space="preserve">Feldman, A. M. and Serrano, R. (2005). </w:t>
      </w:r>
      <w:r w:rsidRPr="00E07274">
        <w:rPr>
          <w:rFonts w:cstheme="minorHAnsi"/>
          <w:i/>
          <w:sz w:val="21"/>
          <w:szCs w:val="21"/>
        </w:rPr>
        <w:t>Welfare Economics and Social Choice Theory</w:t>
      </w:r>
      <w:r w:rsidRPr="00E07274">
        <w:rPr>
          <w:rFonts w:cstheme="minorHAnsi"/>
          <w:sz w:val="21"/>
          <w:szCs w:val="21"/>
        </w:rPr>
        <w:t>. 2nd ed. Springer.</w:t>
      </w:r>
    </w:p>
    <w:p w14:paraId="2551E89B" w14:textId="77777777" w:rsidR="00805792" w:rsidRPr="00E07274" w:rsidRDefault="007846A5">
      <w:pPr>
        <w:spacing w:before="240" w:after="240" w:line="276" w:lineRule="auto"/>
        <w:rPr>
          <w:rFonts w:cstheme="minorHAnsi"/>
          <w:sz w:val="21"/>
          <w:szCs w:val="21"/>
        </w:rPr>
      </w:pPr>
      <w:r w:rsidRPr="00E07274">
        <w:rPr>
          <w:rFonts w:cstheme="minorHAnsi"/>
          <w:sz w:val="21"/>
          <w:szCs w:val="21"/>
        </w:rPr>
        <w:t>Gilmore, M. (2012). Securing Borders for the Olympic Games. The RUSI Journal, 157 (2), pp.26–31.</w:t>
      </w:r>
    </w:p>
    <w:p w14:paraId="5255496A" w14:textId="77777777" w:rsidR="00805792" w:rsidRPr="00E07274" w:rsidRDefault="007846A5">
      <w:pPr>
        <w:spacing w:before="240" w:after="240" w:line="276" w:lineRule="auto"/>
        <w:rPr>
          <w:rFonts w:cstheme="minorHAnsi"/>
          <w:sz w:val="21"/>
          <w:szCs w:val="21"/>
        </w:rPr>
      </w:pPr>
      <w:r w:rsidRPr="00E07274">
        <w:rPr>
          <w:rFonts w:cstheme="minorHAnsi"/>
          <w:sz w:val="21"/>
          <w:szCs w:val="21"/>
        </w:rPr>
        <w:t xml:space="preserve">Home Office. (2022) </w:t>
      </w:r>
      <w:r w:rsidRPr="00E07274">
        <w:rPr>
          <w:rFonts w:cstheme="minorHAnsi"/>
          <w:i/>
          <w:sz w:val="21"/>
          <w:szCs w:val="21"/>
        </w:rPr>
        <w:t>Border Force Transparency Data: Q1 2022</w:t>
      </w:r>
      <w:r w:rsidRPr="00E07274">
        <w:rPr>
          <w:rFonts w:cstheme="minorHAnsi"/>
          <w:sz w:val="21"/>
          <w:szCs w:val="21"/>
        </w:rPr>
        <w:t xml:space="preserve">, </w:t>
      </w:r>
      <w:r w:rsidRPr="00E07274">
        <w:rPr>
          <w:rFonts w:cstheme="minorHAnsi"/>
          <w:i/>
          <w:sz w:val="21"/>
          <w:szCs w:val="21"/>
        </w:rPr>
        <w:t>GOV.UK</w:t>
      </w:r>
      <w:r w:rsidRPr="00E07274">
        <w:rPr>
          <w:rFonts w:cstheme="minorHAnsi"/>
          <w:sz w:val="21"/>
          <w:szCs w:val="21"/>
        </w:rPr>
        <w:t xml:space="preserve">. GOV.UK. Available at: https://www.gov.uk/government/publications/border-force-transparency-data-q1-2022 (Accessed: March 9, 2023). </w:t>
      </w:r>
    </w:p>
    <w:p w14:paraId="2CEE4FCF" w14:textId="77777777" w:rsidR="00805792" w:rsidRPr="00E07274" w:rsidRDefault="007846A5">
      <w:pPr>
        <w:rPr>
          <w:rFonts w:cstheme="minorHAnsi"/>
          <w:sz w:val="21"/>
          <w:szCs w:val="21"/>
        </w:rPr>
      </w:pPr>
      <w:r w:rsidRPr="00E07274">
        <w:rPr>
          <w:rFonts w:cstheme="minorHAnsi"/>
          <w:sz w:val="21"/>
          <w:szCs w:val="21"/>
        </w:rPr>
        <w:t>Møhl, P. (2018). Border control and blurred responsibilities at the airport. Security Blurs, the Politics of Plural Security Provision, pp.118–135.</w:t>
      </w:r>
    </w:p>
    <w:p w14:paraId="4D788C0B" w14:textId="77777777" w:rsidR="00805792" w:rsidRPr="00E07274" w:rsidRDefault="007846A5">
      <w:pPr>
        <w:rPr>
          <w:rFonts w:cstheme="minorHAnsi"/>
          <w:sz w:val="21"/>
          <w:szCs w:val="21"/>
        </w:rPr>
      </w:pPr>
      <w:r w:rsidRPr="00E07274">
        <w:rPr>
          <w:rFonts w:cstheme="minorHAnsi"/>
          <w:sz w:val="21"/>
          <w:szCs w:val="21"/>
        </w:rPr>
        <w:t xml:space="preserve">Pitchforth, J. et al. (2015). Processing passengers efficiently: An analysis of airport processing times for international passengers. </w:t>
      </w:r>
      <w:r w:rsidRPr="00E07274">
        <w:rPr>
          <w:rFonts w:cstheme="minorHAnsi"/>
          <w:i/>
          <w:sz w:val="21"/>
          <w:szCs w:val="21"/>
        </w:rPr>
        <w:t>Journal of Air Transport Management</w:t>
      </w:r>
      <w:r w:rsidRPr="00E07274">
        <w:rPr>
          <w:rFonts w:cstheme="minorHAnsi"/>
          <w:sz w:val="21"/>
          <w:szCs w:val="21"/>
        </w:rPr>
        <w:t>, 49, pp.35–45.</w:t>
      </w:r>
    </w:p>
    <w:p w14:paraId="24A165A7" w14:textId="77777777" w:rsidR="00805792" w:rsidRPr="00E07274" w:rsidRDefault="007846A5">
      <w:pPr>
        <w:rPr>
          <w:rFonts w:cstheme="minorHAnsi"/>
          <w:sz w:val="21"/>
          <w:szCs w:val="21"/>
        </w:rPr>
      </w:pPr>
      <w:r w:rsidRPr="00E07274">
        <w:rPr>
          <w:rFonts w:cstheme="minorHAnsi"/>
          <w:sz w:val="21"/>
          <w:szCs w:val="21"/>
        </w:rPr>
        <w:t xml:space="preserve">Woodfield, K. et al. (2007). Exploring the decision making of Immigration Officers: a research study examining non-EEA passenger stops and refusals at UK ports. </w:t>
      </w:r>
      <w:r w:rsidRPr="00E07274">
        <w:rPr>
          <w:rFonts w:cstheme="minorHAnsi"/>
          <w:i/>
          <w:sz w:val="21"/>
          <w:szCs w:val="21"/>
        </w:rPr>
        <w:t>Home Office Online Report</w:t>
      </w:r>
      <w:r w:rsidRPr="00E07274">
        <w:rPr>
          <w:rFonts w:cstheme="minorHAnsi"/>
          <w:sz w:val="21"/>
          <w:szCs w:val="21"/>
        </w:rPr>
        <w:t>, 1 (07). [Online]. Available at: https://www.researchgate.net/profile/Kandy_Woodfield/publication/237289219_Exploring_the_decision_making_of_Immigration_Officers_a_research_study_examining_non-EEA_passenger_stops_and_refusals_at_UK_ports/links/55aa354308aea99467233534/Exploring-the-decision-making-of-Immigration-Officers-a-research-study-examining-non-EEA-passenger-stops-and-refusals-at-UK-ports.pdf.</w:t>
      </w:r>
    </w:p>
    <w:p w14:paraId="5EC58179" w14:textId="77777777" w:rsidR="00805792" w:rsidRPr="00E07274" w:rsidRDefault="007846A5">
      <w:pPr>
        <w:rPr>
          <w:rFonts w:cstheme="minorHAnsi"/>
          <w:sz w:val="21"/>
          <w:szCs w:val="21"/>
        </w:rPr>
      </w:pPr>
      <w:r w:rsidRPr="00E07274">
        <w:rPr>
          <w:rFonts w:cstheme="minorHAnsi"/>
          <w:sz w:val="21"/>
          <w:szCs w:val="21"/>
        </w:rPr>
        <w:t xml:space="preserve">worldbank.org (2022) Air Transport, passengers carried, Data. World Bank. Available at: https://data.worldbank.org/indicator/IS.AIR.PSGR (Accessed: October 24, 2022). </w:t>
      </w:r>
    </w:p>
    <w:p w14:paraId="5A04D593" w14:textId="77777777" w:rsidR="00805792" w:rsidRPr="00EA3741" w:rsidRDefault="00805792">
      <w:pPr>
        <w:spacing w:after="0" w:line="276" w:lineRule="auto"/>
        <w:rPr>
          <w:rFonts w:cstheme="minorHAnsi"/>
        </w:rPr>
      </w:pPr>
    </w:p>
    <w:p w14:paraId="06824159" w14:textId="77777777" w:rsidR="00805792" w:rsidRPr="00EA3741" w:rsidRDefault="00805792">
      <w:pPr>
        <w:spacing w:after="0" w:line="276" w:lineRule="auto"/>
        <w:rPr>
          <w:rFonts w:cstheme="minorHAnsi"/>
        </w:rPr>
      </w:pPr>
    </w:p>
    <w:p w14:paraId="4E1197BF" w14:textId="77777777" w:rsidR="00805792" w:rsidRPr="00EA3741" w:rsidRDefault="00805792">
      <w:pPr>
        <w:spacing w:after="0" w:line="276" w:lineRule="auto"/>
        <w:rPr>
          <w:rFonts w:cstheme="minorHAnsi"/>
        </w:rPr>
      </w:pPr>
    </w:p>
    <w:p w14:paraId="13F75EDE" w14:textId="77777777" w:rsidR="00805792" w:rsidRPr="00EA3741" w:rsidRDefault="00805792">
      <w:pPr>
        <w:spacing w:after="0" w:line="276" w:lineRule="auto"/>
        <w:rPr>
          <w:rFonts w:cstheme="minorHAnsi"/>
        </w:rPr>
      </w:pPr>
    </w:p>
    <w:p w14:paraId="13FF3462" w14:textId="77777777" w:rsidR="00805792" w:rsidRPr="00EA3741" w:rsidRDefault="00805792">
      <w:pPr>
        <w:spacing w:after="0" w:line="276" w:lineRule="auto"/>
        <w:rPr>
          <w:rFonts w:cstheme="minorHAnsi"/>
        </w:rPr>
      </w:pPr>
    </w:p>
    <w:p w14:paraId="40893CE3" w14:textId="77777777" w:rsidR="00805792" w:rsidRPr="00EA3741" w:rsidRDefault="00805792">
      <w:pPr>
        <w:spacing w:after="0" w:line="276" w:lineRule="auto"/>
        <w:rPr>
          <w:rFonts w:cstheme="minorHAnsi"/>
        </w:rPr>
      </w:pPr>
    </w:p>
    <w:p w14:paraId="6BF1AD86" w14:textId="77777777" w:rsidR="00805792" w:rsidRPr="00EA3741" w:rsidRDefault="00805792">
      <w:pPr>
        <w:spacing w:after="0" w:line="276" w:lineRule="auto"/>
        <w:rPr>
          <w:rFonts w:cstheme="minorHAnsi"/>
        </w:rPr>
      </w:pPr>
    </w:p>
    <w:p w14:paraId="319ADE73" w14:textId="77777777" w:rsidR="00805792" w:rsidRPr="00EA3741" w:rsidRDefault="00805792">
      <w:pPr>
        <w:spacing w:after="0" w:line="276" w:lineRule="auto"/>
        <w:rPr>
          <w:rFonts w:cstheme="minorHAnsi"/>
        </w:rPr>
      </w:pPr>
    </w:p>
    <w:p w14:paraId="1D54A37E" w14:textId="77777777" w:rsidR="00805792" w:rsidRPr="00EA3741" w:rsidRDefault="00805792">
      <w:pPr>
        <w:rPr>
          <w:rFonts w:cstheme="minorHAnsi"/>
          <w:sz w:val="32"/>
          <w:szCs w:val="32"/>
        </w:rPr>
      </w:pPr>
    </w:p>
    <w:sectPr w:rsidR="00805792" w:rsidRPr="00EA3741">
      <w:type w:val="continuous"/>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E5587B" w14:textId="77777777" w:rsidR="002B0780" w:rsidRDefault="002B0780">
      <w:pPr>
        <w:spacing w:after="0" w:line="240" w:lineRule="auto"/>
      </w:pPr>
      <w:r>
        <w:separator/>
      </w:r>
    </w:p>
  </w:endnote>
  <w:endnote w:type="continuationSeparator" w:id="0">
    <w:p w14:paraId="5146DCB9" w14:textId="77777777" w:rsidR="002B0780" w:rsidRDefault="002B07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w:altName w:val="Nirmala UI"/>
    <w:charset w:val="00"/>
    <w:family w:val="swiss"/>
    <w:pitch w:val="variable"/>
    <w:sig w:usb0="E00082FF" w:usb1="400078FF" w:usb2="00000021" w:usb3="00000000" w:csb0="0000019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3928564"/>
      <w:docPartObj>
        <w:docPartGallery w:val="Page Numbers (Bottom of Page)"/>
        <w:docPartUnique/>
      </w:docPartObj>
    </w:sdtPr>
    <w:sdtEndPr>
      <w:rPr>
        <w:noProof/>
      </w:rPr>
    </w:sdtEndPr>
    <w:sdtContent>
      <w:p w14:paraId="6D036435" w14:textId="504D4294" w:rsidR="00976C3D" w:rsidRDefault="00976C3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8CAB2D0" w14:textId="77777777" w:rsidR="00976C3D" w:rsidRDefault="00976C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E793DF" w14:textId="77777777" w:rsidR="002B0780" w:rsidRDefault="002B0780">
      <w:pPr>
        <w:spacing w:after="0" w:line="240" w:lineRule="auto"/>
      </w:pPr>
      <w:r>
        <w:separator/>
      </w:r>
    </w:p>
  </w:footnote>
  <w:footnote w:type="continuationSeparator" w:id="0">
    <w:p w14:paraId="61502F1E" w14:textId="77777777" w:rsidR="002B0780" w:rsidRDefault="002B0780">
      <w:pPr>
        <w:spacing w:after="0" w:line="240" w:lineRule="auto"/>
      </w:pPr>
      <w:r>
        <w:continuationSeparator/>
      </w:r>
    </w:p>
  </w:footnote>
  <w:footnote w:id="1">
    <w:p w14:paraId="206BBB10" w14:textId="6B9F56DC" w:rsidR="00BB568E" w:rsidRDefault="00BB568E">
      <w:pPr>
        <w:pStyle w:val="FootnoteText"/>
      </w:pPr>
      <w:r>
        <w:rPr>
          <w:rStyle w:val="FootnoteReference"/>
        </w:rPr>
        <w:footnoteRef/>
      </w:r>
      <w:r>
        <w:t xml:space="preserve"> 25 minutes for UK and EEA passport holders and 45 minutes for all others. </w:t>
      </w:r>
    </w:p>
  </w:footnote>
  <w:footnote w:id="2">
    <w:p w14:paraId="4785B419" w14:textId="77777777" w:rsidR="00805792" w:rsidRDefault="007846A5">
      <w:pPr>
        <w:spacing w:after="0" w:line="240" w:lineRule="auto"/>
        <w:rPr>
          <w:sz w:val="20"/>
          <w:szCs w:val="20"/>
        </w:rPr>
      </w:pPr>
      <w:r>
        <w:rPr>
          <w:vertAlign w:val="superscript"/>
        </w:rPr>
        <w:footnoteRef/>
      </w:r>
      <w:r>
        <w:rPr>
          <w:sz w:val="20"/>
          <w:szCs w:val="20"/>
        </w:rPr>
        <w:t xml:space="preserve"> Established from discussions with Home Office/Border Force staff during this period.</w:t>
      </w:r>
    </w:p>
  </w:footnote>
  <w:footnote w:id="3">
    <w:p w14:paraId="6F5B05FC" w14:textId="77777777" w:rsidR="00805792" w:rsidRDefault="007846A5">
      <w:pPr>
        <w:spacing w:after="0" w:line="240" w:lineRule="auto"/>
        <w:rPr>
          <w:sz w:val="20"/>
          <w:szCs w:val="20"/>
        </w:rPr>
      </w:pPr>
      <w:r>
        <w:rPr>
          <w:vertAlign w:val="superscript"/>
        </w:rPr>
        <w:footnoteRef/>
      </w:r>
      <w:r>
        <w:rPr>
          <w:sz w:val="20"/>
          <w:szCs w:val="20"/>
        </w:rPr>
        <w:t xml:space="preserve"> We should note that this is a simplification as staffed desks are also used to reduce queue times for these passengers if automated systems are at capacity. </w:t>
      </w:r>
    </w:p>
  </w:footnote>
  <w:footnote w:id="4">
    <w:p w14:paraId="12018BC3" w14:textId="77777777" w:rsidR="00805792" w:rsidRDefault="007846A5">
      <w:pPr>
        <w:spacing w:after="0" w:line="240" w:lineRule="auto"/>
        <w:rPr>
          <w:sz w:val="20"/>
          <w:szCs w:val="20"/>
        </w:rPr>
      </w:pPr>
      <w:r>
        <w:rPr>
          <w:vertAlign w:val="superscript"/>
        </w:rPr>
        <w:footnoteRef/>
      </w:r>
      <w:r>
        <w:rPr>
          <w:sz w:val="20"/>
          <w:szCs w:val="20"/>
        </w:rPr>
        <w:t xml:space="preserve"> Some non-EEA nationalities were approved to use ePassport gates in 2019, however this policy was reversed during the COVID19 outbreak. </w:t>
      </w:r>
    </w:p>
  </w:footnote>
  <w:footnote w:id="5">
    <w:p w14:paraId="2E25549E" w14:textId="77777777" w:rsidR="00805792" w:rsidRDefault="007846A5">
      <w:pPr>
        <w:spacing w:after="0" w:line="240" w:lineRule="auto"/>
        <w:rPr>
          <w:sz w:val="20"/>
          <w:szCs w:val="20"/>
        </w:rPr>
      </w:pPr>
      <w:r>
        <w:rPr>
          <w:vertAlign w:val="superscript"/>
        </w:rPr>
        <w:footnoteRef/>
      </w:r>
      <w:r>
        <w:rPr>
          <w:sz w:val="20"/>
          <w:szCs w:val="20"/>
        </w:rPr>
        <w:t xml:space="preserve"> Actual figures are not presented due to confidentiality. </w:t>
      </w:r>
    </w:p>
  </w:footnote>
  <w:footnote w:id="6">
    <w:p w14:paraId="692BF4E8" w14:textId="77777777" w:rsidR="00805792" w:rsidRDefault="007846A5">
      <w:pPr>
        <w:spacing w:after="0" w:line="240" w:lineRule="auto"/>
        <w:rPr>
          <w:sz w:val="20"/>
          <w:szCs w:val="20"/>
        </w:rPr>
      </w:pPr>
      <w:r>
        <w:rPr>
          <w:vertAlign w:val="superscript"/>
        </w:rPr>
        <w:footnoteRef/>
      </w:r>
      <w:r>
        <w:rPr>
          <w:sz w:val="20"/>
          <w:szCs w:val="20"/>
        </w:rPr>
        <w:t xml:space="preserve"> This previous model was deterministic, only able to consider one flight arrival pattern and open number of gates/desks. </w:t>
      </w:r>
    </w:p>
  </w:footnote>
  <w:footnote w:id="7">
    <w:p w14:paraId="565F5B5F" w14:textId="133A0C85" w:rsidR="00805792" w:rsidRDefault="007846A5">
      <w:pPr>
        <w:spacing w:after="0" w:line="240" w:lineRule="auto"/>
        <w:rPr>
          <w:sz w:val="20"/>
          <w:szCs w:val="20"/>
        </w:rPr>
      </w:pPr>
      <w:r>
        <w:rPr>
          <w:vertAlign w:val="superscript"/>
        </w:rPr>
        <w:footnoteRef/>
      </w:r>
      <w:r>
        <w:rPr>
          <w:sz w:val="20"/>
          <w:szCs w:val="20"/>
        </w:rPr>
        <w:t xml:space="preserve"> </w:t>
      </w:r>
      <w:r w:rsidR="00047FE3">
        <w:rPr>
          <w:sz w:val="20"/>
          <w:szCs w:val="20"/>
        </w:rPr>
        <w:t>X axis</w:t>
      </w:r>
      <w:r>
        <w:rPr>
          <w:sz w:val="20"/>
          <w:szCs w:val="20"/>
        </w:rPr>
        <w:t xml:space="preserve"> values for this figure and others have been removed due to confidentiality.</w:t>
      </w:r>
    </w:p>
  </w:footnote>
  <w:footnote w:id="8">
    <w:p w14:paraId="2341255A" w14:textId="77777777" w:rsidR="00805792" w:rsidRDefault="007846A5">
      <w:pPr>
        <w:spacing w:line="240" w:lineRule="auto"/>
        <w:rPr>
          <w:sz w:val="20"/>
          <w:szCs w:val="20"/>
        </w:rPr>
      </w:pPr>
      <w:r>
        <w:rPr>
          <w:vertAlign w:val="superscript"/>
        </w:rPr>
        <w:footnoteRef/>
      </w:r>
      <w:r>
        <w:rPr>
          <w:sz w:val="20"/>
          <w:szCs w:val="20"/>
        </w:rPr>
        <w:t xml:space="preserve"> Australia, Canada, Japan, New Zealand, Singapore, South Korea, United States</w:t>
      </w:r>
    </w:p>
  </w:footnote>
  <w:footnote w:id="9">
    <w:p w14:paraId="1542BF5F" w14:textId="2587FE09" w:rsidR="00805792" w:rsidRDefault="007846A5">
      <w:pPr>
        <w:spacing w:after="0" w:line="240" w:lineRule="auto"/>
        <w:rPr>
          <w:sz w:val="20"/>
          <w:szCs w:val="20"/>
        </w:rPr>
      </w:pPr>
      <w:r>
        <w:rPr>
          <w:vertAlign w:val="superscript"/>
        </w:rPr>
        <w:footnoteRef/>
      </w:r>
      <w:r>
        <w:rPr>
          <w:sz w:val="20"/>
          <w:szCs w:val="20"/>
        </w:rPr>
        <w:t xml:space="preserve"> Whilst the UK left the EEA, along with the EU, on 31 January 2020, we use the term ‘non-EEA’ in place of ‘non-domestic, non-EEA’ for brevity.  A list of these nations can be found in </w:t>
      </w:r>
      <w:r w:rsidR="003F0BE5">
        <w:rPr>
          <w:sz w:val="20"/>
          <w:szCs w:val="20"/>
        </w:rPr>
        <w:t>Appendix</w:t>
      </w:r>
      <w:r>
        <w:rPr>
          <w:sz w:val="20"/>
          <w:szCs w:val="20"/>
        </w:rPr>
        <w:t xml:space="preserve"> A.</w:t>
      </w:r>
    </w:p>
  </w:footnote>
  <w:footnote w:id="10">
    <w:p w14:paraId="3CB4528A" w14:textId="100DA77F" w:rsidR="00805792" w:rsidRDefault="007846A5">
      <w:pPr>
        <w:spacing w:after="0" w:line="240" w:lineRule="auto"/>
        <w:rPr>
          <w:sz w:val="20"/>
          <w:szCs w:val="20"/>
        </w:rPr>
      </w:pPr>
      <w:r>
        <w:rPr>
          <w:vertAlign w:val="superscript"/>
        </w:rPr>
        <w:footnoteRef/>
      </w:r>
      <w:r>
        <w:rPr>
          <w:sz w:val="20"/>
          <w:szCs w:val="20"/>
        </w:rPr>
        <w:t xml:space="preserve"> eGate access was provided to seven non-EEA nationalities in spring 2019 (see </w:t>
      </w:r>
      <w:r w:rsidR="003F0BE5">
        <w:rPr>
          <w:sz w:val="20"/>
          <w:szCs w:val="20"/>
        </w:rPr>
        <w:t>Section 5.3</w:t>
      </w:r>
      <w:r>
        <w:rPr>
          <w:sz w:val="20"/>
          <w:szCs w:val="20"/>
        </w:rPr>
        <w:t xml:space="preserve"> and Appendix A). However, this access was removed during the covid-19 pandemic and only partially reinstated.</w:t>
      </w:r>
    </w:p>
  </w:footnote>
  <w:footnote w:id="11">
    <w:p w14:paraId="6CCF465B" w14:textId="77777777" w:rsidR="00805792" w:rsidRDefault="007846A5">
      <w:pPr>
        <w:spacing w:after="0" w:line="240" w:lineRule="auto"/>
        <w:rPr>
          <w:sz w:val="20"/>
          <w:szCs w:val="20"/>
        </w:rPr>
      </w:pPr>
      <w:r>
        <w:rPr>
          <w:vertAlign w:val="superscript"/>
        </w:rPr>
        <w:footnoteRef/>
      </w:r>
      <w:r>
        <w:rPr>
          <w:sz w:val="20"/>
          <w:szCs w:val="20"/>
        </w:rPr>
        <w:t xml:space="preserve"> Discussion with Border Analysis Unit staff member in 2020</w:t>
      </w:r>
    </w:p>
  </w:footnote>
  <w:footnote w:id="12">
    <w:p w14:paraId="187A82E7" w14:textId="0E34CD7A" w:rsidR="00E627F3" w:rsidRDefault="00E627F3">
      <w:pPr>
        <w:pStyle w:val="FootnoteText"/>
      </w:pPr>
      <w:r>
        <w:rPr>
          <w:rStyle w:val="FootnoteReference"/>
        </w:rPr>
        <w:footnoteRef/>
      </w:r>
      <w:r>
        <w:t xml:space="preserve"> </w:t>
      </w:r>
      <w:r>
        <w:rPr>
          <w:rFonts w:ascii="Arial" w:hAnsi="Arial" w:cs="Arial"/>
          <w:color w:val="222222"/>
          <w:shd w:val="clear" w:color="auto" w:fill="FFFFFF"/>
        </w:rPr>
        <w:t>Note that this represents a simplification of the UK’s visa policy and that not all citizens of a ‘visa nation</w:t>
      </w:r>
      <w:r w:rsidR="00176AC9">
        <w:rPr>
          <w:rFonts w:ascii="Arial" w:hAnsi="Arial" w:cs="Arial"/>
          <w:color w:val="222222"/>
          <w:shd w:val="clear" w:color="auto" w:fill="FFFFFF"/>
        </w:rPr>
        <w:t>’</w:t>
      </w:r>
      <w:r>
        <w:rPr>
          <w:rFonts w:ascii="Arial" w:hAnsi="Arial" w:cs="Arial"/>
          <w:color w:val="222222"/>
          <w:shd w:val="clear" w:color="auto" w:fill="FFFFFF"/>
        </w:rPr>
        <w:t xml:space="preserve"> will require one for entry</w:t>
      </w:r>
      <w:r w:rsidR="00176AC9">
        <w:rPr>
          <w:rFonts w:ascii="Arial" w:hAnsi="Arial" w:cs="Arial"/>
          <w:color w:val="222222"/>
          <w:shd w:val="clear" w:color="auto" w:fill="FFFFFF"/>
        </w:rPr>
        <w:t xml:space="preserve"> in all circumstances</w:t>
      </w:r>
      <w:r>
        <w:rPr>
          <w:rFonts w:ascii="Arial" w:hAnsi="Arial" w:cs="Arial"/>
          <w:color w:val="222222"/>
          <w:shd w:val="clear" w:color="auto" w:fill="FFFFFF"/>
        </w:rPr>
        <w:t>.</w:t>
      </w:r>
    </w:p>
  </w:footnote>
  <w:footnote w:id="13">
    <w:p w14:paraId="66CB032C" w14:textId="77777777" w:rsidR="00805792" w:rsidRDefault="007846A5">
      <w:pPr>
        <w:spacing w:after="0" w:line="240" w:lineRule="auto"/>
        <w:rPr>
          <w:rFonts w:ascii="Arial" w:eastAsia="Arial" w:hAnsi="Arial" w:cs="Arial"/>
          <w:sz w:val="16"/>
          <w:szCs w:val="16"/>
        </w:rPr>
      </w:pPr>
      <w:r>
        <w:rPr>
          <w:vertAlign w:val="superscript"/>
        </w:rPr>
        <w:footnoteRef/>
      </w:r>
      <w:r>
        <w:rPr>
          <w:rFonts w:ascii="Arial" w:eastAsia="Arial" w:hAnsi="Arial" w:cs="Arial"/>
          <w:sz w:val="20"/>
          <w:szCs w:val="20"/>
        </w:rPr>
        <w:t xml:space="preserve"> </w:t>
      </w:r>
      <w:r>
        <w:rPr>
          <w:rFonts w:ascii="Arial" w:eastAsia="Arial" w:hAnsi="Arial" w:cs="Arial"/>
          <w:sz w:val="16"/>
          <w:szCs w:val="16"/>
        </w:rPr>
        <w:t>London Heathrow terminals 3 and 4, Manchester, Stansted and Edinburgh</w:t>
      </w:r>
    </w:p>
  </w:footnote>
  <w:footnote w:id="14">
    <w:p w14:paraId="1545A167" w14:textId="77777777" w:rsidR="00805792" w:rsidRDefault="007846A5">
      <w:pPr>
        <w:spacing w:after="0" w:line="240" w:lineRule="auto"/>
        <w:rPr>
          <w:rFonts w:ascii="Arial" w:eastAsia="Arial" w:hAnsi="Arial" w:cs="Arial"/>
          <w:sz w:val="20"/>
          <w:szCs w:val="20"/>
        </w:rPr>
      </w:pPr>
      <w:r>
        <w:rPr>
          <w:vertAlign w:val="superscript"/>
        </w:rPr>
        <w:footnoteRef/>
      </w:r>
      <w:r>
        <w:rPr>
          <w:rFonts w:ascii="Arial" w:eastAsia="Arial" w:hAnsi="Arial" w:cs="Arial"/>
          <w:sz w:val="20"/>
          <w:szCs w:val="20"/>
        </w:rPr>
        <w:t xml:space="preserve"> </w:t>
      </w:r>
      <w:r>
        <w:rPr>
          <w:rFonts w:ascii="Arial" w:eastAsia="Arial" w:hAnsi="Arial" w:cs="Arial"/>
          <w:sz w:val="16"/>
          <w:szCs w:val="16"/>
        </w:rPr>
        <w:t xml:space="preserve">Excludes fast track and ‘medical’ desks used by those with disabilities or other medical conditions. </w:t>
      </w:r>
    </w:p>
  </w:footnote>
  <w:footnote w:id="15">
    <w:p w14:paraId="2B4DADE8" w14:textId="21BBE3AF" w:rsidR="00805792" w:rsidRDefault="007846A5">
      <w:pPr>
        <w:spacing w:after="0" w:line="240" w:lineRule="auto"/>
        <w:rPr>
          <w:sz w:val="20"/>
          <w:szCs w:val="20"/>
        </w:rPr>
      </w:pPr>
      <w:r>
        <w:rPr>
          <w:vertAlign w:val="superscript"/>
        </w:rPr>
        <w:footnoteRef/>
      </w:r>
      <w:r>
        <w:rPr>
          <w:sz w:val="20"/>
          <w:szCs w:val="20"/>
        </w:rPr>
        <w:t xml:space="preserve"> </w:t>
      </w:r>
      <w:r>
        <w:rPr>
          <w:rFonts w:ascii="Arial" w:eastAsia="Arial" w:hAnsi="Arial" w:cs="Arial"/>
          <w:sz w:val="16"/>
          <w:szCs w:val="16"/>
        </w:rPr>
        <w:t>Note that due to confidentiality reasons discussed in Chapter 3, the raw data for this study cannot be provided.</w:t>
      </w:r>
      <w:r>
        <w:rPr>
          <w:sz w:val="20"/>
          <w:szCs w:val="20"/>
        </w:rPr>
        <w:t xml:space="preserve"> </w:t>
      </w:r>
    </w:p>
  </w:footnote>
  <w:footnote w:id="16">
    <w:p w14:paraId="5E156DAE" w14:textId="77777777" w:rsidR="00805792" w:rsidRDefault="007846A5">
      <w:pPr>
        <w:spacing w:after="0" w:line="240" w:lineRule="auto"/>
        <w:rPr>
          <w:rFonts w:ascii="Arial" w:eastAsia="Arial" w:hAnsi="Arial" w:cs="Arial"/>
          <w:sz w:val="20"/>
          <w:szCs w:val="20"/>
        </w:rPr>
      </w:pPr>
      <w:r>
        <w:rPr>
          <w:vertAlign w:val="superscript"/>
        </w:rPr>
        <w:footnoteRef/>
      </w:r>
      <w:r>
        <w:rPr>
          <w:sz w:val="18"/>
          <w:szCs w:val="18"/>
        </w:rPr>
        <w:t xml:space="preserve"> London Heathrow (All), Gatwick (All), Manchester T1 and Stansted.</w:t>
      </w:r>
      <w:r>
        <w:rPr>
          <w:rFonts w:ascii="Arial" w:eastAsia="Arial" w:hAnsi="Arial" w:cs="Arial"/>
          <w:sz w:val="16"/>
          <w:szCs w:val="16"/>
        </w:rPr>
        <w:t xml:space="preserve"> </w:t>
      </w:r>
    </w:p>
  </w:footnote>
  <w:footnote w:id="17">
    <w:p w14:paraId="771D823A" w14:textId="77777777" w:rsidR="00805792" w:rsidRDefault="007846A5">
      <w:pPr>
        <w:spacing w:after="0" w:line="240" w:lineRule="auto"/>
        <w:rPr>
          <w:sz w:val="18"/>
          <w:szCs w:val="18"/>
        </w:rPr>
      </w:pPr>
      <w:r>
        <w:rPr>
          <w:vertAlign w:val="superscript"/>
        </w:rPr>
        <w:footnoteRef/>
      </w:r>
      <w:r>
        <w:rPr>
          <w:sz w:val="18"/>
          <w:szCs w:val="18"/>
        </w:rPr>
        <w:t xml:space="preserve"> Based on 2018 figures. Border force stopped tracking non-EEA arrival totals in early 2019.</w:t>
      </w:r>
    </w:p>
  </w:footnote>
  <w:footnote w:id="18">
    <w:p w14:paraId="4219D8FE" w14:textId="77777777" w:rsidR="00805792" w:rsidRDefault="007846A5">
      <w:pPr>
        <w:spacing w:after="0" w:line="240" w:lineRule="auto"/>
        <w:rPr>
          <w:rFonts w:ascii="Arial" w:eastAsia="Arial" w:hAnsi="Arial" w:cs="Arial"/>
          <w:sz w:val="20"/>
          <w:szCs w:val="20"/>
        </w:rPr>
      </w:pPr>
      <w:r>
        <w:rPr>
          <w:vertAlign w:val="superscript"/>
        </w:rPr>
        <w:footnoteRef/>
      </w:r>
      <w:r>
        <w:rPr>
          <w:rFonts w:ascii="Arial" w:eastAsia="Arial" w:hAnsi="Arial" w:cs="Arial"/>
          <w:sz w:val="16"/>
          <w:szCs w:val="16"/>
        </w:rPr>
        <w:t xml:space="preserve"> The researcher is aware that some border control funding comes from the air industry itself. </w:t>
      </w:r>
    </w:p>
  </w:footnote>
  <w:footnote w:id="19">
    <w:p w14:paraId="74A64DBB" w14:textId="77777777" w:rsidR="00805792" w:rsidRDefault="007846A5">
      <w:pPr>
        <w:spacing w:after="0" w:line="240" w:lineRule="auto"/>
        <w:rPr>
          <w:sz w:val="18"/>
          <w:szCs w:val="18"/>
        </w:rPr>
      </w:pPr>
      <w:r>
        <w:rPr>
          <w:vertAlign w:val="superscript"/>
        </w:rPr>
        <w:footnoteRef/>
      </w:r>
      <w:r>
        <w:rPr>
          <w:sz w:val="18"/>
          <w:szCs w:val="18"/>
        </w:rPr>
        <w:t xml:space="preserve"> Taken from internal, unpublished Home Office Statistics</w:t>
      </w:r>
    </w:p>
  </w:footnote>
  <w:footnote w:id="20">
    <w:p w14:paraId="2B00E763" w14:textId="77777777" w:rsidR="00805792" w:rsidRDefault="007846A5">
      <w:pPr>
        <w:spacing w:after="0" w:line="240" w:lineRule="auto"/>
        <w:rPr>
          <w:sz w:val="20"/>
          <w:szCs w:val="20"/>
        </w:rPr>
      </w:pPr>
      <w:r>
        <w:rPr>
          <w:vertAlign w:val="superscript"/>
        </w:rPr>
        <w:footnoteRef/>
      </w:r>
      <w:r>
        <w:rPr>
          <w:sz w:val="20"/>
          <w:szCs w:val="20"/>
        </w:rPr>
        <w:t xml:space="preserve"> These figures are amended to B5JSSK countries to reflect that only 30% of passengers would be expected to use manual desks</w:t>
      </w:r>
    </w:p>
  </w:footnote>
  <w:footnote w:id="21">
    <w:p w14:paraId="5CB97C88" w14:textId="77777777" w:rsidR="00805792" w:rsidRDefault="007846A5">
      <w:pPr>
        <w:spacing w:after="0" w:line="240" w:lineRule="auto"/>
        <w:rPr>
          <w:sz w:val="18"/>
          <w:szCs w:val="18"/>
        </w:rPr>
      </w:pPr>
      <w:r>
        <w:rPr>
          <w:vertAlign w:val="superscript"/>
        </w:rPr>
        <w:footnoteRef/>
      </w:r>
      <w:r>
        <w:rPr>
          <w:sz w:val="20"/>
          <w:szCs w:val="20"/>
        </w:rPr>
        <w:t xml:space="preserve"> </w:t>
      </w:r>
      <w:r>
        <w:rPr>
          <w:sz w:val="18"/>
          <w:szCs w:val="18"/>
        </w:rPr>
        <w:t>Based on discussions with UK Border Force stakeholders in 2019/20</w:t>
      </w:r>
    </w:p>
  </w:footnote>
  <w:footnote w:id="22">
    <w:p w14:paraId="52EB56C1" w14:textId="767883C9" w:rsidR="00805792" w:rsidRDefault="007846A5">
      <w:pPr>
        <w:spacing w:after="0" w:line="240" w:lineRule="auto"/>
        <w:rPr>
          <w:sz w:val="18"/>
          <w:szCs w:val="18"/>
        </w:rPr>
      </w:pPr>
      <w:r>
        <w:rPr>
          <w:vertAlign w:val="superscript"/>
        </w:rPr>
        <w:footnoteRef/>
      </w:r>
      <w:r>
        <w:rPr>
          <w:sz w:val="18"/>
          <w:szCs w:val="18"/>
        </w:rPr>
        <w:t xml:space="preserve"> Though it may be possible to open additional desks to handle overflows of automated passengers (see Section </w:t>
      </w:r>
      <w:r w:rsidR="003F0BE5">
        <w:rPr>
          <w:sz w:val="18"/>
          <w:szCs w:val="18"/>
        </w:rPr>
        <w:t>6.</w:t>
      </w:r>
      <w:r>
        <w:rPr>
          <w:sz w:val="18"/>
          <w:szCs w:val="18"/>
        </w:rPr>
        <w:t>3.2)</w:t>
      </w:r>
    </w:p>
  </w:footnote>
  <w:footnote w:id="23">
    <w:p w14:paraId="296C12CA" w14:textId="77777777" w:rsidR="00805792" w:rsidRDefault="007846A5">
      <w:pPr>
        <w:spacing w:after="0" w:line="240" w:lineRule="auto"/>
        <w:rPr>
          <w:sz w:val="20"/>
          <w:szCs w:val="20"/>
        </w:rPr>
      </w:pPr>
      <w:r>
        <w:rPr>
          <w:vertAlign w:val="superscript"/>
        </w:rPr>
        <w:footnoteRef/>
      </w:r>
      <w:r>
        <w:rPr>
          <w:sz w:val="20"/>
          <w:szCs w:val="20"/>
        </w:rPr>
        <w:t xml:space="preserve"> </w:t>
      </w:r>
      <w:r>
        <w:rPr>
          <w:sz w:val="16"/>
          <w:szCs w:val="16"/>
        </w:rPr>
        <w:t>Home Office, 2021</w:t>
      </w:r>
    </w:p>
  </w:footnote>
  <w:footnote w:id="24">
    <w:p w14:paraId="32199FB5" w14:textId="77777777" w:rsidR="00805792" w:rsidRDefault="007846A5">
      <w:pPr>
        <w:spacing w:after="0" w:line="240" w:lineRule="auto"/>
        <w:rPr>
          <w:sz w:val="20"/>
          <w:szCs w:val="20"/>
        </w:rPr>
      </w:pPr>
      <w:r>
        <w:rPr>
          <w:vertAlign w:val="superscript"/>
        </w:rPr>
        <w:footnoteRef/>
      </w:r>
      <w:r>
        <w:rPr>
          <w:sz w:val="16"/>
          <w:szCs w:val="16"/>
        </w:rPr>
        <w:t xml:space="preserve"> Transportation.gov, 2016</w:t>
      </w:r>
    </w:p>
  </w:footnote>
  <w:footnote w:id="25">
    <w:p w14:paraId="1C10B1CE" w14:textId="77777777" w:rsidR="00805792" w:rsidRDefault="007846A5">
      <w:pPr>
        <w:spacing w:after="0" w:line="240" w:lineRule="auto"/>
        <w:rPr>
          <w:sz w:val="18"/>
          <w:szCs w:val="18"/>
        </w:rPr>
      </w:pPr>
      <w:r>
        <w:rPr>
          <w:vertAlign w:val="superscript"/>
        </w:rPr>
        <w:footnoteRef/>
      </w:r>
      <w:r>
        <w:rPr>
          <w:sz w:val="18"/>
          <w:szCs w:val="18"/>
        </w:rPr>
        <w:t xml:space="preserve"> There does exist a ‘FastTrack’ service that individuals can pay to use dedicated desks at some UK airport’s border control. However, this is aimed at non-UK nationals who use staffed desks, rather than eGates, and would not provide sufficient range of data to establish VTTs (gov.uk, 2021)</w:t>
      </w:r>
    </w:p>
  </w:footnote>
  <w:footnote w:id="26">
    <w:p w14:paraId="4781F783" w14:textId="77777777" w:rsidR="00805792" w:rsidRDefault="007846A5">
      <w:pPr>
        <w:spacing w:after="0" w:line="240" w:lineRule="auto"/>
        <w:rPr>
          <w:sz w:val="18"/>
          <w:szCs w:val="18"/>
        </w:rPr>
      </w:pPr>
      <w:r>
        <w:rPr>
          <w:vertAlign w:val="superscript"/>
        </w:rPr>
        <w:footnoteRef/>
      </w:r>
      <w:r>
        <w:rPr>
          <w:sz w:val="20"/>
          <w:szCs w:val="20"/>
        </w:rPr>
        <w:t xml:space="preserve"> Gumbel Distribution represents the distribution of extreme values either maximum or minimum of samples used in various distributions. It is used to model distribution of peak levels.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C4E7B"/>
    <w:multiLevelType w:val="hybridMultilevel"/>
    <w:tmpl w:val="26B2F7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4B1E4F"/>
    <w:multiLevelType w:val="multilevel"/>
    <w:tmpl w:val="EED4BD72"/>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 w15:restartNumberingAfterBreak="0">
    <w:nsid w:val="08E450FE"/>
    <w:multiLevelType w:val="multilevel"/>
    <w:tmpl w:val="AE9620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1540058"/>
    <w:multiLevelType w:val="multilevel"/>
    <w:tmpl w:val="9FB20C7E"/>
    <w:lvl w:ilvl="0">
      <w:start w:val="7"/>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4" w15:restartNumberingAfterBreak="0">
    <w:nsid w:val="1262628F"/>
    <w:multiLevelType w:val="multilevel"/>
    <w:tmpl w:val="A98269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68F32FC"/>
    <w:multiLevelType w:val="multilevel"/>
    <w:tmpl w:val="7A98A8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CA2213F"/>
    <w:multiLevelType w:val="multilevel"/>
    <w:tmpl w:val="61A2DB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1224D9C"/>
    <w:multiLevelType w:val="multilevel"/>
    <w:tmpl w:val="4E0695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12673BD"/>
    <w:multiLevelType w:val="hybridMultilevel"/>
    <w:tmpl w:val="B2700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2A20F9"/>
    <w:multiLevelType w:val="multilevel"/>
    <w:tmpl w:val="5BAC35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80D3048"/>
    <w:multiLevelType w:val="multilevel"/>
    <w:tmpl w:val="F928F5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BAE5BE8"/>
    <w:multiLevelType w:val="multilevel"/>
    <w:tmpl w:val="206AC88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2DB96027"/>
    <w:multiLevelType w:val="multilevel"/>
    <w:tmpl w:val="E9EED07A"/>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3" w15:restartNumberingAfterBreak="0">
    <w:nsid w:val="2F9C318E"/>
    <w:multiLevelType w:val="hybridMultilevel"/>
    <w:tmpl w:val="97E84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347430"/>
    <w:multiLevelType w:val="multilevel"/>
    <w:tmpl w:val="2C4CBEE2"/>
    <w:lvl w:ilvl="0">
      <w:start w:val="1"/>
      <w:numFmt w:val="bullet"/>
      <w:lvlText w:val="●"/>
      <w:lvlJc w:val="left"/>
      <w:pPr>
        <w:ind w:left="1440" w:hanging="360"/>
      </w:pPr>
      <w:rPr>
        <w:rFonts w:ascii="Noto Sans Symbols" w:eastAsia="Noto Sans Symbols" w:hAnsi="Noto Sans Symbols" w:cs="Noto Sans Symbols"/>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5" w15:restartNumberingAfterBreak="0">
    <w:nsid w:val="30B83B02"/>
    <w:multiLevelType w:val="multilevel"/>
    <w:tmpl w:val="113803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1EF6CD0"/>
    <w:multiLevelType w:val="multilevel"/>
    <w:tmpl w:val="6F8A8E80"/>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7" w15:restartNumberingAfterBreak="0">
    <w:nsid w:val="31FB16E3"/>
    <w:multiLevelType w:val="multilevel"/>
    <w:tmpl w:val="8FC4F6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38E141D"/>
    <w:multiLevelType w:val="multilevel"/>
    <w:tmpl w:val="8E5857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68B3D68"/>
    <w:multiLevelType w:val="multilevel"/>
    <w:tmpl w:val="F1EEE5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7840CFD"/>
    <w:multiLevelType w:val="multilevel"/>
    <w:tmpl w:val="04405C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8432952"/>
    <w:multiLevelType w:val="multilevel"/>
    <w:tmpl w:val="D27C81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38DC7D73"/>
    <w:multiLevelType w:val="multilevel"/>
    <w:tmpl w:val="D186A6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3C705CE3"/>
    <w:multiLevelType w:val="multilevel"/>
    <w:tmpl w:val="8738CE80"/>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4" w15:restartNumberingAfterBreak="0">
    <w:nsid w:val="3CB76C8B"/>
    <w:multiLevelType w:val="multilevel"/>
    <w:tmpl w:val="C700EE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F990361"/>
    <w:multiLevelType w:val="multilevel"/>
    <w:tmpl w:val="AEFC87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40901113"/>
    <w:multiLevelType w:val="multilevel"/>
    <w:tmpl w:val="708E92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11B6B61"/>
    <w:multiLevelType w:val="multilevel"/>
    <w:tmpl w:val="6C485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1326FB8"/>
    <w:multiLevelType w:val="multilevel"/>
    <w:tmpl w:val="8E7463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20916A8"/>
    <w:multiLevelType w:val="multilevel"/>
    <w:tmpl w:val="A282FD0E"/>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38A3C39"/>
    <w:multiLevelType w:val="multilevel"/>
    <w:tmpl w:val="30F82A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5E22D44"/>
    <w:multiLevelType w:val="multilevel"/>
    <w:tmpl w:val="8CA649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15B5734"/>
    <w:multiLevelType w:val="multilevel"/>
    <w:tmpl w:val="6ECAC8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2D87E5B"/>
    <w:multiLevelType w:val="multilevel"/>
    <w:tmpl w:val="565ED0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5D816BD5"/>
    <w:multiLevelType w:val="multilevel"/>
    <w:tmpl w:val="200A70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60B96028"/>
    <w:multiLevelType w:val="multilevel"/>
    <w:tmpl w:val="442843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61387E04"/>
    <w:multiLevelType w:val="multilevel"/>
    <w:tmpl w:val="74A2ED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63FC76F2"/>
    <w:multiLevelType w:val="multilevel"/>
    <w:tmpl w:val="D39476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4E26E93"/>
    <w:multiLevelType w:val="multilevel"/>
    <w:tmpl w:val="9C669A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5CC1C73"/>
    <w:multiLevelType w:val="multilevel"/>
    <w:tmpl w:val="18920F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75C005E"/>
    <w:multiLevelType w:val="multilevel"/>
    <w:tmpl w:val="63F880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6C0F4501"/>
    <w:multiLevelType w:val="multilevel"/>
    <w:tmpl w:val="F5BE15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6C98450A"/>
    <w:multiLevelType w:val="multilevel"/>
    <w:tmpl w:val="9A5426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6D9839C3"/>
    <w:multiLevelType w:val="multilevel"/>
    <w:tmpl w:val="41F498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6E464307"/>
    <w:multiLevelType w:val="multilevel"/>
    <w:tmpl w:val="42D0B8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6EA176B7"/>
    <w:multiLevelType w:val="multilevel"/>
    <w:tmpl w:val="58228C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70CE70BD"/>
    <w:multiLevelType w:val="hybridMultilevel"/>
    <w:tmpl w:val="4030F8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2D17C04"/>
    <w:multiLevelType w:val="hybridMultilevel"/>
    <w:tmpl w:val="F62EF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3124FFB"/>
    <w:multiLevelType w:val="multilevel"/>
    <w:tmpl w:val="FF5ABF3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9" w15:restartNumberingAfterBreak="0">
    <w:nsid w:val="73393415"/>
    <w:multiLevelType w:val="multilevel"/>
    <w:tmpl w:val="6D6056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751F77B5"/>
    <w:multiLevelType w:val="hybridMultilevel"/>
    <w:tmpl w:val="BE88FF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75D7179F"/>
    <w:multiLevelType w:val="multilevel"/>
    <w:tmpl w:val="AF1A27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7D480C3B"/>
    <w:multiLevelType w:val="multilevel"/>
    <w:tmpl w:val="E6FCEE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807363292">
    <w:abstractNumId w:val="18"/>
  </w:num>
  <w:num w:numId="2" w16cid:durableId="1335381050">
    <w:abstractNumId w:val="29"/>
  </w:num>
  <w:num w:numId="3" w16cid:durableId="215942113">
    <w:abstractNumId w:val="44"/>
  </w:num>
  <w:num w:numId="4" w16cid:durableId="1803573388">
    <w:abstractNumId w:val="42"/>
  </w:num>
  <w:num w:numId="5" w16cid:durableId="1938245004">
    <w:abstractNumId w:val="39"/>
  </w:num>
  <w:num w:numId="6" w16cid:durableId="371654777">
    <w:abstractNumId w:val="43"/>
  </w:num>
  <w:num w:numId="7" w16cid:durableId="1737045215">
    <w:abstractNumId w:val="37"/>
  </w:num>
  <w:num w:numId="8" w16cid:durableId="343478914">
    <w:abstractNumId w:val="45"/>
  </w:num>
  <w:num w:numId="9" w16cid:durableId="573468894">
    <w:abstractNumId w:val="9"/>
  </w:num>
  <w:num w:numId="10" w16cid:durableId="687485995">
    <w:abstractNumId w:val="16"/>
  </w:num>
  <w:num w:numId="11" w16cid:durableId="1516844715">
    <w:abstractNumId w:val="33"/>
  </w:num>
  <w:num w:numId="12" w16cid:durableId="1002053864">
    <w:abstractNumId w:val="31"/>
  </w:num>
  <w:num w:numId="13" w16cid:durableId="1263689652">
    <w:abstractNumId w:val="40"/>
  </w:num>
  <w:num w:numId="14" w16cid:durableId="1135753269">
    <w:abstractNumId w:val="38"/>
  </w:num>
  <w:num w:numId="15" w16cid:durableId="361055194">
    <w:abstractNumId w:val="34"/>
  </w:num>
  <w:num w:numId="16" w16cid:durableId="67964266">
    <w:abstractNumId w:val="26"/>
  </w:num>
  <w:num w:numId="17" w16cid:durableId="1811553994">
    <w:abstractNumId w:val="36"/>
  </w:num>
  <w:num w:numId="18" w16cid:durableId="1048528104">
    <w:abstractNumId w:val="5"/>
  </w:num>
  <w:num w:numId="19" w16cid:durableId="508562947">
    <w:abstractNumId w:val="1"/>
  </w:num>
  <w:num w:numId="20" w16cid:durableId="724910087">
    <w:abstractNumId w:val="25"/>
  </w:num>
  <w:num w:numId="21" w16cid:durableId="1950241083">
    <w:abstractNumId w:val="7"/>
  </w:num>
  <w:num w:numId="22" w16cid:durableId="2126263559">
    <w:abstractNumId w:val="28"/>
  </w:num>
  <w:num w:numId="23" w16cid:durableId="521625155">
    <w:abstractNumId w:val="10"/>
  </w:num>
  <w:num w:numId="24" w16cid:durableId="1514493867">
    <w:abstractNumId w:val="4"/>
  </w:num>
  <w:num w:numId="25" w16cid:durableId="1374504554">
    <w:abstractNumId w:val="41"/>
  </w:num>
  <w:num w:numId="26" w16cid:durableId="341124799">
    <w:abstractNumId w:val="22"/>
  </w:num>
  <w:num w:numId="27" w16cid:durableId="1902012584">
    <w:abstractNumId w:val="30"/>
  </w:num>
  <w:num w:numId="28" w16cid:durableId="176703280">
    <w:abstractNumId w:val="17"/>
  </w:num>
  <w:num w:numId="29" w16cid:durableId="1426221850">
    <w:abstractNumId w:val="6"/>
  </w:num>
  <w:num w:numId="30" w16cid:durableId="1657029686">
    <w:abstractNumId w:val="21"/>
  </w:num>
  <w:num w:numId="31" w16cid:durableId="2100372435">
    <w:abstractNumId w:val="14"/>
  </w:num>
  <w:num w:numId="32" w16cid:durableId="1594901716">
    <w:abstractNumId w:val="32"/>
  </w:num>
  <w:num w:numId="33" w16cid:durableId="1766725135">
    <w:abstractNumId w:val="15"/>
  </w:num>
  <w:num w:numId="34" w16cid:durableId="404302668">
    <w:abstractNumId w:val="11"/>
  </w:num>
  <w:num w:numId="35" w16cid:durableId="820805455">
    <w:abstractNumId w:val="35"/>
  </w:num>
  <w:num w:numId="36" w16cid:durableId="35548114">
    <w:abstractNumId w:val="2"/>
  </w:num>
  <w:num w:numId="37" w16cid:durableId="511770877">
    <w:abstractNumId w:val="49"/>
  </w:num>
  <w:num w:numId="38" w16cid:durableId="2075276362">
    <w:abstractNumId w:val="3"/>
  </w:num>
  <w:num w:numId="39" w16cid:durableId="947543635">
    <w:abstractNumId w:val="12"/>
  </w:num>
  <w:num w:numId="40" w16cid:durableId="84035667">
    <w:abstractNumId w:val="24"/>
  </w:num>
  <w:num w:numId="41" w16cid:durableId="808549543">
    <w:abstractNumId w:val="20"/>
  </w:num>
  <w:num w:numId="42" w16cid:durableId="281964318">
    <w:abstractNumId w:val="27"/>
  </w:num>
  <w:num w:numId="43" w16cid:durableId="720250385">
    <w:abstractNumId w:val="19"/>
  </w:num>
  <w:num w:numId="44" w16cid:durableId="813369718">
    <w:abstractNumId w:val="23"/>
  </w:num>
  <w:num w:numId="45" w16cid:durableId="498694360">
    <w:abstractNumId w:val="52"/>
  </w:num>
  <w:num w:numId="46" w16cid:durableId="1199271617">
    <w:abstractNumId w:val="51"/>
  </w:num>
  <w:num w:numId="47" w16cid:durableId="1320773257">
    <w:abstractNumId w:val="48"/>
  </w:num>
  <w:num w:numId="48" w16cid:durableId="442503791">
    <w:abstractNumId w:val="47"/>
  </w:num>
  <w:num w:numId="49" w16cid:durableId="96799096">
    <w:abstractNumId w:val="50"/>
  </w:num>
  <w:num w:numId="50" w16cid:durableId="665548620">
    <w:abstractNumId w:val="0"/>
  </w:num>
  <w:num w:numId="51" w16cid:durableId="1733230919">
    <w:abstractNumId w:val="8"/>
  </w:num>
  <w:num w:numId="52" w16cid:durableId="2144080623">
    <w:abstractNumId w:val="46"/>
  </w:num>
  <w:num w:numId="53" w16cid:durableId="33234613">
    <w:abstractNumId w:val="13"/>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5792"/>
    <w:rsid w:val="0000261C"/>
    <w:rsid w:val="0001007F"/>
    <w:rsid w:val="00021C85"/>
    <w:rsid w:val="00022E03"/>
    <w:rsid w:val="00044F4B"/>
    <w:rsid w:val="00047FE3"/>
    <w:rsid w:val="00093236"/>
    <w:rsid w:val="000932C8"/>
    <w:rsid w:val="000C0C33"/>
    <w:rsid w:val="000E269F"/>
    <w:rsid w:val="00137E85"/>
    <w:rsid w:val="001408DC"/>
    <w:rsid w:val="001416DF"/>
    <w:rsid w:val="00150846"/>
    <w:rsid w:val="00151277"/>
    <w:rsid w:val="0016726B"/>
    <w:rsid w:val="0017057C"/>
    <w:rsid w:val="00176AC9"/>
    <w:rsid w:val="001860C1"/>
    <w:rsid w:val="00187C0A"/>
    <w:rsid w:val="001903A4"/>
    <w:rsid w:val="001A399D"/>
    <w:rsid w:val="001C0A32"/>
    <w:rsid w:val="002075EE"/>
    <w:rsid w:val="002170E0"/>
    <w:rsid w:val="0022501D"/>
    <w:rsid w:val="00231B22"/>
    <w:rsid w:val="00266C26"/>
    <w:rsid w:val="00272F93"/>
    <w:rsid w:val="002742FB"/>
    <w:rsid w:val="00284193"/>
    <w:rsid w:val="002B0780"/>
    <w:rsid w:val="002B0D8E"/>
    <w:rsid w:val="002B2BF5"/>
    <w:rsid w:val="002B3663"/>
    <w:rsid w:val="002C75CA"/>
    <w:rsid w:val="002E769B"/>
    <w:rsid w:val="002F2088"/>
    <w:rsid w:val="00321C28"/>
    <w:rsid w:val="0034249A"/>
    <w:rsid w:val="00361416"/>
    <w:rsid w:val="003653CA"/>
    <w:rsid w:val="00372525"/>
    <w:rsid w:val="003A7B7F"/>
    <w:rsid w:val="003C2121"/>
    <w:rsid w:val="003F0BE5"/>
    <w:rsid w:val="00400B1D"/>
    <w:rsid w:val="0040521B"/>
    <w:rsid w:val="00406E37"/>
    <w:rsid w:val="00410D22"/>
    <w:rsid w:val="004161BC"/>
    <w:rsid w:val="00416C8C"/>
    <w:rsid w:val="004278FD"/>
    <w:rsid w:val="00433BD3"/>
    <w:rsid w:val="0043756C"/>
    <w:rsid w:val="004554EE"/>
    <w:rsid w:val="004A4F9E"/>
    <w:rsid w:val="004B2004"/>
    <w:rsid w:val="004F1582"/>
    <w:rsid w:val="004F6A27"/>
    <w:rsid w:val="00501E39"/>
    <w:rsid w:val="0053634D"/>
    <w:rsid w:val="005633AA"/>
    <w:rsid w:val="00573042"/>
    <w:rsid w:val="00587FB5"/>
    <w:rsid w:val="005A3C8C"/>
    <w:rsid w:val="006050BD"/>
    <w:rsid w:val="0060785F"/>
    <w:rsid w:val="00622F03"/>
    <w:rsid w:val="00630568"/>
    <w:rsid w:val="00641FB5"/>
    <w:rsid w:val="00643B65"/>
    <w:rsid w:val="00645157"/>
    <w:rsid w:val="0067040D"/>
    <w:rsid w:val="00697107"/>
    <w:rsid w:val="006A1AD2"/>
    <w:rsid w:val="006B653D"/>
    <w:rsid w:val="006C050C"/>
    <w:rsid w:val="006D3EE1"/>
    <w:rsid w:val="0070445B"/>
    <w:rsid w:val="00711B03"/>
    <w:rsid w:val="0071201B"/>
    <w:rsid w:val="007121C1"/>
    <w:rsid w:val="0074459B"/>
    <w:rsid w:val="00776C44"/>
    <w:rsid w:val="007800A5"/>
    <w:rsid w:val="007846A5"/>
    <w:rsid w:val="007B0190"/>
    <w:rsid w:val="007B09AD"/>
    <w:rsid w:val="007F2957"/>
    <w:rsid w:val="00805792"/>
    <w:rsid w:val="00815F64"/>
    <w:rsid w:val="00837683"/>
    <w:rsid w:val="00841008"/>
    <w:rsid w:val="008526C8"/>
    <w:rsid w:val="008625C2"/>
    <w:rsid w:val="00870325"/>
    <w:rsid w:val="00874254"/>
    <w:rsid w:val="008A07EA"/>
    <w:rsid w:val="008C196D"/>
    <w:rsid w:val="008C4594"/>
    <w:rsid w:val="008C504F"/>
    <w:rsid w:val="008D0A6C"/>
    <w:rsid w:val="008D220E"/>
    <w:rsid w:val="008D42C2"/>
    <w:rsid w:val="008D54E0"/>
    <w:rsid w:val="008D5BA2"/>
    <w:rsid w:val="008F273F"/>
    <w:rsid w:val="009014FD"/>
    <w:rsid w:val="0090787A"/>
    <w:rsid w:val="00953FB2"/>
    <w:rsid w:val="0095505C"/>
    <w:rsid w:val="00972769"/>
    <w:rsid w:val="00975F74"/>
    <w:rsid w:val="00976C3D"/>
    <w:rsid w:val="009910C9"/>
    <w:rsid w:val="009C02F0"/>
    <w:rsid w:val="009D1803"/>
    <w:rsid w:val="009D5538"/>
    <w:rsid w:val="00A012A2"/>
    <w:rsid w:val="00A02391"/>
    <w:rsid w:val="00A1799E"/>
    <w:rsid w:val="00A43C08"/>
    <w:rsid w:val="00A723AA"/>
    <w:rsid w:val="00A91317"/>
    <w:rsid w:val="00AC2964"/>
    <w:rsid w:val="00AF62F7"/>
    <w:rsid w:val="00B10228"/>
    <w:rsid w:val="00B13E6D"/>
    <w:rsid w:val="00B14436"/>
    <w:rsid w:val="00B1595A"/>
    <w:rsid w:val="00B63B25"/>
    <w:rsid w:val="00B7101E"/>
    <w:rsid w:val="00B72741"/>
    <w:rsid w:val="00B7637B"/>
    <w:rsid w:val="00B77976"/>
    <w:rsid w:val="00B77CBC"/>
    <w:rsid w:val="00BB568E"/>
    <w:rsid w:val="00BC2C38"/>
    <w:rsid w:val="00BC587F"/>
    <w:rsid w:val="00BC715A"/>
    <w:rsid w:val="00C01239"/>
    <w:rsid w:val="00C17798"/>
    <w:rsid w:val="00C17941"/>
    <w:rsid w:val="00C40383"/>
    <w:rsid w:val="00C513C4"/>
    <w:rsid w:val="00C57AC4"/>
    <w:rsid w:val="00C70C5E"/>
    <w:rsid w:val="00C866B1"/>
    <w:rsid w:val="00C938C6"/>
    <w:rsid w:val="00CC5D1F"/>
    <w:rsid w:val="00CD49A7"/>
    <w:rsid w:val="00CF11A9"/>
    <w:rsid w:val="00CF1C2B"/>
    <w:rsid w:val="00CF721F"/>
    <w:rsid w:val="00D047E4"/>
    <w:rsid w:val="00D25ADA"/>
    <w:rsid w:val="00D33541"/>
    <w:rsid w:val="00D337A1"/>
    <w:rsid w:val="00D6643B"/>
    <w:rsid w:val="00D666D1"/>
    <w:rsid w:val="00D74D49"/>
    <w:rsid w:val="00DA243A"/>
    <w:rsid w:val="00DA7020"/>
    <w:rsid w:val="00DB2D69"/>
    <w:rsid w:val="00DD21FB"/>
    <w:rsid w:val="00DE5EAC"/>
    <w:rsid w:val="00DF4618"/>
    <w:rsid w:val="00DF58E8"/>
    <w:rsid w:val="00E0647C"/>
    <w:rsid w:val="00E07274"/>
    <w:rsid w:val="00E278EB"/>
    <w:rsid w:val="00E627F3"/>
    <w:rsid w:val="00E75949"/>
    <w:rsid w:val="00E822A1"/>
    <w:rsid w:val="00EA3741"/>
    <w:rsid w:val="00EB35A4"/>
    <w:rsid w:val="00EF3508"/>
    <w:rsid w:val="00EF6E8D"/>
    <w:rsid w:val="00F2134C"/>
    <w:rsid w:val="00F36712"/>
    <w:rsid w:val="00F5299B"/>
    <w:rsid w:val="00F66DD7"/>
    <w:rsid w:val="00F76235"/>
    <w:rsid w:val="00F878EE"/>
    <w:rsid w:val="00FB0438"/>
    <w:rsid w:val="00FC01D6"/>
    <w:rsid w:val="00FD6422"/>
    <w:rsid w:val="00FF1985"/>
    <w:rsid w:val="00FF484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6649A8"/>
  <w15:docId w15:val="{3F7A3C37-818B-4FDB-BDC5-2CA86F450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0568"/>
  </w:style>
  <w:style w:type="paragraph" w:styleId="Heading1">
    <w:name w:val="heading 1"/>
    <w:basedOn w:val="Normal"/>
    <w:next w:val="Normal"/>
    <w:link w:val="Heading1Char"/>
    <w:uiPriority w:val="9"/>
    <w:qFormat/>
    <w:rsid w:val="00137E85"/>
    <w:pPr>
      <w:keepNext/>
      <w:keepLines/>
      <w:numPr>
        <w:numId w:val="47"/>
      </w:numPr>
      <w:spacing w:before="240" w:after="0"/>
      <w:outlineLvl w:val="0"/>
    </w:pPr>
    <w:rPr>
      <w:rFonts w:asciiTheme="majorHAnsi" w:eastAsiaTheme="majorEastAsia" w:hAnsiTheme="majorHAnsi" w:cstheme="majorBidi"/>
      <w:b/>
      <w:bCs/>
      <w:color w:val="2F5496" w:themeColor="accent1" w:themeShade="BF"/>
      <w:sz w:val="32"/>
      <w:szCs w:val="32"/>
    </w:rPr>
  </w:style>
  <w:style w:type="paragraph" w:styleId="Heading2">
    <w:name w:val="heading 2"/>
    <w:basedOn w:val="Normal"/>
    <w:next w:val="Normal"/>
    <w:link w:val="Heading2Char"/>
    <w:uiPriority w:val="9"/>
    <w:unhideWhenUsed/>
    <w:qFormat/>
    <w:rsid w:val="003F0BE5"/>
    <w:pPr>
      <w:keepNext/>
      <w:keepLines/>
      <w:numPr>
        <w:ilvl w:val="1"/>
        <w:numId w:val="47"/>
      </w:numPr>
      <w:spacing w:before="40" w:after="0"/>
      <w:outlineLvl w:val="1"/>
    </w:pPr>
    <w:rPr>
      <w:rFonts w:asciiTheme="majorHAnsi" w:eastAsiaTheme="majorEastAsia" w:hAnsiTheme="majorHAnsi" w:cstheme="majorBidi"/>
      <w:b/>
      <w:bCs/>
      <w:color w:val="2F5496" w:themeColor="accent1" w:themeShade="BF"/>
      <w:sz w:val="26"/>
      <w:szCs w:val="26"/>
    </w:rPr>
  </w:style>
  <w:style w:type="paragraph" w:styleId="Heading3">
    <w:name w:val="heading 3"/>
    <w:basedOn w:val="Normal"/>
    <w:next w:val="Normal"/>
    <w:link w:val="Heading3Char"/>
    <w:uiPriority w:val="9"/>
    <w:unhideWhenUsed/>
    <w:qFormat/>
    <w:rsid w:val="00266C26"/>
    <w:pPr>
      <w:keepNext/>
      <w:keepLines/>
      <w:numPr>
        <w:ilvl w:val="2"/>
        <w:numId w:val="47"/>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E278EB"/>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266C26"/>
    <w:pPr>
      <w:keepNext/>
      <w:keepLines/>
      <w:numPr>
        <w:ilvl w:val="4"/>
        <w:numId w:val="47"/>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266C26"/>
    <w:pPr>
      <w:keepNext/>
      <w:keepLines/>
      <w:numPr>
        <w:ilvl w:val="5"/>
        <w:numId w:val="47"/>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266C26"/>
    <w:pPr>
      <w:keepNext/>
      <w:keepLines/>
      <w:numPr>
        <w:ilvl w:val="6"/>
        <w:numId w:val="47"/>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266C26"/>
    <w:pPr>
      <w:keepNext/>
      <w:keepLines/>
      <w:numPr>
        <w:ilvl w:val="7"/>
        <w:numId w:val="47"/>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66C26"/>
    <w:pPr>
      <w:keepNext/>
      <w:keepLines/>
      <w:numPr>
        <w:ilvl w:val="8"/>
        <w:numId w:val="4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66C2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137E85"/>
    <w:rPr>
      <w:rFonts w:asciiTheme="majorHAnsi" w:eastAsiaTheme="majorEastAsia" w:hAnsiTheme="majorHAnsi" w:cstheme="majorBidi"/>
      <w:b/>
      <w:bCs/>
      <w:color w:val="2F5496" w:themeColor="accent1" w:themeShade="BF"/>
      <w:sz w:val="32"/>
      <w:szCs w:val="32"/>
    </w:rPr>
  </w:style>
  <w:style w:type="character" w:customStyle="1" w:styleId="Heading2Char">
    <w:name w:val="Heading 2 Char"/>
    <w:basedOn w:val="DefaultParagraphFont"/>
    <w:link w:val="Heading2"/>
    <w:uiPriority w:val="9"/>
    <w:rsid w:val="003F0BE5"/>
    <w:rPr>
      <w:rFonts w:asciiTheme="majorHAnsi" w:eastAsiaTheme="majorEastAsia" w:hAnsiTheme="majorHAnsi" w:cstheme="majorBidi"/>
      <w:b/>
      <w:bCs/>
      <w:color w:val="2F5496" w:themeColor="accent1" w:themeShade="BF"/>
      <w:sz w:val="26"/>
      <w:szCs w:val="26"/>
    </w:rPr>
  </w:style>
  <w:style w:type="character" w:customStyle="1" w:styleId="Heading3Char">
    <w:name w:val="Heading 3 Char"/>
    <w:basedOn w:val="DefaultParagraphFont"/>
    <w:link w:val="Heading3"/>
    <w:uiPriority w:val="9"/>
    <w:rsid w:val="00266C26"/>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E278EB"/>
    <w:rPr>
      <w:rFonts w:asciiTheme="majorHAnsi" w:eastAsiaTheme="majorEastAsia" w:hAnsiTheme="majorHAnsi" w:cstheme="majorBidi"/>
      <w:color w:val="2F5496" w:themeColor="accent1" w:themeShade="BF"/>
      <w:sz w:val="24"/>
      <w:szCs w:val="24"/>
    </w:rPr>
  </w:style>
  <w:style w:type="paragraph" w:styleId="Caption">
    <w:name w:val="caption"/>
    <w:basedOn w:val="Normal"/>
    <w:next w:val="Normal"/>
    <w:uiPriority w:val="35"/>
    <w:unhideWhenUsed/>
    <w:qFormat/>
    <w:rsid w:val="00837683"/>
    <w:pPr>
      <w:spacing w:after="200" w:line="240" w:lineRule="auto"/>
    </w:pPr>
    <w:rPr>
      <w:iCs/>
      <w:color w:val="2F5496" w:themeColor="accent1" w:themeShade="BF"/>
      <w:szCs w:val="18"/>
    </w:rPr>
  </w:style>
  <w:style w:type="paragraph" w:styleId="ListParagraph">
    <w:name w:val="List Paragraph"/>
    <w:basedOn w:val="Normal"/>
    <w:uiPriority w:val="34"/>
    <w:qFormat/>
    <w:rsid w:val="00FA51C0"/>
    <w:pPr>
      <w:ind w:left="720"/>
      <w:contextualSpacing/>
    </w:pPr>
  </w:style>
  <w:style w:type="paragraph" w:styleId="NoSpacing">
    <w:name w:val="No Spacing"/>
    <w:aliases w:val="Sections"/>
    <w:uiPriority w:val="1"/>
    <w:qFormat/>
    <w:rsid w:val="00641FB5"/>
    <w:pPr>
      <w:spacing w:after="0" w:line="240" w:lineRule="auto"/>
      <w:jc w:val="center"/>
    </w:pPr>
    <w:rPr>
      <w:sz w:val="56"/>
    </w:rPr>
  </w:style>
  <w:style w:type="paragraph" w:styleId="TOCHeading">
    <w:name w:val="TOC Heading"/>
    <w:basedOn w:val="Heading1"/>
    <w:next w:val="Normal"/>
    <w:uiPriority w:val="39"/>
    <w:unhideWhenUsed/>
    <w:qFormat/>
    <w:rsid w:val="00266C26"/>
    <w:pPr>
      <w:outlineLvl w:val="9"/>
    </w:pPr>
  </w:style>
  <w:style w:type="paragraph" w:styleId="TOC1">
    <w:name w:val="toc 1"/>
    <w:basedOn w:val="Normal"/>
    <w:next w:val="Normal"/>
    <w:autoRedefine/>
    <w:uiPriority w:val="39"/>
    <w:unhideWhenUsed/>
    <w:rsid w:val="00690CCE"/>
    <w:pPr>
      <w:spacing w:after="100"/>
    </w:pPr>
  </w:style>
  <w:style w:type="paragraph" w:styleId="TOC2">
    <w:name w:val="toc 2"/>
    <w:basedOn w:val="Normal"/>
    <w:next w:val="Normal"/>
    <w:autoRedefine/>
    <w:uiPriority w:val="39"/>
    <w:unhideWhenUsed/>
    <w:rsid w:val="00690CCE"/>
    <w:pPr>
      <w:spacing w:after="100"/>
      <w:ind w:left="220"/>
    </w:pPr>
  </w:style>
  <w:style w:type="paragraph" w:styleId="TOC3">
    <w:name w:val="toc 3"/>
    <w:basedOn w:val="Normal"/>
    <w:next w:val="Normal"/>
    <w:autoRedefine/>
    <w:uiPriority w:val="39"/>
    <w:unhideWhenUsed/>
    <w:rsid w:val="00690CCE"/>
    <w:pPr>
      <w:spacing w:after="100"/>
      <w:ind w:left="440"/>
    </w:pPr>
  </w:style>
  <w:style w:type="character" w:styleId="Hyperlink">
    <w:name w:val="Hyperlink"/>
    <w:basedOn w:val="DefaultParagraphFont"/>
    <w:uiPriority w:val="99"/>
    <w:unhideWhenUsed/>
    <w:rsid w:val="00690CCE"/>
    <w:rPr>
      <w:color w:val="0563C1" w:themeColor="hyperlink"/>
      <w:u w:val="single"/>
    </w:rPr>
  </w:style>
  <w:style w:type="paragraph" w:styleId="TableofFigures">
    <w:name w:val="table of figures"/>
    <w:basedOn w:val="Normal"/>
    <w:next w:val="Normal"/>
    <w:uiPriority w:val="99"/>
    <w:unhideWhenUsed/>
    <w:rsid w:val="00690CCE"/>
    <w:pPr>
      <w:spacing w:after="0"/>
    </w:pPr>
  </w:style>
  <w:style w:type="paragraph" w:styleId="NormalWeb">
    <w:name w:val="Normal (Web)"/>
    <w:basedOn w:val="Normal"/>
    <w:uiPriority w:val="99"/>
    <w:semiHidden/>
    <w:unhideWhenUsed/>
    <w:rsid w:val="00165AED"/>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link w:val="SubtitleChar"/>
    <w:uiPriority w:val="11"/>
    <w:qFormat/>
    <w:rsid w:val="00266C26"/>
    <w:pPr>
      <w:numPr>
        <w:ilvl w:val="1"/>
      </w:numPr>
    </w:pPr>
    <w:rPr>
      <w:color w:val="5A5A5A" w:themeColor="text1" w:themeTint="A5"/>
      <w:spacing w:val="15"/>
    </w:rPr>
  </w:style>
  <w:style w:type="table" w:customStyle="1" w:styleId="63">
    <w:name w:val="63"/>
    <w:basedOn w:val="TableNormal"/>
    <w:tblPr>
      <w:tblStyleRowBandSize w:val="1"/>
      <w:tblStyleColBandSize w:val="1"/>
      <w:tblCellMar>
        <w:left w:w="115" w:type="dxa"/>
        <w:right w:w="115" w:type="dxa"/>
      </w:tblCellMar>
    </w:tblPr>
  </w:style>
  <w:style w:type="table" w:customStyle="1" w:styleId="62">
    <w:name w:val="62"/>
    <w:basedOn w:val="TableNormal"/>
    <w:tblPr>
      <w:tblStyleRowBandSize w:val="1"/>
      <w:tblStyleColBandSize w:val="1"/>
      <w:tblCellMar>
        <w:left w:w="115" w:type="dxa"/>
        <w:right w:w="115" w:type="dxa"/>
      </w:tblCellMar>
    </w:tblPr>
  </w:style>
  <w:style w:type="table" w:customStyle="1" w:styleId="61">
    <w:name w:val="61"/>
    <w:basedOn w:val="TableNormal"/>
    <w:tblPr>
      <w:tblStyleRowBandSize w:val="1"/>
      <w:tblStyleColBandSize w:val="1"/>
      <w:tblCellMar>
        <w:left w:w="115" w:type="dxa"/>
        <w:right w:w="115" w:type="dxa"/>
      </w:tblCellMar>
    </w:tblPr>
  </w:style>
  <w:style w:type="table" w:customStyle="1" w:styleId="60">
    <w:name w:val="60"/>
    <w:basedOn w:val="TableNormal"/>
    <w:tblPr>
      <w:tblStyleRowBandSize w:val="1"/>
      <w:tblStyleColBandSize w:val="1"/>
      <w:tblCellMar>
        <w:left w:w="115" w:type="dxa"/>
        <w:right w:w="115" w:type="dxa"/>
      </w:tblCellMar>
    </w:tblPr>
  </w:style>
  <w:style w:type="table" w:customStyle="1" w:styleId="59">
    <w:name w:val="59"/>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customStyle="1" w:styleId="58">
    <w:name w:val="58"/>
    <w:basedOn w:val="TableNormal"/>
    <w:tblPr>
      <w:tblStyleRowBandSize w:val="1"/>
      <w:tblStyleColBandSize w:val="1"/>
      <w:tblCellMar>
        <w:left w:w="115" w:type="dxa"/>
        <w:right w:w="115" w:type="dxa"/>
      </w:tblCellMar>
    </w:tblPr>
  </w:style>
  <w:style w:type="table" w:customStyle="1" w:styleId="57">
    <w:name w:val="57"/>
    <w:basedOn w:val="TableNormal"/>
    <w:tblPr>
      <w:tblStyleRowBandSize w:val="1"/>
      <w:tblStyleColBandSize w:val="1"/>
      <w:tblCellMar>
        <w:left w:w="115" w:type="dxa"/>
        <w:right w:w="115" w:type="dxa"/>
      </w:tblCellMar>
    </w:tblPr>
  </w:style>
  <w:style w:type="table" w:customStyle="1" w:styleId="56">
    <w:name w:val="56"/>
    <w:basedOn w:val="TableNormal"/>
    <w:tblPr>
      <w:tblStyleRowBandSize w:val="1"/>
      <w:tblStyleColBandSize w:val="1"/>
      <w:tblCellMar>
        <w:left w:w="115" w:type="dxa"/>
        <w:right w:w="115" w:type="dxa"/>
      </w:tblCellMar>
    </w:tblPr>
  </w:style>
  <w:style w:type="table" w:customStyle="1" w:styleId="55">
    <w:name w:val="55"/>
    <w:basedOn w:val="TableNormal"/>
    <w:tblPr>
      <w:tblStyleRowBandSize w:val="1"/>
      <w:tblStyleColBandSize w:val="1"/>
      <w:tblCellMar>
        <w:left w:w="115" w:type="dxa"/>
        <w:right w:w="115" w:type="dxa"/>
      </w:tblCellMar>
    </w:tblPr>
  </w:style>
  <w:style w:type="table" w:customStyle="1" w:styleId="54">
    <w:name w:val="54"/>
    <w:basedOn w:val="TableNormal"/>
    <w:tblPr>
      <w:tblStyleRowBandSize w:val="1"/>
      <w:tblStyleColBandSize w:val="1"/>
      <w:tblCellMar>
        <w:left w:w="115" w:type="dxa"/>
        <w:right w:w="115" w:type="dxa"/>
      </w:tblCellMar>
    </w:tblPr>
  </w:style>
  <w:style w:type="table" w:customStyle="1" w:styleId="53">
    <w:name w:val="53"/>
    <w:basedOn w:val="TableNormal"/>
    <w:tblPr>
      <w:tblStyleRowBandSize w:val="1"/>
      <w:tblStyleColBandSize w:val="1"/>
      <w:tblCellMar>
        <w:left w:w="115" w:type="dxa"/>
        <w:right w:w="115" w:type="dxa"/>
      </w:tblCellMar>
    </w:tblPr>
  </w:style>
  <w:style w:type="table" w:customStyle="1" w:styleId="52">
    <w:name w:val="52"/>
    <w:basedOn w:val="TableNormal"/>
    <w:tblPr>
      <w:tblStyleRowBandSize w:val="1"/>
      <w:tblStyleColBandSize w:val="1"/>
      <w:tblCellMar>
        <w:left w:w="115" w:type="dxa"/>
        <w:right w:w="115" w:type="dxa"/>
      </w:tblCellMar>
    </w:tblPr>
  </w:style>
  <w:style w:type="table" w:customStyle="1" w:styleId="51">
    <w:name w:val="51"/>
    <w:basedOn w:val="TableNormal"/>
    <w:tblPr>
      <w:tblStyleRowBandSize w:val="1"/>
      <w:tblStyleColBandSize w:val="1"/>
      <w:tblCellMar>
        <w:left w:w="115" w:type="dxa"/>
        <w:right w:w="115" w:type="dxa"/>
      </w:tblCellMar>
    </w:tblPr>
  </w:style>
  <w:style w:type="table" w:customStyle="1" w:styleId="50">
    <w:name w:val="50"/>
    <w:basedOn w:val="TableNormal"/>
    <w:tblPr>
      <w:tblStyleRowBandSize w:val="1"/>
      <w:tblStyleColBandSize w:val="1"/>
      <w:tblCellMar>
        <w:left w:w="115" w:type="dxa"/>
        <w:right w:w="115" w:type="dxa"/>
      </w:tblCellMar>
    </w:tblPr>
  </w:style>
  <w:style w:type="table" w:customStyle="1" w:styleId="49">
    <w:name w:val="49"/>
    <w:basedOn w:val="TableNormal"/>
    <w:tblPr>
      <w:tblStyleRowBandSize w:val="1"/>
      <w:tblStyleColBandSize w:val="1"/>
      <w:tblCellMar>
        <w:left w:w="115" w:type="dxa"/>
        <w:right w:w="115" w:type="dxa"/>
      </w:tblCellMar>
    </w:tblPr>
  </w:style>
  <w:style w:type="table" w:customStyle="1" w:styleId="48">
    <w:name w:val="48"/>
    <w:basedOn w:val="TableNormal"/>
    <w:tblPr>
      <w:tblStyleRowBandSize w:val="1"/>
      <w:tblStyleColBandSize w:val="1"/>
      <w:tblCellMar>
        <w:left w:w="115" w:type="dxa"/>
        <w:right w:w="115" w:type="dxa"/>
      </w:tblCellMar>
    </w:tblPr>
  </w:style>
  <w:style w:type="table" w:customStyle="1" w:styleId="47">
    <w:name w:val="47"/>
    <w:basedOn w:val="TableNormal"/>
    <w:tblPr>
      <w:tblStyleRowBandSize w:val="1"/>
      <w:tblStyleColBandSize w:val="1"/>
      <w:tblCellMar>
        <w:left w:w="115" w:type="dxa"/>
        <w:right w:w="115" w:type="dxa"/>
      </w:tblCellMar>
    </w:tblPr>
  </w:style>
  <w:style w:type="table" w:customStyle="1" w:styleId="46">
    <w:name w:val="46"/>
    <w:basedOn w:val="TableNormal"/>
    <w:tblPr>
      <w:tblStyleRowBandSize w:val="1"/>
      <w:tblStyleColBandSize w:val="1"/>
      <w:tblCellMar>
        <w:left w:w="115" w:type="dxa"/>
        <w:right w:w="115" w:type="dxa"/>
      </w:tblCellMar>
    </w:tblPr>
  </w:style>
  <w:style w:type="table" w:customStyle="1" w:styleId="45">
    <w:name w:val="45"/>
    <w:basedOn w:val="TableNormal"/>
    <w:tblPr>
      <w:tblStyleRowBandSize w:val="1"/>
      <w:tblStyleColBandSize w:val="1"/>
      <w:tblCellMar>
        <w:left w:w="115" w:type="dxa"/>
        <w:right w:w="115" w:type="dxa"/>
      </w:tblCellMar>
    </w:tblPr>
  </w:style>
  <w:style w:type="table" w:customStyle="1" w:styleId="44">
    <w:name w:val="44"/>
    <w:basedOn w:val="TableNormal"/>
    <w:tblPr>
      <w:tblStyleRowBandSize w:val="1"/>
      <w:tblStyleColBandSize w:val="1"/>
      <w:tblCellMar>
        <w:left w:w="115" w:type="dxa"/>
        <w:right w:w="115" w:type="dxa"/>
      </w:tblCellMar>
    </w:tblPr>
  </w:style>
  <w:style w:type="table" w:customStyle="1" w:styleId="43">
    <w:name w:val="43"/>
    <w:basedOn w:val="TableNormal"/>
    <w:pPr>
      <w:spacing w:after="0" w:line="240" w:lineRule="auto"/>
    </w:pPr>
    <w:tblPr>
      <w:tblStyleRowBandSize w:val="1"/>
      <w:tblStyleColBandSize w:val="1"/>
      <w:tblCellMar>
        <w:top w:w="57" w:type="dxa"/>
        <w:bottom w:w="57"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42">
    <w:name w:val="42"/>
    <w:basedOn w:val="TableNormal"/>
    <w:pPr>
      <w:spacing w:after="0" w:line="240" w:lineRule="auto"/>
    </w:pPr>
    <w:tblPr>
      <w:tblStyleRowBandSize w:val="1"/>
      <w:tblStyleColBandSize w:val="1"/>
      <w:tblCellMar>
        <w:top w:w="57" w:type="dxa"/>
        <w:bottom w:w="57"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41">
    <w:name w:val="41"/>
    <w:basedOn w:val="TableNormal"/>
    <w:pPr>
      <w:spacing w:after="0" w:line="240" w:lineRule="auto"/>
    </w:pPr>
    <w:tblPr>
      <w:tblStyleRowBandSize w:val="1"/>
      <w:tblStyleColBandSize w:val="1"/>
      <w:tblCellMar>
        <w:top w:w="57" w:type="dxa"/>
        <w:bottom w:w="57"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40">
    <w:name w:val="40"/>
    <w:basedOn w:val="TableNormal"/>
    <w:pPr>
      <w:spacing w:after="0" w:line="240" w:lineRule="auto"/>
    </w:pPr>
    <w:tblPr>
      <w:tblStyleRowBandSize w:val="1"/>
      <w:tblStyleColBandSize w:val="1"/>
      <w:tblCellMar>
        <w:top w:w="57" w:type="dxa"/>
        <w:bottom w:w="57" w:type="dxa"/>
      </w:tblCellMar>
    </w:tblPr>
  </w:style>
  <w:style w:type="table" w:customStyle="1" w:styleId="39">
    <w:name w:val="39"/>
    <w:basedOn w:val="TableNormal"/>
    <w:pPr>
      <w:spacing w:after="0" w:line="240" w:lineRule="auto"/>
    </w:pPr>
    <w:tblPr>
      <w:tblStyleRowBandSize w:val="1"/>
      <w:tblStyleColBandSize w:val="1"/>
      <w:tblCellMar>
        <w:top w:w="57" w:type="dxa"/>
        <w:bottom w:w="57" w:type="dxa"/>
      </w:tblCellMar>
    </w:tblPr>
  </w:style>
  <w:style w:type="table" w:customStyle="1" w:styleId="38">
    <w:name w:val="38"/>
    <w:basedOn w:val="TableNormal"/>
    <w:pPr>
      <w:spacing w:after="0" w:line="240" w:lineRule="auto"/>
    </w:pPr>
    <w:tblPr>
      <w:tblStyleRowBandSize w:val="1"/>
      <w:tblStyleColBandSize w:val="1"/>
      <w:tblCellMar>
        <w:top w:w="57" w:type="dxa"/>
        <w:bottom w:w="57" w:type="dxa"/>
      </w:tblCellMar>
    </w:tblPr>
  </w:style>
  <w:style w:type="table" w:customStyle="1" w:styleId="37">
    <w:name w:val="37"/>
    <w:basedOn w:val="TableNormal"/>
    <w:pPr>
      <w:spacing w:after="0" w:line="240" w:lineRule="auto"/>
    </w:pPr>
    <w:tblPr>
      <w:tblStyleRowBandSize w:val="1"/>
      <w:tblStyleColBandSize w:val="1"/>
      <w:tblCellMar>
        <w:top w:w="57" w:type="dxa"/>
        <w:bottom w:w="57" w:type="dxa"/>
      </w:tblCellMar>
    </w:tblPr>
  </w:style>
  <w:style w:type="table" w:customStyle="1" w:styleId="36">
    <w:name w:val="36"/>
    <w:basedOn w:val="TableNormal"/>
    <w:pPr>
      <w:spacing w:after="0" w:line="240" w:lineRule="auto"/>
    </w:pPr>
    <w:tblPr>
      <w:tblStyleRowBandSize w:val="1"/>
      <w:tblStyleColBandSize w:val="1"/>
      <w:tblCellMar>
        <w:top w:w="57" w:type="dxa"/>
        <w:bottom w:w="57"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35">
    <w:name w:val="35"/>
    <w:basedOn w:val="TableNormal"/>
    <w:pPr>
      <w:spacing w:after="0" w:line="240" w:lineRule="auto"/>
    </w:pPr>
    <w:tblPr>
      <w:tblStyleRowBandSize w:val="1"/>
      <w:tblStyleColBandSize w:val="1"/>
      <w:tblCellMar>
        <w:top w:w="57" w:type="dxa"/>
        <w:bottom w:w="57" w:type="dxa"/>
      </w:tblCellMar>
    </w:tblPr>
  </w:style>
  <w:style w:type="table" w:customStyle="1" w:styleId="34">
    <w:name w:val="34"/>
    <w:basedOn w:val="TableNormal"/>
    <w:pPr>
      <w:spacing w:after="0" w:line="240" w:lineRule="auto"/>
    </w:pPr>
    <w:tblPr>
      <w:tblStyleRowBandSize w:val="1"/>
      <w:tblStyleColBandSize w:val="1"/>
      <w:tblCellMar>
        <w:top w:w="57" w:type="dxa"/>
        <w:bottom w:w="57" w:type="dxa"/>
      </w:tblCellMar>
    </w:tblPr>
  </w:style>
  <w:style w:type="table" w:customStyle="1" w:styleId="33">
    <w:name w:val="33"/>
    <w:basedOn w:val="TableNormal"/>
    <w:pPr>
      <w:spacing w:after="0" w:line="240" w:lineRule="auto"/>
    </w:pPr>
    <w:tblPr>
      <w:tblStyleRowBandSize w:val="1"/>
      <w:tblStyleColBandSize w:val="1"/>
      <w:tblCellMar>
        <w:top w:w="57" w:type="dxa"/>
        <w:bottom w:w="57" w:type="dxa"/>
      </w:tblCellMar>
    </w:tblPr>
  </w:style>
  <w:style w:type="table" w:customStyle="1" w:styleId="32">
    <w:name w:val="32"/>
    <w:basedOn w:val="TableNormal"/>
    <w:pPr>
      <w:spacing w:after="0" w:line="240" w:lineRule="auto"/>
    </w:pPr>
    <w:tblPr>
      <w:tblStyleRowBandSize w:val="1"/>
      <w:tblStyleColBandSize w:val="1"/>
      <w:tblCellMar>
        <w:top w:w="57" w:type="dxa"/>
        <w:bottom w:w="57" w:type="dxa"/>
      </w:tblCellMar>
    </w:tblPr>
  </w:style>
  <w:style w:type="table" w:customStyle="1" w:styleId="31">
    <w:name w:val="31"/>
    <w:basedOn w:val="TableNormal"/>
    <w:pPr>
      <w:spacing w:after="0" w:line="240" w:lineRule="auto"/>
    </w:pPr>
    <w:tblPr>
      <w:tblStyleRowBandSize w:val="1"/>
      <w:tblStyleColBandSize w:val="1"/>
      <w:tblCellMar>
        <w:top w:w="57" w:type="dxa"/>
        <w:bottom w:w="57" w:type="dxa"/>
      </w:tblCellMar>
    </w:tblPr>
  </w:style>
  <w:style w:type="table" w:customStyle="1" w:styleId="30">
    <w:name w:val="30"/>
    <w:basedOn w:val="TableNormal"/>
    <w:tblPr>
      <w:tblStyleRowBandSize w:val="1"/>
      <w:tblStyleColBandSize w:val="1"/>
      <w:tblCellMar>
        <w:top w:w="100" w:type="dxa"/>
        <w:left w:w="100" w:type="dxa"/>
        <w:bottom w:w="100" w:type="dxa"/>
        <w:right w:w="100" w:type="dxa"/>
      </w:tblCellMar>
    </w:tblPr>
  </w:style>
  <w:style w:type="table" w:customStyle="1" w:styleId="29">
    <w:name w:val="29"/>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28">
    <w:name w:val="28"/>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27">
    <w:name w:val="27"/>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26">
    <w:name w:val="26"/>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25">
    <w:name w:val="25"/>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24">
    <w:name w:val="24"/>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23">
    <w:name w:val="23"/>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22">
    <w:name w:val="22"/>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21">
    <w:name w:val="21"/>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20">
    <w:name w:val="20"/>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19">
    <w:name w:val="19"/>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18">
    <w:name w:val="18"/>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17">
    <w:name w:val="1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16">
    <w:name w:val="16"/>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15">
    <w:name w:val="15"/>
    <w:basedOn w:val="TableNormal"/>
    <w:tblPr>
      <w:tblStyleRowBandSize w:val="1"/>
      <w:tblStyleColBandSize w:val="1"/>
      <w:tblCellMar>
        <w:top w:w="100" w:type="dxa"/>
        <w:left w:w="100" w:type="dxa"/>
        <w:bottom w:w="100" w:type="dxa"/>
        <w:right w:w="100" w:type="dxa"/>
      </w:tblCellMar>
    </w:tblPr>
  </w:style>
  <w:style w:type="table" w:customStyle="1" w:styleId="14">
    <w:name w:val="1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13">
    <w:name w:val="1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12">
    <w:name w:val="1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11">
    <w:name w:val="1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10">
    <w:name w:val="1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9">
    <w:name w:val="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8">
    <w:name w:val="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7">
    <w:name w:val="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6">
    <w:name w:val="6"/>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5">
    <w:name w:val="5"/>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4">
    <w:name w:val="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3">
    <w:name w:val="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2">
    <w:name w:val="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1">
    <w:name w:val="1"/>
    <w:basedOn w:val="TableNormal"/>
    <w:pPr>
      <w:spacing w:line="240" w:lineRule="auto"/>
    </w:pPr>
    <w:tblPr>
      <w:tblStyleRowBandSize w:val="1"/>
      <w:tblStyleColBandSize w:val="1"/>
      <w:tblCellMar>
        <w:top w:w="100" w:type="dxa"/>
        <w:left w:w="100" w:type="dxa"/>
        <w:bottom w:w="100" w:type="dxa"/>
        <w:right w:w="100" w:type="dxa"/>
      </w:tblCellMar>
    </w:tblPr>
  </w:style>
  <w:style w:type="table" w:styleId="PlainTable2">
    <w:name w:val="Plain Table 2"/>
    <w:basedOn w:val="TableNormal"/>
    <w:uiPriority w:val="42"/>
    <w:rsid w:val="000E269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4">
    <w:name w:val="toc 4"/>
    <w:basedOn w:val="Normal"/>
    <w:next w:val="Normal"/>
    <w:link w:val="TOC4Char"/>
    <w:autoRedefine/>
    <w:uiPriority w:val="39"/>
    <w:unhideWhenUsed/>
    <w:rsid w:val="000E269F"/>
    <w:pPr>
      <w:spacing w:after="100"/>
      <w:ind w:left="660"/>
    </w:pPr>
  </w:style>
  <w:style w:type="paragraph" w:styleId="TOC5">
    <w:name w:val="toc 5"/>
    <w:basedOn w:val="Normal"/>
    <w:next w:val="Normal"/>
    <w:autoRedefine/>
    <w:uiPriority w:val="39"/>
    <w:unhideWhenUsed/>
    <w:rsid w:val="000E269F"/>
    <w:pPr>
      <w:spacing w:after="100"/>
      <w:ind w:left="880"/>
    </w:pPr>
  </w:style>
  <w:style w:type="paragraph" w:styleId="TOC6">
    <w:name w:val="toc 6"/>
    <w:basedOn w:val="Normal"/>
    <w:next w:val="Normal"/>
    <w:autoRedefine/>
    <w:uiPriority w:val="39"/>
    <w:unhideWhenUsed/>
    <w:rsid w:val="000E269F"/>
    <w:pPr>
      <w:spacing w:after="100"/>
      <w:ind w:left="1100"/>
    </w:pPr>
  </w:style>
  <w:style w:type="paragraph" w:styleId="TOC7">
    <w:name w:val="toc 7"/>
    <w:basedOn w:val="Normal"/>
    <w:next w:val="Normal"/>
    <w:autoRedefine/>
    <w:uiPriority w:val="39"/>
    <w:unhideWhenUsed/>
    <w:rsid w:val="000E269F"/>
    <w:pPr>
      <w:spacing w:after="100"/>
      <w:ind w:left="1320"/>
    </w:pPr>
  </w:style>
  <w:style w:type="paragraph" w:styleId="TOC8">
    <w:name w:val="toc 8"/>
    <w:basedOn w:val="Normal"/>
    <w:next w:val="Normal"/>
    <w:autoRedefine/>
    <w:uiPriority w:val="39"/>
    <w:unhideWhenUsed/>
    <w:rsid w:val="000E269F"/>
    <w:pPr>
      <w:spacing w:after="100"/>
      <w:ind w:left="1540"/>
    </w:pPr>
  </w:style>
  <w:style w:type="paragraph" w:styleId="TOC9">
    <w:name w:val="toc 9"/>
    <w:basedOn w:val="Normal"/>
    <w:next w:val="Normal"/>
    <w:autoRedefine/>
    <w:uiPriority w:val="39"/>
    <w:unhideWhenUsed/>
    <w:rsid w:val="000E269F"/>
    <w:pPr>
      <w:spacing w:after="100"/>
      <w:ind w:left="1760"/>
    </w:pPr>
  </w:style>
  <w:style w:type="character" w:styleId="UnresolvedMention">
    <w:name w:val="Unresolved Mention"/>
    <w:basedOn w:val="DefaultParagraphFont"/>
    <w:uiPriority w:val="99"/>
    <w:semiHidden/>
    <w:unhideWhenUsed/>
    <w:rsid w:val="000E269F"/>
    <w:rPr>
      <w:color w:val="605E5C"/>
      <w:shd w:val="clear" w:color="auto" w:fill="E1DFDD"/>
    </w:rPr>
  </w:style>
  <w:style w:type="character" w:customStyle="1" w:styleId="Heading5Char">
    <w:name w:val="Heading 5 Char"/>
    <w:basedOn w:val="DefaultParagraphFont"/>
    <w:link w:val="Heading5"/>
    <w:uiPriority w:val="9"/>
    <w:semiHidden/>
    <w:rsid w:val="00266C26"/>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266C26"/>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266C26"/>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266C2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66C26"/>
    <w:rPr>
      <w:rFonts w:asciiTheme="majorHAnsi" w:eastAsiaTheme="majorEastAsia" w:hAnsiTheme="majorHAnsi" w:cstheme="majorBidi"/>
      <w:i/>
      <w:iCs/>
      <w:color w:val="272727" w:themeColor="text1" w:themeTint="D8"/>
      <w:sz w:val="21"/>
      <w:szCs w:val="21"/>
    </w:rPr>
  </w:style>
  <w:style w:type="character" w:customStyle="1" w:styleId="TitleChar">
    <w:name w:val="Title Char"/>
    <w:basedOn w:val="DefaultParagraphFont"/>
    <w:link w:val="Title"/>
    <w:uiPriority w:val="10"/>
    <w:rsid w:val="00266C26"/>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266C26"/>
    <w:rPr>
      <w:color w:val="5A5A5A" w:themeColor="text1" w:themeTint="A5"/>
      <w:spacing w:val="15"/>
    </w:rPr>
  </w:style>
  <w:style w:type="character" w:styleId="Strong">
    <w:name w:val="Strong"/>
    <w:basedOn w:val="DefaultParagraphFont"/>
    <w:uiPriority w:val="22"/>
    <w:qFormat/>
    <w:rsid w:val="00266C26"/>
    <w:rPr>
      <w:b/>
      <w:bCs/>
    </w:rPr>
  </w:style>
  <w:style w:type="character" w:styleId="Emphasis">
    <w:name w:val="Emphasis"/>
    <w:basedOn w:val="DefaultParagraphFont"/>
    <w:uiPriority w:val="20"/>
    <w:qFormat/>
    <w:rsid w:val="00266C26"/>
    <w:rPr>
      <w:i/>
      <w:iCs/>
    </w:rPr>
  </w:style>
  <w:style w:type="paragraph" w:styleId="Quote">
    <w:name w:val="Quote"/>
    <w:basedOn w:val="Normal"/>
    <w:next w:val="Normal"/>
    <w:link w:val="QuoteChar"/>
    <w:uiPriority w:val="29"/>
    <w:qFormat/>
    <w:rsid w:val="00266C26"/>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266C26"/>
    <w:rPr>
      <w:i/>
      <w:iCs/>
      <w:color w:val="404040" w:themeColor="text1" w:themeTint="BF"/>
    </w:rPr>
  </w:style>
  <w:style w:type="paragraph" w:styleId="IntenseQuote">
    <w:name w:val="Intense Quote"/>
    <w:basedOn w:val="Normal"/>
    <w:next w:val="Normal"/>
    <w:link w:val="IntenseQuoteChar"/>
    <w:uiPriority w:val="30"/>
    <w:qFormat/>
    <w:rsid w:val="00266C26"/>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266C26"/>
    <w:rPr>
      <w:i/>
      <w:iCs/>
      <w:color w:val="4472C4" w:themeColor="accent1"/>
    </w:rPr>
  </w:style>
  <w:style w:type="character" w:styleId="SubtleEmphasis">
    <w:name w:val="Subtle Emphasis"/>
    <w:basedOn w:val="DefaultParagraphFont"/>
    <w:uiPriority w:val="19"/>
    <w:qFormat/>
    <w:rsid w:val="00266C26"/>
    <w:rPr>
      <w:i/>
      <w:iCs/>
      <w:color w:val="404040" w:themeColor="text1" w:themeTint="BF"/>
    </w:rPr>
  </w:style>
  <w:style w:type="character" w:styleId="IntenseEmphasis">
    <w:name w:val="Intense Emphasis"/>
    <w:basedOn w:val="DefaultParagraphFont"/>
    <w:uiPriority w:val="21"/>
    <w:qFormat/>
    <w:rsid w:val="00266C26"/>
    <w:rPr>
      <w:i/>
      <w:iCs/>
      <w:color w:val="4472C4" w:themeColor="accent1"/>
    </w:rPr>
  </w:style>
  <w:style w:type="character" w:styleId="SubtleReference">
    <w:name w:val="Subtle Reference"/>
    <w:basedOn w:val="DefaultParagraphFont"/>
    <w:uiPriority w:val="31"/>
    <w:qFormat/>
    <w:rsid w:val="00266C26"/>
    <w:rPr>
      <w:smallCaps/>
      <w:color w:val="5A5A5A" w:themeColor="text1" w:themeTint="A5"/>
    </w:rPr>
  </w:style>
  <w:style w:type="character" w:styleId="IntenseReference">
    <w:name w:val="Intense Reference"/>
    <w:basedOn w:val="DefaultParagraphFont"/>
    <w:uiPriority w:val="32"/>
    <w:qFormat/>
    <w:rsid w:val="00266C26"/>
    <w:rPr>
      <w:b/>
      <w:bCs/>
      <w:smallCaps/>
      <w:color w:val="4472C4" w:themeColor="accent1"/>
      <w:spacing w:val="5"/>
    </w:rPr>
  </w:style>
  <w:style w:type="character" w:styleId="BookTitle">
    <w:name w:val="Book Title"/>
    <w:basedOn w:val="DefaultParagraphFont"/>
    <w:uiPriority w:val="33"/>
    <w:qFormat/>
    <w:rsid w:val="00266C26"/>
    <w:rPr>
      <w:b/>
      <w:bCs/>
      <w:i/>
      <w:iCs/>
      <w:spacing w:val="5"/>
    </w:rPr>
  </w:style>
  <w:style w:type="paragraph" w:styleId="Header">
    <w:name w:val="header"/>
    <w:basedOn w:val="Normal"/>
    <w:link w:val="HeaderChar"/>
    <w:uiPriority w:val="99"/>
    <w:unhideWhenUsed/>
    <w:rsid w:val="00976C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6C3D"/>
  </w:style>
  <w:style w:type="paragraph" w:styleId="Footer">
    <w:name w:val="footer"/>
    <w:basedOn w:val="Normal"/>
    <w:link w:val="FooterChar"/>
    <w:uiPriority w:val="99"/>
    <w:unhideWhenUsed/>
    <w:rsid w:val="00976C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6C3D"/>
  </w:style>
  <w:style w:type="paragraph" w:customStyle="1" w:styleId="Section">
    <w:name w:val="Section"/>
    <w:basedOn w:val="TOC4"/>
    <w:link w:val="SectionChar"/>
    <w:qFormat/>
    <w:rsid w:val="00841008"/>
    <w:pPr>
      <w:tabs>
        <w:tab w:val="right" w:pos="9016"/>
      </w:tabs>
      <w:jc w:val="center"/>
    </w:pPr>
    <w:rPr>
      <w:noProof/>
      <w:sz w:val="72"/>
      <w:szCs w:val="72"/>
    </w:rPr>
  </w:style>
  <w:style w:type="paragraph" w:customStyle="1" w:styleId="References">
    <w:name w:val="References"/>
    <w:basedOn w:val="Normal"/>
    <w:link w:val="ReferencesChar"/>
    <w:qFormat/>
    <w:rsid w:val="004B2004"/>
    <w:rPr>
      <w:b/>
      <w:bCs/>
      <w:sz w:val="28"/>
      <w:szCs w:val="28"/>
    </w:rPr>
  </w:style>
  <w:style w:type="character" w:customStyle="1" w:styleId="TOC4Char">
    <w:name w:val="TOC 4 Char"/>
    <w:basedOn w:val="DefaultParagraphFont"/>
    <w:link w:val="TOC4"/>
    <w:uiPriority w:val="39"/>
    <w:rsid w:val="00976C3D"/>
  </w:style>
  <w:style w:type="character" w:customStyle="1" w:styleId="SectionChar">
    <w:name w:val="Section Char"/>
    <w:basedOn w:val="TOC4Char"/>
    <w:link w:val="Section"/>
    <w:rsid w:val="00841008"/>
    <w:rPr>
      <w:noProof/>
      <w:sz w:val="72"/>
      <w:szCs w:val="72"/>
    </w:rPr>
  </w:style>
  <w:style w:type="character" w:customStyle="1" w:styleId="ReferencesChar">
    <w:name w:val="References Char"/>
    <w:basedOn w:val="DefaultParagraphFont"/>
    <w:link w:val="References"/>
    <w:rsid w:val="004B2004"/>
    <w:rPr>
      <w:b/>
      <w:bCs/>
      <w:sz w:val="28"/>
      <w:szCs w:val="28"/>
    </w:rPr>
  </w:style>
  <w:style w:type="table" w:styleId="TableGrid">
    <w:name w:val="Table Grid"/>
    <w:basedOn w:val="TableNormal"/>
    <w:uiPriority w:val="39"/>
    <w:rsid w:val="008D5B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E627F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627F3"/>
    <w:rPr>
      <w:sz w:val="20"/>
      <w:szCs w:val="20"/>
    </w:rPr>
  </w:style>
  <w:style w:type="character" w:styleId="FootnoteReference">
    <w:name w:val="footnote reference"/>
    <w:basedOn w:val="DefaultParagraphFont"/>
    <w:uiPriority w:val="99"/>
    <w:semiHidden/>
    <w:unhideWhenUsed/>
    <w:rsid w:val="00E627F3"/>
    <w:rPr>
      <w:vertAlign w:val="superscript"/>
    </w:rPr>
  </w:style>
  <w:style w:type="character" w:styleId="PlaceholderText">
    <w:name w:val="Placeholder Text"/>
    <w:basedOn w:val="DefaultParagraphFont"/>
    <w:uiPriority w:val="99"/>
    <w:semiHidden/>
    <w:rsid w:val="0060785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624915">
      <w:bodyDiv w:val="1"/>
      <w:marLeft w:val="0"/>
      <w:marRight w:val="0"/>
      <w:marTop w:val="0"/>
      <w:marBottom w:val="0"/>
      <w:divBdr>
        <w:top w:val="none" w:sz="0" w:space="0" w:color="auto"/>
        <w:left w:val="none" w:sz="0" w:space="0" w:color="auto"/>
        <w:bottom w:val="none" w:sz="0" w:space="0" w:color="auto"/>
        <w:right w:val="none" w:sz="0" w:space="0" w:color="auto"/>
      </w:divBdr>
    </w:div>
    <w:div w:id="75057138">
      <w:bodyDiv w:val="1"/>
      <w:marLeft w:val="0"/>
      <w:marRight w:val="0"/>
      <w:marTop w:val="0"/>
      <w:marBottom w:val="0"/>
      <w:divBdr>
        <w:top w:val="none" w:sz="0" w:space="0" w:color="auto"/>
        <w:left w:val="none" w:sz="0" w:space="0" w:color="auto"/>
        <w:bottom w:val="none" w:sz="0" w:space="0" w:color="auto"/>
        <w:right w:val="none" w:sz="0" w:space="0" w:color="auto"/>
      </w:divBdr>
      <w:divsChild>
        <w:div w:id="691107212">
          <w:marLeft w:val="0"/>
          <w:marRight w:val="0"/>
          <w:marTop w:val="0"/>
          <w:marBottom w:val="0"/>
          <w:divBdr>
            <w:top w:val="none" w:sz="0" w:space="0" w:color="auto"/>
            <w:left w:val="none" w:sz="0" w:space="0" w:color="auto"/>
            <w:bottom w:val="none" w:sz="0" w:space="0" w:color="auto"/>
            <w:right w:val="none" w:sz="0" w:space="0" w:color="auto"/>
          </w:divBdr>
          <w:divsChild>
            <w:div w:id="997154253">
              <w:marLeft w:val="0"/>
              <w:marRight w:val="0"/>
              <w:marTop w:val="0"/>
              <w:marBottom w:val="0"/>
              <w:divBdr>
                <w:top w:val="none" w:sz="0" w:space="0" w:color="auto"/>
                <w:left w:val="none" w:sz="0" w:space="0" w:color="auto"/>
                <w:bottom w:val="none" w:sz="0" w:space="0" w:color="auto"/>
                <w:right w:val="none" w:sz="0" w:space="0" w:color="auto"/>
              </w:divBdr>
            </w:div>
          </w:divsChild>
        </w:div>
        <w:div w:id="673187330">
          <w:marLeft w:val="0"/>
          <w:marRight w:val="0"/>
          <w:marTop w:val="0"/>
          <w:marBottom w:val="0"/>
          <w:divBdr>
            <w:top w:val="none" w:sz="0" w:space="0" w:color="auto"/>
            <w:left w:val="none" w:sz="0" w:space="0" w:color="auto"/>
            <w:bottom w:val="none" w:sz="0" w:space="0" w:color="auto"/>
            <w:right w:val="none" w:sz="0" w:space="0" w:color="auto"/>
          </w:divBdr>
          <w:divsChild>
            <w:div w:id="544605055">
              <w:marLeft w:val="0"/>
              <w:marRight w:val="0"/>
              <w:marTop w:val="0"/>
              <w:marBottom w:val="0"/>
              <w:divBdr>
                <w:top w:val="none" w:sz="0" w:space="0" w:color="auto"/>
                <w:left w:val="none" w:sz="0" w:space="0" w:color="auto"/>
                <w:bottom w:val="none" w:sz="0" w:space="0" w:color="auto"/>
                <w:right w:val="none" w:sz="0" w:space="0" w:color="auto"/>
              </w:divBdr>
            </w:div>
          </w:divsChild>
        </w:div>
        <w:div w:id="387802212">
          <w:marLeft w:val="0"/>
          <w:marRight w:val="0"/>
          <w:marTop w:val="0"/>
          <w:marBottom w:val="0"/>
          <w:divBdr>
            <w:top w:val="none" w:sz="0" w:space="0" w:color="auto"/>
            <w:left w:val="none" w:sz="0" w:space="0" w:color="auto"/>
            <w:bottom w:val="none" w:sz="0" w:space="0" w:color="auto"/>
            <w:right w:val="none" w:sz="0" w:space="0" w:color="auto"/>
          </w:divBdr>
          <w:divsChild>
            <w:div w:id="1991862163">
              <w:marLeft w:val="0"/>
              <w:marRight w:val="0"/>
              <w:marTop w:val="0"/>
              <w:marBottom w:val="0"/>
              <w:divBdr>
                <w:top w:val="none" w:sz="0" w:space="0" w:color="auto"/>
                <w:left w:val="none" w:sz="0" w:space="0" w:color="auto"/>
                <w:bottom w:val="none" w:sz="0" w:space="0" w:color="auto"/>
                <w:right w:val="none" w:sz="0" w:space="0" w:color="auto"/>
              </w:divBdr>
            </w:div>
          </w:divsChild>
        </w:div>
        <w:div w:id="1619145977">
          <w:marLeft w:val="0"/>
          <w:marRight w:val="0"/>
          <w:marTop w:val="0"/>
          <w:marBottom w:val="0"/>
          <w:divBdr>
            <w:top w:val="none" w:sz="0" w:space="0" w:color="auto"/>
            <w:left w:val="none" w:sz="0" w:space="0" w:color="auto"/>
            <w:bottom w:val="none" w:sz="0" w:space="0" w:color="auto"/>
            <w:right w:val="none" w:sz="0" w:space="0" w:color="auto"/>
          </w:divBdr>
          <w:divsChild>
            <w:div w:id="1959409313">
              <w:marLeft w:val="0"/>
              <w:marRight w:val="0"/>
              <w:marTop w:val="0"/>
              <w:marBottom w:val="0"/>
              <w:divBdr>
                <w:top w:val="none" w:sz="0" w:space="0" w:color="auto"/>
                <w:left w:val="none" w:sz="0" w:space="0" w:color="auto"/>
                <w:bottom w:val="none" w:sz="0" w:space="0" w:color="auto"/>
                <w:right w:val="none" w:sz="0" w:space="0" w:color="auto"/>
              </w:divBdr>
            </w:div>
          </w:divsChild>
        </w:div>
        <w:div w:id="2129618915">
          <w:marLeft w:val="0"/>
          <w:marRight w:val="0"/>
          <w:marTop w:val="0"/>
          <w:marBottom w:val="0"/>
          <w:divBdr>
            <w:top w:val="none" w:sz="0" w:space="0" w:color="auto"/>
            <w:left w:val="none" w:sz="0" w:space="0" w:color="auto"/>
            <w:bottom w:val="none" w:sz="0" w:space="0" w:color="auto"/>
            <w:right w:val="none" w:sz="0" w:space="0" w:color="auto"/>
          </w:divBdr>
          <w:divsChild>
            <w:div w:id="1408845015">
              <w:marLeft w:val="0"/>
              <w:marRight w:val="0"/>
              <w:marTop w:val="0"/>
              <w:marBottom w:val="0"/>
              <w:divBdr>
                <w:top w:val="none" w:sz="0" w:space="0" w:color="auto"/>
                <w:left w:val="none" w:sz="0" w:space="0" w:color="auto"/>
                <w:bottom w:val="none" w:sz="0" w:space="0" w:color="auto"/>
                <w:right w:val="none" w:sz="0" w:space="0" w:color="auto"/>
              </w:divBdr>
            </w:div>
          </w:divsChild>
        </w:div>
        <w:div w:id="1916668302">
          <w:marLeft w:val="0"/>
          <w:marRight w:val="0"/>
          <w:marTop w:val="0"/>
          <w:marBottom w:val="0"/>
          <w:divBdr>
            <w:top w:val="none" w:sz="0" w:space="0" w:color="auto"/>
            <w:left w:val="none" w:sz="0" w:space="0" w:color="auto"/>
            <w:bottom w:val="none" w:sz="0" w:space="0" w:color="auto"/>
            <w:right w:val="none" w:sz="0" w:space="0" w:color="auto"/>
          </w:divBdr>
          <w:divsChild>
            <w:div w:id="435751015">
              <w:marLeft w:val="0"/>
              <w:marRight w:val="0"/>
              <w:marTop w:val="0"/>
              <w:marBottom w:val="0"/>
              <w:divBdr>
                <w:top w:val="none" w:sz="0" w:space="0" w:color="auto"/>
                <w:left w:val="none" w:sz="0" w:space="0" w:color="auto"/>
                <w:bottom w:val="none" w:sz="0" w:space="0" w:color="auto"/>
                <w:right w:val="none" w:sz="0" w:space="0" w:color="auto"/>
              </w:divBdr>
            </w:div>
          </w:divsChild>
        </w:div>
        <w:div w:id="878663084">
          <w:marLeft w:val="0"/>
          <w:marRight w:val="0"/>
          <w:marTop w:val="0"/>
          <w:marBottom w:val="0"/>
          <w:divBdr>
            <w:top w:val="none" w:sz="0" w:space="0" w:color="auto"/>
            <w:left w:val="none" w:sz="0" w:space="0" w:color="auto"/>
            <w:bottom w:val="none" w:sz="0" w:space="0" w:color="auto"/>
            <w:right w:val="none" w:sz="0" w:space="0" w:color="auto"/>
          </w:divBdr>
          <w:divsChild>
            <w:div w:id="254439903">
              <w:marLeft w:val="0"/>
              <w:marRight w:val="0"/>
              <w:marTop w:val="0"/>
              <w:marBottom w:val="0"/>
              <w:divBdr>
                <w:top w:val="none" w:sz="0" w:space="0" w:color="auto"/>
                <w:left w:val="none" w:sz="0" w:space="0" w:color="auto"/>
                <w:bottom w:val="none" w:sz="0" w:space="0" w:color="auto"/>
                <w:right w:val="none" w:sz="0" w:space="0" w:color="auto"/>
              </w:divBdr>
            </w:div>
          </w:divsChild>
        </w:div>
        <w:div w:id="137841495">
          <w:marLeft w:val="0"/>
          <w:marRight w:val="0"/>
          <w:marTop w:val="0"/>
          <w:marBottom w:val="0"/>
          <w:divBdr>
            <w:top w:val="none" w:sz="0" w:space="0" w:color="auto"/>
            <w:left w:val="none" w:sz="0" w:space="0" w:color="auto"/>
            <w:bottom w:val="none" w:sz="0" w:space="0" w:color="auto"/>
            <w:right w:val="none" w:sz="0" w:space="0" w:color="auto"/>
          </w:divBdr>
          <w:divsChild>
            <w:div w:id="1519348263">
              <w:marLeft w:val="0"/>
              <w:marRight w:val="0"/>
              <w:marTop w:val="0"/>
              <w:marBottom w:val="0"/>
              <w:divBdr>
                <w:top w:val="none" w:sz="0" w:space="0" w:color="auto"/>
                <w:left w:val="none" w:sz="0" w:space="0" w:color="auto"/>
                <w:bottom w:val="none" w:sz="0" w:space="0" w:color="auto"/>
                <w:right w:val="none" w:sz="0" w:space="0" w:color="auto"/>
              </w:divBdr>
            </w:div>
          </w:divsChild>
        </w:div>
        <w:div w:id="2141604852">
          <w:marLeft w:val="0"/>
          <w:marRight w:val="0"/>
          <w:marTop w:val="0"/>
          <w:marBottom w:val="0"/>
          <w:divBdr>
            <w:top w:val="none" w:sz="0" w:space="0" w:color="auto"/>
            <w:left w:val="none" w:sz="0" w:space="0" w:color="auto"/>
            <w:bottom w:val="none" w:sz="0" w:space="0" w:color="auto"/>
            <w:right w:val="none" w:sz="0" w:space="0" w:color="auto"/>
          </w:divBdr>
          <w:divsChild>
            <w:div w:id="1838493466">
              <w:marLeft w:val="0"/>
              <w:marRight w:val="0"/>
              <w:marTop w:val="0"/>
              <w:marBottom w:val="0"/>
              <w:divBdr>
                <w:top w:val="none" w:sz="0" w:space="0" w:color="auto"/>
                <w:left w:val="none" w:sz="0" w:space="0" w:color="auto"/>
                <w:bottom w:val="none" w:sz="0" w:space="0" w:color="auto"/>
                <w:right w:val="none" w:sz="0" w:space="0" w:color="auto"/>
              </w:divBdr>
            </w:div>
          </w:divsChild>
        </w:div>
        <w:div w:id="2091466878">
          <w:marLeft w:val="0"/>
          <w:marRight w:val="0"/>
          <w:marTop w:val="0"/>
          <w:marBottom w:val="0"/>
          <w:divBdr>
            <w:top w:val="none" w:sz="0" w:space="0" w:color="auto"/>
            <w:left w:val="none" w:sz="0" w:space="0" w:color="auto"/>
            <w:bottom w:val="none" w:sz="0" w:space="0" w:color="auto"/>
            <w:right w:val="none" w:sz="0" w:space="0" w:color="auto"/>
          </w:divBdr>
          <w:divsChild>
            <w:div w:id="2011055355">
              <w:marLeft w:val="0"/>
              <w:marRight w:val="0"/>
              <w:marTop w:val="0"/>
              <w:marBottom w:val="0"/>
              <w:divBdr>
                <w:top w:val="none" w:sz="0" w:space="0" w:color="auto"/>
                <w:left w:val="none" w:sz="0" w:space="0" w:color="auto"/>
                <w:bottom w:val="none" w:sz="0" w:space="0" w:color="auto"/>
                <w:right w:val="none" w:sz="0" w:space="0" w:color="auto"/>
              </w:divBdr>
            </w:div>
          </w:divsChild>
        </w:div>
        <w:div w:id="237205176">
          <w:marLeft w:val="0"/>
          <w:marRight w:val="0"/>
          <w:marTop w:val="0"/>
          <w:marBottom w:val="0"/>
          <w:divBdr>
            <w:top w:val="none" w:sz="0" w:space="0" w:color="auto"/>
            <w:left w:val="none" w:sz="0" w:space="0" w:color="auto"/>
            <w:bottom w:val="none" w:sz="0" w:space="0" w:color="auto"/>
            <w:right w:val="none" w:sz="0" w:space="0" w:color="auto"/>
          </w:divBdr>
          <w:divsChild>
            <w:div w:id="79587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458015">
      <w:bodyDiv w:val="1"/>
      <w:marLeft w:val="0"/>
      <w:marRight w:val="0"/>
      <w:marTop w:val="0"/>
      <w:marBottom w:val="0"/>
      <w:divBdr>
        <w:top w:val="none" w:sz="0" w:space="0" w:color="auto"/>
        <w:left w:val="none" w:sz="0" w:space="0" w:color="auto"/>
        <w:bottom w:val="none" w:sz="0" w:space="0" w:color="auto"/>
        <w:right w:val="none" w:sz="0" w:space="0" w:color="auto"/>
      </w:divBdr>
    </w:div>
    <w:div w:id="884676145">
      <w:bodyDiv w:val="1"/>
      <w:marLeft w:val="0"/>
      <w:marRight w:val="0"/>
      <w:marTop w:val="0"/>
      <w:marBottom w:val="0"/>
      <w:divBdr>
        <w:top w:val="none" w:sz="0" w:space="0" w:color="auto"/>
        <w:left w:val="none" w:sz="0" w:space="0" w:color="auto"/>
        <w:bottom w:val="none" w:sz="0" w:space="0" w:color="auto"/>
        <w:right w:val="none" w:sz="0" w:space="0" w:color="auto"/>
      </w:divBdr>
    </w:div>
    <w:div w:id="1002120960">
      <w:bodyDiv w:val="1"/>
      <w:marLeft w:val="0"/>
      <w:marRight w:val="0"/>
      <w:marTop w:val="0"/>
      <w:marBottom w:val="0"/>
      <w:divBdr>
        <w:top w:val="none" w:sz="0" w:space="0" w:color="auto"/>
        <w:left w:val="none" w:sz="0" w:space="0" w:color="auto"/>
        <w:bottom w:val="none" w:sz="0" w:space="0" w:color="auto"/>
        <w:right w:val="none" w:sz="0" w:space="0" w:color="auto"/>
      </w:divBdr>
    </w:div>
    <w:div w:id="1380590668">
      <w:bodyDiv w:val="1"/>
      <w:marLeft w:val="0"/>
      <w:marRight w:val="0"/>
      <w:marTop w:val="0"/>
      <w:marBottom w:val="0"/>
      <w:divBdr>
        <w:top w:val="none" w:sz="0" w:space="0" w:color="auto"/>
        <w:left w:val="none" w:sz="0" w:space="0" w:color="auto"/>
        <w:bottom w:val="none" w:sz="0" w:space="0" w:color="auto"/>
        <w:right w:val="none" w:sz="0" w:space="0" w:color="auto"/>
      </w:divBdr>
    </w:div>
    <w:div w:id="1448891041">
      <w:bodyDiv w:val="1"/>
      <w:marLeft w:val="0"/>
      <w:marRight w:val="0"/>
      <w:marTop w:val="0"/>
      <w:marBottom w:val="0"/>
      <w:divBdr>
        <w:top w:val="none" w:sz="0" w:space="0" w:color="auto"/>
        <w:left w:val="none" w:sz="0" w:space="0" w:color="auto"/>
        <w:bottom w:val="none" w:sz="0" w:space="0" w:color="auto"/>
        <w:right w:val="none" w:sz="0" w:space="0" w:color="auto"/>
      </w:divBdr>
    </w:div>
    <w:div w:id="1797405351">
      <w:bodyDiv w:val="1"/>
      <w:marLeft w:val="0"/>
      <w:marRight w:val="0"/>
      <w:marTop w:val="0"/>
      <w:marBottom w:val="0"/>
      <w:divBdr>
        <w:top w:val="none" w:sz="0" w:space="0" w:color="auto"/>
        <w:left w:val="none" w:sz="0" w:space="0" w:color="auto"/>
        <w:bottom w:val="none" w:sz="0" w:space="0" w:color="auto"/>
        <w:right w:val="none" w:sz="0" w:space="0" w:color="auto"/>
      </w:divBdr>
      <w:divsChild>
        <w:div w:id="1675841289">
          <w:marLeft w:val="0"/>
          <w:marRight w:val="0"/>
          <w:marTop w:val="0"/>
          <w:marBottom w:val="0"/>
          <w:divBdr>
            <w:top w:val="none" w:sz="0" w:space="0" w:color="auto"/>
            <w:left w:val="none" w:sz="0" w:space="0" w:color="auto"/>
            <w:bottom w:val="none" w:sz="0" w:space="0" w:color="auto"/>
            <w:right w:val="none" w:sz="0" w:space="0" w:color="auto"/>
          </w:divBdr>
          <w:divsChild>
            <w:div w:id="2087798661">
              <w:marLeft w:val="0"/>
              <w:marRight w:val="0"/>
              <w:marTop w:val="0"/>
              <w:marBottom w:val="0"/>
              <w:divBdr>
                <w:top w:val="none" w:sz="0" w:space="0" w:color="auto"/>
                <w:left w:val="none" w:sz="0" w:space="0" w:color="auto"/>
                <w:bottom w:val="none" w:sz="0" w:space="0" w:color="auto"/>
                <w:right w:val="none" w:sz="0" w:space="0" w:color="auto"/>
              </w:divBdr>
            </w:div>
          </w:divsChild>
        </w:div>
        <w:div w:id="310646565">
          <w:marLeft w:val="0"/>
          <w:marRight w:val="0"/>
          <w:marTop w:val="0"/>
          <w:marBottom w:val="0"/>
          <w:divBdr>
            <w:top w:val="none" w:sz="0" w:space="0" w:color="auto"/>
            <w:left w:val="none" w:sz="0" w:space="0" w:color="auto"/>
            <w:bottom w:val="none" w:sz="0" w:space="0" w:color="auto"/>
            <w:right w:val="none" w:sz="0" w:space="0" w:color="auto"/>
          </w:divBdr>
          <w:divsChild>
            <w:div w:id="460609906">
              <w:marLeft w:val="0"/>
              <w:marRight w:val="0"/>
              <w:marTop w:val="0"/>
              <w:marBottom w:val="0"/>
              <w:divBdr>
                <w:top w:val="none" w:sz="0" w:space="0" w:color="auto"/>
                <w:left w:val="none" w:sz="0" w:space="0" w:color="auto"/>
                <w:bottom w:val="none" w:sz="0" w:space="0" w:color="auto"/>
                <w:right w:val="none" w:sz="0" w:space="0" w:color="auto"/>
              </w:divBdr>
            </w:div>
          </w:divsChild>
        </w:div>
        <w:div w:id="1026831521">
          <w:marLeft w:val="0"/>
          <w:marRight w:val="0"/>
          <w:marTop w:val="0"/>
          <w:marBottom w:val="0"/>
          <w:divBdr>
            <w:top w:val="none" w:sz="0" w:space="0" w:color="auto"/>
            <w:left w:val="none" w:sz="0" w:space="0" w:color="auto"/>
            <w:bottom w:val="none" w:sz="0" w:space="0" w:color="auto"/>
            <w:right w:val="none" w:sz="0" w:space="0" w:color="auto"/>
          </w:divBdr>
          <w:divsChild>
            <w:div w:id="1957905157">
              <w:marLeft w:val="0"/>
              <w:marRight w:val="0"/>
              <w:marTop w:val="0"/>
              <w:marBottom w:val="0"/>
              <w:divBdr>
                <w:top w:val="none" w:sz="0" w:space="0" w:color="auto"/>
                <w:left w:val="none" w:sz="0" w:space="0" w:color="auto"/>
                <w:bottom w:val="none" w:sz="0" w:space="0" w:color="auto"/>
                <w:right w:val="none" w:sz="0" w:space="0" w:color="auto"/>
              </w:divBdr>
            </w:div>
          </w:divsChild>
        </w:div>
        <w:div w:id="1987317484">
          <w:marLeft w:val="0"/>
          <w:marRight w:val="0"/>
          <w:marTop w:val="0"/>
          <w:marBottom w:val="0"/>
          <w:divBdr>
            <w:top w:val="none" w:sz="0" w:space="0" w:color="auto"/>
            <w:left w:val="none" w:sz="0" w:space="0" w:color="auto"/>
            <w:bottom w:val="none" w:sz="0" w:space="0" w:color="auto"/>
            <w:right w:val="none" w:sz="0" w:space="0" w:color="auto"/>
          </w:divBdr>
          <w:divsChild>
            <w:div w:id="579871789">
              <w:marLeft w:val="0"/>
              <w:marRight w:val="0"/>
              <w:marTop w:val="0"/>
              <w:marBottom w:val="0"/>
              <w:divBdr>
                <w:top w:val="none" w:sz="0" w:space="0" w:color="auto"/>
                <w:left w:val="none" w:sz="0" w:space="0" w:color="auto"/>
                <w:bottom w:val="none" w:sz="0" w:space="0" w:color="auto"/>
                <w:right w:val="none" w:sz="0" w:space="0" w:color="auto"/>
              </w:divBdr>
            </w:div>
          </w:divsChild>
        </w:div>
        <w:div w:id="1586575559">
          <w:marLeft w:val="0"/>
          <w:marRight w:val="0"/>
          <w:marTop w:val="0"/>
          <w:marBottom w:val="0"/>
          <w:divBdr>
            <w:top w:val="none" w:sz="0" w:space="0" w:color="auto"/>
            <w:left w:val="none" w:sz="0" w:space="0" w:color="auto"/>
            <w:bottom w:val="none" w:sz="0" w:space="0" w:color="auto"/>
            <w:right w:val="none" w:sz="0" w:space="0" w:color="auto"/>
          </w:divBdr>
          <w:divsChild>
            <w:div w:id="201941949">
              <w:marLeft w:val="0"/>
              <w:marRight w:val="0"/>
              <w:marTop w:val="0"/>
              <w:marBottom w:val="0"/>
              <w:divBdr>
                <w:top w:val="none" w:sz="0" w:space="0" w:color="auto"/>
                <w:left w:val="none" w:sz="0" w:space="0" w:color="auto"/>
                <w:bottom w:val="none" w:sz="0" w:space="0" w:color="auto"/>
                <w:right w:val="none" w:sz="0" w:space="0" w:color="auto"/>
              </w:divBdr>
            </w:div>
          </w:divsChild>
        </w:div>
        <w:div w:id="1999185375">
          <w:marLeft w:val="0"/>
          <w:marRight w:val="0"/>
          <w:marTop w:val="0"/>
          <w:marBottom w:val="0"/>
          <w:divBdr>
            <w:top w:val="none" w:sz="0" w:space="0" w:color="auto"/>
            <w:left w:val="none" w:sz="0" w:space="0" w:color="auto"/>
            <w:bottom w:val="none" w:sz="0" w:space="0" w:color="auto"/>
            <w:right w:val="none" w:sz="0" w:space="0" w:color="auto"/>
          </w:divBdr>
          <w:divsChild>
            <w:div w:id="910313133">
              <w:marLeft w:val="0"/>
              <w:marRight w:val="0"/>
              <w:marTop w:val="0"/>
              <w:marBottom w:val="0"/>
              <w:divBdr>
                <w:top w:val="none" w:sz="0" w:space="0" w:color="auto"/>
                <w:left w:val="none" w:sz="0" w:space="0" w:color="auto"/>
                <w:bottom w:val="none" w:sz="0" w:space="0" w:color="auto"/>
                <w:right w:val="none" w:sz="0" w:space="0" w:color="auto"/>
              </w:divBdr>
            </w:div>
          </w:divsChild>
        </w:div>
        <w:div w:id="2023121878">
          <w:marLeft w:val="0"/>
          <w:marRight w:val="0"/>
          <w:marTop w:val="0"/>
          <w:marBottom w:val="0"/>
          <w:divBdr>
            <w:top w:val="none" w:sz="0" w:space="0" w:color="auto"/>
            <w:left w:val="none" w:sz="0" w:space="0" w:color="auto"/>
            <w:bottom w:val="none" w:sz="0" w:space="0" w:color="auto"/>
            <w:right w:val="none" w:sz="0" w:space="0" w:color="auto"/>
          </w:divBdr>
          <w:divsChild>
            <w:div w:id="1633947118">
              <w:marLeft w:val="0"/>
              <w:marRight w:val="0"/>
              <w:marTop w:val="0"/>
              <w:marBottom w:val="0"/>
              <w:divBdr>
                <w:top w:val="none" w:sz="0" w:space="0" w:color="auto"/>
                <w:left w:val="none" w:sz="0" w:space="0" w:color="auto"/>
                <w:bottom w:val="none" w:sz="0" w:space="0" w:color="auto"/>
                <w:right w:val="none" w:sz="0" w:space="0" w:color="auto"/>
              </w:divBdr>
            </w:div>
          </w:divsChild>
        </w:div>
        <w:div w:id="1246720142">
          <w:marLeft w:val="0"/>
          <w:marRight w:val="0"/>
          <w:marTop w:val="0"/>
          <w:marBottom w:val="0"/>
          <w:divBdr>
            <w:top w:val="none" w:sz="0" w:space="0" w:color="auto"/>
            <w:left w:val="none" w:sz="0" w:space="0" w:color="auto"/>
            <w:bottom w:val="none" w:sz="0" w:space="0" w:color="auto"/>
            <w:right w:val="none" w:sz="0" w:space="0" w:color="auto"/>
          </w:divBdr>
          <w:divsChild>
            <w:div w:id="764616568">
              <w:marLeft w:val="0"/>
              <w:marRight w:val="0"/>
              <w:marTop w:val="0"/>
              <w:marBottom w:val="0"/>
              <w:divBdr>
                <w:top w:val="none" w:sz="0" w:space="0" w:color="auto"/>
                <w:left w:val="none" w:sz="0" w:space="0" w:color="auto"/>
                <w:bottom w:val="none" w:sz="0" w:space="0" w:color="auto"/>
                <w:right w:val="none" w:sz="0" w:space="0" w:color="auto"/>
              </w:divBdr>
            </w:div>
          </w:divsChild>
        </w:div>
        <w:div w:id="1177380898">
          <w:marLeft w:val="0"/>
          <w:marRight w:val="0"/>
          <w:marTop w:val="0"/>
          <w:marBottom w:val="0"/>
          <w:divBdr>
            <w:top w:val="none" w:sz="0" w:space="0" w:color="auto"/>
            <w:left w:val="none" w:sz="0" w:space="0" w:color="auto"/>
            <w:bottom w:val="none" w:sz="0" w:space="0" w:color="auto"/>
            <w:right w:val="none" w:sz="0" w:space="0" w:color="auto"/>
          </w:divBdr>
          <w:divsChild>
            <w:div w:id="843277688">
              <w:marLeft w:val="0"/>
              <w:marRight w:val="0"/>
              <w:marTop w:val="0"/>
              <w:marBottom w:val="0"/>
              <w:divBdr>
                <w:top w:val="none" w:sz="0" w:space="0" w:color="auto"/>
                <w:left w:val="none" w:sz="0" w:space="0" w:color="auto"/>
                <w:bottom w:val="none" w:sz="0" w:space="0" w:color="auto"/>
                <w:right w:val="none" w:sz="0" w:space="0" w:color="auto"/>
              </w:divBdr>
            </w:div>
          </w:divsChild>
        </w:div>
        <w:div w:id="1323462445">
          <w:marLeft w:val="0"/>
          <w:marRight w:val="0"/>
          <w:marTop w:val="0"/>
          <w:marBottom w:val="0"/>
          <w:divBdr>
            <w:top w:val="none" w:sz="0" w:space="0" w:color="auto"/>
            <w:left w:val="none" w:sz="0" w:space="0" w:color="auto"/>
            <w:bottom w:val="none" w:sz="0" w:space="0" w:color="auto"/>
            <w:right w:val="none" w:sz="0" w:space="0" w:color="auto"/>
          </w:divBdr>
          <w:divsChild>
            <w:div w:id="76905099">
              <w:marLeft w:val="0"/>
              <w:marRight w:val="0"/>
              <w:marTop w:val="0"/>
              <w:marBottom w:val="0"/>
              <w:divBdr>
                <w:top w:val="none" w:sz="0" w:space="0" w:color="auto"/>
                <w:left w:val="none" w:sz="0" w:space="0" w:color="auto"/>
                <w:bottom w:val="none" w:sz="0" w:space="0" w:color="auto"/>
                <w:right w:val="none" w:sz="0" w:space="0" w:color="auto"/>
              </w:divBdr>
            </w:div>
          </w:divsChild>
        </w:div>
        <w:div w:id="637806512">
          <w:marLeft w:val="0"/>
          <w:marRight w:val="0"/>
          <w:marTop w:val="0"/>
          <w:marBottom w:val="0"/>
          <w:divBdr>
            <w:top w:val="none" w:sz="0" w:space="0" w:color="auto"/>
            <w:left w:val="none" w:sz="0" w:space="0" w:color="auto"/>
            <w:bottom w:val="none" w:sz="0" w:space="0" w:color="auto"/>
            <w:right w:val="none" w:sz="0" w:space="0" w:color="auto"/>
          </w:divBdr>
          <w:divsChild>
            <w:div w:id="90553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2031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emf"/><Relationship Id="rId26" Type="http://schemas.openxmlformats.org/officeDocument/2006/relationships/image" Target="media/image16.png"/><Relationship Id="rId39" Type="http://schemas.openxmlformats.org/officeDocument/2006/relationships/image" Target="media/image28.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hyperlink" Target="https://github.com/bdgardner1/Flight_Delay_Analysis" TargetMode="External"/><Relationship Id="rId55" Type="http://schemas.openxmlformats.org/officeDocument/2006/relationships/image" Target="media/image41.png"/><Relationship Id="rId63" Type="http://schemas.openxmlformats.org/officeDocument/2006/relationships/image" Target="media/image47.png"/><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6.png"/><Relationship Id="rId40" Type="http://schemas.openxmlformats.org/officeDocument/2006/relationships/hyperlink" Target="https://drive.google.com/file/d/1zsOhjQ9b1e-22Laa5-FfupGkhBSQNvNV/view?usp=sharing" TargetMode="External"/><Relationship Id="rId45" Type="http://schemas.openxmlformats.org/officeDocument/2006/relationships/image" Target="media/image32.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0.png"/><Relationship Id="rId5" Type="http://schemas.openxmlformats.org/officeDocument/2006/relationships/settings" Target="settings.xml"/><Relationship Id="rId15" Type="http://schemas.openxmlformats.org/officeDocument/2006/relationships/hyperlink" Target="https://assets.publishing.service.gov.uk/government/uploads/system/uploads/attachment_data/file/546849/An-Inspection-of-eborders_Oct_2013.pdf" TargetMode="Externa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s://github.com/bdgardner1/Flight_Delay_Analysis" TargetMode="External"/><Relationship Id="rId49" Type="http://schemas.openxmlformats.org/officeDocument/2006/relationships/image" Target="media/image36.png"/><Relationship Id="rId57" Type="http://schemas.openxmlformats.org/officeDocument/2006/relationships/image" Target="media/image43.png"/><Relationship Id="rId61" Type="http://schemas.openxmlformats.org/officeDocument/2006/relationships/image" Target="media/image46.jpg"/><Relationship Id="rId10" Type="http://schemas.openxmlformats.org/officeDocument/2006/relationships/image" Target="media/image2.jpg"/><Relationship Id="rId19" Type="http://schemas.openxmlformats.org/officeDocument/2006/relationships/image" Target="media/image9.emf"/><Relationship Id="rId31" Type="http://schemas.openxmlformats.org/officeDocument/2006/relationships/image" Target="media/image21.png"/><Relationship Id="rId44" Type="http://schemas.openxmlformats.org/officeDocument/2006/relationships/image" Target="media/image31.png"/><Relationship Id="rId52" Type="http://schemas.openxmlformats.org/officeDocument/2006/relationships/image" Target="media/image38.png"/><Relationship Id="rId60" Type="http://schemas.openxmlformats.org/officeDocument/2006/relationships/image" Target="media/image45.png"/><Relationship Id="rId65" Type="http://schemas.openxmlformats.org/officeDocument/2006/relationships/image" Target="media/image49.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ceps.eu/wp-content/uploads/2018/03/05152018%20Felice%20Simonelli%20Low-Cost%20Airlines_Makguc_MBeblavy_CEPS.pdf"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2.png"/><Relationship Id="rId64" Type="http://schemas.openxmlformats.org/officeDocument/2006/relationships/image" Target="media/image48.png"/><Relationship Id="rId8" Type="http://schemas.openxmlformats.org/officeDocument/2006/relationships/endnotes" Target="endnotes.xml"/><Relationship Id="rId51" Type="http://schemas.openxmlformats.org/officeDocument/2006/relationships/image" Target="media/image37.jpg"/><Relationship Id="rId3" Type="http://schemas.openxmlformats.org/officeDocument/2006/relationships/numbering" Target="numbering.xml"/><Relationship Id="rId12" Type="http://schemas.openxmlformats.org/officeDocument/2006/relationships/image" Target="media/image4.jp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7.png"/><Relationship Id="rId46" Type="http://schemas.openxmlformats.org/officeDocument/2006/relationships/image" Target="media/image33.png"/><Relationship Id="rId59" Type="http://schemas.openxmlformats.org/officeDocument/2006/relationships/footer" Target="footer1.xml"/><Relationship Id="rId67"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hyperlink" Target="http://arxiv.org/abs/1307.2968v21" TargetMode="External"/><Relationship Id="rId54" Type="http://schemas.openxmlformats.org/officeDocument/2006/relationships/image" Target="media/image40.png"/><Relationship Id="rId62" Type="http://schemas.openxmlformats.org/officeDocument/2006/relationships/hyperlink" Target="https://github.com/bdgardner1/AirTravel_StatedPre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wZJQ3IhLtCfKLmVb7/O16krIzdQ==">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</go:docsCustomData>
</go:gDocsCustomXmlDataStorage>
</file>

<file path=customXml/itemProps1.xml><?xml version="1.0" encoding="utf-8"?>
<ds:datastoreItem xmlns:ds="http://schemas.openxmlformats.org/officeDocument/2006/customXml" ds:itemID="{6F3C36CB-6F07-4A9F-BABF-DA8757B3421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3582</TotalTime>
  <Pages>1</Pages>
  <Words>55951</Words>
  <Characters>318922</Characters>
  <Application>Microsoft Office Word</Application>
  <DocSecurity>0</DocSecurity>
  <Lines>2657</Lines>
  <Paragraphs>748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Gardner</dc:creator>
  <cp:keywords/>
  <dc:description/>
  <cp:lastModifiedBy>Ben Gardner</cp:lastModifiedBy>
  <cp:revision>23</cp:revision>
  <dcterms:created xsi:type="dcterms:W3CDTF">2023-08-04T14:18:00Z</dcterms:created>
  <dcterms:modified xsi:type="dcterms:W3CDTF">2023-08-30T15:13:00Z</dcterms:modified>
</cp:coreProperties>
</file>